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62308" w14:textId="625CAFB9" w:rsidR="00CA4543" w:rsidRPr="0049158F" w:rsidRDefault="0049158F">
      <w:pPr>
        <w:rPr>
          <w:b/>
          <w:bCs/>
        </w:rPr>
      </w:pPr>
      <w:r w:rsidRPr="0049158F">
        <w:rPr>
          <w:b/>
          <w:bCs/>
        </w:rPr>
        <w:t>Supplementary Material</w:t>
      </w:r>
    </w:p>
    <w:p w14:paraId="18CE473E" w14:textId="3CCD238F" w:rsidR="0049158F" w:rsidRDefault="0049158F" w:rsidP="00E446CB">
      <w:r>
        <w:t>In addition to the MDS analysis, we performed principal component analysis (PCA), using Matlab’s in-built PCA function. We found qualitatively similar results</w:t>
      </w:r>
      <w:r w:rsidR="00C619DA">
        <w:t xml:space="preserve"> (Figure S1)</w:t>
      </w:r>
      <w:r>
        <w:t>. As with MDS, Dimension 1 was the most predictive of the degree of lamination.</w:t>
      </w:r>
      <w:r w:rsidR="00E446CB">
        <w:t xml:space="preserve"> The first three PCA dimensions explained 29.5%, 14.4%, and 8.1% of the variance, respectively.</w:t>
      </w:r>
      <w:r w:rsidR="0014568C">
        <w:t xml:space="preserve"> The</w:t>
      </w:r>
      <w:r w:rsidR="00195BF0">
        <w:t xml:space="preserve"> first three</w:t>
      </w:r>
      <w:r w:rsidR="0014568C">
        <w:t xml:space="preserve"> PCA dimension</w:t>
      </w:r>
      <w:r w:rsidR="00195BF0">
        <w:t>s</w:t>
      </w:r>
      <w:r w:rsidR="0014568C">
        <w:t xml:space="preserve"> correlate closely with the MDS dimensions, showing correlation coefficients of 0.97, 0.97, and 0.9</w:t>
      </w:r>
      <w:r w:rsidR="00B81A8E">
        <w:t>9</w:t>
      </w:r>
      <w:r w:rsidR="00D94A97">
        <w:t>,</w:t>
      </w:r>
      <w:r w:rsidR="0014568C">
        <w:t xml:space="preserve"> respectively. </w:t>
      </w:r>
      <w:r w:rsidR="00E72028">
        <w:t>Partial correlation analysis indicates that Dimension 1 captures the subjectively assessed degree of lamination even after accounting for mean myelin and SMI</w:t>
      </w:r>
      <w:r w:rsidR="00BB22D4">
        <w:t>-</w:t>
      </w:r>
      <w:r w:rsidR="00E72028">
        <w:t xml:space="preserve">32 levels. The partial correlation </w:t>
      </w:r>
      <w:r w:rsidR="00BB22D4">
        <w:t>coefficients</w:t>
      </w:r>
      <w:r w:rsidR="00E72028">
        <w:t xml:space="preserve"> of the first three PCA dimensions and the mean myelin and SMI-32 levels were, respectively, </w:t>
      </w:r>
      <w:r w:rsidR="00E72028" w:rsidRPr="00E72028">
        <w:t>-0.2666</w:t>
      </w:r>
      <w:r w:rsidR="00E72028">
        <w:t xml:space="preserve"> (p&lt;0.05),</w:t>
      </w:r>
      <w:r w:rsidR="00E72028" w:rsidRPr="00E72028">
        <w:t xml:space="preserve"> 0.2155</w:t>
      </w:r>
      <w:r w:rsidR="00E72028">
        <w:t xml:space="preserve">, </w:t>
      </w:r>
      <w:r w:rsidR="00E72028" w:rsidRPr="00E72028">
        <w:t>-0.1041</w:t>
      </w:r>
      <w:r w:rsidR="00E72028">
        <w:t xml:space="preserve">, </w:t>
      </w:r>
      <w:r w:rsidR="00E72028" w:rsidRPr="00E72028">
        <w:t>0.1237</w:t>
      </w:r>
      <w:r w:rsidR="00E72028">
        <w:t xml:space="preserve">, </w:t>
      </w:r>
      <w:r w:rsidR="00E72028" w:rsidRPr="00E72028">
        <w:t>-0.1243</w:t>
      </w:r>
      <w:r w:rsidR="00E72028">
        <w:t>. These results are comparable to those obtained from the MDS analysis.</w:t>
      </w:r>
    </w:p>
    <w:p w14:paraId="67484645" w14:textId="0850F16A" w:rsidR="00FF2915" w:rsidRDefault="00FF2915">
      <w:r>
        <w:t xml:space="preserve">The accuracy of the MDS dimensions for capturing inter-area </w:t>
      </w:r>
      <w:r w:rsidR="00B23EC4">
        <w:t>differences</w:t>
      </w:r>
      <w:r w:rsidR="00576B82">
        <w:t xml:space="preserve"> </w:t>
      </w:r>
      <w:r>
        <w:t xml:space="preserve">was </w:t>
      </w:r>
      <w:r w:rsidR="004D0354">
        <w:t>estimated</w:t>
      </w:r>
      <w:r>
        <w:t xml:space="preserve"> using linear regression: the </w:t>
      </w:r>
      <w:r w:rsidR="00970F07">
        <w:t>Euclidean distances</w:t>
      </w:r>
      <w:r>
        <w:t xml:space="preserve"> </w:t>
      </w:r>
      <w:r w:rsidR="00576B82">
        <w:t xml:space="preserve">(L2 norm) </w:t>
      </w:r>
      <w:r>
        <w:t xml:space="preserve">between each </w:t>
      </w:r>
      <w:r w:rsidR="00EC5BA1">
        <w:t xml:space="preserve">pair of </w:t>
      </w:r>
      <w:r>
        <w:t>cortical area</w:t>
      </w:r>
      <w:r w:rsidR="00EC5BA1">
        <w:t>s</w:t>
      </w:r>
      <w:r>
        <w:t xml:space="preserve"> in MDS-space were regressed on the corresponding </w:t>
      </w:r>
      <w:r w:rsidR="00291111">
        <w:t xml:space="preserve">Euclidean </w:t>
      </w:r>
      <w:r>
        <w:t>dis</w:t>
      </w:r>
      <w:r w:rsidR="00B01315">
        <w:t>tances</w:t>
      </w:r>
      <w:r>
        <w:t xml:space="preserve"> </w:t>
      </w:r>
      <w:r w:rsidR="00607CF4">
        <w:t>computed from</w:t>
      </w:r>
      <w:r>
        <w:t xml:space="preserve"> the original Z-scored dataset. The</w:t>
      </w:r>
      <w:r w:rsidR="00B130E8">
        <w:t xml:space="preserve"> slope of the regression line was 1.05 and the</w:t>
      </w:r>
      <w:r>
        <w:t xml:space="preserve"> adjusted R-squared value was 0.84, indicative of a good fit (Figure S</w:t>
      </w:r>
      <w:r w:rsidR="00DC6926">
        <w:t>2</w:t>
      </w:r>
      <w:r>
        <w:t>).</w:t>
      </w:r>
      <w:r w:rsidR="00CF7BD6">
        <w:t xml:space="preserve"> </w:t>
      </w:r>
      <w:r w:rsidR="00CF7BD6" w:rsidRPr="00CF7BD6">
        <w:t xml:space="preserve">Note that the dataset does not contain the spatial locations of the cortical areas in three-dimensional space. “Euclidean </w:t>
      </w:r>
      <w:r w:rsidR="001B0AC9">
        <w:t>distance</w:t>
      </w:r>
      <w:r w:rsidR="00CF7BD6" w:rsidRPr="00CF7BD6">
        <w:t>” here refers to the L2-norm use</w:t>
      </w:r>
      <w:r w:rsidR="001F2F0B">
        <w:t>d</w:t>
      </w:r>
      <w:r w:rsidR="00CF7BD6" w:rsidRPr="00CF7BD6">
        <w:t xml:space="preserve"> to computer differences between pairs of cortical areas.</w:t>
      </w:r>
    </w:p>
    <w:p w14:paraId="6ED73073" w14:textId="0EAAC124" w:rsidR="00F84D20" w:rsidRDefault="00F84D20">
      <w:r>
        <w:t>If</w:t>
      </w:r>
      <w:r w:rsidR="00550323">
        <w:t>,</w:t>
      </w:r>
      <w:r>
        <w:t xml:space="preserve"> instead of averaging, each case is analyzed separately, the qualitative results of MDS are similar (Figures S4, S5).</w:t>
      </w:r>
    </w:p>
    <w:p w14:paraId="553222BE" w14:textId="07AB41C4" w:rsidR="0049158F" w:rsidRDefault="0049158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CC72EF2" wp14:editId="179EDC3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833993" cy="74866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993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516BD6" w14:textId="2B62F2F6" w:rsidR="00836851" w:rsidRDefault="0049158F" w:rsidP="00826C47">
      <w:r w:rsidRPr="00C619DA">
        <w:rPr>
          <w:b/>
          <w:bCs/>
        </w:rPr>
        <w:t xml:space="preserve">Figure S1. </w:t>
      </w:r>
      <w:r w:rsidR="00ED3E11" w:rsidRPr="00C619DA">
        <w:rPr>
          <w:b/>
          <w:bCs/>
        </w:rPr>
        <w:t>Scatter plot of 78 cortical areas in PCA dimensions.</w:t>
      </w:r>
      <w:r w:rsidR="00ED3E11" w:rsidRPr="00ED3E11">
        <w:t xml:space="preserve"> We </w:t>
      </w:r>
      <w:r w:rsidR="00ED3E11">
        <w:t>show the first three PCA dimensions.</w:t>
      </w:r>
      <w:r w:rsidR="00ED3E11" w:rsidRPr="00ED3E11">
        <w:t xml:space="preserve"> Dimension 1 showed the clearest alignment with the subjective classification of cortical types according </w:t>
      </w:r>
      <w:r w:rsidR="00ED3E11" w:rsidRPr="00ED3E11">
        <w:lastRenderedPageBreak/>
        <w:t>to degree of lamination. A. Dimension 2 versus Dimension 1. B. Dimension 3 versus Dimension 1. Due to partial overlap of data points, some area labels were omitted for clarity.</w:t>
      </w:r>
    </w:p>
    <w:p w14:paraId="42A70AAD" w14:textId="77777777" w:rsidR="00836851" w:rsidRDefault="00836851"/>
    <w:p w14:paraId="749485DB" w14:textId="075B2DAF" w:rsidR="0049158F" w:rsidRDefault="00A72632">
      <w:r>
        <w:rPr>
          <w:noProof/>
        </w:rPr>
        <w:drawing>
          <wp:inline distT="0" distB="0" distL="0" distR="0" wp14:anchorId="0E8B028E" wp14:editId="6F8BC3EE">
            <wp:extent cx="6038850" cy="4529138"/>
            <wp:effectExtent l="0" t="0" r="0" b="5080"/>
            <wp:docPr id="2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435" cy="454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438A3" w14:textId="0118186F" w:rsidR="00A72632" w:rsidRDefault="00A72632">
      <w:r w:rsidRPr="000D0314">
        <w:rPr>
          <w:b/>
          <w:bCs/>
        </w:rPr>
        <w:t>Figure S</w:t>
      </w:r>
      <w:r w:rsidR="00826C47">
        <w:rPr>
          <w:b/>
          <w:bCs/>
        </w:rPr>
        <w:t>2</w:t>
      </w:r>
      <w:r w:rsidRPr="000D0314">
        <w:rPr>
          <w:b/>
          <w:bCs/>
        </w:rPr>
        <w:t xml:space="preserve">. </w:t>
      </w:r>
      <w:r w:rsidR="000D0314" w:rsidRPr="000D0314">
        <w:rPr>
          <w:b/>
          <w:bCs/>
        </w:rPr>
        <w:t>Accuracy of MDS.</w:t>
      </w:r>
      <w:r w:rsidR="000D0314">
        <w:t xml:space="preserve"> </w:t>
      </w:r>
      <w:r>
        <w:t>Linear regression showing that MDS accurately captures dis</w:t>
      </w:r>
      <w:r w:rsidR="009A0A2A">
        <w:t>similarities</w:t>
      </w:r>
      <w:r>
        <w:t xml:space="preserve"> </w:t>
      </w:r>
      <w:r w:rsidR="00A15C0D">
        <w:t>among</w:t>
      </w:r>
      <w:r>
        <w:t xml:space="preserve"> cortical areas in the original Z-scored dataset. Adjusted R-squared = 0.84.</w:t>
      </w:r>
    </w:p>
    <w:p w14:paraId="06FE80FF" w14:textId="6CA760AB" w:rsidR="009E1B98" w:rsidRDefault="009E1B98"/>
    <w:p w14:paraId="6C347C80" w14:textId="3499286C" w:rsidR="009E1B98" w:rsidRDefault="009E1B98"/>
    <w:p w14:paraId="72B07CB1" w14:textId="77AC7ABF" w:rsidR="009E1B98" w:rsidRDefault="009E1B98"/>
    <w:p w14:paraId="2EEDF9AF" w14:textId="7A9071A2" w:rsidR="009E1B98" w:rsidRDefault="009E1B98"/>
    <w:p w14:paraId="1264437F" w14:textId="2B7E2B7D" w:rsidR="009E1B98" w:rsidRDefault="009E1B98"/>
    <w:p w14:paraId="225737C6" w14:textId="070366D9" w:rsidR="009E1B98" w:rsidRDefault="009E1B98"/>
    <w:p w14:paraId="288D43FD" w14:textId="4E75FA61" w:rsidR="009E1B98" w:rsidRDefault="009E1B98"/>
    <w:p w14:paraId="24F36391" w14:textId="283F8A65" w:rsidR="00207252" w:rsidRDefault="00207252" w:rsidP="00207252">
      <w:pPr>
        <w:jc w:val="center"/>
      </w:pPr>
      <w:r>
        <w:rPr>
          <w:noProof/>
        </w:rPr>
        <w:lastRenderedPageBreak/>
        <w:drawing>
          <wp:inline distT="0" distB="0" distL="0" distR="0" wp14:anchorId="28ACFA91" wp14:editId="0F155728">
            <wp:extent cx="3895725" cy="4953000"/>
            <wp:effectExtent l="0" t="0" r="9525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3414B" w14:textId="286351EA" w:rsidR="009E1B98" w:rsidRDefault="009E1B98">
      <w:r w:rsidRPr="00826C47">
        <w:rPr>
          <w:b/>
          <w:bCs/>
        </w:rPr>
        <w:t>Figure S</w:t>
      </w:r>
      <w:r w:rsidR="00826C47" w:rsidRPr="00826C47">
        <w:rPr>
          <w:b/>
          <w:bCs/>
        </w:rPr>
        <w:t>3</w:t>
      </w:r>
      <w:r w:rsidRPr="00826C47">
        <w:rPr>
          <w:b/>
          <w:bCs/>
        </w:rPr>
        <w:t>. Examples of MRI images</w:t>
      </w:r>
      <w:r>
        <w:t>. A: T1-weighted MRI. B: T2-weighted MRI. The two images are matched for the z-direction.</w:t>
      </w:r>
      <w:r w:rsidR="00D57DAB">
        <w:t xml:space="preserve"> Voxel size: 0.6x0.6x0.6mm.</w:t>
      </w:r>
    </w:p>
    <w:p w14:paraId="054A4AF7" w14:textId="0E2A87C0" w:rsidR="00826C47" w:rsidRDefault="00826C47"/>
    <w:p w14:paraId="61D797F6" w14:textId="77777777" w:rsidR="00826C47" w:rsidRDefault="00826C47" w:rsidP="00826C47"/>
    <w:p w14:paraId="26EDA264" w14:textId="77777777" w:rsidR="00826C47" w:rsidRDefault="00826C47" w:rsidP="00826C47">
      <w:r>
        <w:rPr>
          <w:noProof/>
        </w:rPr>
        <w:lastRenderedPageBreak/>
        <w:drawing>
          <wp:inline distT="0" distB="0" distL="0" distR="0" wp14:anchorId="49F9AFF0" wp14:editId="0ADF60BC">
            <wp:extent cx="5101223" cy="7000875"/>
            <wp:effectExtent l="0" t="0" r="4445" b="0"/>
            <wp:docPr id="4" name="Picture 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634" cy="702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BB0FF" w14:textId="77777777" w:rsidR="00826C47" w:rsidRDefault="00826C47" w:rsidP="00826C47"/>
    <w:p w14:paraId="1A8F2D12" w14:textId="77777777" w:rsidR="00A15C0D" w:rsidRDefault="00826C47" w:rsidP="00A15C0D">
      <w:r w:rsidRPr="00836851">
        <w:rPr>
          <w:b/>
          <w:bCs/>
        </w:rPr>
        <w:t>Figure S</w:t>
      </w:r>
      <w:r>
        <w:rPr>
          <w:b/>
          <w:bCs/>
        </w:rPr>
        <w:t>4</w:t>
      </w:r>
      <w:r w:rsidRPr="00836851">
        <w:rPr>
          <w:b/>
          <w:bCs/>
        </w:rPr>
        <w:t xml:space="preserve">. </w:t>
      </w:r>
      <w:r w:rsidRPr="00C619DA">
        <w:rPr>
          <w:b/>
          <w:bCs/>
        </w:rPr>
        <w:t xml:space="preserve">Scatter plot of 78 cortical areas in </w:t>
      </w:r>
      <w:r>
        <w:rPr>
          <w:b/>
          <w:bCs/>
        </w:rPr>
        <w:t>MDS</w:t>
      </w:r>
      <w:r w:rsidRPr="00C619DA">
        <w:rPr>
          <w:b/>
          <w:bCs/>
        </w:rPr>
        <w:t xml:space="preserve"> dimensions</w:t>
      </w:r>
      <w:r>
        <w:rPr>
          <w:b/>
          <w:bCs/>
        </w:rPr>
        <w:t xml:space="preserve"> for case AN. </w:t>
      </w:r>
      <w:r>
        <w:t>Analysis of a single case indicates that the qualitative results hold for individual</w:t>
      </w:r>
      <w:r w:rsidR="00A15C0D">
        <w:t xml:space="preserve"> cases</w:t>
      </w:r>
      <w:r>
        <w:t>.</w:t>
      </w:r>
      <w:r w:rsidR="00A15C0D">
        <w:t xml:space="preserve"> </w:t>
      </w:r>
      <w:r w:rsidR="00A15C0D" w:rsidRPr="00ED3E11">
        <w:t>Due to partial overlap of data points, some area labels were omitted for clarity.</w:t>
      </w:r>
    </w:p>
    <w:p w14:paraId="7541D1DE" w14:textId="01C0DA38" w:rsidR="00826C47" w:rsidRDefault="00826C47" w:rsidP="00826C47"/>
    <w:p w14:paraId="791D2A6E" w14:textId="77777777" w:rsidR="00826C47" w:rsidRDefault="00826C47" w:rsidP="00826C47">
      <w:r>
        <w:rPr>
          <w:noProof/>
        </w:rPr>
        <w:lastRenderedPageBreak/>
        <w:drawing>
          <wp:inline distT="0" distB="0" distL="0" distR="0" wp14:anchorId="368EB7E8" wp14:editId="1C320E2F">
            <wp:extent cx="5575166" cy="7639050"/>
            <wp:effectExtent l="0" t="0" r="6985" b="0"/>
            <wp:docPr id="5" name="Picture 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57" cy="764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BDF6F" w14:textId="77777777" w:rsidR="00A15C0D" w:rsidRDefault="00826C47" w:rsidP="00A15C0D">
      <w:r w:rsidRPr="00836851">
        <w:rPr>
          <w:b/>
          <w:bCs/>
        </w:rPr>
        <w:lastRenderedPageBreak/>
        <w:t>Figure S</w:t>
      </w:r>
      <w:r>
        <w:rPr>
          <w:b/>
          <w:bCs/>
        </w:rPr>
        <w:t>5</w:t>
      </w:r>
      <w:r w:rsidRPr="00836851">
        <w:rPr>
          <w:b/>
          <w:bCs/>
        </w:rPr>
        <w:t xml:space="preserve">. </w:t>
      </w:r>
      <w:r w:rsidRPr="00C619DA">
        <w:rPr>
          <w:b/>
          <w:bCs/>
        </w:rPr>
        <w:t xml:space="preserve">Scatter plot of 78 cortical areas in </w:t>
      </w:r>
      <w:r>
        <w:rPr>
          <w:b/>
          <w:bCs/>
        </w:rPr>
        <w:t>MDS</w:t>
      </w:r>
      <w:r w:rsidRPr="00C619DA">
        <w:rPr>
          <w:b/>
          <w:bCs/>
        </w:rPr>
        <w:t xml:space="preserve"> dimensions</w:t>
      </w:r>
      <w:r>
        <w:rPr>
          <w:b/>
          <w:bCs/>
        </w:rPr>
        <w:t xml:space="preserve"> for case AQ. </w:t>
      </w:r>
      <w:r>
        <w:t>Analysis of a single case indicates that the qualitative results hold for individual</w:t>
      </w:r>
      <w:r w:rsidR="00A15C0D">
        <w:t xml:space="preserve"> cases</w:t>
      </w:r>
      <w:r>
        <w:t>.</w:t>
      </w:r>
      <w:r w:rsidR="00A15C0D">
        <w:t xml:space="preserve"> </w:t>
      </w:r>
      <w:r w:rsidR="00A15C0D" w:rsidRPr="00ED3E11">
        <w:t>Due to partial overlap of data points, some area labels were omitted for clarity.</w:t>
      </w:r>
    </w:p>
    <w:p w14:paraId="10A69610" w14:textId="6027848E" w:rsidR="00826C47" w:rsidRDefault="00826C47"/>
    <w:sectPr w:rsidR="00826C47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B0462" w14:textId="77777777" w:rsidR="0021624F" w:rsidRDefault="0021624F" w:rsidP="00C619DA">
      <w:pPr>
        <w:spacing w:after="0" w:line="240" w:lineRule="auto"/>
      </w:pPr>
      <w:r>
        <w:separator/>
      </w:r>
    </w:p>
  </w:endnote>
  <w:endnote w:type="continuationSeparator" w:id="0">
    <w:p w14:paraId="569E801C" w14:textId="77777777" w:rsidR="0021624F" w:rsidRDefault="0021624F" w:rsidP="00C61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300308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D8CB22" w14:textId="74FA26B1" w:rsidR="00C619DA" w:rsidRDefault="00C619D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B6FEDD" w14:textId="77777777" w:rsidR="00C619DA" w:rsidRDefault="00C619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EE1DC" w14:textId="77777777" w:rsidR="0021624F" w:rsidRDefault="0021624F" w:rsidP="00C619DA">
      <w:pPr>
        <w:spacing w:after="0" w:line="240" w:lineRule="auto"/>
      </w:pPr>
      <w:r>
        <w:separator/>
      </w:r>
    </w:p>
  </w:footnote>
  <w:footnote w:type="continuationSeparator" w:id="0">
    <w:p w14:paraId="70225C1D" w14:textId="77777777" w:rsidR="0021624F" w:rsidRDefault="0021624F" w:rsidP="00C619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58F"/>
    <w:rsid w:val="0000109A"/>
    <w:rsid w:val="000D0314"/>
    <w:rsid w:val="000F3CBB"/>
    <w:rsid w:val="00142938"/>
    <w:rsid w:val="0014568C"/>
    <w:rsid w:val="00195BF0"/>
    <w:rsid w:val="001B0AC9"/>
    <w:rsid w:val="001D206C"/>
    <w:rsid w:val="001F2F0B"/>
    <w:rsid w:val="001F72DF"/>
    <w:rsid w:val="00207252"/>
    <w:rsid w:val="0021624F"/>
    <w:rsid w:val="00291111"/>
    <w:rsid w:val="00345BB0"/>
    <w:rsid w:val="00420218"/>
    <w:rsid w:val="00466DBA"/>
    <w:rsid w:val="0049158F"/>
    <w:rsid w:val="004C50C0"/>
    <w:rsid w:val="004D0354"/>
    <w:rsid w:val="004E45C7"/>
    <w:rsid w:val="00550323"/>
    <w:rsid w:val="00576B82"/>
    <w:rsid w:val="00607CF4"/>
    <w:rsid w:val="006D6B05"/>
    <w:rsid w:val="00731E26"/>
    <w:rsid w:val="00826C47"/>
    <w:rsid w:val="00836851"/>
    <w:rsid w:val="0086608D"/>
    <w:rsid w:val="00970F07"/>
    <w:rsid w:val="009A0A2A"/>
    <w:rsid w:val="009E1B98"/>
    <w:rsid w:val="00A02637"/>
    <w:rsid w:val="00A15C0D"/>
    <w:rsid w:val="00A61A2B"/>
    <w:rsid w:val="00A72632"/>
    <w:rsid w:val="00B01315"/>
    <w:rsid w:val="00B130E8"/>
    <w:rsid w:val="00B23EC4"/>
    <w:rsid w:val="00B81A8E"/>
    <w:rsid w:val="00BB22D4"/>
    <w:rsid w:val="00BE007A"/>
    <w:rsid w:val="00C12A41"/>
    <w:rsid w:val="00C5167F"/>
    <w:rsid w:val="00C619DA"/>
    <w:rsid w:val="00CA4543"/>
    <w:rsid w:val="00CF7BD6"/>
    <w:rsid w:val="00D57DAB"/>
    <w:rsid w:val="00D637F1"/>
    <w:rsid w:val="00D94A97"/>
    <w:rsid w:val="00DC6926"/>
    <w:rsid w:val="00E446CB"/>
    <w:rsid w:val="00E72028"/>
    <w:rsid w:val="00EC5BA1"/>
    <w:rsid w:val="00ED3E11"/>
    <w:rsid w:val="00F84D20"/>
    <w:rsid w:val="00FF2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0843C"/>
  <w15:chartTrackingRefBased/>
  <w15:docId w15:val="{978D674F-32F9-4E33-BFBE-0943D86B7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1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9DA"/>
  </w:style>
  <w:style w:type="paragraph" w:styleId="Footer">
    <w:name w:val="footer"/>
    <w:basedOn w:val="Normal"/>
    <w:link w:val="FooterChar"/>
    <w:uiPriority w:val="99"/>
    <w:unhideWhenUsed/>
    <w:rsid w:val="00C61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19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University</Company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John, Yohan Joshua</dc:creator>
  <cp:keywords/>
  <dc:description/>
  <cp:lastModifiedBy>John, Yohan Joshua</cp:lastModifiedBy>
  <cp:revision>17</cp:revision>
  <dcterms:created xsi:type="dcterms:W3CDTF">2022-08-17T20:58:00Z</dcterms:created>
  <dcterms:modified xsi:type="dcterms:W3CDTF">2022-08-19T21:04:00Z</dcterms:modified>
</cp:coreProperties>
</file>