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337E" w14:textId="77777777" w:rsidR="009653A5" w:rsidRPr="00480ABC" w:rsidRDefault="009653A5" w:rsidP="009653A5">
      <w:pPr>
        <w:pStyle w:val="a3"/>
        <w:jc w:val="center"/>
        <w:rPr>
          <w:rFonts w:cs="Times New Roman"/>
          <w:iCs/>
          <w:sz w:val="20"/>
          <w:szCs w:val="20"/>
        </w:rPr>
      </w:pPr>
      <w:bookmarkStart w:id="0" w:name="_Ref68857236"/>
      <w:r w:rsidRPr="00480ABC">
        <w:rPr>
          <w:rFonts w:cs="Times New Roman"/>
          <w:sz w:val="20"/>
          <w:szCs w:val="20"/>
        </w:rPr>
        <w:t>Supplement</w:t>
      </w:r>
      <w:r w:rsidRPr="00480ABC">
        <w:rPr>
          <w:rFonts w:cs="Times New Roman"/>
          <w:iCs/>
          <w:sz w:val="20"/>
          <w:szCs w:val="20"/>
        </w:rPr>
        <w:t xml:space="preserve"> Table 1</w:t>
      </w:r>
      <w:bookmarkEnd w:id="0"/>
      <w:r w:rsidRPr="00480ABC">
        <w:rPr>
          <w:rFonts w:cs="Times New Roman"/>
          <w:iCs/>
          <w:sz w:val="20"/>
          <w:szCs w:val="20"/>
        </w:rPr>
        <w:t xml:space="preserve"> </w:t>
      </w:r>
      <w:r w:rsidRPr="00480ABC">
        <w:rPr>
          <w:rFonts w:cs="Times New Roman"/>
          <w:sz w:val="20"/>
          <w:szCs w:val="20"/>
        </w:rPr>
        <w:t>Sensitivity analysis for excluded individuals</w:t>
      </w:r>
    </w:p>
    <w:tbl>
      <w:tblPr>
        <w:tblW w:w="108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1645"/>
        <w:gridCol w:w="1513"/>
        <w:gridCol w:w="1513"/>
        <w:gridCol w:w="1299"/>
        <w:gridCol w:w="869"/>
      </w:tblGrid>
      <w:tr w:rsidR="009653A5" w:rsidRPr="00480ABC" w14:paraId="05C58862" w14:textId="77777777" w:rsidTr="00353CD8">
        <w:trPr>
          <w:cantSplit/>
          <w:trHeight w:val="31"/>
          <w:jc w:val="center"/>
        </w:trPr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98C5952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bookmarkStart w:id="1" w:name="IDX"/>
            <w:bookmarkEnd w:id="1"/>
            <w:r w:rsidRPr="00480ABC">
              <w:rPr>
                <w:rFonts w:cs="Times New Roman"/>
                <w:sz w:val="20"/>
                <w:szCs w:val="20"/>
              </w:rPr>
              <w:t>Variables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84B4B86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Total (n=1389)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B9D1804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 xml:space="preserve">After (n=655) 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4AF1E1C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 xml:space="preserve">Before (n=734) 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D22C4AF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χ2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9E01D01" w14:textId="77777777" w:rsidR="009653A5" w:rsidRPr="00480ABC" w:rsidRDefault="009653A5" w:rsidP="00353CD8">
            <w:pPr>
              <w:pStyle w:val="a3"/>
              <w:rPr>
                <w:rFonts w:cs="Times New Roman"/>
                <w:i/>
                <w:sz w:val="20"/>
                <w:szCs w:val="20"/>
              </w:rPr>
            </w:pPr>
            <w:r w:rsidRPr="00480ABC">
              <w:rPr>
                <w:rFonts w:cs="Times New Roman"/>
                <w:i/>
                <w:sz w:val="20"/>
                <w:szCs w:val="20"/>
              </w:rPr>
              <w:t>P</w:t>
            </w:r>
          </w:p>
        </w:tc>
      </w:tr>
      <w:tr w:rsidR="009653A5" w:rsidRPr="00480ABC" w14:paraId="7CCF0C84" w14:textId="77777777" w:rsidTr="00353CD8">
        <w:trPr>
          <w:cantSplit/>
          <w:trHeight w:val="31"/>
          <w:jc w:val="center"/>
        </w:trPr>
        <w:tc>
          <w:tcPr>
            <w:tcW w:w="3975" w:type="dxa"/>
            <w:tcBorders>
              <w:top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60DC2FD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Physical conditions, n (%)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8FE1DE7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7CE1763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863FD18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EF14A2D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1.196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9B76CA0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0.755</w:t>
            </w:r>
          </w:p>
        </w:tc>
      </w:tr>
      <w:tr w:rsidR="009653A5" w:rsidRPr="00480ABC" w14:paraId="0A88A335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2E200E5A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Excellent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1ED369D7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394 (28.79)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2F901A19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186 (28.91)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46460560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208 (28.68)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07491AFB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1A9CC044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07040F2F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36E9EC11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Very good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47120A6A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446 (34.23)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1A264DDE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210 (33.53)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4A85EA75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236 (34.81)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0E8055CF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6C68AEBA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76AF5F91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41C72A0F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Good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10A54CD5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352 (23.55)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30813084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167 (24.12)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672F0713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185 (23.07)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122F5CEA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3E0C3DE5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24AE9039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40F234AA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Fair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26DB2252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196 (13.43)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3FC05EFC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92 (13.43)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5208B00E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104 (13.43)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3256E001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49DC54D0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19BAB3DC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57DF9A52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Poverty level (FPL as reference), n (%)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38301DCC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28F3E511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2FA77B5E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473495D9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5.203</w:t>
            </w: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4765715C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0.160</w:t>
            </w:r>
          </w:p>
        </w:tc>
      </w:tr>
      <w:tr w:rsidR="009653A5" w:rsidRPr="00480ABC" w14:paraId="021B7BF5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2A92C5CE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Below 100%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5BBB433B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117 (16.98)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3A0F0EA4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54 (17.35)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6EB18C1B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63 (16.66)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2C58E28B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68F7B65A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353A00AF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736F10A3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100% - 200%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06DE249F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245 (22.10)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132FA56E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112 (21.56)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25EA333F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133 (22.57)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24BCB9E7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7734875D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6364CD57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0D3903D5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200% - 400%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5F54B614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389 (23.98)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4FDA03D8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187 (24.93)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79D2427E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202 (23.17)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124DD17D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4E6A69AC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6E2640FC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2D2664FD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Above 400%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34FD0458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634 (36.93)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699C73EA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302 (36.16)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3217D0F1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332 (37.59)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56B78DD5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5AC90DE0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41AC6759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4C97F1FE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Physical activity, n (%)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7C2B6D38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2909F648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7E39E239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0DA89C25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2.768</w:t>
            </w: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187AFF9A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0.429</w:t>
            </w:r>
          </w:p>
        </w:tc>
      </w:tr>
      <w:tr w:rsidR="009653A5" w:rsidRPr="00480ABC" w14:paraId="6E698A6A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0E05A836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0 Days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0A12E228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250 (18.85)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117AD766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117 (19.18)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30A626BE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133 (18.56)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712913D2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4FEA6676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505D23AD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61F004A2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1-3 Days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4FEEAC11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588 (40.45)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124BF3A0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277 (40.05)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06CE06BD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311 (40.80)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28E52A52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7A956553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7C6E6FCB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202E8DE0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4-6 Days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35057EAD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320 (26.40)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2ED98472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153 (26.01)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69BADBD5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167 (26.74)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40907317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009C04BD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6A42077A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33C3B43C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Everyday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75E63FFB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224 (14.30)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1D316663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108 (14.76)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0B31B484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116 (13.90)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0CE6E98C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119A5F2D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10A63587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0225D420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Low birth weight, n (%)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00478C52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53DEDE36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27FFA5D7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1589E5BA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1.180</w:t>
            </w: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663EC205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0.555</w:t>
            </w:r>
          </w:p>
        </w:tc>
      </w:tr>
      <w:tr w:rsidR="009653A5" w:rsidRPr="00480ABC" w14:paraId="3B4DF36E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53602B3F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Born with very low weight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2B67FA5D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51 (6.32)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4EFC7988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24 (6.52)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46CF35A4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27 (6.13)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1649A940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22EEB978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4745C9FD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38809DB3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Born with low weight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392EB498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135 (13.16)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4FD2F985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65 (12.72)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6BBB3609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70 (13.56)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0814E57E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24B4CDBE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3ED786A9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5B62D230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Not born with low weight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79266F20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1178 (80.52)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528209D9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566 (80.76)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61C0A0F9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612 (80.31)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35EC53D0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465826DB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7C2BDAE6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6D55D8D5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Premature birth, n (%)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116C629C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060FBEA3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25111D07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1C9356A8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2.472</w:t>
            </w: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5B703EF3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0.116</w:t>
            </w:r>
          </w:p>
        </w:tc>
      </w:tr>
      <w:tr w:rsidR="009653A5" w:rsidRPr="00480ABC" w14:paraId="286AD875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3979959A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086D0C17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229 (20.52)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5A758B59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110 (21.18)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6A6FA9A0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119 (19.94)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58CB463A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0951F684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29040D4D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25FEC451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39BE19AA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0053CD" w:rsidRPr="00480ABC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480ABC">
              <w:rPr>
                <w:rFonts w:cs="Times New Roman"/>
                <w:color w:val="000000"/>
                <w:sz w:val="20"/>
                <w:szCs w:val="20"/>
              </w:rPr>
              <w:t>143 (79.48)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4CEB581D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545 (78.82)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7BA023B4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598 (80.06)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4986A20E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4D03E20E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5D5D10AA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1B7F1120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Seizure severity, n (%)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74C0BD68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212F353F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2B1A6C1C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2FB226D2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1.170</w:t>
            </w: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6088060D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0.558</w:t>
            </w:r>
          </w:p>
        </w:tc>
      </w:tr>
      <w:tr w:rsidR="009653A5" w:rsidRPr="00480ABC" w14:paraId="0AF64F68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565531D5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Do not currently have condition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1D659DAF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628 (43.05)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5E5F0C3A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295 (42.84)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7F64FC1C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333 (43.23)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6028C5B7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1735EDF3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7BB055CE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2651113D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Current condition rated mild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0F0F1D71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401 (31.89)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51E92814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191 (31.53)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78B371A9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210 (32.20)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171C5DE7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364B23FC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3ECB08BC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36D8C92E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Current condition rated moderate/severe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35AAC19A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353 (25.06)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72D20D41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169 (25.63)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7F536E6C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184 (24.57)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3EC01028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6938B029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58812B25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0E1AE719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Afterschool activity, n (%)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3920528B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280B7BA2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5B92C739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28F1B997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1.693</w:t>
            </w: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5C698E33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0.194</w:t>
            </w:r>
          </w:p>
        </w:tc>
      </w:tr>
      <w:tr w:rsidR="009653A5" w:rsidRPr="00480ABC" w14:paraId="580E0B1C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6E610481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1AF6AF71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976 (67.02)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04B54F28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463 (66.25)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3AAA617C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513 (67.69)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356AB57A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59C0E495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5F2A4771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2DCD08FD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2DDEA741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406 (32.98)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51C33E2E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192 (33.75)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4A35552F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214 (32.31)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7B11CA2E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74864C4E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2D338AD9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7403A4AC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Volunteer, n (%)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4AD14688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598BA68C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5D812C36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3F8A0E46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0.137</w:t>
            </w: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2E527A88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0.712</w:t>
            </w:r>
          </w:p>
        </w:tc>
      </w:tr>
      <w:tr w:rsidR="009653A5" w:rsidRPr="00480ABC" w14:paraId="3A9200ED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2D627FB3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36C9B9D7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641 (40.87)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73EB2F57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305 (40.65)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20840C53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336 (41.07)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04D99F67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2BC4DE54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28678845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0E3A57B9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6F43FC97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730 (59.13)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1E3E2964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350 (59.35)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51C6909B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380 (58.93)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49A67BC0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12E64EBE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2011803C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26E39037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Use of cigarettes, cigars, or pipe tobacco inside, n (%)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03205CF5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0B9AE7B7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50B8209D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42C7FC4B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512</w:t>
            </w: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0D26AEED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0.474</w:t>
            </w:r>
          </w:p>
        </w:tc>
      </w:tr>
      <w:tr w:rsidR="009653A5" w:rsidRPr="00480ABC" w14:paraId="32EDB951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5A7131DF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43931B11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0053CD" w:rsidRPr="00480ABC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480ABC">
              <w:rPr>
                <w:rFonts w:cs="Times New Roman"/>
                <w:color w:val="000000"/>
                <w:sz w:val="20"/>
                <w:szCs w:val="20"/>
              </w:rPr>
              <w:t>114 (78.80)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7D8239F5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528 (79.38)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07F66398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586 (78.30)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12576DCD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3F1C1210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0FD2FFF2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64EB3988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2F0AFFD5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268 (21.20)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540557A8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127 (20.62)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6C00BA98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141 (21.70)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73034F01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60FAC7E1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1B34C541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2CB1AE66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Screen time, n (%)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377C3D79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344F0A33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574705B1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5AB235DC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0.328</w:t>
            </w: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01C91B9B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0.852</w:t>
            </w:r>
          </w:p>
        </w:tc>
      </w:tr>
      <w:tr w:rsidR="009653A5" w:rsidRPr="00480ABC" w14:paraId="6593417B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52800E14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0-1hour/day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15A90057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138 (10.25)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0F7ED2BD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66 (10.39)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0F675AEE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72 (10.13)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0B180DC4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34D4DF9C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65BE7313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5D43F568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2-3hours/day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132A7BF0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459 (34.49)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5FE161E7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216 (34.09)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6475D234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243 (34.84)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170DF553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0D89423A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7A8237D1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56518F18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4hours/day or above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11EB7AD7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786 (55.26)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11D44BE5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373 (55.52)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1870561A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413 (55.03)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28A3E8FB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332DAE3D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57D0FEC2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70A44F13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Parent had a problem with alcohol or drugs, n (%)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6A7A795F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778F19E2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47E0F447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1C082754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0.066</w:t>
            </w: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7FD98BB1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0.797</w:t>
            </w:r>
          </w:p>
        </w:tc>
      </w:tr>
      <w:tr w:rsidR="009653A5" w:rsidRPr="00480ABC" w14:paraId="1326B545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07CA4341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7582C1DE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221 (17.05)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345456C3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106 (16.86)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22914D16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115 (17.22)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3B46FB17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2D1B80BE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6981DBE8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4F04CD0A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063AE296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0053CD" w:rsidRPr="00480ABC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480ABC">
              <w:rPr>
                <w:rFonts w:cs="Times New Roman"/>
                <w:color w:val="000000"/>
                <w:sz w:val="20"/>
                <w:szCs w:val="20"/>
              </w:rPr>
              <w:t>154 (82.95)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1C1341D4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549 (83.14)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29D1115F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605 (82.78)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54943B8F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55BDB2D1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6393962D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35DE4745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Enough sleep, n (%)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2B6102CD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43B5390E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1A5AABF9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238439CA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2.095</w:t>
            </w: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22A9B50E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>0.148</w:t>
            </w:r>
          </w:p>
        </w:tc>
      </w:tr>
      <w:tr w:rsidR="009653A5" w:rsidRPr="00480ABC" w14:paraId="0F57A279" w14:textId="77777777" w:rsidTr="00353CD8">
        <w:trPr>
          <w:cantSplit/>
          <w:trHeight w:val="31"/>
          <w:jc w:val="center"/>
        </w:trPr>
        <w:tc>
          <w:tcPr>
            <w:tcW w:w="3975" w:type="dxa"/>
            <w:shd w:val="clear" w:color="auto" w:fill="FFFFFF"/>
            <w:tcMar>
              <w:left w:w="100" w:type="dxa"/>
              <w:right w:w="100" w:type="dxa"/>
            </w:tcMar>
          </w:tcPr>
          <w:p w14:paraId="2FF5301D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645" w:type="dxa"/>
            <w:shd w:val="clear" w:color="auto" w:fill="FFFFFF"/>
            <w:tcMar>
              <w:left w:w="100" w:type="dxa"/>
              <w:right w:w="100" w:type="dxa"/>
            </w:tcMar>
          </w:tcPr>
          <w:p w14:paraId="6C43945C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968 (69.84)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779F86BA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461 (71.01)</w:t>
            </w:r>
          </w:p>
        </w:tc>
        <w:tc>
          <w:tcPr>
            <w:tcW w:w="1513" w:type="dxa"/>
            <w:shd w:val="clear" w:color="auto" w:fill="FFFFFF"/>
            <w:tcMar>
              <w:left w:w="100" w:type="dxa"/>
              <w:right w:w="100" w:type="dxa"/>
            </w:tcMar>
          </w:tcPr>
          <w:p w14:paraId="3E0090C5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507 (68.83)</w:t>
            </w:r>
          </w:p>
        </w:tc>
        <w:tc>
          <w:tcPr>
            <w:tcW w:w="1299" w:type="dxa"/>
            <w:shd w:val="clear" w:color="auto" w:fill="FFFFFF"/>
            <w:tcMar>
              <w:left w:w="100" w:type="dxa"/>
              <w:right w:w="100" w:type="dxa"/>
            </w:tcMar>
          </w:tcPr>
          <w:p w14:paraId="36BEB181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/>
            <w:tcMar>
              <w:left w:w="100" w:type="dxa"/>
              <w:right w:w="100" w:type="dxa"/>
            </w:tcMar>
          </w:tcPr>
          <w:p w14:paraId="4CAC76D5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9653A5" w:rsidRPr="00480ABC" w14:paraId="4CE217C5" w14:textId="77777777" w:rsidTr="00353CD8">
        <w:trPr>
          <w:cantSplit/>
          <w:trHeight w:val="31"/>
          <w:jc w:val="center"/>
        </w:trPr>
        <w:tc>
          <w:tcPr>
            <w:tcW w:w="3975" w:type="dxa"/>
            <w:tcBorders>
              <w:bottom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000AE4F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80ABC">
              <w:rPr>
                <w:rFonts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52BE8F0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415 (30.16)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09409AB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194 (28.99)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A43ADB9" w14:textId="77777777" w:rsidR="009653A5" w:rsidRPr="00480ABC" w:rsidRDefault="009653A5" w:rsidP="00353CD8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480ABC">
              <w:rPr>
                <w:rFonts w:cs="Times New Roman"/>
                <w:color w:val="000000"/>
                <w:sz w:val="20"/>
                <w:szCs w:val="20"/>
              </w:rPr>
              <w:t>221 (31.17)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16C92C9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D47F72B" w14:textId="77777777" w:rsidR="009653A5" w:rsidRPr="00480ABC" w:rsidRDefault="009653A5" w:rsidP="00353CD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</w:tbl>
    <w:p w14:paraId="18B6B0D1" w14:textId="77777777" w:rsidR="009653A5" w:rsidRPr="00480ABC" w:rsidRDefault="009653A5">
      <w:pPr>
        <w:rPr>
          <w:rFonts w:ascii="Times New Roman" w:hAnsi="Times New Roman" w:cs="Times New Roman"/>
          <w:sz w:val="20"/>
          <w:szCs w:val="20"/>
        </w:rPr>
      </w:pPr>
    </w:p>
    <w:sectPr w:rsidR="009653A5" w:rsidRPr="00480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7EA1" w14:textId="77777777" w:rsidR="005C3EF6" w:rsidRDefault="005C3EF6" w:rsidP="000053CD">
      <w:r>
        <w:separator/>
      </w:r>
    </w:p>
  </w:endnote>
  <w:endnote w:type="continuationSeparator" w:id="0">
    <w:p w14:paraId="207B1065" w14:textId="77777777" w:rsidR="005C3EF6" w:rsidRDefault="005C3EF6" w:rsidP="0000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5B41" w14:textId="77777777" w:rsidR="005C3EF6" w:rsidRDefault="005C3EF6" w:rsidP="000053CD">
      <w:r>
        <w:separator/>
      </w:r>
    </w:p>
  </w:footnote>
  <w:footnote w:type="continuationSeparator" w:id="0">
    <w:p w14:paraId="4A1768DE" w14:textId="77777777" w:rsidR="005C3EF6" w:rsidRDefault="005C3EF6" w:rsidP="0000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tDAzMjMFQkNDcyUdpeDU4uLM/DyQAsNaAHy+01gsAAAA"/>
  </w:docVars>
  <w:rsids>
    <w:rsidRoot w:val="009653A5"/>
    <w:rsid w:val="000053CD"/>
    <w:rsid w:val="00107767"/>
    <w:rsid w:val="00480ABC"/>
    <w:rsid w:val="005C3EF6"/>
    <w:rsid w:val="0096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F13ED"/>
  <w15:chartTrackingRefBased/>
  <w15:docId w15:val="{6E271508-61BD-442E-9A46-D6FB9336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3A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3A5"/>
    <w:pPr>
      <w:widowControl w:val="0"/>
      <w:adjustRightInd w:val="0"/>
      <w:snapToGrid w:val="0"/>
      <w:jc w:val="both"/>
    </w:pPr>
    <w:rPr>
      <w:rFonts w:ascii="Times New Roman" w:eastAsia="宋体" w:hAnsi="Times New Roman"/>
    </w:rPr>
  </w:style>
  <w:style w:type="paragraph" w:styleId="a4">
    <w:name w:val="header"/>
    <w:basedOn w:val="a"/>
    <w:link w:val="a5"/>
    <w:uiPriority w:val="99"/>
    <w:unhideWhenUsed/>
    <w:rsid w:val="00005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53C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5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53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2033</Characters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2021-06-23T10:04:00Z</dcterms:created>
  <dcterms:modified xsi:type="dcterms:W3CDTF">2022-03-16T01:21:00Z</dcterms:modified>
</cp:coreProperties>
</file>