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FE" w:rsidRPr="008E1812" w:rsidRDefault="00C969FE" w:rsidP="00C969FE">
      <w:pPr>
        <w:pStyle w:val="Heading1"/>
        <w:spacing w:line="480" w:lineRule="auto"/>
        <w:rPr>
          <w:rStyle w:val="translated-span"/>
          <w:rFonts w:ascii="Times New Roman" w:hAnsi="Times New Roman" w:cs="Times New Roman"/>
        </w:rPr>
      </w:pPr>
      <w:r w:rsidRPr="007B7DA2">
        <w:rPr>
          <w:rStyle w:val="translated-span"/>
          <w:rFonts w:ascii="Times New Roman" w:hAnsi="Times New Roman" w:cs="Times New Roman"/>
        </w:rPr>
        <w:t>Appendices</w:t>
      </w:r>
    </w:p>
    <w:p w:rsidR="00C969FE" w:rsidRPr="003E0AE8" w:rsidRDefault="00C969FE" w:rsidP="00C969FE">
      <w:pPr>
        <w:adjustRightInd w:val="0"/>
        <w:snapToGrid w:val="0"/>
        <w:spacing w:line="480" w:lineRule="auto"/>
        <w:ind w:left="567" w:hanging="567"/>
        <w:rPr>
          <w:rStyle w:val="translated-span"/>
          <w:rFonts w:ascii="Times New Roman" w:hAnsi="Times New Roman" w:cs="Times New Roman"/>
          <w:bCs/>
        </w:rPr>
      </w:pPr>
      <w:r w:rsidRPr="003E0AE8">
        <w:rPr>
          <w:rStyle w:val="translated-span"/>
          <w:rFonts w:ascii="Times New Roman" w:hAnsi="Times New Roman" w:cs="Times New Roman"/>
          <w:sz w:val="20"/>
          <w:szCs w:val="20"/>
        </w:rPr>
        <w:t xml:space="preserve">Appendix </w:t>
      </w:r>
      <w:r w:rsidRPr="003E0AE8">
        <w:rPr>
          <w:rStyle w:val="translated-span"/>
          <w:rFonts w:ascii="Times New Roman" w:hAnsi="Times New Roman" w:cs="Times New Roman"/>
          <w:bCs/>
        </w:rPr>
        <w:t>1 Language skills and 21st century skills</w:t>
      </w:r>
    </w:p>
    <w:tbl>
      <w:tblPr>
        <w:tblStyle w:val="PlainTable2"/>
        <w:tblW w:w="0" w:type="auto"/>
        <w:shd w:val="clear" w:color="auto" w:fill="FFFFFF" w:themeFill="background1"/>
        <w:tblLook w:val="04A0" w:firstRow="1" w:lastRow="0" w:firstColumn="1" w:lastColumn="0" w:noHBand="0" w:noVBand="1"/>
      </w:tblPr>
      <w:tblGrid>
        <w:gridCol w:w="3158"/>
        <w:gridCol w:w="1866"/>
        <w:gridCol w:w="3077"/>
      </w:tblGrid>
      <w:tr w:rsidR="00C969FE" w:rsidRPr="003E0AE8" w:rsidTr="00C1523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color w:val="000000"/>
                <w:sz w:val="20"/>
                <w:szCs w:val="20"/>
              </w:rPr>
            </w:pPr>
            <w:r w:rsidRPr="003E0AE8">
              <w:rPr>
                <w:rFonts w:ascii="Times New Roman" w:hAnsi="Times New Roman" w:cs="Times New Roman"/>
                <w:b w:val="0"/>
                <w:color w:val="000000"/>
                <w:sz w:val="20"/>
                <w:szCs w:val="20"/>
              </w:rPr>
              <w:t>Reference</w:t>
            </w:r>
          </w:p>
        </w:tc>
        <w:tc>
          <w:tcPr>
            <w:tcW w:w="1866" w:type="dxa"/>
            <w:shd w:val="clear" w:color="auto" w:fill="FFFFFF" w:themeFill="background1"/>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3E0AE8">
              <w:rPr>
                <w:rFonts w:ascii="Times New Roman" w:hAnsi="Times New Roman" w:cs="Times New Roman"/>
                <w:b w:val="0"/>
                <w:color w:val="000000"/>
                <w:sz w:val="20"/>
                <w:szCs w:val="20"/>
              </w:rPr>
              <w:t>Language skills</w:t>
            </w:r>
          </w:p>
        </w:tc>
        <w:tc>
          <w:tcPr>
            <w:tcW w:w="3077" w:type="dxa"/>
            <w:shd w:val="clear" w:color="auto" w:fill="FFFFFF" w:themeFill="background1"/>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3E0AE8">
              <w:rPr>
                <w:rFonts w:ascii="Times New Roman" w:hAnsi="Times New Roman" w:cs="Times New Roman"/>
                <w:b w:val="0"/>
                <w:color w:val="000000"/>
                <w:sz w:val="20"/>
                <w:szCs w:val="20"/>
              </w:rPr>
              <w:t>21st century skills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Amir et al. (2011)</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Collaboration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Arno-Macia &amp; Rueda-Ramos (2011)</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Listening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Speaking</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Style w:val="Heading2Char"/>
                <w:rFonts w:ascii="Times New Roman" w:eastAsia="NSimSun" w:hAnsi="Times New Roman" w:cs="Times New Roman"/>
                <w:b w:val="0"/>
                <w:bCs w:val="0"/>
                <w:sz w:val="20"/>
                <w:szCs w:val="20"/>
              </w:rPr>
              <w:t>Critical thinking</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Calogerakou &amp; Vlachos (2011)</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Social &amp; cross-cultural interaction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Media literacy</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Yang et al. (2013)</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Listening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Speaking</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Critical thinking</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Thang et al. (2014)</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Creativity and innovation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ICT Literacy</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Chen &amp; Yang (2014)</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Vocabulary</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Social &amp; cross-cultural interaction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Yang et al. (2014)</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Heading1Char"/>
                <w:rFonts w:ascii="Times New Roman" w:eastAsia="NSimSun" w:hAnsi="Times New Roman" w:cs="Times New Roman"/>
                <w:b w:val="0"/>
                <w:bCs w:val="0"/>
                <w:sz w:val="20"/>
                <w:szCs w:val="20"/>
              </w:rPr>
            </w:pPr>
            <w:r w:rsidRPr="003E0AE8">
              <w:rPr>
                <w:rFonts w:ascii="Times New Roman" w:hAnsi="Times New Roman" w:cs="Times New Roman"/>
                <w:sz w:val="20"/>
                <w:szCs w:val="20"/>
              </w:rPr>
              <w:t>Reading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Style w:val="Heading1Char"/>
                <w:rFonts w:ascii="Times New Roman" w:eastAsia="NSimSun" w:hAnsi="Times New Roman" w:cs="Times New Roman"/>
                <w:b w:val="0"/>
                <w:bCs w:val="0"/>
                <w:sz w:val="20"/>
                <w:szCs w:val="20"/>
              </w:rPr>
              <w:t>Writing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Critical thinking</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Lewis &amp; Schneider (2015)</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Social &amp; cross-cultural interaction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García-Sánchez &amp; Burbules (2016)</w:t>
            </w:r>
          </w:p>
        </w:tc>
        <w:tc>
          <w:tcPr>
            <w:tcW w:w="1866" w:type="dxa"/>
            <w:shd w:val="clear" w:color="auto" w:fill="FFFFFF" w:themeFill="background1"/>
          </w:tcPr>
          <w:p w:rsidR="00C969FE" w:rsidRPr="003E0AE8" w:rsidRDefault="00C969FE" w:rsidP="00C15230">
            <w:pPr>
              <w:tabs>
                <w:tab w:val="left" w:pos="720"/>
              </w:tab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color w:val="000000"/>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color w:val="000000"/>
                <w:sz w:val="20"/>
                <w:szCs w:val="20"/>
              </w:rPr>
              <w:t>Vocabulary</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color w:val="000000"/>
                <w:sz w:val="20"/>
                <w:szCs w:val="20"/>
              </w:rPr>
              <w:t>Problem solving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Digital literacy</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Chen &amp; Yang (2016)</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Reading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Vocabulary</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Social &amp; cross-cultural interaction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Sevilla-Pavón &amp; Nicolaou (2017)</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Listening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Reading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Vocabulary</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Creativity and innovation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Critical thinking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Problem solving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Digital literacy</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Social &amp; cross-cultural interaction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Lai (2017)</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Vocabulary</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Collaborative</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Tseng (2017)</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Listening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Social &amp; cross-cultural interaction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Özdemir (2017)</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Listening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Social &amp; cross-cultural interaction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Srebnaja &amp; Stavicka (2018)</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Heading1Char"/>
                <w:rFonts w:ascii="Times New Roman" w:eastAsia="NSimSun" w:hAnsi="Times New Roman" w:cs="Times New Roman"/>
                <w:b w:val="0"/>
                <w:bCs w:val="0"/>
                <w:sz w:val="20"/>
                <w:szCs w:val="20"/>
              </w:rPr>
            </w:pPr>
            <w:r w:rsidRPr="003E0AE8">
              <w:rPr>
                <w:rStyle w:val="Heading1Char"/>
                <w:rFonts w:ascii="Times New Roman" w:hAnsi="Times New Roman" w:cs="Times New Roman"/>
                <w:b w:val="0"/>
                <w:bCs w:val="0"/>
                <w:sz w:val="20"/>
                <w:szCs w:val="20"/>
              </w:rPr>
              <w:t>Writing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NSimSun" w:hAnsi="Times New Roman" w:cs="Times New Roman"/>
                <w:kern w:val="36"/>
                <w:sz w:val="20"/>
                <w:szCs w:val="20"/>
              </w:rPr>
            </w:pPr>
            <w:r w:rsidRPr="003E0AE8">
              <w:rPr>
                <w:rStyle w:val="Heading1Char"/>
                <w:rFonts w:ascii="Times New Roman" w:eastAsia="NSimSun" w:hAnsi="Times New Roman" w:cs="Times New Roman"/>
                <w:b w:val="0"/>
                <w:bCs w:val="0"/>
                <w:sz w:val="20"/>
                <w:szCs w:val="20"/>
              </w:rPr>
              <w:t>Grammar</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Creativity and innovation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Style w:val="translated-span"/>
                <w:rFonts w:ascii="Times New Roman" w:eastAsia="NSimSun" w:hAnsi="Times New Roman" w:cs="Times New Roman"/>
                <w:sz w:val="20"/>
                <w:szCs w:val="20"/>
              </w:rPr>
              <w:t>Digital literacy</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Mohamadi Zenouzagh</w:t>
            </w:r>
            <w:r w:rsidRPr="003E0AE8">
              <w:rPr>
                <w:rFonts w:ascii="Times New Roman" w:hAnsi="Times New Roman" w:cs="Times New Roman" w:hint="eastAsia"/>
                <w:b w:val="0"/>
                <w:color w:val="000000"/>
                <w:sz w:val="20"/>
                <w:szCs w:val="20"/>
              </w:rPr>
              <w:t>（</w:t>
            </w:r>
            <w:r w:rsidRPr="003E0AE8">
              <w:rPr>
                <w:rFonts w:ascii="Times New Roman" w:hAnsi="Times New Roman" w:cs="Times New Roman"/>
                <w:b w:val="0"/>
                <w:color w:val="000000"/>
                <w:sz w:val="20"/>
                <w:szCs w:val="20"/>
              </w:rPr>
              <w:t>2018</w:t>
            </w:r>
            <w:r w:rsidRPr="003E0AE8">
              <w:rPr>
                <w:rFonts w:ascii="Times New Roman" w:hAnsi="Times New Roman" w:cs="Times New Roman" w:hint="eastAsia"/>
                <w:b w:val="0"/>
                <w:color w:val="000000"/>
                <w:sz w:val="20"/>
                <w:szCs w:val="20"/>
              </w:rPr>
              <w:t>）</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Collaboration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Kulsiri (2018)</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Reading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Vocabulary</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Creativity and innovation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Problem-solving</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Zou (2019)</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Style w:val="Heading2Char"/>
                <w:rFonts w:ascii="Times New Roman" w:eastAsia="NSimSun" w:hAnsi="Times New Roman" w:cs="Times New Roman"/>
                <w:b w:val="0"/>
                <w:bCs w:val="0"/>
                <w:sz w:val="20"/>
                <w:szCs w:val="20"/>
              </w:rPr>
              <w:t>Writing</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Heading2Char"/>
                <w:rFonts w:ascii="Times New Roman" w:eastAsia="NSimSun" w:hAnsi="Times New Roman" w:cs="Times New Roman"/>
                <w:b w:val="0"/>
                <w:bCs w:val="0"/>
                <w:sz w:val="20"/>
                <w:szCs w:val="20"/>
              </w:rPr>
            </w:pPr>
            <w:r w:rsidRPr="003E0AE8">
              <w:rPr>
                <w:rStyle w:val="Heading2Char"/>
                <w:rFonts w:ascii="Times New Roman" w:eastAsia="NSimSun" w:hAnsi="Times New Roman" w:cs="Times New Roman"/>
                <w:b w:val="0"/>
                <w:bCs w:val="0"/>
                <w:sz w:val="20"/>
                <w:szCs w:val="20"/>
              </w:rPr>
              <w:t>Collaboration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NSimSun" w:hAnsi="Times New Roman" w:cs="Times New Roman"/>
                <w:sz w:val="20"/>
                <w:szCs w:val="20"/>
              </w:rPr>
            </w:pPr>
            <w:r w:rsidRPr="003E0AE8">
              <w:rPr>
                <w:rStyle w:val="Heading2Char"/>
                <w:rFonts w:ascii="Times New Roman" w:eastAsia="NSimSun" w:hAnsi="Times New Roman" w:cs="Times New Roman"/>
                <w:b w:val="0"/>
                <w:bCs w:val="0"/>
                <w:sz w:val="20"/>
                <w:szCs w:val="20"/>
              </w:rPr>
              <w:t>Critical thinking</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Yalçin &amp; Öztürk (2019)</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lastRenderedPageBreak/>
              <w:t>Creativity and innovation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lastRenderedPageBreak/>
              <w:t>Hosseinpour</w:t>
            </w:r>
            <w:r w:rsidRPr="003E0AE8">
              <w:rPr>
                <w:rFonts w:ascii="Times New Roman" w:hAnsi="Times New Roman" w:cs="Times New Roman" w:hint="eastAsia"/>
                <w:b w:val="0"/>
                <w:color w:val="000000"/>
                <w:sz w:val="20"/>
                <w:szCs w:val="20"/>
              </w:rPr>
              <w:t>（</w:t>
            </w:r>
            <w:r w:rsidRPr="003E0AE8">
              <w:rPr>
                <w:rFonts w:ascii="Times New Roman" w:hAnsi="Times New Roman" w:cs="Times New Roman"/>
                <w:b w:val="0"/>
                <w:color w:val="000000"/>
                <w:sz w:val="20"/>
                <w:szCs w:val="20"/>
              </w:rPr>
              <w:t>2019)</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Collaboration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Sevy-Biloon &amp; Chroman (2019)</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Speaking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Social &amp; cross-cultural interaction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Valdebenito &amp; Chen (2019)</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Listening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 xml:space="preserve">Writing </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Vocabulary</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Critical thinking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Digital literacy</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Jung et al. (2019)</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Vocabulary</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Social &amp; cross-cultural interaction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Hirotani &amp; Fujii (2019)</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Social &amp; cross-cultural interaction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Huh &amp; Lee (2019)</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Creativity and innovation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Aristizábal-Jiménez (2020)</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Vocabulary</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Critical thinking</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Chiang (2020)</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Writing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Digital literacy</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Yang et al. (2020)</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Speaking</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Creativity and innovation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Mirza (2020)</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Speaking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Communication</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Nikitova et al. (2020)</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Vocabulary</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Critical thinking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Problem solving</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Huang (2021)</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Speaking</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Digital literacy</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Jamali &amp; Krish (2021)</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Vocabulary</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Critical thinking</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Digital literacy</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Girgin &amp; Cabaroğlu (2021)</w:t>
            </w:r>
          </w:p>
        </w:tc>
        <w:tc>
          <w:tcPr>
            <w:tcW w:w="1866"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Listening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Speaking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Reading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Writing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Vocabulary</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Grammar</w:t>
            </w:r>
          </w:p>
        </w:tc>
        <w:tc>
          <w:tcPr>
            <w:tcW w:w="3077" w:type="dxa"/>
            <w:shd w:val="clear" w:color="auto" w:fill="FFFFFF" w:themeFill="background1"/>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Communication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Collaboration</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E0AE8">
              <w:rPr>
                <w:rFonts w:ascii="Times New Roman" w:hAnsi="Times New Roman" w:cs="Times New Roman"/>
                <w:sz w:val="20"/>
                <w:szCs w:val="20"/>
              </w:rPr>
              <w:t>Critical thinking</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 xml:space="preserve">Creativity and Innovation </w:t>
            </w:r>
          </w:p>
        </w:tc>
      </w:tr>
      <w:tr w:rsidR="00C969FE" w:rsidRPr="003E0AE8" w:rsidTr="00C15230">
        <w:trPr>
          <w:trHeight w:val="35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rsidR="00C969FE" w:rsidRPr="003E0AE8" w:rsidRDefault="00C969FE" w:rsidP="00C15230">
            <w:pPr>
              <w:jc w:val="left"/>
              <w:rPr>
                <w:rFonts w:ascii="Times New Roman" w:hAnsi="Times New Roman" w:cs="Times New Roman"/>
                <w:b w:val="0"/>
                <w:bCs w:val="0"/>
                <w:color w:val="000000"/>
                <w:sz w:val="20"/>
                <w:szCs w:val="20"/>
              </w:rPr>
            </w:pPr>
            <w:r w:rsidRPr="003E0AE8">
              <w:rPr>
                <w:rFonts w:ascii="Times New Roman" w:hAnsi="Times New Roman" w:cs="Times New Roman"/>
                <w:b w:val="0"/>
                <w:color w:val="000000"/>
                <w:sz w:val="20"/>
                <w:szCs w:val="20"/>
              </w:rPr>
              <w:t>Chen et al. (2021)</w:t>
            </w:r>
          </w:p>
        </w:tc>
        <w:tc>
          <w:tcPr>
            <w:tcW w:w="1866"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Vocabulary</w:t>
            </w:r>
          </w:p>
        </w:tc>
        <w:tc>
          <w:tcPr>
            <w:tcW w:w="3077" w:type="dxa"/>
            <w:shd w:val="clear" w:color="auto" w:fill="FFFFFF" w:themeFill="background1"/>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E0AE8">
              <w:rPr>
                <w:rFonts w:ascii="Times New Roman" w:hAnsi="Times New Roman" w:cs="Times New Roman"/>
                <w:sz w:val="20"/>
                <w:szCs w:val="20"/>
              </w:rPr>
              <w:t>P</w:t>
            </w:r>
            <w:r w:rsidRPr="003E0AE8">
              <w:rPr>
                <w:rFonts w:ascii="Times New Roman" w:hAnsi="Times New Roman" w:cs="Times New Roman"/>
              </w:rPr>
              <w:t>roblem solving</w:t>
            </w:r>
          </w:p>
        </w:tc>
      </w:tr>
    </w:tbl>
    <w:p w:rsidR="00C969FE" w:rsidRDefault="00C969FE" w:rsidP="00C969FE">
      <w:pPr>
        <w:jc w:val="left"/>
        <w:rPr>
          <w:rFonts w:ascii="Times New Roman" w:hAnsi="Times New Roman" w:cs="Times New Roman"/>
          <w:sz w:val="24"/>
          <w:szCs w:val="24"/>
        </w:rPr>
      </w:pPr>
      <w:r>
        <w:rPr>
          <w:rFonts w:ascii="Times New Roman" w:hAnsi="Times New Roman" w:cs="Times New Roman"/>
          <w:sz w:val="24"/>
          <w:szCs w:val="24"/>
        </w:rPr>
        <w:br w:type="page"/>
      </w:r>
    </w:p>
    <w:p w:rsidR="00C969FE" w:rsidRDefault="00C969FE" w:rsidP="00C969FE">
      <w:pPr>
        <w:adjustRightInd w:val="0"/>
        <w:snapToGrid w:val="0"/>
        <w:spacing w:line="480" w:lineRule="auto"/>
        <w:ind w:left="567" w:hanging="567"/>
        <w:rPr>
          <w:rStyle w:val="translated-span"/>
          <w:rFonts w:ascii="Times New Roman" w:hAnsi="Times New Roman" w:cs="Times New Roman"/>
          <w:b/>
          <w:bCs/>
        </w:rPr>
        <w:sectPr w:rsidR="00C969FE" w:rsidSect="0066107A">
          <w:pgSz w:w="11906" w:h="16838" w:code="9"/>
          <w:pgMar w:top="1440" w:right="1440" w:bottom="1440" w:left="1440" w:header="851" w:footer="992" w:gutter="0"/>
          <w:cols w:space="425"/>
          <w:docGrid w:type="lines" w:linePitch="312"/>
        </w:sectPr>
      </w:pPr>
    </w:p>
    <w:p w:rsidR="00C969FE" w:rsidRPr="002F5537" w:rsidRDefault="00C969FE" w:rsidP="00C969FE">
      <w:pPr>
        <w:rPr>
          <w:rFonts w:ascii="Times New Roman" w:hAnsi="Times New Roman" w:cs="Times New Roman"/>
          <w:sz w:val="20"/>
          <w:szCs w:val="20"/>
        </w:rPr>
      </w:pPr>
      <w:r>
        <w:rPr>
          <w:rStyle w:val="translated-span"/>
          <w:rFonts w:ascii="Times New Roman" w:hAnsi="Times New Roman" w:cs="Times New Roman"/>
          <w:sz w:val="20"/>
          <w:szCs w:val="20"/>
        </w:rPr>
        <w:lastRenderedPageBreak/>
        <w:t>Appendix</w:t>
      </w:r>
      <w:r w:rsidRPr="002F5537">
        <w:rPr>
          <w:rStyle w:val="translated-span"/>
          <w:rFonts w:ascii="Times New Roman" w:hAnsi="Times New Roman" w:cs="Times New Roman"/>
          <w:sz w:val="20"/>
          <w:szCs w:val="20"/>
        </w:rPr>
        <w:t xml:space="preserve"> </w:t>
      </w:r>
      <w:r>
        <w:rPr>
          <w:rStyle w:val="translated-span"/>
          <w:rFonts w:ascii="Times New Roman" w:hAnsi="Times New Roman" w:cs="Times New Roman"/>
          <w:sz w:val="20"/>
          <w:szCs w:val="20"/>
        </w:rPr>
        <w:t>2</w:t>
      </w:r>
      <w:r w:rsidRPr="002F5537">
        <w:rPr>
          <w:rStyle w:val="translated-span"/>
          <w:rFonts w:ascii="Times New Roman" w:hAnsi="Times New Roman" w:cs="Times New Roman"/>
          <w:sz w:val="20"/>
          <w:szCs w:val="20"/>
        </w:rPr>
        <w:t xml:space="preserve"> Theoretical foundation</w:t>
      </w:r>
    </w:p>
    <w:tbl>
      <w:tblPr>
        <w:tblStyle w:val="PlainTable2"/>
        <w:tblW w:w="5000" w:type="pct"/>
        <w:tblLook w:val="04A0" w:firstRow="1" w:lastRow="0" w:firstColumn="1" w:lastColumn="0" w:noHBand="0" w:noVBand="1"/>
      </w:tblPr>
      <w:tblGrid>
        <w:gridCol w:w="3261"/>
        <w:gridCol w:w="4395"/>
        <w:gridCol w:w="1407"/>
        <w:gridCol w:w="6335"/>
      </w:tblGrid>
      <w:tr w:rsidR="00C969FE" w:rsidRPr="003E0AE8" w:rsidTr="00C152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Align w:val="center"/>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Category</w:t>
            </w:r>
          </w:p>
        </w:tc>
        <w:tc>
          <w:tcPr>
            <w:tcW w:w="1427" w:type="pct"/>
            <w:vAlign w:val="center"/>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0"/>
                <w:szCs w:val="20"/>
              </w:rPr>
            </w:pPr>
            <w:r w:rsidRPr="003E0AE8">
              <w:rPr>
                <w:rFonts w:ascii="Times New Roman" w:eastAsia="SimSun" w:hAnsi="Times New Roman" w:cs="Times New Roman"/>
                <w:b w:val="0"/>
                <w:sz w:val="20"/>
                <w:szCs w:val="20"/>
              </w:rPr>
              <w:t>Theory</w:t>
            </w:r>
          </w:p>
        </w:tc>
        <w:tc>
          <w:tcPr>
            <w:tcW w:w="457" w:type="pct"/>
            <w:vAlign w:val="center"/>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0"/>
                <w:szCs w:val="20"/>
              </w:rPr>
            </w:pPr>
            <w:r w:rsidRPr="003E0AE8">
              <w:rPr>
                <w:rFonts w:ascii="Times New Roman" w:eastAsia="SimSun" w:hAnsi="Times New Roman" w:cs="Times New Roman"/>
                <w:b w:val="0"/>
                <w:sz w:val="20"/>
                <w:szCs w:val="20"/>
              </w:rPr>
              <w:t>Num</w:t>
            </w:r>
          </w:p>
        </w:tc>
        <w:tc>
          <w:tcPr>
            <w:tcW w:w="0" w:type="pct"/>
            <w:vAlign w:val="center"/>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0"/>
                <w:szCs w:val="20"/>
              </w:rPr>
            </w:pPr>
            <w:r w:rsidRPr="003E0AE8">
              <w:rPr>
                <w:rFonts w:ascii="Times New Roman" w:eastAsia="SimSun" w:hAnsi="Times New Roman" w:cs="Times New Roman"/>
                <w:b w:val="0"/>
                <w:sz w:val="20"/>
                <w:szCs w:val="20"/>
              </w:rPr>
              <w:t>Reference</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restart"/>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r w:rsidRPr="003E0AE8">
              <w:rPr>
                <w:rStyle w:val="translated-span"/>
                <w:rFonts w:ascii="Times New Roman" w:eastAsia="SimSun" w:hAnsi="Times New Roman" w:cs="Times New Roman"/>
                <w:b w:val="0"/>
                <w:color w:val="000000"/>
                <w:sz w:val="20"/>
                <w:szCs w:val="20"/>
              </w:rPr>
              <w:t>Theories related to language learning</w:t>
            </w: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color w:val="000000"/>
                <w:sz w:val="20"/>
                <w:szCs w:val="20"/>
              </w:rPr>
            </w:pPr>
            <w:r w:rsidRPr="003E0AE8">
              <w:rPr>
                <w:rFonts w:ascii="Times New Roman" w:hAnsi="Times New Roman" w:cs="Times New Roman"/>
                <w:color w:val="000000"/>
                <w:sz w:val="20"/>
                <w:szCs w:val="20"/>
              </w:rPr>
              <w:t>Sociocultural theory</w:t>
            </w:r>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2</w:t>
            </w:r>
          </w:p>
        </w:tc>
        <w:tc>
          <w:tcPr>
            <w:tcW w:w="0"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 xml:space="preserve">Kulsiri (2018); Mohamadi Zenouzagh (2018) </w:t>
            </w:r>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color w:val="000000"/>
                <w:sz w:val="20"/>
                <w:szCs w:val="20"/>
              </w:rPr>
            </w:pPr>
            <w:r w:rsidRPr="003E0AE8">
              <w:rPr>
                <w:rStyle w:val="translated-span"/>
                <w:rFonts w:ascii="Times New Roman" w:eastAsia="SimSun" w:hAnsi="Times New Roman" w:cs="Times New Roman"/>
                <w:color w:val="000000"/>
                <w:sz w:val="20"/>
                <w:szCs w:val="20"/>
              </w:rPr>
              <w:t>Content based instruction</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2</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 xml:space="preserve">Tseng (2017); Yang et al. (2013) </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Task based approach to language teaching</w:t>
            </w:r>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2</w:t>
            </w:r>
          </w:p>
        </w:tc>
        <w:tc>
          <w:tcPr>
            <w:tcW w:w="0"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bookmarkStart w:id="0" w:name="OLE_LINK1"/>
            <w:r w:rsidRPr="003E0AE8">
              <w:rPr>
                <w:rFonts w:ascii="Times New Roman" w:hAnsi="Times New Roman" w:cs="Times New Roman"/>
                <w:color w:val="000000"/>
                <w:sz w:val="20"/>
                <w:szCs w:val="20"/>
              </w:rPr>
              <w:t xml:space="preserve">García-Sánchez &amp; Burbules (2016); </w:t>
            </w:r>
            <w:r w:rsidRPr="003E0AE8">
              <w:rPr>
                <w:rFonts w:ascii="Times New Roman" w:eastAsia="SimSun" w:hAnsi="Times New Roman" w:cs="Times New Roman"/>
                <w:color w:val="000000"/>
                <w:sz w:val="20"/>
                <w:szCs w:val="20"/>
              </w:rPr>
              <w:t>Lewis &amp; Schneider (2015</w:t>
            </w:r>
            <w:bookmarkEnd w:id="0"/>
            <w:r w:rsidRPr="003E0AE8">
              <w:rPr>
                <w:rFonts w:ascii="Times New Roman" w:eastAsia="SimSun" w:hAnsi="Times New Roman" w:cs="Times New Roman"/>
                <w:color w:val="000000"/>
                <w:sz w:val="20"/>
                <w:szCs w:val="20"/>
              </w:rPr>
              <w:t>)</w:t>
            </w:r>
            <w:r w:rsidRPr="003E0AE8">
              <w:rPr>
                <w:rFonts w:ascii="Times New Roman" w:hAnsi="Times New Roman" w:cs="Times New Roman"/>
                <w:color w:val="000000"/>
                <w:sz w:val="20"/>
                <w:szCs w:val="20"/>
              </w:rPr>
              <w:t xml:space="preserve"> </w:t>
            </w:r>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color w:val="000000"/>
                <w:sz w:val="20"/>
                <w:szCs w:val="20"/>
              </w:rPr>
            </w:pP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color w:val="000000"/>
                <w:sz w:val="20"/>
                <w:szCs w:val="20"/>
              </w:rPr>
            </w:pPr>
            <w:r w:rsidRPr="003E0AE8">
              <w:rPr>
                <w:rFonts w:ascii="Times New Roman" w:hAnsi="Times New Roman" w:cs="Times New Roman"/>
                <w:color w:val="000000"/>
                <w:sz w:val="20"/>
                <w:szCs w:val="20"/>
              </w:rPr>
              <w:t>Context and culture in language teaching</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Calogerakou &amp; Vlachos (2011)</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 xml:space="preserve">The input-process-output </w:t>
            </w:r>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Lai (2017)</w:t>
            </w:r>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restart"/>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r w:rsidRPr="003E0AE8">
              <w:rPr>
                <w:rStyle w:val="translated-span"/>
                <w:rFonts w:ascii="Times New Roman" w:eastAsia="SimSun" w:hAnsi="Times New Roman" w:cs="Times New Roman"/>
                <w:b w:val="0"/>
                <w:color w:val="000000"/>
                <w:sz w:val="20"/>
                <w:szCs w:val="20"/>
              </w:rPr>
              <w:t>Theories related to instructional design</w:t>
            </w: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 xml:space="preserve">Social constructivism </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9</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Girgin &amp; Cabaroğlu (2021); Huang (2021); Jamali &amp; Krish (2021); Lai (2017); Mohamadi Zenouzagh (2018); Sevilla-Pavon &amp; Nicolaou (2017); Yang et al. (2013); Yang et al. (2014); Yang et al. (2020)</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color w:val="000000"/>
                <w:kern w:val="0"/>
                <w:sz w:val="20"/>
                <w:szCs w:val="20"/>
              </w:rPr>
            </w:pPr>
            <w:bookmarkStart w:id="1" w:name="_Hlk96784683"/>
            <w:r w:rsidRPr="003E0AE8">
              <w:rPr>
                <w:rStyle w:val="translated-span"/>
                <w:rFonts w:ascii="Times New Roman" w:eastAsia="SimSun" w:hAnsi="Times New Roman" w:cs="Times New Roman"/>
                <w:color w:val="000000"/>
                <w:sz w:val="20"/>
                <w:szCs w:val="20"/>
              </w:rPr>
              <w:t>Project-based learning</w:t>
            </w:r>
            <w:bookmarkEnd w:id="1"/>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2</w:t>
            </w:r>
          </w:p>
        </w:tc>
        <w:tc>
          <w:tcPr>
            <w:tcW w:w="20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bookmarkStart w:id="2" w:name="_Hlk96785195"/>
            <w:r w:rsidRPr="003E0AE8">
              <w:rPr>
                <w:rFonts w:ascii="Times New Roman" w:eastAsia="SimSun" w:hAnsi="Times New Roman" w:cs="Times New Roman"/>
                <w:color w:val="000000"/>
                <w:sz w:val="20"/>
                <w:szCs w:val="20"/>
              </w:rPr>
              <w:t>Aristizábal-Jiménez (2020); Sevilla-Pavon &amp; Nicolaou, (2017)</w:t>
            </w:r>
            <w:bookmarkEnd w:id="2"/>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Just-in-time-teaching</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Zou (2019)</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Peer instruction</w:t>
            </w:r>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Zou (2019)</w:t>
            </w:r>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Individualized instruction</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bookmarkStart w:id="3" w:name="_Hlk96785303"/>
            <w:r w:rsidRPr="003E0AE8">
              <w:rPr>
                <w:rFonts w:ascii="Times New Roman" w:eastAsia="SimSun" w:hAnsi="Times New Roman" w:cs="Times New Roman"/>
                <w:color w:val="000000"/>
                <w:sz w:val="20"/>
                <w:szCs w:val="20"/>
              </w:rPr>
              <w:t>Yang et al. (2013)</w:t>
            </w:r>
            <w:bookmarkEnd w:id="3"/>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Adaptive instruction</w:t>
            </w:r>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bookmarkStart w:id="4" w:name="_Hlk96785338"/>
            <w:r w:rsidRPr="003E0AE8">
              <w:rPr>
                <w:rFonts w:ascii="Times New Roman" w:eastAsia="SimSun" w:hAnsi="Times New Roman" w:cs="Times New Roman"/>
                <w:color w:val="000000"/>
                <w:sz w:val="20"/>
                <w:szCs w:val="20"/>
              </w:rPr>
              <w:t>Yang et al. (2014)</w:t>
            </w:r>
            <w:bookmarkEnd w:id="4"/>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Scaffolding learning theory</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Valdebenito &amp; Chen (2019)</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color w:val="000000"/>
                <w:sz w:val="20"/>
                <w:szCs w:val="20"/>
              </w:rPr>
            </w:pPr>
            <w:r w:rsidRPr="003E0AE8">
              <w:rPr>
                <w:rStyle w:val="translated-span"/>
                <w:rFonts w:ascii="Times New Roman" w:eastAsia="SimSun" w:hAnsi="Times New Roman" w:cs="Times New Roman"/>
                <w:color w:val="000000"/>
                <w:sz w:val="20"/>
                <w:szCs w:val="20"/>
              </w:rPr>
              <w:t>Problem based learning</w:t>
            </w:r>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Chen et al.</w:t>
            </w:r>
            <w:r w:rsidRPr="003E0AE8">
              <w:rPr>
                <w:rFonts w:ascii="Times New Roman" w:eastAsia="SimSun" w:hAnsi="Times New Roman" w:cs="Times New Roman" w:hint="eastAsia"/>
                <w:sz w:val="20"/>
                <w:szCs w:val="20"/>
              </w:rPr>
              <w:t>（</w:t>
            </w:r>
            <w:r w:rsidRPr="003E0AE8">
              <w:rPr>
                <w:rFonts w:ascii="Times New Roman" w:eastAsia="SimSun" w:hAnsi="Times New Roman" w:cs="Times New Roman"/>
                <w:sz w:val="20"/>
                <w:szCs w:val="20"/>
              </w:rPr>
              <w:t>2021</w:t>
            </w:r>
            <w:r w:rsidRPr="003E0AE8">
              <w:rPr>
                <w:rFonts w:ascii="Times New Roman" w:eastAsia="SimSun" w:hAnsi="Times New Roman" w:cs="Times New Roman" w:hint="eastAsia"/>
                <w:sz w:val="20"/>
                <w:szCs w:val="20"/>
              </w:rPr>
              <w:t>）</w:t>
            </w:r>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restart"/>
            <w:vAlign w:val="center"/>
          </w:tcPr>
          <w:p w:rsidR="00C969FE" w:rsidRPr="003E0AE8" w:rsidRDefault="00C969FE" w:rsidP="00C15230">
            <w:pPr>
              <w:jc w:val="left"/>
              <w:rPr>
                <w:rStyle w:val="translated-span"/>
                <w:rFonts w:ascii="Times New Roman" w:eastAsia="SimSun" w:hAnsi="Times New Roman" w:cs="Times New Roman"/>
                <w:b w:val="0"/>
                <w:bCs w:val="0"/>
                <w:color w:val="000000"/>
                <w:sz w:val="20"/>
                <w:szCs w:val="20"/>
              </w:rPr>
            </w:pPr>
            <w:r w:rsidRPr="003E0AE8">
              <w:rPr>
                <w:rStyle w:val="translated-span"/>
                <w:rFonts w:ascii="Times New Roman" w:eastAsia="SimSun" w:hAnsi="Times New Roman" w:cs="Times New Roman"/>
                <w:b w:val="0"/>
                <w:color w:val="000000"/>
                <w:sz w:val="20"/>
                <w:szCs w:val="20"/>
              </w:rPr>
              <w:t>Theories related to measuring learning outcomes</w:t>
            </w: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Byram’s intercultural competence model</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3</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 xml:space="preserve">Chen &amp; Yang (2014); Chen &amp; Yang (2016); </w:t>
            </w:r>
            <w:r w:rsidRPr="003E0AE8">
              <w:rPr>
                <w:rFonts w:ascii="Times New Roman" w:eastAsia="SimSun" w:hAnsi="Times New Roman" w:cs="Times New Roman" w:hint="eastAsia"/>
                <w:color w:val="000000"/>
                <w:sz w:val="20"/>
                <w:szCs w:val="20"/>
              </w:rPr>
              <w:t>Ö</w:t>
            </w:r>
            <w:r w:rsidRPr="003E0AE8">
              <w:rPr>
                <w:rFonts w:ascii="Times New Roman" w:eastAsia="SimSun" w:hAnsi="Times New Roman" w:cs="Times New Roman"/>
                <w:color w:val="000000"/>
                <w:sz w:val="20"/>
                <w:szCs w:val="20"/>
              </w:rPr>
              <w:t>zdemir (2017)</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color w:val="000000"/>
                <w:sz w:val="20"/>
                <w:szCs w:val="20"/>
              </w:rPr>
            </w:pPr>
          </w:p>
        </w:tc>
        <w:tc>
          <w:tcPr>
            <w:tcW w:w="142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Developmental model of intercultural sensitivity</w:t>
            </w:r>
          </w:p>
        </w:tc>
        <w:tc>
          <w:tcPr>
            <w:tcW w:w="457"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Hirotani &amp; Fujii (2019)</w:t>
            </w:r>
          </w:p>
        </w:tc>
      </w:tr>
      <w:tr w:rsidR="00C969FE" w:rsidRPr="003E0AE8" w:rsidTr="00C15230">
        <w:trPr>
          <w:trHeight w:val="397"/>
        </w:trPr>
        <w:tc>
          <w:tcPr>
            <w:cnfStyle w:val="001000000000" w:firstRow="0" w:lastRow="0" w:firstColumn="1" w:lastColumn="0" w:oddVBand="0" w:evenVBand="0" w:oddHBand="0" w:evenHBand="0" w:firstRowFirstColumn="0" w:firstRowLastColumn="0" w:lastRowFirstColumn="0" w:lastRowLastColumn="0"/>
            <w:tcW w:w="1059" w:type="pct"/>
            <w:vMerge/>
            <w:vAlign w:val="center"/>
          </w:tcPr>
          <w:p w:rsidR="00C969FE" w:rsidRPr="003E0AE8" w:rsidRDefault="00C969FE" w:rsidP="00C15230">
            <w:pPr>
              <w:jc w:val="left"/>
              <w:rPr>
                <w:rStyle w:val="translated-span"/>
                <w:rFonts w:ascii="Times New Roman" w:eastAsia="SimSun" w:hAnsi="Times New Roman" w:cs="Times New Roman"/>
                <w:b w:val="0"/>
                <w:color w:val="000000"/>
                <w:sz w:val="20"/>
                <w:szCs w:val="20"/>
              </w:rPr>
            </w:pPr>
          </w:p>
        </w:tc>
        <w:tc>
          <w:tcPr>
            <w:tcW w:w="142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SimSun" w:hAnsi="Times New Roman" w:cs="Times New Roman"/>
                <w:bCs/>
                <w:color w:val="000000"/>
                <w:sz w:val="20"/>
                <w:szCs w:val="20"/>
              </w:rPr>
            </w:pPr>
            <w:r w:rsidRPr="003E0AE8">
              <w:rPr>
                <w:rStyle w:val="translated-span"/>
                <w:rFonts w:ascii="Times New Roman" w:eastAsia="SimSun" w:hAnsi="Times New Roman" w:cs="Times New Roman"/>
                <w:color w:val="000000"/>
                <w:sz w:val="20"/>
                <w:szCs w:val="20"/>
              </w:rPr>
              <w:t>Keller’ ARCS motivational model</w:t>
            </w:r>
          </w:p>
        </w:tc>
        <w:tc>
          <w:tcPr>
            <w:tcW w:w="457"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w:t>
            </w:r>
          </w:p>
        </w:tc>
        <w:tc>
          <w:tcPr>
            <w:tcW w:w="0" w:type="pct"/>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Chen &amp; Yang (2016)</w:t>
            </w:r>
          </w:p>
        </w:tc>
      </w:tr>
    </w:tbl>
    <w:p w:rsidR="00C969FE" w:rsidRPr="003E0AE8" w:rsidRDefault="00C969FE" w:rsidP="00C969FE">
      <w:pPr>
        <w:rPr>
          <w:rStyle w:val="translated-span"/>
          <w:rFonts w:ascii="Times New Roman" w:hAnsi="Times New Roman" w:cs="Times New Roman"/>
          <w:sz w:val="20"/>
          <w:szCs w:val="20"/>
        </w:rPr>
      </w:pPr>
    </w:p>
    <w:p w:rsidR="00C969FE" w:rsidRPr="002F5537" w:rsidRDefault="00C969FE" w:rsidP="00C969FE">
      <w:pPr>
        <w:rPr>
          <w:rFonts w:ascii="Times New Roman" w:eastAsia="SimSun" w:hAnsi="Times New Roman" w:cs="Times New Roman"/>
          <w:sz w:val="20"/>
          <w:szCs w:val="20"/>
        </w:rPr>
        <w:sectPr w:rsidR="00C969FE" w:rsidRPr="002F5537" w:rsidSect="003C2B53">
          <w:pgSz w:w="16838" w:h="11906" w:orient="landscape" w:code="9"/>
          <w:pgMar w:top="720" w:right="720" w:bottom="720" w:left="720" w:header="851" w:footer="992" w:gutter="0"/>
          <w:cols w:space="425"/>
          <w:docGrid w:type="lines" w:linePitch="312"/>
        </w:sectPr>
      </w:pPr>
    </w:p>
    <w:p w:rsidR="00C969FE" w:rsidRPr="002F5537" w:rsidRDefault="00C969FE" w:rsidP="00C969FE">
      <w:pPr>
        <w:rPr>
          <w:rStyle w:val="translated-span"/>
          <w:rFonts w:ascii="Times New Roman" w:hAnsi="Times New Roman" w:cs="Times New Roman"/>
          <w:sz w:val="20"/>
          <w:szCs w:val="20"/>
        </w:rPr>
      </w:pPr>
      <w:r>
        <w:rPr>
          <w:rStyle w:val="translated-span"/>
          <w:rFonts w:ascii="Times New Roman" w:hAnsi="Times New Roman" w:cs="Times New Roman"/>
          <w:sz w:val="20"/>
          <w:szCs w:val="20"/>
        </w:rPr>
        <w:lastRenderedPageBreak/>
        <w:t>Appendix</w:t>
      </w:r>
      <w:r w:rsidRPr="002F5537">
        <w:rPr>
          <w:rStyle w:val="translated-span"/>
          <w:rFonts w:ascii="Times New Roman" w:hAnsi="Times New Roman" w:cs="Times New Roman"/>
          <w:sz w:val="20"/>
          <w:szCs w:val="20"/>
        </w:rPr>
        <w:t xml:space="preserve"> </w:t>
      </w:r>
      <w:r>
        <w:rPr>
          <w:rStyle w:val="translated-span"/>
          <w:rFonts w:ascii="Times New Roman" w:hAnsi="Times New Roman" w:cs="Times New Roman"/>
          <w:sz w:val="20"/>
          <w:szCs w:val="20"/>
        </w:rPr>
        <w:t>3</w:t>
      </w:r>
      <w:r w:rsidRPr="002F5537">
        <w:rPr>
          <w:rStyle w:val="translated-span"/>
          <w:rFonts w:ascii="Times New Roman" w:hAnsi="Times New Roman" w:cs="Times New Roman"/>
          <w:sz w:val="20"/>
          <w:szCs w:val="20"/>
        </w:rPr>
        <w:t xml:space="preserve"> Technolog</w:t>
      </w:r>
      <w:r w:rsidRPr="002F5537">
        <w:rPr>
          <w:rStyle w:val="translated-span"/>
          <w:rFonts w:ascii="Times New Roman" w:hAnsi="Times New Roman" w:cs="Times New Roman" w:hint="eastAsia"/>
          <w:sz w:val="20"/>
          <w:szCs w:val="20"/>
        </w:rPr>
        <w:t>ies</w:t>
      </w:r>
    </w:p>
    <w:tbl>
      <w:tblPr>
        <w:tblStyle w:val="TableGrid"/>
        <w:tblW w:w="97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2"/>
        <w:gridCol w:w="1843"/>
        <w:gridCol w:w="850"/>
        <w:gridCol w:w="4536"/>
      </w:tblGrid>
      <w:tr w:rsidR="00C969FE" w:rsidRPr="002F5537" w:rsidTr="00C15230">
        <w:trPr>
          <w:trHeight w:val="280"/>
        </w:trPr>
        <w:tc>
          <w:tcPr>
            <w:tcW w:w="1560" w:type="dxa"/>
            <w:tcBorders>
              <w:top w:val="single" w:sz="4" w:space="0" w:color="auto"/>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Category</w:t>
            </w:r>
          </w:p>
        </w:tc>
        <w:tc>
          <w:tcPr>
            <w:tcW w:w="992" w:type="dxa"/>
            <w:tcBorders>
              <w:top w:val="single" w:sz="4" w:space="0" w:color="auto"/>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Total</w:t>
            </w:r>
          </w:p>
        </w:tc>
        <w:tc>
          <w:tcPr>
            <w:tcW w:w="1843" w:type="dxa"/>
            <w:tcBorders>
              <w:top w:val="single" w:sz="4" w:space="0" w:color="auto"/>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Technology</w:t>
            </w:r>
          </w:p>
        </w:tc>
        <w:tc>
          <w:tcPr>
            <w:tcW w:w="850" w:type="dxa"/>
            <w:tcBorders>
              <w:top w:val="single" w:sz="4" w:space="0" w:color="auto"/>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Num</w:t>
            </w:r>
          </w:p>
        </w:tc>
        <w:tc>
          <w:tcPr>
            <w:tcW w:w="4536" w:type="dxa"/>
            <w:tcBorders>
              <w:top w:val="single" w:sz="4" w:space="0" w:color="auto"/>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Reference</w:t>
            </w:r>
          </w:p>
        </w:tc>
      </w:tr>
      <w:tr w:rsidR="00C969FE" w:rsidRPr="002F5537" w:rsidTr="00C15230">
        <w:trPr>
          <w:trHeight w:val="280"/>
        </w:trPr>
        <w:tc>
          <w:tcPr>
            <w:tcW w:w="1560" w:type="dxa"/>
            <w:vMerge w:val="restart"/>
            <w:tcBorders>
              <w:top w:val="single" w:sz="4" w:space="0" w:color="auto"/>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Creative</w:t>
            </w:r>
          </w:p>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tools</w:t>
            </w:r>
          </w:p>
        </w:tc>
        <w:tc>
          <w:tcPr>
            <w:tcW w:w="992" w:type="dxa"/>
            <w:vMerge w:val="restart"/>
            <w:tcBorders>
              <w:top w:val="single" w:sz="4" w:space="0" w:color="auto"/>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843" w:type="dxa"/>
            <w:tcBorders>
              <w:top w:val="single" w:sz="4" w:space="0" w:color="auto"/>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Windows Movie Maker</w:t>
            </w:r>
          </w:p>
        </w:tc>
        <w:tc>
          <w:tcPr>
            <w:tcW w:w="850" w:type="dxa"/>
            <w:tcBorders>
              <w:top w:val="single" w:sz="4" w:space="0" w:color="auto"/>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single" w:sz="4" w:space="0" w:color="auto"/>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Kulsiri (2018)</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iMovie</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 (2017)</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Home Styler</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Lai (2017)</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Thing Link</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Lai (2017)</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Photo Story</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3</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Thang et al. (2014)</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vMerge w:val="restart"/>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Adobe Spark</w:t>
            </w:r>
          </w:p>
        </w:tc>
        <w:tc>
          <w:tcPr>
            <w:tcW w:w="850" w:type="dxa"/>
            <w:vMerge w:val="restart"/>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vMerge w:val="restart"/>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Valdebenito</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&amp; Chen (2019)</w:t>
            </w:r>
          </w:p>
        </w:tc>
      </w:tr>
      <w:tr w:rsidR="00C969FE" w:rsidRPr="002F5537" w:rsidTr="00C15230">
        <w:trPr>
          <w:trHeight w:val="23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85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4536"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Google My Maps</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Valdebenito &amp; Chen (2019)</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Inspiration</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 (2017)</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Audacity</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Yang et al.</w:t>
            </w:r>
            <w:r w:rsidRPr="008E1812">
              <w:rPr>
                <w:rFonts w:ascii="Times New Roman" w:hAnsi="Times New Roman" w:cs="Times New Roman"/>
                <w:color w:val="000000"/>
                <w:sz w:val="20"/>
                <w:szCs w:val="20"/>
              </w:rPr>
              <w:t>（</w:t>
            </w:r>
            <w:r w:rsidRPr="008E1812">
              <w:rPr>
                <w:rFonts w:ascii="Times New Roman" w:hAnsi="Times New Roman" w:cs="Times New Roman"/>
                <w:color w:val="000000"/>
                <w:sz w:val="20"/>
                <w:szCs w:val="20"/>
              </w:rPr>
              <w:t>2020)</w:t>
            </w:r>
          </w:p>
        </w:tc>
      </w:tr>
      <w:tr w:rsidR="00C969FE" w:rsidRPr="002F5537" w:rsidTr="00C15230">
        <w:trPr>
          <w:trHeight w:val="30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Story Bird</w:t>
            </w:r>
          </w:p>
        </w:tc>
        <w:tc>
          <w:tcPr>
            <w:tcW w:w="850"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2</w:t>
            </w:r>
          </w:p>
        </w:tc>
        <w:tc>
          <w:tcPr>
            <w:tcW w:w="4536" w:type="dxa"/>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Chiang (2020), 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w:t>
            </w:r>
          </w:p>
        </w:tc>
      </w:tr>
      <w:tr w:rsidR="00C969FE" w:rsidRPr="002F5537" w:rsidTr="00C15230">
        <w:trPr>
          <w:trHeight w:val="300"/>
        </w:trPr>
        <w:tc>
          <w:tcPr>
            <w:tcW w:w="1560" w:type="dxa"/>
            <w:vMerge/>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Smartphone camera</w:t>
            </w:r>
          </w:p>
        </w:tc>
        <w:tc>
          <w:tcPr>
            <w:tcW w:w="850"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Huang</w:t>
            </w:r>
            <w:r w:rsidRPr="008E1812">
              <w:rPr>
                <w:rFonts w:ascii="Times New Roman" w:hAnsi="Times New Roman" w:cs="Times New Roman"/>
                <w:color w:val="000000"/>
                <w:sz w:val="20"/>
                <w:szCs w:val="20"/>
              </w:rPr>
              <w:t>（</w:t>
            </w:r>
            <w:r w:rsidRPr="008E1812">
              <w:rPr>
                <w:rFonts w:ascii="Times New Roman" w:hAnsi="Times New Roman" w:cs="Times New Roman"/>
                <w:color w:val="000000"/>
                <w:sz w:val="20"/>
                <w:szCs w:val="20"/>
              </w:rPr>
              <w:t>2021</w:t>
            </w:r>
            <w:r w:rsidRPr="008E1812">
              <w:rPr>
                <w:rFonts w:ascii="Times New Roman" w:hAnsi="Times New Roman" w:cs="Times New Roman"/>
                <w:color w:val="000000"/>
                <w:sz w:val="20"/>
                <w:szCs w:val="20"/>
              </w:rPr>
              <w:t>）</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Voki</w:t>
            </w:r>
          </w:p>
        </w:tc>
        <w:tc>
          <w:tcPr>
            <w:tcW w:w="850"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 Animate</w:t>
            </w:r>
          </w:p>
        </w:tc>
        <w:tc>
          <w:tcPr>
            <w:tcW w:w="850"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Animoto</w:t>
            </w:r>
          </w:p>
        </w:tc>
        <w:tc>
          <w:tcPr>
            <w:tcW w:w="850"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Powtoon</w:t>
            </w:r>
          </w:p>
        </w:tc>
        <w:tc>
          <w:tcPr>
            <w:tcW w:w="850"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Canva</w:t>
            </w:r>
          </w:p>
        </w:tc>
        <w:tc>
          <w:tcPr>
            <w:tcW w:w="850"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Poster MyWall</w:t>
            </w:r>
          </w:p>
        </w:tc>
        <w:tc>
          <w:tcPr>
            <w:tcW w:w="850"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w:t>
            </w:r>
          </w:p>
        </w:tc>
      </w:tr>
      <w:tr w:rsidR="00C969FE" w:rsidRPr="002F5537" w:rsidTr="00C15230">
        <w:trPr>
          <w:trHeight w:val="28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vMerge w:val="restart"/>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Edu Venture</w:t>
            </w:r>
          </w:p>
        </w:tc>
        <w:tc>
          <w:tcPr>
            <w:tcW w:w="850" w:type="dxa"/>
            <w:vMerge w:val="restart"/>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vMerge w:val="restart"/>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Chen et al. (2021)</w:t>
            </w:r>
          </w:p>
        </w:tc>
      </w:tr>
      <w:tr w:rsidR="00C969FE" w:rsidRPr="002F5537" w:rsidTr="00C15230">
        <w:trPr>
          <w:trHeight w:val="230"/>
        </w:trPr>
        <w:tc>
          <w:tcPr>
            <w:tcW w:w="1560" w:type="dxa"/>
            <w:vMerge/>
            <w:tcBorders>
              <w:top w:val="nil"/>
              <w:bottom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bottom w:val="single" w:sz="4" w:space="0" w:color="auto"/>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vMerge/>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850" w:type="dxa"/>
            <w:vMerge/>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4536" w:type="dxa"/>
            <w:vMerge/>
            <w:tcBorders>
              <w:top w:val="nil"/>
              <w:bottom w:val="single" w:sz="4" w:space="0" w:color="auto"/>
            </w:tcBorders>
            <w:noWrap/>
            <w:vAlign w:val="center"/>
          </w:tcPr>
          <w:p w:rsidR="00C969FE" w:rsidRPr="008E1812" w:rsidRDefault="00C969FE" w:rsidP="00C15230">
            <w:pPr>
              <w:jc w:val="left"/>
              <w:rPr>
                <w:rFonts w:ascii="Times New Roman" w:hAnsi="Times New Roman" w:cs="Times New Roman"/>
                <w:color w:val="000000"/>
                <w:sz w:val="20"/>
                <w:szCs w:val="20"/>
              </w:rPr>
            </w:pPr>
          </w:p>
        </w:tc>
      </w:tr>
      <w:tr w:rsidR="00C969FE" w:rsidRPr="002F5537" w:rsidTr="00C15230">
        <w:trPr>
          <w:trHeight w:val="334"/>
        </w:trPr>
        <w:tc>
          <w:tcPr>
            <w:tcW w:w="1560" w:type="dxa"/>
            <w:vMerge w:val="restart"/>
            <w:tcBorders>
              <w:top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Social tools</w:t>
            </w:r>
          </w:p>
        </w:tc>
        <w:tc>
          <w:tcPr>
            <w:tcW w:w="992" w:type="dxa"/>
            <w:vMerge w:val="restart"/>
            <w:tcBorders>
              <w:top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20</w:t>
            </w:r>
          </w:p>
        </w:tc>
        <w:tc>
          <w:tcPr>
            <w:tcW w:w="1843" w:type="dxa"/>
            <w:tcBorders>
              <w:top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Facebook</w:t>
            </w:r>
          </w:p>
        </w:tc>
        <w:tc>
          <w:tcPr>
            <w:tcW w:w="850" w:type="dxa"/>
            <w:tcBorders>
              <w:top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4</w:t>
            </w:r>
          </w:p>
        </w:tc>
        <w:tc>
          <w:tcPr>
            <w:tcW w:w="4536" w:type="dxa"/>
            <w:tcBorders>
              <w:top w:val="single" w:sz="4" w:space="0" w:color="auto"/>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4A5E48">
              <w:rPr>
                <w:rFonts w:ascii="Times New Roman" w:hAnsi="Times New Roman" w:cs="Times New Roman"/>
                <w:color w:val="000000"/>
                <w:sz w:val="20"/>
                <w:szCs w:val="20"/>
              </w:rPr>
              <w:t>Hirotani &amp; Fujii (2019)</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 xml:space="preserve">n &amp; Nicolaou (2017); </w:t>
            </w:r>
            <w:r w:rsidRPr="00CC5825">
              <w:rPr>
                <w:rFonts w:ascii="Times New Roman" w:hAnsi="Times New Roman" w:cs="Times New Roman"/>
                <w:color w:val="000000"/>
                <w:sz w:val="20"/>
                <w:szCs w:val="20"/>
              </w:rPr>
              <w:t xml:space="preserve">Sevy-Biloon &amp; Chroman (2019); </w:t>
            </w:r>
            <w:r>
              <w:rPr>
                <w:rFonts w:ascii="Times New Roman" w:hAnsi="Times New Roman" w:cs="Times New Roman"/>
                <w:color w:val="000000"/>
                <w:sz w:val="20"/>
                <w:szCs w:val="20"/>
              </w:rPr>
              <w:t>Özdemir (2017)</w:t>
            </w:r>
          </w:p>
        </w:tc>
      </w:tr>
      <w:tr w:rsidR="00C969FE" w:rsidRPr="002F5537" w:rsidTr="00C15230">
        <w:trPr>
          <w:trHeight w:val="280"/>
        </w:trPr>
        <w:tc>
          <w:tcPr>
            <w:tcW w:w="1560" w:type="dxa"/>
            <w:vMerge/>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Skype</w:t>
            </w:r>
          </w:p>
        </w:tc>
        <w:tc>
          <w:tcPr>
            <w:tcW w:w="850"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3</w:t>
            </w:r>
          </w:p>
        </w:tc>
        <w:tc>
          <w:tcPr>
            <w:tcW w:w="4536"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Chen &amp; Yang (2014); Lewis &amp; Schneider (2015);</w:t>
            </w:r>
          </w:p>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Sevy-Biloon &amp; Chroman (2019)</w:t>
            </w:r>
          </w:p>
        </w:tc>
      </w:tr>
      <w:tr w:rsidR="00C969FE" w:rsidRPr="002F5537" w:rsidTr="00C15230">
        <w:trPr>
          <w:trHeight w:val="280"/>
        </w:trPr>
        <w:tc>
          <w:tcPr>
            <w:tcW w:w="1560" w:type="dxa"/>
            <w:vMerge/>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WhatsApp</w:t>
            </w:r>
          </w:p>
        </w:tc>
        <w:tc>
          <w:tcPr>
            <w:tcW w:w="850"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2</w:t>
            </w:r>
          </w:p>
        </w:tc>
        <w:tc>
          <w:tcPr>
            <w:tcW w:w="4536" w:type="dxa"/>
            <w:tcBorders>
              <w:bottom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 (2017); Sevy-Biloon &amp; Chroman (2019)</w:t>
            </w:r>
          </w:p>
        </w:tc>
      </w:tr>
      <w:tr w:rsidR="00C969FE" w:rsidRPr="002F5537" w:rsidTr="00C15230">
        <w:trPr>
          <w:trHeight w:val="280"/>
        </w:trPr>
        <w:tc>
          <w:tcPr>
            <w:tcW w:w="1560" w:type="dxa"/>
            <w:vMerge/>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YouTube</w:t>
            </w:r>
          </w:p>
        </w:tc>
        <w:tc>
          <w:tcPr>
            <w:tcW w:w="850" w:type="dxa"/>
            <w:tcBorders>
              <w:right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2</w:t>
            </w:r>
          </w:p>
        </w:tc>
        <w:tc>
          <w:tcPr>
            <w:tcW w:w="4536" w:type="dxa"/>
            <w:tcBorders>
              <w:top w:val="nil"/>
              <w:left w:val="nil"/>
              <w:bottom w:val="nil"/>
              <w:right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Mirza (2020);</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Özdemir</w:t>
            </w:r>
            <w:r w:rsidRPr="008E1812">
              <w:rPr>
                <w:rFonts w:ascii="Times New Roman" w:hAnsi="Times New Roman" w:cs="Times New Roman"/>
                <w:color w:val="000000"/>
                <w:sz w:val="20"/>
                <w:szCs w:val="20"/>
              </w:rPr>
              <w:t>（</w:t>
            </w:r>
            <w:r w:rsidRPr="008E1812">
              <w:rPr>
                <w:rFonts w:ascii="Times New Roman" w:hAnsi="Times New Roman" w:cs="Times New Roman"/>
                <w:color w:val="000000"/>
                <w:sz w:val="20"/>
                <w:szCs w:val="20"/>
              </w:rPr>
              <w:t>2017</w:t>
            </w:r>
            <w:r w:rsidRPr="008E1812">
              <w:rPr>
                <w:rFonts w:ascii="Times New Roman" w:hAnsi="Times New Roman" w:cs="Times New Roman"/>
                <w:color w:val="000000"/>
                <w:sz w:val="20"/>
                <w:szCs w:val="20"/>
              </w:rPr>
              <w:t>）</w:t>
            </w:r>
          </w:p>
        </w:tc>
      </w:tr>
      <w:tr w:rsidR="00C969FE" w:rsidRPr="002F5537" w:rsidTr="00C15230">
        <w:trPr>
          <w:trHeight w:val="280"/>
        </w:trPr>
        <w:tc>
          <w:tcPr>
            <w:tcW w:w="1560" w:type="dxa"/>
            <w:vMerge/>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Blog</w:t>
            </w:r>
          </w:p>
        </w:tc>
        <w:tc>
          <w:tcPr>
            <w:tcW w:w="850"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3</w:t>
            </w:r>
          </w:p>
        </w:tc>
        <w:tc>
          <w:tcPr>
            <w:tcW w:w="4536" w:type="dxa"/>
            <w:tcBorders>
              <w:top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Amir et al. (2011); Calogerakou &amp; Vlachos (2011); Thang et al. (2014)</w:t>
            </w:r>
          </w:p>
        </w:tc>
      </w:tr>
      <w:tr w:rsidR="00C969FE" w:rsidRPr="002F5537" w:rsidTr="00C15230">
        <w:trPr>
          <w:trHeight w:val="280"/>
        </w:trPr>
        <w:tc>
          <w:tcPr>
            <w:tcW w:w="1560" w:type="dxa"/>
            <w:vMerge/>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Facetime</w:t>
            </w:r>
          </w:p>
        </w:tc>
        <w:tc>
          <w:tcPr>
            <w:tcW w:w="850"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Sevy-Biloon &amp; Chroman (2019)</w:t>
            </w:r>
          </w:p>
        </w:tc>
      </w:tr>
      <w:tr w:rsidR="00C969FE" w:rsidRPr="002F5537" w:rsidTr="00C15230">
        <w:trPr>
          <w:trHeight w:val="280"/>
        </w:trPr>
        <w:tc>
          <w:tcPr>
            <w:tcW w:w="1560" w:type="dxa"/>
            <w:vMerge/>
            <w:tcBorders>
              <w:bottom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bottom w:val="nil"/>
            </w:tcBorders>
            <w:noWrap/>
            <w:vAlign w:val="center"/>
            <w:hideMark/>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bottom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Live On</w:t>
            </w:r>
          </w:p>
        </w:tc>
        <w:tc>
          <w:tcPr>
            <w:tcW w:w="850" w:type="dxa"/>
            <w:tcBorders>
              <w:bottom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bottom w:val="nil"/>
            </w:tcBorders>
            <w:noWrap/>
            <w:vAlign w:val="center"/>
            <w:hideMark/>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Jung (2019)</w:t>
            </w:r>
          </w:p>
        </w:tc>
      </w:tr>
      <w:tr w:rsidR="00C969FE" w:rsidRPr="002F5537" w:rsidTr="00C15230">
        <w:trPr>
          <w:trHeight w:val="280"/>
        </w:trPr>
        <w:tc>
          <w:tcPr>
            <w:tcW w:w="156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ePals</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Chen &amp; Yang (2014)</w:t>
            </w:r>
          </w:p>
        </w:tc>
      </w:tr>
      <w:tr w:rsidR="00C969FE" w:rsidRPr="002F5537" w:rsidTr="00C15230">
        <w:trPr>
          <w:trHeight w:val="280"/>
        </w:trPr>
        <w:tc>
          <w:tcPr>
            <w:tcW w:w="156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iEARN</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Chen &amp; Yang (2014)</w:t>
            </w:r>
          </w:p>
        </w:tc>
      </w:tr>
      <w:tr w:rsidR="00C969FE" w:rsidRPr="002F5537" w:rsidTr="00C15230">
        <w:trPr>
          <w:trHeight w:val="280"/>
        </w:trPr>
        <w:tc>
          <w:tcPr>
            <w:tcW w:w="156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Google+ Community</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 (2017)</w:t>
            </w:r>
          </w:p>
        </w:tc>
      </w:tr>
      <w:tr w:rsidR="00C969FE" w:rsidRPr="002F5537" w:rsidTr="00C15230">
        <w:trPr>
          <w:trHeight w:val="280"/>
        </w:trPr>
        <w:tc>
          <w:tcPr>
            <w:tcW w:w="1560"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tcBorders>
              <w:top w:val="nil"/>
              <w:left w:val="nil"/>
              <w:bottom w:val="single" w:sz="4" w:space="0" w:color="auto"/>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Google+ Forum</w:t>
            </w:r>
          </w:p>
        </w:tc>
        <w:tc>
          <w:tcPr>
            <w:tcW w:w="850"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 (2017)</w:t>
            </w:r>
          </w:p>
        </w:tc>
      </w:tr>
      <w:tr w:rsidR="00C969FE" w:rsidRPr="002F5537" w:rsidTr="00C15230">
        <w:trPr>
          <w:trHeight w:val="280"/>
        </w:trPr>
        <w:tc>
          <w:tcPr>
            <w:tcW w:w="1560"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Collaboration tools</w:t>
            </w:r>
          </w:p>
        </w:tc>
        <w:tc>
          <w:tcPr>
            <w:tcW w:w="992"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r w:rsidRPr="008E1812">
              <w:rPr>
                <w:rFonts w:ascii="Times New Roman" w:hAnsi="Times New Roman" w:cs="Times New Roman"/>
                <w:color w:val="000000"/>
                <w:sz w:val="20"/>
                <w:szCs w:val="20"/>
              </w:rPr>
              <w:t>13</w:t>
            </w:r>
          </w:p>
        </w:tc>
        <w:tc>
          <w:tcPr>
            <w:tcW w:w="1843"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Google Docs</w:t>
            </w:r>
          </w:p>
        </w:tc>
        <w:tc>
          <w:tcPr>
            <w:tcW w:w="850"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4</w:t>
            </w:r>
          </w:p>
        </w:tc>
        <w:tc>
          <w:tcPr>
            <w:tcW w:w="4536"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Huh &amp; Lee (2019);</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 (2017); Valdebenito &amp; Chen (2019); Zou (2019)</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Padlet</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3</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 (2021); Lai (2017); Zou (2019)</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Google Drive</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2</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w:t>
            </w:r>
            <w:r w:rsidRPr="008E1812">
              <w:rPr>
                <w:rFonts w:ascii="Times New Roman" w:hAnsi="Times New Roman" w:cs="Times New Roman"/>
                <w:color w:val="000000"/>
                <w:sz w:val="20"/>
                <w:szCs w:val="20"/>
              </w:rPr>
              <w:br/>
              <w:t>(2017); Yang et al. (2020)</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Wiki</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2</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Chen &amp; Yang (2016); Garcia-Sanchez</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&amp; Burbules</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(2016)</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E-writing forum</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Mohamadi Zenouzagh (2018)</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WordPress</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Valdebenito&amp; Chen (2019)</w:t>
            </w:r>
          </w:p>
        </w:tc>
      </w:tr>
      <w:tr w:rsidR="00C969FE" w:rsidRPr="002F5537" w:rsidTr="00C15230">
        <w:trPr>
          <w:trHeight w:val="280"/>
        </w:trPr>
        <w:tc>
          <w:tcPr>
            <w:tcW w:w="1560" w:type="dxa"/>
            <w:vMerge w:val="restart"/>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lastRenderedPageBreak/>
              <w:t>Learning</w:t>
            </w:r>
          </w:p>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management system</w:t>
            </w:r>
          </w:p>
        </w:tc>
        <w:tc>
          <w:tcPr>
            <w:tcW w:w="992" w:type="dxa"/>
            <w:vMerge w:val="restart"/>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r w:rsidRPr="008E1812">
              <w:rPr>
                <w:rFonts w:ascii="Times New Roman" w:hAnsi="Times New Roman" w:cs="Times New Roman"/>
                <w:color w:val="000000"/>
                <w:sz w:val="20"/>
                <w:szCs w:val="20"/>
              </w:rPr>
              <w:t>9</w:t>
            </w: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Moodle</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4</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Chen &amp; Yang (2016); Garcia-Sanchez</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&amp; Burbules (2016); Yang et al. (2013); Yang et al. (2014)</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Edmodo</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Hosseinpour</w:t>
            </w:r>
            <w:r>
              <w:rPr>
                <w:rFonts w:ascii="Times New Roman" w:hAnsi="Times New Roman" w:cs="Times New Roman"/>
                <w:color w:val="000000"/>
                <w:sz w:val="20"/>
                <w:szCs w:val="20"/>
              </w:rPr>
              <w:t xml:space="preserve"> </w:t>
            </w:r>
            <w:r w:rsidRPr="00096097">
              <w:rPr>
                <w:rFonts w:ascii="Times New Roman" w:hAnsi="Times New Roman" w:cs="Times New Roman"/>
                <w:color w:val="000000"/>
                <w:sz w:val="20"/>
                <w:szCs w:val="20"/>
              </w:rPr>
              <w:t>(201</w:t>
            </w:r>
            <w:r>
              <w:rPr>
                <w:rFonts w:ascii="Times New Roman" w:hAnsi="Times New Roman" w:cs="Times New Roman"/>
                <w:color w:val="000000"/>
                <w:sz w:val="20"/>
                <w:szCs w:val="20"/>
              </w:rPr>
              <w:t>9</w:t>
            </w:r>
            <w:r w:rsidRPr="00096097">
              <w:rPr>
                <w:rFonts w:ascii="Times New Roman" w:hAnsi="Times New Roman" w:cs="Times New Roman"/>
                <w:color w:val="000000"/>
                <w:sz w:val="20"/>
                <w:szCs w:val="20"/>
              </w:rPr>
              <w:t>)</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Edpuzzle</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Zou (2019)</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Google-classroom</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Yalç</w:t>
            </w:r>
            <w:r w:rsidRPr="008E1812">
              <w:rPr>
                <w:rFonts w:ascii="Times New Roman" w:hAnsi="Times New Roman" w:cs="Times New Roman"/>
                <w:color w:val="000000"/>
                <w:sz w:val="20"/>
                <w:szCs w:val="20"/>
              </w:rPr>
              <w:t>ı</w:t>
            </w:r>
            <w:r w:rsidRPr="008E1812">
              <w:rPr>
                <w:rFonts w:ascii="Times New Roman" w:hAnsi="Times New Roman" w:cs="Times New Roman"/>
                <w:color w:val="000000"/>
                <w:sz w:val="20"/>
                <w:szCs w:val="20"/>
              </w:rPr>
              <w:t>n &amp; Özt</w:t>
            </w:r>
            <w:r w:rsidRPr="008E1812">
              <w:rPr>
                <w:rFonts w:ascii="Times New Roman" w:hAnsi="Times New Roman" w:cs="Times New Roman"/>
                <w:color w:val="000000"/>
                <w:sz w:val="20"/>
                <w:szCs w:val="20"/>
              </w:rPr>
              <w:t>ü</w:t>
            </w:r>
            <w:r w:rsidRPr="008E1812">
              <w:rPr>
                <w:rFonts w:ascii="Times New Roman" w:hAnsi="Times New Roman" w:cs="Times New Roman"/>
                <w:color w:val="000000"/>
                <w:sz w:val="20"/>
                <w:szCs w:val="20"/>
              </w:rPr>
              <w:t>rk (2019)</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Quantum LEAP</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Arn</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-Maci</w:t>
            </w:r>
            <w:r w:rsidRPr="008E1812">
              <w:rPr>
                <w:rFonts w:ascii="Times New Roman" w:hAnsi="Times New Roman" w:cs="Times New Roman"/>
                <w:color w:val="000000"/>
                <w:sz w:val="20"/>
                <w:szCs w:val="20"/>
              </w:rPr>
              <w:t>à</w:t>
            </w:r>
            <w:r w:rsidRPr="008E1812">
              <w:rPr>
                <w:rFonts w:ascii="Times New Roman" w:hAnsi="Times New Roman" w:cs="Times New Roman"/>
                <w:color w:val="000000"/>
                <w:sz w:val="20"/>
                <w:szCs w:val="20"/>
              </w:rPr>
              <w:t xml:space="preserve"> &amp; Rueda-Ramos (2011)</w:t>
            </w:r>
          </w:p>
        </w:tc>
      </w:tr>
      <w:tr w:rsidR="00C969FE" w:rsidRPr="002F5537" w:rsidTr="00C15230">
        <w:trPr>
          <w:trHeight w:val="280"/>
        </w:trPr>
        <w:tc>
          <w:tcPr>
            <w:tcW w:w="1560"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tcBorders>
              <w:top w:val="nil"/>
              <w:left w:val="nil"/>
              <w:bottom w:val="single" w:sz="4" w:space="0" w:color="auto"/>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WebQuests</w:t>
            </w:r>
          </w:p>
        </w:tc>
        <w:tc>
          <w:tcPr>
            <w:tcW w:w="850"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Srebnaja &amp; Stavicka (2018)</w:t>
            </w:r>
          </w:p>
        </w:tc>
      </w:tr>
      <w:tr w:rsidR="00C969FE" w:rsidRPr="002F5537" w:rsidTr="00C15230">
        <w:trPr>
          <w:trHeight w:val="280"/>
        </w:trPr>
        <w:tc>
          <w:tcPr>
            <w:tcW w:w="1560"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Classroom interactive tools</w:t>
            </w:r>
          </w:p>
        </w:tc>
        <w:tc>
          <w:tcPr>
            <w:tcW w:w="992"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r w:rsidRPr="008E1812">
              <w:rPr>
                <w:rFonts w:ascii="Times New Roman" w:hAnsi="Times New Roman" w:cs="Times New Roman"/>
                <w:color w:val="000000"/>
                <w:sz w:val="20"/>
                <w:szCs w:val="20"/>
              </w:rPr>
              <w:t>4</w:t>
            </w:r>
          </w:p>
        </w:tc>
        <w:tc>
          <w:tcPr>
            <w:tcW w:w="1843"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Quizlet</w:t>
            </w:r>
          </w:p>
        </w:tc>
        <w:tc>
          <w:tcPr>
            <w:tcW w:w="850"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Girgin &amp; Cabaro</w:t>
            </w:r>
            <w:r w:rsidRPr="008E1812">
              <w:rPr>
                <w:rFonts w:ascii="Times New Roman" w:hAnsi="Times New Roman" w:cs="Times New Roman"/>
                <w:color w:val="000000"/>
                <w:sz w:val="20"/>
                <w:szCs w:val="20"/>
              </w:rPr>
              <w:t>ğ</w:t>
            </w:r>
            <w:r w:rsidRPr="008E1812">
              <w:rPr>
                <w:rFonts w:ascii="Times New Roman" w:hAnsi="Times New Roman" w:cs="Times New Roman"/>
                <w:color w:val="000000"/>
                <w:sz w:val="20"/>
                <w:szCs w:val="20"/>
              </w:rPr>
              <w:t>lu</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2021</w:t>
            </w:r>
            <w:r>
              <w:rPr>
                <w:rFonts w:ascii="Times New Roman" w:hAnsi="Times New Roman" w:cs="Times New Roman"/>
                <w:color w:val="000000"/>
                <w:sz w:val="20"/>
                <w:szCs w:val="20"/>
              </w:rPr>
              <w:t>)</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Quizizz</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096097">
              <w:rPr>
                <w:rFonts w:ascii="Times New Roman" w:hAnsi="Times New Roman" w:cs="Times New Roman"/>
                <w:color w:val="000000"/>
                <w:sz w:val="20"/>
                <w:szCs w:val="20"/>
              </w:rPr>
              <w:t>Girgin &amp; Cabaro</w:t>
            </w:r>
            <w:r w:rsidRPr="00096097">
              <w:rPr>
                <w:rFonts w:ascii="Times New Roman" w:hAnsi="Times New Roman" w:cs="Times New Roman"/>
                <w:color w:val="000000"/>
                <w:sz w:val="20"/>
                <w:szCs w:val="20"/>
              </w:rPr>
              <w:t>ğ</w:t>
            </w:r>
            <w:r w:rsidRPr="00096097">
              <w:rPr>
                <w:rFonts w:ascii="Times New Roman" w:hAnsi="Times New Roman" w:cs="Times New Roman"/>
                <w:color w:val="000000"/>
                <w:sz w:val="20"/>
                <w:szCs w:val="20"/>
              </w:rPr>
              <w:t>lu</w:t>
            </w:r>
            <w:r>
              <w:rPr>
                <w:rFonts w:ascii="Times New Roman" w:hAnsi="Times New Roman" w:cs="Times New Roman"/>
                <w:color w:val="000000"/>
                <w:sz w:val="20"/>
                <w:szCs w:val="20"/>
              </w:rPr>
              <w:t xml:space="preserve"> (</w:t>
            </w:r>
            <w:r w:rsidRPr="00096097">
              <w:rPr>
                <w:rFonts w:ascii="Times New Roman" w:hAnsi="Times New Roman" w:cs="Times New Roman"/>
                <w:color w:val="000000"/>
                <w:sz w:val="20"/>
                <w:szCs w:val="20"/>
              </w:rPr>
              <w:t>2021</w:t>
            </w:r>
            <w:r>
              <w:rPr>
                <w:rFonts w:ascii="Times New Roman" w:hAnsi="Times New Roman" w:cs="Times New Roman"/>
                <w:color w:val="000000"/>
                <w:sz w:val="20"/>
                <w:szCs w:val="20"/>
              </w:rPr>
              <w:t>)</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Cram</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096097">
              <w:rPr>
                <w:rFonts w:ascii="Times New Roman" w:hAnsi="Times New Roman" w:cs="Times New Roman"/>
                <w:color w:val="000000"/>
                <w:sz w:val="20"/>
                <w:szCs w:val="20"/>
              </w:rPr>
              <w:t>Girgin &amp; Cabaro</w:t>
            </w:r>
            <w:r w:rsidRPr="00096097">
              <w:rPr>
                <w:rFonts w:ascii="Times New Roman" w:hAnsi="Times New Roman" w:cs="Times New Roman"/>
                <w:color w:val="000000"/>
                <w:sz w:val="20"/>
                <w:szCs w:val="20"/>
              </w:rPr>
              <w:t>ğ</w:t>
            </w:r>
            <w:r w:rsidRPr="00096097">
              <w:rPr>
                <w:rFonts w:ascii="Times New Roman" w:hAnsi="Times New Roman" w:cs="Times New Roman"/>
                <w:color w:val="000000"/>
                <w:sz w:val="20"/>
                <w:szCs w:val="20"/>
              </w:rPr>
              <w:t>lu</w:t>
            </w:r>
            <w:r>
              <w:rPr>
                <w:rFonts w:ascii="Times New Roman" w:hAnsi="Times New Roman" w:cs="Times New Roman"/>
                <w:color w:val="000000"/>
                <w:sz w:val="20"/>
                <w:szCs w:val="20"/>
              </w:rPr>
              <w:t xml:space="preserve"> (</w:t>
            </w:r>
            <w:r w:rsidRPr="00096097">
              <w:rPr>
                <w:rFonts w:ascii="Times New Roman" w:hAnsi="Times New Roman" w:cs="Times New Roman"/>
                <w:color w:val="000000"/>
                <w:sz w:val="20"/>
                <w:szCs w:val="20"/>
              </w:rPr>
              <w:t>2021</w:t>
            </w:r>
            <w:r>
              <w:rPr>
                <w:rFonts w:ascii="Times New Roman" w:hAnsi="Times New Roman" w:cs="Times New Roman"/>
                <w:color w:val="000000"/>
                <w:sz w:val="20"/>
                <w:szCs w:val="20"/>
              </w:rPr>
              <w:t>)</w:t>
            </w:r>
          </w:p>
        </w:tc>
      </w:tr>
      <w:tr w:rsidR="00C969FE" w:rsidRPr="002F5537" w:rsidTr="00C15230">
        <w:trPr>
          <w:trHeight w:val="280"/>
        </w:trPr>
        <w:tc>
          <w:tcPr>
            <w:tcW w:w="1560" w:type="dxa"/>
            <w:vMerge/>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single" w:sz="4" w:space="0" w:color="auto"/>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Kahoot</w:t>
            </w:r>
          </w:p>
        </w:tc>
        <w:tc>
          <w:tcPr>
            <w:tcW w:w="850"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096097">
              <w:rPr>
                <w:rFonts w:ascii="Times New Roman" w:hAnsi="Times New Roman" w:cs="Times New Roman"/>
                <w:color w:val="000000"/>
                <w:sz w:val="20"/>
                <w:szCs w:val="20"/>
              </w:rPr>
              <w:t>Girgin &amp; Cabaro</w:t>
            </w:r>
            <w:r w:rsidRPr="00096097">
              <w:rPr>
                <w:rFonts w:ascii="Times New Roman" w:hAnsi="Times New Roman" w:cs="Times New Roman"/>
                <w:color w:val="000000"/>
                <w:sz w:val="20"/>
                <w:szCs w:val="20"/>
              </w:rPr>
              <w:t>ğ</w:t>
            </w:r>
            <w:r w:rsidRPr="00096097">
              <w:rPr>
                <w:rFonts w:ascii="Times New Roman" w:hAnsi="Times New Roman" w:cs="Times New Roman"/>
                <w:color w:val="000000"/>
                <w:sz w:val="20"/>
                <w:szCs w:val="20"/>
              </w:rPr>
              <w:t>lu</w:t>
            </w:r>
            <w:r>
              <w:rPr>
                <w:rFonts w:ascii="Times New Roman" w:hAnsi="Times New Roman" w:cs="Times New Roman"/>
                <w:color w:val="000000"/>
                <w:sz w:val="20"/>
                <w:szCs w:val="20"/>
              </w:rPr>
              <w:t xml:space="preserve"> (</w:t>
            </w:r>
            <w:r w:rsidRPr="00096097">
              <w:rPr>
                <w:rFonts w:ascii="Times New Roman" w:hAnsi="Times New Roman" w:cs="Times New Roman"/>
                <w:color w:val="000000"/>
                <w:sz w:val="20"/>
                <w:szCs w:val="20"/>
              </w:rPr>
              <w:t>2021</w:t>
            </w:r>
            <w:r>
              <w:rPr>
                <w:rFonts w:ascii="Times New Roman" w:hAnsi="Times New Roman" w:cs="Times New Roman"/>
                <w:color w:val="000000"/>
                <w:sz w:val="20"/>
                <w:szCs w:val="20"/>
              </w:rPr>
              <w:t>)</w:t>
            </w:r>
          </w:p>
        </w:tc>
      </w:tr>
      <w:tr w:rsidR="00C969FE" w:rsidRPr="002F5537" w:rsidTr="00C15230">
        <w:trPr>
          <w:trHeight w:val="280"/>
        </w:trPr>
        <w:tc>
          <w:tcPr>
            <w:tcW w:w="1560"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Multimedia materials</w:t>
            </w:r>
          </w:p>
        </w:tc>
        <w:tc>
          <w:tcPr>
            <w:tcW w:w="992"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r w:rsidRPr="008E1812">
              <w:rPr>
                <w:rFonts w:ascii="Times New Roman" w:hAnsi="Times New Roman" w:cs="Times New Roman"/>
                <w:color w:val="000000"/>
                <w:sz w:val="20"/>
                <w:szCs w:val="20"/>
              </w:rPr>
              <w:t>4</w:t>
            </w:r>
          </w:p>
        </w:tc>
        <w:tc>
          <w:tcPr>
            <w:tcW w:w="1843"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Multimedia materials</w:t>
            </w:r>
          </w:p>
        </w:tc>
        <w:tc>
          <w:tcPr>
            <w:tcW w:w="850"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Tseng</w:t>
            </w:r>
            <w:r>
              <w:rPr>
                <w:rFonts w:ascii="Times New Roman" w:hAnsi="Times New Roman" w:cs="Times New Roman"/>
                <w:color w:val="000000"/>
                <w:sz w:val="20"/>
                <w:szCs w:val="20"/>
              </w:rPr>
              <w:t xml:space="preserve"> </w:t>
            </w:r>
            <w:r w:rsidRPr="00096097">
              <w:rPr>
                <w:rFonts w:ascii="Times New Roman" w:hAnsi="Times New Roman" w:cs="Times New Roman"/>
                <w:color w:val="000000"/>
                <w:sz w:val="20"/>
                <w:szCs w:val="20"/>
              </w:rPr>
              <w:t>(201</w:t>
            </w:r>
            <w:r>
              <w:rPr>
                <w:rFonts w:ascii="Times New Roman" w:hAnsi="Times New Roman" w:cs="Times New Roman"/>
                <w:color w:val="000000"/>
                <w:sz w:val="20"/>
                <w:szCs w:val="20"/>
              </w:rPr>
              <w:t>7</w:t>
            </w:r>
            <w:r w:rsidRPr="00096097">
              <w:rPr>
                <w:rFonts w:ascii="Times New Roman" w:hAnsi="Times New Roman" w:cs="Times New Roman"/>
                <w:color w:val="000000"/>
                <w:sz w:val="20"/>
                <w:szCs w:val="20"/>
              </w:rPr>
              <w:t>)</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Audio-visual materials</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Yang et al. (2013)</w:t>
            </w:r>
          </w:p>
        </w:tc>
      </w:tr>
      <w:tr w:rsidR="00C969FE" w:rsidRPr="002F5537" w:rsidTr="00C15230">
        <w:trPr>
          <w:trHeight w:val="280"/>
        </w:trPr>
        <w:tc>
          <w:tcPr>
            <w:tcW w:w="1560" w:type="dxa"/>
            <w:vMerge/>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Film</w:t>
            </w:r>
          </w:p>
        </w:tc>
        <w:tc>
          <w:tcPr>
            <w:tcW w:w="850"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Calogerakou &amp; Vlachos (2011)</w:t>
            </w:r>
          </w:p>
        </w:tc>
      </w:tr>
      <w:tr w:rsidR="00C969FE" w:rsidRPr="002F5537" w:rsidTr="00C15230">
        <w:trPr>
          <w:trHeight w:val="280"/>
        </w:trPr>
        <w:tc>
          <w:tcPr>
            <w:tcW w:w="1560" w:type="dxa"/>
            <w:vMerge/>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single" w:sz="4" w:space="0" w:color="auto"/>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Multimedia textbooks</w:t>
            </w:r>
          </w:p>
        </w:tc>
        <w:tc>
          <w:tcPr>
            <w:tcW w:w="850"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Nikitova et al. (2020)</w:t>
            </w:r>
          </w:p>
        </w:tc>
      </w:tr>
      <w:tr w:rsidR="00C969FE" w:rsidRPr="002F5537" w:rsidTr="00C15230">
        <w:trPr>
          <w:trHeight w:val="280"/>
        </w:trPr>
        <w:tc>
          <w:tcPr>
            <w:tcW w:w="1560"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Presentation tools</w:t>
            </w:r>
          </w:p>
        </w:tc>
        <w:tc>
          <w:tcPr>
            <w:tcW w:w="992" w:type="dxa"/>
            <w:vMerge w:val="restart"/>
            <w:tcBorders>
              <w:top w:val="single" w:sz="4" w:space="0" w:color="auto"/>
              <w:left w:val="nil"/>
              <w:bottom w:val="nil"/>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r w:rsidRPr="008E1812">
              <w:rPr>
                <w:rFonts w:ascii="Times New Roman" w:hAnsi="Times New Roman" w:cs="Times New Roman"/>
                <w:color w:val="000000"/>
                <w:sz w:val="20"/>
                <w:szCs w:val="20"/>
              </w:rPr>
              <w:t>2</w:t>
            </w:r>
          </w:p>
        </w:tc>
        <w:tc>
          <w:tcPr>
            <w:tcW w:w="1843"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PowerPoint</w:t>
            </w:r>
          </w:p>
        </w:tc>
        <w:tc>
          <w:tcPr>
            <w:tcW w:w="850"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single" w:sz="4" w:space="0" w:color="auto"/>
              <w:left w:val="nil"/>
              <w:bottom w:val="nil"/>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2B5242">
              <w:rPr>
                <w:rFonts w:ascii="Times New Roman" w:hAnsi="Times New Roman" w:cs="Times New Roman"/>
                <w:color w:val="000000"/>
                <w:sz w:val="20"/>
                <w:szCs w:val="20"/>
              </w:rPr>
              <w:t>Mirza (2020)</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 (20</w:t>
            </w:r>
            <w:r>
              <w:rPr>
                <w:rFonts w:ascii="Times New Roman" w:hAnsi="Times New Roman" w:cs="Times New Roman"/>
                <w:color w:val="000000"/>
                <w:sz w:val="20"/>
                <w:szCs w:val="20"/>
              </w:rPr>
              <w:t>17)</w:t>
            </w:r>
          </w:p>
        </w:tc>
      </w:tr>
      <w:tr w:rsidR="00C969FE" w:rsidRPr="002F5537" w:rsidTr="00C15230">
        <w:trPr>
          <w:trHeight w:val="280"/>
        </w:trPr>
        <w:tc>
          <w:tcPr>
            <w:tcW w:w="1560" w:type="dxa"/>
            <w:vMerge/>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p>
        </w:tc>
        <w:tc>
          <w:tcPr>
            <w:tcW w:w="992" w:type="dxa"/>
            <w:vMerge/>
            <w:tcBorders>
              <w:top w:val="nil"/>
              <w:left w:val="nil"/>
              <w:bottom w:val="single" w:sz="4" w:space="0" w:color="auto"/>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p>
        </w:tc>
        <w:tc>
          <w:tcPr>
            <w:tcW w:w="1843"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Prezi</w:t>
            </w:r>
          </w:p>
        </w:tc>
        <w:tc>
          <w:tcPr>
            <w:tcW w:w="850"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nil"/>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Sevilla-Pav</w:t>
            </w:r>
            <w:r w:rsidRPr="008E1812">
              <w:rPr>
                <w:rFonts w:ascii="Times New Roman" w:hAnsi="Times New Roman" w:cs="Times New Roman"/>
                <w:color w:val="000000"/>
                <w:sz w:val="20"/>
                <w:szCs w:val="20"/>
              </w:rPr>
              <w:t>ó</w:t>
            </w:r>
            <w:r w:rsidRPr="008E1812">
              <w:rPr>
                <w:rFonts w:ascii="Times New Roman" w:hAnsi="Times New Roman" w:cs="Times New Roman"/>
                <w:color w:val="000000"/>
                <w:sz w:val="20"/>
                <w:szCs w:val="20"/>
              </w:rPr>
              <w:t>n &amp; Nicolaou</w:t>
            </w:r>
            <w:r>
              <w:rPr>
                <w:rFonts w:ascii="Times New Roman" w:hAnsi="Times New Roman" w:cs="Times New Roman"/>
                <w:color w:val="000000"/>
                <w:sz w:val="20"/>
                <w:szCs w:val="20"/>
              </w:rPr>
              <w:t xml:space="preserve"> </w:t>
            </w:r>
            <w:r w:rsidRPr="008E1812">
              <w:rPr>
                <w:rFonts w:ascii="Times New Roman" w:hAnsi="Times New Roman" w:cs="Times New Roman"/>
                <w:color w:val="000000"/>
                <w:sz w:val="20"/>
                <w:szCs w:val="20"/>
              </w:rPr>
              <w:t>(2017);</w:t>
            </w:r>
          </w:p>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Yang et al.</w:t>
            </w:r>
            <w:r>
              <w:rPr>
                <w:rFonts w:ascii="Times New Roman" w:hAnsi="Times New Roman" w:cs="Times New Roman"/>
                <w:color w:val="000000"/>
                <w:sz w:val="20"/>
                <w:szCs w:val="20"/>
              </w:rPr>
              <w:t xml:space="preserve"> </w:t>
            </w:r>
            <w:r w:rsidRPr="00096097">
              <w:rPr>
                <w:rFonts w:ascii="Times New Roman" w:hAnsi="Times New Roman" w:cs="Times New Roman"/>
                <w:color w:val="000000"/>
                <w:sz w:val="20"/>
                <w:szCs w:val="20"/>
              </w:rPr>
              <w:t>(</w:t>
            </w:r>
            <w:r w:rsidRPr="008E1812">
              <w:rPr>
                <w:rFonts w:ascii="Times New Roman" w:hAnsi="Times New Roman" w:cs="Times New Roman"/>
                <w:color w:val="000000"/>
                <w:sz w:val="20"/>
                <w:szCs w:val="20"/>
              </w:rPr>
              <w:t>2020)</w:t>
            </w:r>
          </w:p>
        </w:tc>
      </w:tr>
      <w:tr w:rsidR="00C969FE" w:rsidRPr="002F5537" w:rsidTr="00C15230">
        <w:trPr>
          <w:trHeight w:val="280"/>
        </w:trPr>
        <w:tc>
          <w:tcPr>
            <w:tcW w:w="1560" w:type="dxa"/>
            <w:tcBorders>
              <w:top w:val="single" w:sz="4" w:space="0" w:color="auto"/>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Wearable devices</w:t>
            </w:r>
          </w:p>
        </w:tc>
        <w:tc>
          <w:tcPr>
            <w:tcW w:w="992" w:type="dxa"/>
            <w:tcBorders>
              <w:top w:val="single" w:sz="4" w:space="0" w:color="auto"/>
              <w:left w:val="nil"/>
              <w:bottom w:val="single" w:sz="4" w:space="0" w:color="auto"/>
              <w:right w:val="nil"/>
            </w:tcBorders>
            <w:noWrap/>
            <w:vAlign w:val="center"/>
          </w:tcPr>
          <w:p w:rsidR="00C969FE" w:rsidRPr="008E1812" w:rsidRDefault="00C969FE" w:rsidP="00C15230">
            <w:pPr>
              <w:jc w:val="left"/>
              <w:rPr>
                <w:rFonts w:ascii="Times New Roman" w:eastAsia="Times New Roman" w:hAnsi="Times New Roman" w:cs="Times New Roman"/>
                <w:sz w:val="20"/>
                <w:szCs w:val="20"/>
              </w:rPr>
            </w:pPr>
            <w:r w:rsidRPr="008E1812">
              <w:rPr>
                <w:rFonts w:ascii="Times New Roman" w:hAnsi="Times New Roman" w:cs="Times New Roman"/>
                <w:color w:val="000000"/>
                <w:sz w:val="20"/>
                <w:szCs w:val="20"/>
              </w:rPr>
              <w:t>1</w:t>
            </w:r>
          </w:p>
        </w:tc>
        <w:tc>
          <w:tcPr>
            <w:tcW w:w="1843" w:type="dxa"/>
            <w:tcBorders>
              <w:top w:val="single" w:sz="4" w:space="0" w:color="auto"/>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Google Cardboard</w:t>
            </w:r>
          </w:p>
        </w:tc>
        <w:tc>
          <w:tcPr>
            <w:tcW w:w="850" w:type="dxa"/>
            <w:tcBorders>
              <w:top w:val="single" w:sz="4" w:space="0" w:color="auto"/>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1</w:t>
            </w:r>
          </w:p>
        </w:tc>
        <w:tc>
          <w:tcPr>
            <w:tcW w:w="4536" w:type="dxa"/>
            <w:tcBorders>
              <w:top w:val="single" w:sz="4" w:space="0" w:color="auto"/>
              <w:left w:val="nil"/>
              <w:bottom w:val="single" w:sz="4" w:space="0" w:color="auto"/>
              <w:right w:val="nil"/>
            </w:tcBorders>
            <w:noWrap/>
            <w:vAlign w:val="center"/>
          </w:tcPr>
          <w:p w:rsidR="00C969FE" w:rsidRPr="008E1812" w:rsidRDefault="00C969FE" w:rsidP="00C15230">
            <w:pPr>
              <w:jc w:val="left"/>
              <w:rPr>
                <w:rFonts w:ascii="Times New Roman" w:hAnsi="Times New Roman" w:cs="Times New Roman"/>
                <w:color w:val="000000"/>
                <w:sz w:val="20"/>
                <w:szCs w:val="20"/>
              </w:rPr>
            </w:pPr>
            <w:r w:rsidRPr="008E1812">
              <w:rPr>
                <w:rFonts w:ascii="Times New Roman" w:hAnsi="Times New Roman" w:cs="Times New Roman"/>
                <w:color w:val="000000"/>
                <w:sz w:val="20"/>
                <w:szCs w:val="20"/>
              </w:rPr>
              <w:t>Chen et al. (2021)</w:t>
            </w:r>
          </w:p>
        </w:tc>
      </w:tr>
    </w:tbl>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rPr>
          <w:rStyle w:val="translated-span"/>
          <w:rFonts w:ascii="Times New Roman" w:hAnsi="Times New Roman" w:cs="Times New Roman"/>
          <w:sz w:val="20"/>
          <w:szCs w:val="20"/>
        </w:rPr>
      </w:pPr>
    </w:p>
    <w:p w:rsidR="00C969FE" w:rsidRDefault="00C969FE" w:rsidP="00C969FE">
      <w:pPr>
        <w:jc w:val="left"/>
        <w:rPr>
          <w:rStyle w:val="translated-span"/>
          <w:rFonts w:ascii="Times New Roman" w:hAnsi="Times New Roman" w:cs="Times New Roman"/>
          <w:sz w:val="20"/>
          <w:szCs w:val="20"/>
        </w:rPr>
      </w:pPr>
      <w:r>
        <w:rPr>
          <w:rStyle w:val="translated-span"/>
          <w:rFonts w:ascii="Times New Roman" w:hAnsi="Times New Roman" w:cs="Times New Roman"/>
          <w:sz w:val="20"/>
          <w:szCs w:val="20"/>
        </w:rPr>
        <w:br w:type="page"/>
      </w:r>
    </w:p>
    <w:p w:rsidR="00C969FE" w:rsidRPr="002F5537" w:rsidRDefault="00C969FE" w:rsidP="00C969FE">
      <w:pPr>
        <w:rPr>
          <w:rFonts w:ascii="Times New Roman" w:hAnsi="Times New Roman" w:cs="Times New Roman"/>
          <w:sz w:val="20"/>
          <w:szCs w:val="20"/>
        </w:rPr>
      </w:pPr>
      <w:r>
        <w:rPr>
          <w:rStyle w:val="translated-span"/>
          <w:rFonts w:ascii="Times New Roman" w:hAnsi="Times New Roman" w:cs="Times New Roman"/>
          <w:sz w:val="20"/>
          <w:szCs w:val="20"/>
        </w:rPr>
        <w:lastRenderedPageBreak/>
        <w:t>Appendix</w:t>
      </w:r>
      <w:r w:rsidRPr="002F5537">
        <w:rPr>
          <w:rStyle w:val="translated-span"/>
          <w:rFonts w:ascii="Times New Roman" w:hAnsi="Times New Roman" w:cs="Times New Roman"/>
          <w:sz w:val="20"/>
          <w:szCs w:val="20"/>
        </w:rPr>
        <w:t xml:space="preserve"> </w:t>
      </w:r>
      <w:r>
        <w:rPr>
          <w:rStyle w:val="translated-span"/>
          <w:rFonts w:ascii="Times New Roman" w:hAnsi="Times New Roman" w:cs="Times New Roman"/>
          <w:sz w:val="20"/>
          <w:szCs w:val="20"/>
        </w:rPr>
        <w:t>4</w:t>
      </w:r>
      <w:r w:rsidRPr="002F5537">
        <w:t xml:space="preserve"> </w:t>
      </w:r>
      <w:r w:rsidRPr="002F5537">
        <w:rPr>
          <w:rStyle w:val="translated-span"/>
          <w:rFonts w:ascii="Times New Roman" w:hAnsi="Times New Roman" w:cs="Times New Roman"/>
          <w:sz w:val="20"/>
          <w:szCs w:val="20"/>
        </w:rPr>
        <w:t>Learning activities</w:t>
      </w:r>
    </w:p>
    <w:tbl>
      <w:tblPr>
        <w:tblStyle w:val="PlainTable2"/>
        <w:tblW w:w="0" w:type="auto"/>
        <w:tblLook w:val="04A0" w:firstRow="1" w:lastRow="0" w:firstColumn="1" w:lastColumn="0" w:noHBand="0" w:noVBand="1"/>
      </w:tblPr>
      <w:tblGrid>
        <w:gridCol w:w="3259"/>
        <w:gridCol w:w="992"/>
        <w:gridCol w:w="5109"/>
      </w:tblGrid>
      <w:tr w:rsidR="00C969FE" w:rsidRPr="003E0AE8" w:rsidTr="00C152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59" w:type="dxa"/>
            <w:vAlign w:val="center"/>
          </w:tcPr>
          <w:p w:rsidR="00C969FE" w:rsidRPr="003E0AE8" w:rsidRDefault="00C969FE" w:rsidP="00C15230">
            <w:pPr>
              <w:jc w:val="left"/>
              <w:rPr>
                <w:rStyle w:val="translated-span"/>
                <w:rFonts w:ascii="Times New Roman" w:eastAsia="NSimSun" w:hAnsi="Times New Roman" w:cs="Times New Roman"/>
                <w:b w:val="0"/>
                <w:bCs w:val="0"/>
                <w:kern w:val="0"/>
                <w:sz w:val="20"/>
                <w:szCs w:val="20"/>
              </w:rPr>
            </w:pPr>
            <w:r w:rsidRPr="003E0AE8">
              <w:rPr>
                <w:rStyle w:val="translated-span"/>
                <w:rFonts w:ascii="Times New Roman" w:eastAsia="NSimSun" w:hAnsi="Times New Roman" w:cs="Times New Roman"/>
                <w:b w:val="0"/>
                <w:sz w:val="20"/>
                <w:szCs w:val="20"/>
              </w:rPr>
              <w:t>Categories of learning activities</w:t>
            </w:r>
          </w:p>
        </w:tc>
        <w:tc>
          <w:tcPr>
            <w:tcW w:w="992" w:type="dxa"/>
            <w:vAlign w:val="center"/>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Style w:val="translated-span"/>
                <w:rFonts w:ascii="Times New Roman" w:eastAsia="NSimSun" w:hAnsi="Times New Roman" w:cs="Times New Roman"/>
                <w:b w:val="0"/>
                <w:bCs w:val="0"/>
                <w:kern w:val="0"/>
                <w:sz w:val="20"/>
                <w:szCs w:val="20"/>
              </w:rPr>
            </w:pPr>
            <w:r w:rsidRPr="003E0AE8">
              <w:rPr>
                <w:rStyle w:val="translated-span"/>
                <w:rFonts w:ascii="Times New Roman" w:eastAsia="NSimSun" w:hAnsi="Times New Roman" w:cs="Times New Roman"/>
                <w:b w:val="0"/>
                <w:sz w:val="20"/>
                <w:szCs w:val="20"/>
              </w:rPr>
              <w:t>N</w:t>
            </w:r>
            <w:r w:rsidRPr="003E0AE8">
              <w:rPr>
                <w:rStyle w:val="translated-span"/>
                <w:rFonts w:ascii="Times New Roman" w:eastAsia="NSimSun" w:hAnsi="Times New Roman" w:cs="Times New Roman"/>
                <w:b w:val="0"/>
                <w:szCs w:val="20"/>
              </w:rPr>
              <w:t>um</w:t>
            </w:r>
          </w:p>
        </w:tc>
        <w:tc>
          <w:tcPr>
            <w:tcW w:w="5109" w:type="dxa"/>
            <w:vAlign w:val="center"/>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Style w:val="translated-span"/>
                <w:rFonts w:ascii="Times New Roman" w:eastAsia="NSimSun" w:hAnsi="Times New Roman" w:cs="Times New Roman"/>
                <w:b w:val="0"/>
                <w:bCs w:val="0"/>
                <w:kern w:val="0"/>
                <w:sz w:val="20"/>
                <w:szCs w:val="20"/>
              </w:rPr>
            </w:pPr>
            <w:r w:rsidRPr="003E0AE8">
              <w:rPr>
                <w:rStyle w:val="translated-span"/>
                <w:rFonts w:ascii="Times New Roman" w:eastAsia="NSimSun" w:hAnsi="Times New Roman" w:cs="Times New Roman"/>
                <w:b w:val="0"/>
                <w:sz w:val="20"/>
                <w:szCs w:val="20"/>
              </w:rPr>
              <w:t>References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9" w:type="dxa"/>
            <w:vAlign w:val="center"/>
          </w:tcPr>
          <w:p w:rsidR="00C969FE" w:rsidRPr="003E0AE8" w:rsidRDefault="00C969FE" w:rsidP="00C15230">
            <w:pPr>
              <w:jc w:val="left"/>
              <w:rPr>
                <w:rStyle w:val="Heading2Char"/>
                <w:rFonts w:ascii="Times New Roman" w:eastAsia="NSimSun" w:hAnsi="Times New Roman" w:cs="Times New Roman"/>
                <w:bCs/>
                <w:kern w:val="0"/>
                <w:sz w:val="20"/>
                <w:szCs w:val="20"/>
              </w:rPr>
            </w:pPr>
            <w:r w:rsidRPr="003E0AE8">
              <w:rPr>
                <w:rStyle w:val="translated-span"/>
                <w:rFonts w:ascii="Times New Roman" w:hAnsi="Times New Roman" w:cs="Times New Roman"/>
                <w:b w:val="0"/>
                <w:sz w:val="20"/>
                <w:szCs w:val="20"/>
              </w:rPr>
              <w:t>Collaborative task-based language learning activities</w:t>
            </w:r>
          </w:p>
        </w:tc>
        <w:tc>
          <w:tcPr>
            <w:tcW w:w="992"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Heading2Char"/>
                <w:rFonts w:ascii="Times New Roman" w:eastAsia="NSimSun" w:hAnsi="Times New Roman" w:cs="Times New Roman"/>
                <w:b w:val="0"/>
                <w:bCs w:val="0"/>
                <w:kern w:val="0"/>
                <w:sz w:val="20"/>
                <w:szCs w:val="20"/>
              </w:rPr>
            </w:pPr>
            <w:r w:rsidRPr="003E0AE8">
              <w:rPr>
                <w:rStyle w:val="translated-span"/>
                <w:rFonts w:ascii="Times New Roman" w:eastAsia="NSimSun" w:hAnsi="Times New Roman" w:cs="Times New Roman"/>
                <w:sz w:val="20"/>
                <w:szCs w:val="20"/>
              </w:rPr>
              <w:t>9</w:t>
            </w:r>
          </w:p>
        </w:tc>
        <w:tc>
          <w:tcPr>
            <w:tcW w:w="5109"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Heading2Char"/>
                <w:rFonts w:ascii="Times New Roman" w:eastAsia="NSimSun" w:hAnsi="Times New Roman" w:cs="Times New Roman"/>
                <w:b w:val="0"/>
                <w:bCs w:val="0"/>
                <w:sz w:val="20"/>
                <w:szCs w:val="20"/>
              </w:rPr>
            </w:pPr>
            <w:r w:rsidRPr="003E0AE8">
              <w:rPr>
                <w:rStyle w:val="translated-span"/>
                <w:rFonts w:ascii="Times New Roman" w:eastAsia="NSimSun" w:hAnsi="Times New Roman" w:cs="Times New Roman"/>
                <w:sz w:val="20"/>
                <w:szCs w:val="20"/>
              </w:rPr>
              <w:t xml:space="preserve">Amir et al. (2011); </w:t>
            </w:r>
            <w:r w:rsidRPr="003E0AE8">
              <w:rPr>
                <w:rFonts w:ascii="Times New Roman" w:hAnsi="Times New Roman" w:cs="Times New Roman"/>
                <w:sz w:val="20"/>
                <w:szCs w:val="20"/>
              </w:rPr>
              <w:t xml:space="preserve">Chen et al. (2021); </w:t>
            </w:r>
            <w:r w:rsidRPr="003E0AE8">
              <w:rPr>
                <w:rFonts w:ascii="Times New Roman" w:hAnsi="Times New Roman" w:cs="Times New Roman"/>
                <w:noProof/>
                <w:sz w:val="20"/>
                <w:szCs w:val="20"/>
              </w:rPr>
              <w:fldChar w:fldCharType="begin"/>
            </w:r>
            <w:r w:rsidRPr="003E0AE8">
              <w:rPr>
                <w:rFonts w:ascii="Times New Roman" w:hAnsi="Times New Roman" w:cs="Times New Roman"/>
                <w:noProof/>
                <w:sz w:val="20"/>
                <w:szCs w:val="20"/>
              </w:rPr>
              <w:instrText xml:space="preserve"> ADDIN EN.CITE &lt;EndNote&gt;&lt;Cite&gt;&lt;Author&gt;Garcia-Sanchez&lt;/Author&gt;&lt;Year&gt;2016&lt;/Year&gt;&lt;RecNum&gt;191&lt;/RecNum&gt;&lt;DisplayText&gt;(Garcia-Sanchez &amp;amp; Burbules, 2016)&lt;/DisplayText&gt;&lt;record&gt;&lt;rec-number&gt;191&lt;/rec-number&gt;&lt;foreign-keys&gt;&lt;key app="EN" db-id="dtfvrzzfh5p2tdesa0dpr95hwfa2afptppft" timestamp="1603714584"&gt;191&lt;/key&gt;&lt;/foreign-keys&gt;&lt;ref-type name="Journal Article"&gt;17&lt;/ref-type&gt;&lt;contributors&gt;&lt;authors&gt;&lt;author&gt;Garcia-Sanchez, Soraya&lt;/author&gt;&lt;author&gt;Burbules, Nicholas C.&lt;/author&gt;&lt;/authors&gt;&lt;/contributors&gt;&lt;titles&gt;&lt;title&gt;Learning technologies and EFL teamwork&lt;/title&gt;&lt;secondary-title&gt;Lfe-Revista De Lenguas Para Fines Especificos&lt;/secondary-title&gt;&lt;/titles&gt;&lt;periodical&gt;&lt;full-title&gt;Lfe-Revista De Lenguas Para Fines Especificos&lt;/full-title&gt;&lt;/periodical&gt;&lt;pages&gt;100-115&lt;/pages&gt;&lt;volume&gt;22&lt;/volume&gt;&lt;number&gt;1&lt;/number&gt;&lt;dates&gt;&lt;year&gt;2016&lt;/year&gt;&lt;pub-dates&gt;&lt;date&gt;2016&lt;/date&gt;&lt;/pub-dates&gt;&lt;/dates&gt;&lt;accession-num&gt;WOS:000383049500006&lt;/accession-num&gt;&lt;urls&gt;&lt;related-urls&gt;&lt;url&gt;&lt;style face="underline" font="default" size="100%"&gt;&amp;lt;Go to ISI&amp;gt;://WOS:000383049500006&lt;/style&gt;&lt;/url&gt;&lt;/related-urls&gt;&lt;/urls&gt;&lt;electronic-resource-num&gt;10.20420/rlfe.2016.0092&lt;/electronic-resource-num&gt;&lt;research-notes&gt;code&lt;/research-notes&gt;&lt;/record&gt;&lt;/Cite&gt;&lt;/EndNote&gt;</w:instrText>
            </w:r>
            <w:r w:rsidRPr="003E0AE8">
              <w:rPr>
                <w:rFonts w:ascii="Times New Roman" w:hAnsi="Times New Roman" w:cs="Times New Roman"/>
                <w:noProof/>
                <w:sz w:val="20"/>
                <w:szCs w:val="20"/>
              </w:rPr>
              <w:fldChar w:fldCharType="separate"/>
            </w:r>
            <w:r w:rsidRPr="003E0AE8">
              <w:rPr>
                <w:rFonts w:ascii="Times New Roman" w:hAnsi="Times New Roman" w:cs="Times New Roman"/>
                <w:noProof/>
                <w:sz w:val="20"/>
                <w:szCs w:val="20"/>
              </w:rPr>
              <w:t>Garcia-Sanchez &amp; Burbules (2016)</w:t>
            </w:r>
            <w:r w:rsidRPr="003E0AE8">
              <w:rPr>
                <w:rFonts w:ascii="Times New Roman" w:hAnsi="Times New Roman" w:cs="Times New Roman"/>
                <w:noProof/>
                <w:sz w:val="20"/>
                <w:szCs w:val="20"/>
              </w:rPr>
              <w:fldChar w:fldCharType="end"/>
            </w:r>
            <w:r w:rsidRPr="003E0AE8">
              <w:rPr>
                <w:rFonts w:ascii="Times New Roman" w:hAnsi="Times New Roman" w:cs="Times New Roman"/>
                <w:noProof/>
                <w:kern w:val="0"/>
                <w:sz w:val="20"/>
                <w:szCs w:val="20"/>
              </w:rPr>
              <w:t xml:space="preserve">; </w:t>
            </w:r>
            <w:r w:rsidRPr="003E0AE8">
              <w:rPr>
                <w:rFonts w:ascii="Times New Roman" w:hAnsi="Times New Roman" w:cs="Times New Roman"/>
                <w:kern w:val="0"/>
                <w:sz w:val="20"/>
                <w:szCs w:val="20"/>
              </w:rPr>
              <w:t xml:space="preserve">Girgin &amp; Cabaroğlu (2021); </w:t>
            </w:r>
            <w:r w:rsidRPr="003E0AE8">
              <w:rPr>
                <w:rStyle w:val="translated-span"/>
                <w:rFonts w:ascii="Times New Roman" w:eastAsia="NSimSun" w:hAnsi="Times New Roman" w:cs="Times New Roman"/>
                <w:kern w:val="0"/>
                <w:sz w:val="20"/>
                <w:szCs w:val="20"/>
              </w:rPr>
              <w:t>Hosseinpour (2019); Huh &amp; Lee (</w:t>
            </w:r>
            <w:r w:rsidRPr="003E0AE8">
              <w:rPr>
                <w:rStyle w:val="translated-span"/>
                <w:rFonts w:ascii="Times New Roman" w:hAnsi="Times New Roman" w:cs="Times New Roman"/>
                <w:kern w:val="0"/>
                <w:sz w:val="20"/>
                <w:szCs w:val="20"/>
              </w:rPr>
              <w:t>2019);</w:t>
            </w:r>
            <w:r w:rsidRPr="003E0AE8">
              <w:rPr>
                <w:rFonts w:ascii="Times New Roman" w:hAnsi="Times New Roman" w:cs="Times New Roman"/>
                <w:kern w:val="0"/>
                <w:sz w:val="20"/>
                <w:szCs w:val="20"/>
              </w:rPr>
              <w:t xml:space="preserve"> </w:t>
            </w:r>
            <w:r w:rsidRPr="003E0AE8">
              <w:rPr>
                <w:rFonts w:ascii="Times New Roman" w:hAnsi="Times New Roman" w:cs="Times New Roman"/>
                <w:noProof/>
                <w:kern w:val="0"/>
                <w:sz w:val="20"/>
                <w:szCs w:val="20"/>
              </w:rPr>
              <w:t>Lai (2017);</w:t>
            </w:r>
            <w:r w:rsidRPr="003E0AE8">
              <w:rPr>
                <w:rStyle w:val="Heading2Char"/>
                <w:rFonts w:ascii="Times New Roman" w:eastAsia="NSimSun" w:hAnsi="Times New Roman" w:cs="Times New Roman"/>
                <w:b w:val="0"/>
                <w:bCs w:val="0"/>
                <w:kern w:val="0"/>
                <w:sz w:val="20"/>
                <w:szCs w:val="20"/>
              </w:rPr>
              <w:t xml:space="preserve"> </w:t>
            </w:r>
            <w:r w:rsidRPr="003E0AE8">
              <w:rPr>
                <w:rStyle w:val="Heading2Char"/>
                <w:rFonts w:ascii="Times New Roman" w:eastAsia="NSimSun" w:hAnsi="Times New Roman" w:cs="Times New Roman"/>
                <w:b w:val="0"/>
                <w:bCs w:val="0"/>
                <w:sz w:val="20"/>
                <w:szCs w:val="20"/>
              </w:rPr>
              <w:t>Mohamadi Zenouzagh (2018);</w:t>
            </w:r>
            <w:r w:rsidRPr="003E0AE8">
              <w:rPr>
                <w:rStyle w:val="translated-span"/>
                <w:rFonts w:ascii="Times New Roman" w:eastAsia="NSimSun" w:hAnsi="Times New Roman" w:cs="Times New Roman"/>
                <w:sz w:val="20"/>
                <w:szCs w:val="20"/>
              </w:rPr>
              <w:t xml:space="preserve"> Valdebenito &amp; Chen (2019)</w:t>
            </w:r>
          </w:p>
        </w:tc>
      </w:tr>
      <w:tr w:rsidR="00C969FE" w:rsidRPr="003E0AE8" w:rsidTr="00C15230">
        <w:trPr>
          <w:trHeight w:val="850"/>
        </w:trPr>
        <w:tc>
          <w:tcPr>
            <w:cnfStyle w:val="001000000000" w:firstRow="0" w:lastRow="0" w:firstColumn="1" w:lastColumn="0" w:oddVBand="0" w:evenVBand="0" w:oddHBand="0" w:evenHBand="0" w:firstRowFirstColumn="0" w:firstRowLastColumn="0" w:lastRowFirstColumn="0" w:lastRowLastColumn="0"/>
            <w:tcW w:w="3259" w:type="dxa"/>
            <w:vAlign w:val="center"/>
          </w:tcPr>
          <w:p w:rsidR="00C969FE" w:rsidRPr="003E0AE8" w:rsidRDefault="00C969FE" w:rsidP="00C15230">
            <w:pPr>
              <w:jc w:val="left"/>
              <w:rPr>
                <w:rStyle w:val="Heading2Char"/>
                <w:rFonts w:ascii="Times New Roman" w:eastAsia="NSimSun" w:hAnsi="Times New Roman" w:cs="Times New Roman"/>
                <w:bCs/>
                <w:kern w:val="0"/>
                <w:sz w:val="20"/>
                <w:szCs w:val="20"/>
              </w:rPr>
            </w:pPr>
            <w:bookmarkStart w:id="5" w:name="_Hlk96957575"/>
            <w:r w:rsidRPr="003E0AE8">
              <w:rPr>
                <w:rStyle w:val="translated-span"/>
                <w:rFonts w:ascii="Times New Roman" w:hAnsi="Times New Roman" w:cs="Times New Roman"/>
                <w:b w:val="0"/>
                <w:sz w:val="20"/>
                <w:szCs w:val="20"/>
              </w:rPr>
              <w:t>Language learning activities based on online communication</w:t>
            </w:r>
            <w:bookmarkEnd w:id="5"/>
          </w:p>
        </w:tc>
        <w:tc>
          <w:tcPr>
            <w:tcW w:w="992" w:type="dxa"/>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Heading2Char"/>
                <w:rFonts w:ascii="Times New Roman" w:eastAsia="NSimSun" w:hAnsi="Times New Roman" w:cs="Times New Roman"/>
                <w:b w:val="0"/>
                <w:bCs w:val="0"/>
                <w:kern w:val="0"/>
                <w:sz w:val="20"/>
                <w:szCs w:val="20"/>
              </w:rPr>
            </w:pPr>
            <w:r w:rsidRPr="003E0AE8">
              <w:rPr>
                <w:rStyle w:val="Heading2Char"/>
                <w:rFonts w:ascii="Times New Roman" w:hAnsi="Times New Roman" w:cs="Times New Roman"/>
                <w:b w:val="0"/>
                <w:bCs w:val="0"/>
                <w:sz w:val="20"/>
                <w:szCs w:val="20"/>
              </w:rPr>
              <w:t>9</w:t>
            </w:r>
          </w:p>
        </w:tc>
        <w:tc>
          <w:tcPr>
            <w:tcW w:w="5109" w:type="dxa"/>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Heading2Char"/>
                <w:rFonts w:ascii="Times New Roman" w:eastAsia="NSimSun" w:hAnsi="Times New Roman" w:cs="Times New Roman"/>
                <w:b w:val="0"/>
                <w:bCs w:val="0"/>
                <w:kern w:val="0"/>
                <w:sz w:val="20"/>
                <w:szCs w:val="20"/>
              </w:rPr>
            </w:pPr>
            <w:r w:rsidRPr="003E0AE8">
              <w:rPr>
                <w:rStyle w:val="Heading2Char"/>
                <w:rFonts w:ascii="Times New Roman" w:hAnsi="Times New Roman" w:cs="Times New Roman"/>
                <w:b w:val="0"/>
                <w:bCs w:val="0"/>
                <w:sz w:val="20"/>
                <w:szCs w:val="20"/>
              </w:rPr>
              <w:t xml:space="preserve">Calogerakou &amp; Vlachos (2011); Chen &amp; Yang (2014); Chen &amp; Yang (2016); </w:t>
            </w:r>
            <w:r w:rsidRPr="003E0AE8">
              <w:rPr>
                <w:rStyle w:val="Heading2Char"/>
                <w:rFonts w:ascii="Times New Roman" w:eastAsia="NSimSun" w:hAnsi="Times New Roman" w:cs="Times New Roman"/>
                <w:b w:val="0"/>
                <w:bCs w:val="0"/>
                <w:sz w:val="20"/>
                <w:szCs w:val="20"/>
              </w:rPr>
              <w:t>Hirotani &amp; Fujii (2019);</w:t>
            </w:r>
            <w:r w:rsidRPr="003E0AE8">
              <w:rPr>
                <w:rStyle w:val="translated-span"/>
                <w:rFonts w:ascii="Times New Roman" w:eastAsia="NSimSun" w:hAnsi="Times New Roman" w:cs="Times New Roman"/>
                <w:sz w:val="20"/>
                <w:szCs w:val="20"/>
              </w:rPr>
              <w:t xml:space="preserve"> Jamali &amp;</w:t>
            </w:r>
            <w:r w:rsidRPr="003E0AE8">
              <w:rPr>
                <w:rFonts w:ascii="Times New Roman" w:hAnsi="Times New Roman" w:cs="Times New Roman"/>
                <w:sz w:val="20"/>
                <w:szCs w:val="20"/>
              </w:rPr>
              <w:t xml:space="preserve"> </w:t>
            </w:r>
            <w:r w:rsidRPr="003E0AE8">
              <w:rPr>
                <w:rStyle w:val="translated-span"/>
                <w:rFonts w:ascii="Times New Roman" w:eastAsia="NSimSun" w:hAnsi="Times New Roman" w:cs="Times New Roman"/>
                <w:sz w:val="20"/>
                <w:szCs w:val="20"/>
              </w:rPr>
              <w:t xml:space="preserve">Krish (2021); </w:t>
            </w:r>
            <w:r w:rsidRPr="003E0AE8">
              <w:rPr>
                <w:rStyle w:val="Heading2Char"/>
                <w:rFonts w:ascii="Times New Roman" w:eastAsia="NSimSun" w:hAnsi="Times New Roman" w:cs="Times New Roman"/>
                <w:b w:val="0"/>
                <w:bCs w:val="0"/>
                <w:sz w:val="20"/>
                <w:szCs w:val="20"/>
              </w:rPr>
              <w:t xml:space="preserve">Jung </w:t>
            </w:r>
            <w:r w:rsidRPr="003E0AE8">
              <w:rPr>
                <w:rStyle w:val="translated-span"/>
                <w:rFonts w:ascii="Times New Roman" w:eastAsia="NSimSun" w:hAnsi="Times New Roman" w:cs="Times New Roman"/>
                <w:sz w:val="20"/>
                <w:szCs w:val="20"/>
              </w:rPr>
              <w:t>(</w:t>
            </w:r>
            <w:r w:rsidRPr="003E0AE8">
              <w:rPr>
                <w:rStyle w:val="Heading2Char"/>
                <w:rFonts w:ascii="Times New Roman" w:eastAsia="NSimSun" w:hAnsi="Times New Roman" w:cs="Times New Roman"/>
                <w:b w:val="0"/>
                <w:bCs w:val="0"/>
                <w:sz w:val="20"/>
                <w:szCs w:val="20"/>
              </w:rPr>
              <w:t>2019</w:t>
            </w:r>
            <w:r w:rsidRPr="003E0AE8">
              <w:rPr>
                <w:rStyle w:val="translated-span"/>
                <w:rFonts w:ascii="Times New Roman" w:eastAsia="NSimSun" w:hAnsi="Times New Roman" w:cs="Times New Roman"/>
                <w:sz w:val="20"/>
                <w:szCs w:val="20"/>
              </w:rPr>
              <w:t>)</w:t>
            </w:r>
            <w:r w:rsidRPr="003E0AE8">
              <w:rPr>
                <w:rStyle w:val="Heading2Char"/>
                <w:rFonts w:ascii="Times New Roman" w:eastAsia="NSimSun" w:hAnsi="Times New Roman" w:cs="Times New Roman"/>
                <w:b w:val="0"/>
                <w:bCs w:val="0"/>
                <w:sz w:val="20"/>
                <w:szCs w:val="20"/>
              </w:rPr>
              <w:t xml:space="preserve">; </w:t>
            </w:r>
            <w:r w:rsidRPr="003E0AE8">
              <w:rPr>
                <w:rStyle w:val="Heading2Char"/>
                <w:rFonts w:ascii="Times New Roman" w:hAnsi="Times New Roman" w:cs="Times New Roman"/>
                <w:b w:val="0"/>
                <w:bCs w:val="0"/>
                <w:sz w:val="20"/>
                <w:szCs w:val="20"/>
              </w:rPr>
              <w:t>Lewis &amp; Schneider(2015); Özdemir</w:t>
            </w:r>
            <w:r w:rsidRPr="003E0AE8">
              <w:rPr>
                <w:rStyle w:val="translated-span"/>
                <w:rFonts w:ascii="Times New Roman" w:eastAsia="NSimSun" w:hAnsi="Times New Roman" w:cs="Times New Roman"/>
                <w:sz w:val="20"/>
                <w:szCs w:val="20"/>
              </w:rPr>
              <w:t>(</w:t>
            </w:r>
            <w:r w:rsidRPr="003E0AE8">
              <w:rPr>
                <w:rStyle w:val="Heading2Char"/>
                <w:rFonts w:ascii="Times New Roman" w:hAnsi="Times New Roman" w:cs="Times New Roman"/>
                <w:b w:val="0"/>
                <w:bCs w:val="0"/>
                <w:sz w:val="20"/>
                <w:szCs w:val="20"/>
              </w:rPr>
              <w:t>2017</w:t>
            </w:r>
            <w:r w:rsidRPr="003E0AE8">
              <w:rPr>
                <w:rStyle w:val="translated-span"/>
                <w:rFonts w:ascii="Times New Roman" w:eastAsia="NSimSun" w:hAnsi="Times New Roman" w:cs="Times New Roman"/>
                <w:sz w:val="20"/>
                <w:szCs w:val="20"/>
              </w:rPr>
              <w:t>)</w:t>
            </w:r>
            <w:r w:rsidRPr="003E0AE8">
              <w:rPr>
                <w:rStyle w:val="Heading2Char"/>
                <w:rFonts w:ascii="Times New Roman" w:hAnsi="Times New Roman" w:cs="Times New Roman"/>
                <w:b w:val="0"/>
                <w:bCs w:val="0"/>
                <w:sz w:val="20"/>
                <w:szCs w:val="20"/>
              </w:rPr>
              <w:t>;</w:t>
            </w:r>
            <w:r w:rsidRPr="003E0AE8">
              <w:rPr>
                <w:rStyle w:val="Heading2Char"/>
                <w:rFonts w:ascii="Times New Roman" w:eastAsia="NSimSun" w:hAnsi="Times New Roman" w:cs="Times New Roman"/>
                <w:b w:val="0"/>
                <w:bCs w:val="0"/>
                <w:sz w:val="20"/>
                <w:szCs w:val="20"/>
              </w:rPr>
              <w:t xml:space="preserve"> Sevy-Biloon &amp; Chroman (2019) </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9" w:type="dxa"/>
            <w:vAlign w:val="center"/>
          </w:tcPr>
          <w:p w:rsidR="00C969FE" w:rsidRPr="003E0AE8" w:rsidRDefault="00C969FE" w:rsidP="00C15230">
            <w:pPr>
              <w:jc w:val="left"/>
              <w:rPr>
                <w:rStyle w:val="translated-span"/>
                <w:rFonts w:ascii="Times New Roman" w:hAnsi="Times New Roman" w:cs="Times New Roman"/>
                <w:b w:val="0"/>
                <w:bCs w:val="0"/>
                <w:sz w:val="20"/>
                <w:szCs w:val="20"/>
              </w:rPr>
            </w:pPr>
            <w:r w:rsidRPr="003E0AE8">
              <w:rPr>
                <w:rStyle w:val="translated-span"/>
                <w:rFonts w:ascii="Times New Roman" w:hAnsi="Times New Roman" w:cs="Times New Roman"/>
                <w:b w:val="0"/>
                <w:sz w:val="20"/>
                <w:szCs w:val="20"/>
              </w:rPr>
              <w:t>Creative work-based language learning activities</w:t>
            </w:r>
          </w:p>
        </w:tc>
        <w:tc>
          <w:tcPr>
            <w:tcW w:w="992"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Heading2Char"/>
                <w:rFonts w:ascii="Times New Roman" w:eastAsia="DengXian" w:hAnsi="Times New Roman" w:cs="Times New Roman"/>
                <w:b w:val="0"/>
                <w:bCs w:val="0"/>
                <w:kern w:val="0"/>
                <w:sz w:val="20"/>
                <w:szCs w:val="20"/>
              </w:rPr>
            </w:pPr>
            <w:r w:rsidRPr="003E0AE8">
              <w:rPr>
                <w:rStyle w:val="translated-span"/>
                <w:rFonts w:ascii="Times New Roman" w:eastAsia="NSimSun" w:hAnsi="Times New Roman" w:cs="Times New Roman"/>
                <w:sz w:val="20"/>
                <w:szCs w:val="20"/>
              </w:rPr>
              <w:t>8</w:t>
            </w:r>
          </w:p>
        </w:tc>
        <w:tc>
          <w:tcPr>
            <w:tcW w:w="5109"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Heading2Char"/>
                <w:rFonts w:ascii="Times New Roman" w:hAnsi="Times New Roman" w:cs="Times New Roman"/>
                <w:b w:val="0"/>
                <w:bCs w:val="0"/>
                <w:sz w:val="20"/>
                <w:szCs w:val="20"/>
              </w:rPr>
            </w:pPr>
            <w:r w:rsidRPr="003E0AE8">
              <w:rPr>
                <w:rStyle w:val="translated-span"/>
                <w:rFonts w:ascii="Times New Roman" w:eastAsia="NSimSun" w:hAnsi="Times New Roman" w:cs="Times New Roman"/>
                <w:sz w:val="20"/>
                <w:szCs w:val="20"/>
              </w:rPr>
              <w:t xml:space="preserve">Chiang (2020); Huang (2021); </w:t>
            </w:r>
            <w:r w:rsidRPr="003E0AE8">
              <w:rPr>
                <w:rFonts w:ascii="Times New Roman" w:hAnsi="Times New Roman" w:cs="Times New Roman"/>
                <w:sz w:val="20"/>
                <w:szCs w:val="20"/>
              </w:rPr>
              <w:t xml:space="preserve">Kulsiri </w:t>
            </w:r>
            <w:r w:rsidRPr="003E0AE8">
              <w:rPr>
                <w:rStyle w:val="translated-span"/>
                <w:rFonts w:ascii="Times New Roman" w:hAnsi="Times New Roman" w:cs="Times New Roman"/>
                <w:sz w:val="20"/>
                <w:szCs w:val="20"/>
              </w:rPr>
              <w:t>(2018);</w:t>
            </w:r>
            <w:r w:rsidRPr="003E0AE8">
              <w:rPr>
                <w:rStyle w:val="translated-span"/>
                <w:rFonts w:ascii="Times New Roman" w:eastAsia="NSimSun" w:hAnsi="Times New Roman" w:cs="Times New Roman"/>
                <w:sz w:val="20"/>
                <w:szCs w:val="20"/>
              </w:rPr>
              <w:t xml:space="preserve"> Mirza (2020); </w:t>
            </w:r>
            <w:r w:rsidRPr="003E0AE8">
              <w:rPr>
                <w:rStyle w:val="Heading2Char"/>
                <w:rFonts w:ascii="Times New Roman" w:eastAsia="NSimSun" w:hAnsi="Times New Roman" w:cs="Times New Roman"/>
                <w:b w:val="0"/>
                <w:bCs w:val="0"/>
                <w:sz w:val="20"/>
                <w:szCs w:val="20"/>
              </w:rPr>
              <w:t>Sevilla-Pavón &amp; Nicolaou (2017);</w:t>
            </w:r>
            <w:r w:rsidRPr="003E0AE8">
              <w:rPr>
                <w:rFonts w:ascii="Times New Roman" w:hAnsi="Times New Roman" w:cs="Times New Roman"/>
                <w:sz w:val="20"/>
                <w:szCs w:val="20"/>
              </w:rPr>
              <w:t xml:space="preserve"> </w:t>
            </w:r>
            <w:r w:rsidRPr="003E0AE8">
              <w:rPr>
                <w:rStyle w:val="translated-span"/>
                <w:rFonts w:ascii="Times New Roman" w:eastAsia="NSimSun" w:hAnsi="Times New Roman" w:cs="Times New Roman"/>
                <w:sz w:val="20"/>
                <w:szCs w:val="20"/>
              </w:rPr>
              <w:t>Thang et al. (2014);</w:t>
            </w:r>
            <w:r w:rsidRPr="003E0AE8">
              <w:rPr>
                <w:rStyle w:val="Heading2Char"/>
                <w:rFonts w:ascii="Times New Roman" w:eastAsia="NSimSun" w:hAnsi="Times New Roman" w:cs="Times New Roman"/>
                <w:b w:val="0"/>
                <w:bCs w:val="0"/>
                <w:sz w:val="20"/>
                <w:szCs w:val="20"/>
              </w:rPr>
              <w:t xml:space="preserve"> </w:t>
            </w:r>
            <w:r w:rsidRPr="003E0AE8">
              <w:rPr>
                <w:rStyle w:val="translated-span"/>
                <w:rFonts w:ascii="Times New Roman" w:eastAsia="NSimSun" w:hAnsi="Times New Roman" w:cs="Times New Roman"/>
                <w:sz w:val="20"/>
                <w:szCs w:val="20"/>
              </w:rPr>
              <w:t xml:space="preserve">Yalcin (2019); Yang et al. </w:t>
            </w:r>
            <w:r w:rsidRPr="003E0AE8">
              <w:rPr>
                <w:rStyle w:val="Heading2Char"/>
                <w:rFonts w:ascii="Times New Roman" w:eastAsia="NSimSun" w:hAnsi="Times New Roman" w:cs="Times New Roman"/>
                <w:b w:val="0"/>
                <w:bCs w:val="0"/>
                <w:sz w:val="20"/>
                <w:szCs w:val="20"/>
              </w:rPr>
              <w:t>(</w:t>
            </w:r>
            <w:r w:rsidRPr="003E0AE8">
              <w:rPr>
                <w:rStyle w:val="translated-span"/>
                <w:rFonts w:ascii="Times New Roman" w:eastAsia="NSimSun" w:hAnsi="Times New Roman" w:cs="Times New Roman"/>
                <w:sz w:val="20"/>
                <w:szCs w:val="20"/>
              </w:rPr>
              <w:t xml:space="preserve">2020)  </w:t>
            </w:r>
          </w:p>
        </w:tc>
      </w:tr>
      <w:tr w:rsidR="00C969FE" w:rsidRPr="003E0AE8" w:rsidTr="00C15230">
        <w:trPr>
          <w:trHeight w:val="850"/>
        </w:trPr>
        <w:tc>
          <w:tcPr>
            <w:cnfStyle w:val="001000000000" w:firstRow="0" w:lastRow="0" w:firstColumn="1" w:lastColumn="0" w:oddVBand="0" w:evenVBand="0" w:oddHBand="0" w:evenHBand="0" w:firstRowFirstColumn="0" w:firstRowLastColumn="0" w:lastRowFirstColumn="0" w:lastRowLastColumn="0"/>
            <w:tcW w:w="3259" w:type="dxa"/>
            <w:vAlign w:val="center"/>
          </w:tcPr>
          <w:p w:rsidR="00C969FE" w:rsidRPr="003E0AE8" w:rsidRDefault="00C969FE" w:rsidP="00C15230">
            <w:pPr>
              <w:jc w:val="left"/>
              <w:rPr>
                <w:rStyle w:val="Heading2Char"/>
                <w:rFonts w:ascii="Times New Roman" w:eastAsia="NSimSun" w:hAnsi="Times New Roman" w:cs="Times New Roman"/>
                <w:bCs/>
                <w:kern w:val="0"/>
                <w:sz w:val="20"/>
                <w:szCs w:val="20"/>
              </w:rPr>
            </w:pPr>
            <w:r w:rsidRPr="003E0AE8">
              <w:rPr>
                <w:rStyle w:val="Heading2Char"/>
                <w:rFonts w:ascii="Times New Roman" w:eastAsia="NSimSun" w:hAnsi="Times New Roman" w:cs="Times New Roman"/>
                <w:sz w:val="20"/>
                <w:szCs w:val="20"/>
              </w:rPr>
              <w:t>Adaptive language learning activities based on learning platforms</w:t>
            </w:r>
          </w:p>
        </w:tc>
        <w:tc>
          <w:tcPr>
            <w:tcW w:w="992" w:type="dxa"/>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Heading2Char"/>
                <w:rFonts w:ascii="Times New Roman" w:eastAsia="NSimSun" w:hAnsi="Times New Roman" w:cs="Times New Roman"/>
                <w:b w:val="0"/>
                <w:bCs w:val="0"/>
                <w:kern w:val="0"/>
                <w:sz w:val="20"/>
                <w:szCs w:val="20"/>
              </w:rPr>
            </w:pPr>
            <w:r w:rsidRPr="003E0AE8">
              <w:rPr>
                <w:rStyle w:val="Heading2Char"/>
                <w:rFonts w:ascii="Times New Roman" w:eastAsia="NSimSun" w:hAnsi="Times New Roman" w:cs="Times New Roman"/>
                <w:b w:val="0"/>
                <w:bCs w:val="0"/>
                <w:sz w:val="20"/>
                <w:szCs w:val="20"/>
              </w:rPr>
              <w:t>4</w:t>
            </w:r>
          </w:p>
        </w:tc>
        <w:tc>
          <w:tcPr>
            <w:tcW w:w="5109" w:type="dxa"/>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Style w:val="translated-span"/>
                <w:rFonts w:ascii="Times New Roman" w:eastAsia="NSimSun" w:hAnsi="Times New Roman" w:cs="Times New Roman"/>
                <w:kern w:val="0"/>
                <w:sz w:val="20"/>
                <w:szCs w:val="20"/>
              </w:rPr>
            </w:pPr>
            <w:r w:rsidRPr="003E0AE8">
              <w:rPr>
                <w:rStyle w:val="Heading2Char"/>
                <w:rFonts w:ascii="Times New Roman" w:eastAsia="NSimSun" w:hAnsi="Times New Roman" w:cs="Times New Roman"/>
                <w:b w:val="0"/>
                <w:bCs w:val="0"/>
                <w:sz w:val="20"/>
                <w:szCs w:val="20"/>
              </w:rPr>
              <w:t>Arnó-Macià &amp; Rueda-Ramos (2011);</w:t>
            </w:r>
            <w:r w:rsidRPr="003E0AE8">
              <w:rPr>
                <w:rStyle w:val="Heading1Char"/>
                <w:rFonts w:ascii="Times New Roman" w:eastAsia="NSimSun" w:hAnsi="Times New Roman" w:cs="Times New Roman"/>
                <w:b w:val="0"/>
                <w:bCs w:val="0"/>
                <w:sz w:val="20"/>
                <w:szCs w:val="20"/>
              </w:rPr>
              <w:t xml:space="preserve"> </w:t>
            </w:r>
            <w:r w:rsidRPr="003E0AE8">
              <w:rPr>
                <w:rStyle w:val="translated-span"/>
                <w:rFonts w:ascii="Times New Roman" w:eastAsia="NSimSun" w:hAnsi="Times New Roman" w:cs="Times New Roman"/>
                <w:sz w:val="20"/>
                <w:szCs w:val="20"/>
              </w:rPr>
              <w:t xml:space="preserve">Srebnaja &amp; Stavicka (2018); </w:t>
            </w:r>
            <w:r w:rsidRPr="003E0AE8">
              <w:rPr>
                <w:rStyle w:val="Heading1Char"/>
                <w:rFonts w:ascii="Times New Roman" w:eastAsia="NSimSun" w:hAnsi="Times New Roman" w:cs="Times New Roman"/>
                <w:b w:val="0"/>
                <w:bCs w:val="0"/>
                <w:sz w:val="20"/>
                <w:szCs w:val="20"/>
              </w:rPr>
              <w:t>Yang et al. (2013); Yang et al. (2014)</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9" w:type="dxa"/>
            <w:vAlign w:val="center"/>
          </w:tcPr>
          <w:p w:rsidR="00C969FE" w:rsidRPr="003E0AE8" w:rsidRDefault="00C969FE" w:rsidP="00C15230">
            <w:pPr>
              <w:jc w:val="left"/>
              <w:rPr>
                <w:rStyle w:val="translated-span"/>
                <w:rFonts w:ascii="Times New Roman" w:hAnsi="Times New Roman" w:cs="Times New Roman"/>
                <w:b w:val="0"/>
                <w:bCs w:val="0"/>
                <w:sz w:val="20"/>
                <w:szCs w:val="20"/>
              </w:rPr>
            </w:pPr>
            <w:r w:rsidRPr="003E0AE8">
              <w:rPr>
                <w:rStyle w:val="translated-span"/>
                <w:rFonts w:ascii="Times New Roman" w:hAnsi="Times New Roman" w:cs="Times New Roman"/>
                <w:b w:val="0"/>
                <w:sz w:val="20"/>
                <w:szCs w:val="20"/>
              </w:rPr>
              <w:t>Language learning activities based on learning multimedia materials</w:t>
            </w:r>
          </w:p>
        </w:tc>
        <w:tc>
          <w:tcPr>
            <w:tcW w:w="992"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NSimSun" w:hAnsi="Times New Roman" w:cs="Times New Roman"/>
                <w:kern w:val="0"/>
                <w:sz w:val="20"/>
                <w:szCs w:val="20"/>
              </w:rPr>
            </w:pPr>
            <w:r w:rsidRPr="003E0AE8">
              <w:rPr>
                <w:rStyle w:val="translated-span"/>
                <w:rFonts w:ascii="Times New Roman" w:eastAsia="NSimSun" w:hAnsi="Times New Roman" w:cs="Times New Roman"/>
                <w:sz w:val="20"/>
                <w:szCs w:val="20"/>
              </w:rPr>
              <w:t>4</w:t>
            </w:r>
          </w:p>
        </w:tc>
        <w:tc>
          <w:tcPr>
            <w:tcW w:w="5109"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Style w:val="translated-span"/>
                <w:rFonts w:ascii="Times New Roman" w:eastAsia="NSimSun" w:hAnsi="Times New Roman" w:cs="Times New Roman"/>
                <w:kern w:val="0"/>
                <w:sz w:val="20"/>
                <w:szCs w:val="20"/>
              </w:rPr>
            </w:pPr>
            <w:r w:rsidRPr="003E0AE8">
              <w:rPr>
                <w:rStyle w:val="translated-span"/>
                <w:rFonts w:ascii="Times New Roman" w:eastAsia="NSimSun" w:hAnsi="Times New Roman" w:cs="Times New Roman"/>
                <w:sz w:val="20"/>
                <w:szCs w:val="20"/>
              </w:rPr>
              <w:t>Jiménez (2020); Nikitova et al. (2020); Tseng (2017);</w:t>
            </w:r>
            <w:r w:rsidRPr="003E0AE8">
              <w:rPr>
                <w:rStyle w:val="Heading2Char"/>
                <w:rFonts w:ascii="Times New Roman" w:eastAsia="NSimSun" w:hAnsi="Times New Roman" w:cs="Times New Roman"/>
                <w:b w:val="0"/>
                <w:bCs w:val="0"/>
                <w:sz w:val="20"/>
                <w:szCs w:val="20"/>
              </w:rPr>
              <w:t xml:space="preserve"> Zou (2019)</w:t>
            </w:r>
          </w:p>
        </w:tc>
      </w:tr>
    </w:tbl>
    <w:p w:rsidR="00C969FE" w:rsidRPr="002F5537" w:rsidRDefault="00C969FE" w:rsidP="00C969FE">
      <w:pPr>
        <w:rPr>
          <w:rFonts w:ascii="Times New Roman" w:hAnsi="Times New Roman" w:cs="Times New Roman"/>
          <w:sz w:val="20"/>
          <w:szCs w:val="20"/>
        </w:rPr>
      </w:pPr>
    </w:p>
    <w:p w:rsidR="00C969FE" w:rsidRDefault="00C969FE" w:rsidP="00C969FE">
      <w:pPr>
        <w:jc w:val="left"/>
        <w:rPr>
          <w:rFonts w:ascii="Times New Roman" w:hAnsi="Times New Roman" w:cs="Times New Roman"/>
          <w:sz w:val="20"/>
          <w:szCs w:val="20"/>
        </w:rPr>
      </w:pPr>
      <w:r>
        <w:rPr>
          <w:rFonts w:ascii="Times New Roman" w:hAnsi="Times New Roman" w:cs="Times New Roman"/>
          <w:sz w:val="20"/>
          <w:szCs w:val="20"/>
        </w:rPr>
        <w:br w:type="page"/>
      </w:r>
    </w:p>
    <w:p w:rsidR="00C969FE" w:rsidRPr="002F5537" w:rsidRDefault="00C969FE" w:rsidP="00C969FE">
      <w:pPr>
        <w:rPr>
          <w:rFonts w:ascii="Times New Roman" w:hAnsi="Times New Roman" w:cs="Times New Roman"/>
          <w:sz w:val="20"/>
          <w:szCs w:val="20"/>
        </w:rPr>
      </w:pPr>
      <w:r>
        <w:rPr>
          <w:rStyle w:val="translated-span"/>
          <w:rFonts w:ascii="Times New Roman" w:hAnsi="Times New Roman" w:cs="Times New Roman"/>
          <w:sz w:val="20"/>
          <w:szCs w:val="20"/>
        </w:rPr>
        <w:lastRenderedPageBreak/>
        <w:t>Appendix</w:t>
      </w:r>
      <w:r w:rsidRPr="002F5537">
        <w:rPr>
          <w:rStyle w:val="translated-span"/>
          <w:rFonts w:ascii="Times New Roman" w:hAnsi="Times New Roman" w:cs="Times New Roman"/>
          <w:sz w:val="20"/>
          <w:szCs w:val="20"/>
        </w:rPr>
        <w:t xml:space="preserve"> </w:t>
      </w:r>
      <w:r>
        <w:rPr>
          <w:rStyle w:val="translated-span"/>
          <w:rFonts w:ascii="Times New Roman" w:hAnsi="Times New Roman" w:cs="Times New Roman"/>
          <w:sz w:val="20"/>
          <w:szCs w:val="20"/>
        </w:rPr>
        <w:t>5</w:t>
      </w:r>
      <w:r w:rsidRPr="002F5537">
        <w:rPr>
          <w:rStyle w:val="translated-span"/>
          <w:rFonts w:ascii="Times New Roman" w:hAnsi="Times New Roman" w:cs="Times New Roman"/>
          <w:sz w:val="20"/>
          <w:szCs w:val="20"/>
        </w:rPr>
        <w:t xml:space="preserve"> D</w:t>
      </w:r>
      <w:r w:rsidRPr="002F5537">
        <w:rPr>
          <w:rStyle w:val="translated-span"/>
          <w:rFonts w:ascii="Times New Roman" w:hAnsi="Times New Roman" w:cs="Times New Roman" w:hint="eastAsia"/>
          <w:sz w:val="20"/>
          <w:szCs w:val="20"/>
        </w:rPr>
        <w:t>ata</w:t>
      </w:r>
      <w:r w:rsidRPr="002F5537">
        <w:rPr>
          <w:rStyle w:val="translated-span"/>
          <w:rFonts w:ascii="Times New Roman" w:hAnsi="Times New Roman" w:cs="Times New Roman"/>
          <w:sz w:val="20"/>
          <w:szCs w:val="20"/>
        </w:rPr>
        <w:t xml:space="preserve"> </w:t>
      </w:r>
      <w:r w:rsidRPr="002F5537">
        <w:rPr>
          <w:rStyle w:val="translated-span"/>
          <w:rFonts w:ascii="Times New Roman" w:hAnsi="Times New Roman" w:cs="Times New Roman" w:hint="eastAsia"/>
          <w:sz w:val="20"/>
          <w:szCs w:val="20"/>
        </w:rPr>
        <w:t>collection</w:t>
      </w:r>
    </w:p>
    <w:tbl>
      <w:tblPr>
        <w:tblStyle w:val="PlainTable2"/>
        <w:tblW w:w="10490" w:type="dxa"/>
        <w:tblInd w:w="-567" w:type="dxa"/>
        <w:tblLook w:val="04A0" w:firstRow="1" w:lastRow="0" w:firstColumn="1" w:lastColumn="0" w:noHBand="0" w:noVBand="1"/>
      </w:tblPr>
      <w:tblGrid>
        <w:gridCol w:w="3261"/>
        <w:gridCol w:w="7229"/>
      </w:tblGrid>
      <w:tr w:rsidR="00C969FE" w:rsidRPr="003E0AE8" w:rsidTr="00C1523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Reference</w:t>
            </w:r>
          </w:p>
        </w:tc>
        <w:tc>
          <w:tcPr>
            <w:tcW w:w="7229" w:type="dxa"/>
          </w:tcPr>
          <w:p w:rsidR="00C969FE" w:rsidRPr="003E0AE8" w:rsidRDefault="00C969FE" w:rsidP="00C15230">
            <w:pP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Data collection</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Arnó-Macià &amp; Rueda-Ramos (2011)</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(blog), open-ended questions, 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Amir et al. (2011)</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feedback</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Calogerakou &amp; Vlachos (2011)</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Yang et al. (2013)</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scale (critical thinking skills and critical thinking disposition), English listening and speaking skill test</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Chen &amp; Yang (2014)</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 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Yang et al. (2014)</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 discussion notes, TOEIC test, Torrance tests of creative thinking</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Thang et al.  (2014)</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 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Lewis &amp; Schneider (2015)</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open-ended questions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Chen &amp; Yang (2016)</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(students’ written work), student discussion notes (the discussion record from the Moodle course and audio recordings of the group discussions), 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Garcia-Sanchez &amp; Burbules (2016)</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reflections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Lai (2017)</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feedback</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Özdemir (2017)</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 student’s work (essay)</w:t>
            </w:r>
          </w:p>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scale (measuring online discussion interactions)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Sevilla-Pavon &amp; Nicolaou (2017)</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Tseng (2017)</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 discussion notes (students' online conversations)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Kulsiri (2018)</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 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Srebnaja &amp; Stavicka (2018)</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reflections</w:t>
            </w:r>
          </w:p>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questionnaire</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Mohamadi Zenouzagh (2018)</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 student’s work, teacher journal, questionnaire, test (language proficiency test), textuality measurement rubric</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Hirotani &amp; Fujii (2019)</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observation, Student discussion notes (forum comments)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Hosseinpour</w:t>
            </w:r>
            <w:r w:rsidRPr="003E0AE8">
              <w:rPr>
                <w:rFonts w:ascii="Times New Roman" w:eastAsia="SimSun" w:hAnsi="Times New Roman" w:cs="Times New Roman" w:hint="eastAsia"/>
                <w:b w:val="0"/>
                <w:sz w:val="20"/>
                <w:szCs w:val="20"/>
              </w:rPr>
              <w:t>（</w:t>
            </w:r>
            <w:r w:rsidRPr="003E0AE8">
              <w:rPr>
                <w:rFonts w:ascii="Times New Roman" w:eastAsia="SimSun" w:hAnsi="Times New Roman" w:cs="Times New Roman"/>
                <w:b w:val="0"/>
                <w:sz w:val="20"/>
                <w:szCs w:val="20"/>
              </w:rPr>
              <w:t>2019)</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(mini video draft)</w:t>
            </w:r>
            <w:r w:rsidRPr="003E0AE8">
              <w:rPr>
                <w:rFonts w:ascii="Times New Roman" w:eastAsia="SimSun" w:hAnsi="Times New Roman" w:cs="Times New Roman" w:hint="eastAsia"/>
                <w:sz w:val="20"/>
                <w:szCs w:val="20"/>
              </w:rPr>
              <w:t xml:space="preserve">, </w:t>
            </w:r>
            <w:r w:rsidRPr="003E0AE8">
              <w:rPr>
                <w:rFonts w:ascii="Times New Roman" w:eastAsia="SimSun" w:hAnsi="Times New Roman" w:cs="Times New Roman"/>
                <w:sz w:val="20"/>
                <w:szCs w:val="20"/>
              </w:rPr>
              <w:t>student’s feedback</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Huh &amp; Lee (2019)</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(mind map), test (Torrance Test of Creative Thinking, English language skills), questionnaire</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Jung et al. (2019)</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 discussion notes, questionnaire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Sevy-Biloon &amp; Chroman (2019)</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(blog writing), questionnaire, oral test, student discussion notes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Valdebenito &amp; Chen (2019)</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w:t>
            </w:r>
            <w:r w:rsidRPr="003E0AE8">
              <w:rPr>
                <w:rFonts w:ascii="Times New Roman" w:eastAsia="SimSun" w:hAnsi="Times New Roman" w:cs="Times New Roman" w:hint="eastAsia"/>
                <w:sz w:val="20"/>
                <w:szCs w:val="20"/>
              </w:rPr>
              <w:t xml:space="preserve">, </w:t>
            </w:r>
            <w:r w:rsidRPr="003E0AE8">
              <w:rPr>
                <w:rFonts w:ascii="Times New Roman" w:eastAsia="SimSun" w:hAnsi="Times New Roman" w:cs="Times New Roman"/>
                <w:sz w:val="20"/>
                <w:szCs w:val="20"/>
              </w:rPr>
              <w:t>students’ work (essay)</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Yalcin (2019)</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(essays), reflections, California Critical Thinking Skills Test, The Test of English for International Communication, Holistic Critical Thinking Scoring Rubric</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Zou (2019)</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(essay), interview, Torrance Tests of Creative Thinking</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Aristizábal-Jiménez (2020)</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observation, interview, diagnostic writing test, questionnaire</w:t>
            </w:r>
          </w:p>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students’ work, teacher’s journal</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Chiang (2020)</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 open-ended questions, scale (digital literacy, self-efficacy scale for using English as an international language)</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Mirza (2020)</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open-ended questions</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Nikitova et al. (2020)</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questionnaire (learning preference</w:t>
            </w:r>
            <w:r w:rsidRPr="003E0AE8">
              <w:rPr>
                <w:rFonts w:ascii="Times New Roman" w:eastAsia="SimSun" w:hAnsi="Times New Roman" w:cs="Times New Roman" w:hint="eastAsia"/>
                <w:sz w:val="20"/>
                <w:szCs w:val="20"/>
              </w:rPr>
              <w:t>，</w:t>
            </w:r>
            <w:r w:rsidRPr="003E0AE8">
              <w:rPr>
                <w:rFonts w:ascii="Times New Roman" w:eastAsia="SimSun" w:hAnsi="Times New Roman" w:cs="Times New Roman"/>
                <w:sz w:val="20"/>
                <w:szCs w:val="20"/>
              </w:rPr>
              <w:t>learning needs</w:t>
            </w:r>
            <w:r w:rsidRPr="003E0AE8">
              <w:rPr>
                <w:rFonts w:ascii="Times New Roman" w:eastAsia="SimSun" w:hAnsi="Times New Roman" w:cs="Times New Roman" w:hint="eastAsia"/>
                <w:sz w:val="20"/>
                <w:szCs w:val="20"/>
              </w:rPr>
              <w:t>，</w:t>
            </w:r>
            <w:r w:rsidRPr="003E0AE8">
              <w:rPr>
                <w:rFonts w:ascii="Times New Roman" w:eastAsia="SimSun" w:hAnsi="Times New Roman" w:cs="Times New Roman"/>
                <w:sz w:val="20"/>
                <w:szCs w:val="20"/>
              </w:rPr>
              <w:t>course satisfaction), English Language Learning Achievement Test</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Yang et al. (2020)</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test (GEPT subtest on speaking, Torrance Tests of Creative Thinking)</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Chen et al. (2021</w:t>
            </w:r>
            <w:r w:rsidRPr="003E0AE8">
              <w:rPr>
                <w:rFonts w:ascii="Times New Roman" w:eastAsia="SimSun" w:hAnsi="Times New Roman" w:cs="Times New Roman" w:hint="eastAsia"/>
                <w:b w:val="0"/>
                <w:sz w:val="20"/>
                <w:szCs w:val="20"/>
              </w:rPr>
              <w:t>）</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w:t>
            </w:r>
            <w:r w:rsidRPr="003E0AE8">
              <w:rPr>
                <w:rFonts w:ascii="Times New Roman" w:eastAsia="SimSun" w:hAnsi="Times New Roman" w:cs="Times New Roman" w:hint="eastAsia"/>
                <w:sz w:val="20"/>
                <w:szCs w:val="20"/>
              </w:rPr>
              <w:t>，</w:t>
            </w:r>
            <w:r w:rsidRPr="003E0AE8">
              <w:rPr>
                <w:rFonts w:ascii="Times New Roman" w:eastAsia="SimSun" w:hAnsi="Times New Roman" w:cs="Times New Roman"/>
                <w:sz w:val="20"/>
                <w:szCs w:val="20"/>
              </w:rPr>
              <w:t>student‘s work, questionnaire (English Learning Motivation questionnaire), English Language Learning Achievement Test</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Girgin &amp; Cabaroğlu (2021)</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questionnaire, observation, teacher journal, interview</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Huang (2021)</w:t>
            </w:r>
          </w:p>
        </w:tc>
        <w:tc>
          <w:tcPr>
            <w:tcW w:w="7229" w:type="dxa"/>
          </w:tcPr>
          <w:p w:rsidR="00C969FE" w:rsidRPr="003E0AE8" w:rsidRDefault="00C969FE" w:rsidP="00C15230">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interview, reflections, questionnaire, oral performance test</w:t>
            </w:r>
          </w:p>
        </w:tc>
      </w:tr>
      <w:tr w:rsidR="00C969FE" w:rsidRPr="003E0AE8" w:rsidTr="00C15230">
        <w:trPr>
          <w:trHeight w:val="283"/>
        </w:trPr>
        <w:tc>
          <w:tcPr>
            <w:cnfStyle w:val="001000000000" w:firstRow="0" w:lastRow="0" w:firstColumn="1" w:lastColumn="0" w:oddVBand="0" w:evenVBand="0" w:oddHBand="0" w:evenHBand="0" w:firstRowFirstColumn="0" w:firstRowLastColumn="0" w:lastRowFirstColumn="0" w:lastRowLastColumn="0"/>
            <w:tcW w:w="3261" w:type="dxa"/>
            <w:vAlign w:val="center"/>
          </w:tcPr>
          <w:p w:rsidR="00C969FE" w:rsidRPr="003E0AE8" w:rsidRDefault="00C969FE" w:rsidP="00C15230">
            <w:pPr>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Jamali &amp; Krish (2021)</w:t>
            </w:r>
          </w:p>
        </w:tc>
        <w:tc>
          <w:tcPr>
            <w:tcW w:w="7229" w:type="dxa"/>
          </w:tcPr>
          <w:p w:rsidR="00C969FE" w:rsidRPr="003E0AE8" w:rsidRDefault="00C969FE" w:rsidP="00C1523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open-ended questions, interview</w:t>
            </w:r>
          </w:p>
        </w:tc>
      </w:tr>
    </w:tbl>
    <w:p w:rsidR="00C969FE" w:rsidRDefault="00C969FE" w:rsidP="00C969FE">
      <w:pPr>
        <w:jc w:val="left"/>
        <w:rPr>
          <w:rFonts w:ascii="Times New Roman" w:eastAsia="SimSun" w:hAnsi="Times New Roman" w:cs="Times New Roman"/>
          <w:sz w:val="18"/>
          <w:szCs w:val="18"/>
        </w:rPr>
      </w:pPr>
      <w:r>
        <w:rPr>
          <w:rFonts w:ascii="Times New Roman" w:eastAsia="SimSun" w:hAnsi="Times New Roman" w:cs="Times New Roman"/>
          <w:sz w:val="18"/>
          <w:szCs w:val="18"/>
        </w:rPr>
        <w:br w:type="page"/>
      </w:r>
    </w:p>
    <w:p w:rsidR="00C969FE" w:rsidRPr="007B7DA2" w:rsidRDefault="00C969FE" w:rsidP="00C969FE">
      <w:pPr>
        <w:adjustRightInd w:val="0"/>
        <w:snapToGrid w:val="0"/>
        <w:spacing w:line="480" w:lineRule="auto"/>
        <w:ind w:left="567" w:hanging="567"/>
        <w:rPr>
          <w:rStyle w:val="translated-span"/>
          <w:rFonts w:ascii="Times New Roman" w:hAnsi="Times New Roman" w:cs="Times New Roman"/>
          <w:bCs/>
        </w:rPr>
      </w:pPr>
      <w:r w:rsidRPr="007B7DA2">
        <w:rPr>
          <w:rStyle w:val="translated-span"/>
          <w:rFonts w:ascii="Times New Roman" w:hAnsi="Times New Roman" w:cs="Times New Roman"/>
          <w:sz w:val="20"/>
          <w:szCs w:val="20"/>
        </w:rPr>
        <w:lastRenderedPageBreak/>
        <w:t xml:space="preserve">Appendix </w:t>
      </w:r>
      <w:r w:rsidRPr="007B7DA2">
        <w:rPr>
          <w:rStyle w:val="translated-span"/>
          <w:rFonts w:ascii="Times New Roman" w:hAnsi="Times New Roman" w:cs="Times New Roman"/>
          <w:bCs/>
        </w:rPr>
        <w:t>6 Study design</w:t>
      </w:r>
    </w:p>
    <w:tbl>
      <w:tblPr>
        <w:tblStyle w:val="PlainTable2"/>
        <w:tblW w:w="10240" w:type="dxa"/>
        <w:tblLook w:val="04A0" w:firstRow="1" w:lastRow="0" w:firstColumn="1" w:lastColumn="0" w:noHBand="0" w:noVBand="1"/>
      </w:tblPr>
      <w:tblGrid>
        <w:gridCol w:w="3964"/>
        <w:gridCol w:w="709"/>
        <w:gridCol w:w="5567"/>
      </w:tblGrid>
      <w:tr w:rsidR="00C969FE" w:rsidRPr="003E0AE8" w:rsidTr="00C1523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rsidR="00C969FE" w:rsidRPr="003E0AE8" w:rsidRDefault="00C969FE" w:rsidP="00C15230">
            <w:pPr>
              <w:jc w:val="left"/>
              <w:rPr>
                <w:rFonts w:ascii="Times New Roman" w:eastAsia="SimSun" w:hAnsi="Times New Roman" w:cs="Times New Roman"/>
                <w:b w:val="0"/>
                <w:color w:val="000000"/>
                <w:sz w:val="20"/>
                <w:szCs w:val="20"/>
              </w:rPr>
            </w:pPr>
            <w:r w:rsidRPr="003E0AE8">
              <w:rPr>
                <w:rFonts w:ascii="Times New Roman" w:eastAsia="SimSun" w:hAnsi="Times New Roman" w:cs="Times New Roman"/>
                <w:b w:val="0"/>
                <w:color w:val="000000"/>
                <w:sz w:val="20"/>
                <w:szCs w:val="20"/>
              </w:rPr>
              <w:t>Research design</w:t>
            </w:r>
          </w:p>
        </w:tc>
        <w:tc>
          <w:tcPr>
            <w:tcW w:w="709" w:type="dxa"/>
            <w:vAlign w:val="center"/>
            <w:hideMark/>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color w:val="000000"/>
                <w:sz w:val="20"/>
                <w:szCs w:val="20"/>
              </w:rPr>
            </w:pPr>
            <w:r w:rsidRPr="003E0AE8">
              <w:rPr>
                <w:rFonts w:ascii="Times New Roman" w:eastAsia="SimSun" w:hAnsi="Times New Roman" w:cs="Times New Roman"/>
                <w:b w:val="0"/>
                <w:color w:val="000000"/>
                <w:sz w:val="20"/>
                <w:szCs w:val="20"/>
              </w:rPr>
              <w:t>Num</w:t>
            </w:r>
          </w:p>
        </w:tc>
        <w:tc>
          <w:tcPr>
            <w:tcW w:w="5567" w:type="dxa"/>
            <w:vAlign w:val="center"/>
            <w:hideMark/>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color w:val="000000"/>
                <w:sz w:val="20"/>
                <w:szCs w:val="20"/>
              </w:rPr>
            </w:pPr>
            <w:r w:rsidRPr="003E0AE8">
              <w:rPr>
                <w:rFonts w:ascii="Times New Roman" w:eastAsia="SimSun" w:hAnsi="Times New Roman" w:cs="Times New Roman"/>
                <w:b w:val="0"/>
                <w:color w:val="000000"/>
                <w:sz w:val="20"/>
                <w:szCs w:val="20"/>
              </w:rPr>
              <w:t>Reference</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C969FE" w:rsidRPr="003E0AE8" w:rsidRDefault="00C969FE" w:rsidP="00C15230">
            <w:pPr>
              <w:jc w:val="left"/>
              <w:rPr>
                <w:rFonts w:ascii="Times New Roman" w:eastAsia="SimSun" w:hAnsi="Times New Roman" w:cs="Times New Roman"/>
                <w:b w:val="0"/>
                <w:color w:val="000000"/>
                <w:sz w:val="20"/>
                <w:szCs w:val="20"/>
              </w:rPr>
            </w:pPr>
            <w:r w:rsidRPr="003E0AE8">
              <w:rPr>
                <w:rFonts w:ascii="Times New Roman" w:eastAsia="SimSun" w:hAnsi="Times New Roman" w:cs="Times New Roman"/>
                <w:b w:val="0"/>
                <w:color w:val="000000"/>
                <w:sz w:val="20"/>
                <w:szCs w:val="20"/>
              </w:rPr>
              <w:t xml:space="preserve">Quasi-experiment </w:t>
            </w:r>
            <w:r w:rsidRPr="003E0AE8">
              <w:rPr>
                <w:rFonts w:ascii="Times New Roman" w:eastAsia="SimSun" w:hAnsi="Times New Roman" w:cs="Times New Roman"/>
                <w:b w:val="0"/>
                <w:color w:val="000000"/>
                <w:sz w:val="20"/>
                <w:szCs w:val="20"/>
              </w:rPr>
              <w:br/>
              <w:t>(A pretest–posttest design)</w:t>
            </w:r>
          </w:p>
        </w:tc>
        <w:tc>
          <w:tcPr>
            <w:tcW w:w="709"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14</w:t>
            </w:r>
          </w:p>
        </w:tc>
        <w:tc>
          <w:tcPr>
            <w:tcW w:w="5567"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Chen et al. (2021); Chiang (2020); Huang (2021); Hirotani &amp; Fujii (2019); Hosseinpour (2019); Huh &amp; Lee (2019); Mohamadi Zenouzagh (2018); Nikitova et al. (2020); Özdemir (2017); Thang et al. (2014); Zou (2019);</w:t>
            </w:r>
            <w:r w:rsidRPr="003E0AE8" w:rsidDel="00DF1AB8">
              <w:rPr>
                <w:rFonts w:ascii="Times New Roman" w:eastAsia="SimSun" w:hAnsi="Times New Roman" w:cs="Times New Roman"/>
                <w:color w:val="000000"/>
                <w:sz w:val="20"/>
                <w:szCs w:val="20"/>
              </w:rPr>
              <w:t xml:space="preserve"> </w:t>
            </w:r>
            <w:r w:rsidRPr="003E0AE8">
              <w:rPr>
                <w:rFonts w:ascii="Times New Roman" w:eastAsia="SimSun" w:hAnsi="Times New Roman" w:cs="Times New Roman"/>
                <w:color w:val="000000"/>
                <w:sz w:val="20"/>
                <w:szCs w:val="20"/>
              </w:rPr>
              <w:t>Yang et al. (2020); Yang et al. (2014); Yang et al. (2013)</w:t>
            </w:r>
          </w:p>
        </w:tc>
      </w:tr>
      <w:tr w:rsidR="00C969FE" w:rsidRPr="003E0AE8" w:rsidTr="00C15230">
        <w:trPr>
          <w:trHeight w:val="177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7F7F7F" w:themeColor="text1" w:themeTint="80"/>
              <w:bottom w:val="single" w:sz="4" w:space="0" w:color="7F7F7F" w:themeColor="text1" w:themeTint="80"/>
            </w:tcBorders>
            <w:vAlign w:val="center"/>
            <w:hideMark/>
          </w:tcPr>
          <w:p w:rsidR="00C969FE" w:rsidRPr="003E0AE8" w:rsidRDefault="00C969FE" w:rsidP="00C15230">
            <w:pPr>
              <w:jc w:val="left"/>
              <w:rPr>
                <w:rFonts w:ascii="Times New Roman" w:eastAsia="SimSun" w:hAnsi="Times New Roman" w:cs="Times New Roman"/>
                <w:b w:val="0"/>
                <w:bCs w:val="0"/>
                <w:color w:val="000000"/>
                <w:sz w:val="20"/>
                <w:szCs w:val="20"/>
              </w:rPr>
            </w:pPr>
            <w:r w:rsidRPr="003E0AE8">
              <w:rPr>
                <w:rFonts w:ascii="Times New Roman" w:eastAsia="SimSun" w:hAnsi="Times New Roman" w:cs="Times New Roman"/>
                <w:b w:val="0"/>
                <w:color w:val="000000"/>
                <w:sz w:val="20"/>
                <w:szCs w:val="20"/>
              </w:rPr>
              <w:t>Case study</w:t>
            </w:r>
          </w:p>
        </w:tc>
        <w:tc>
          <w:tcPr>
            <w:tcW w:w="709" w:type="dxa"/>
            <w:tcBorders>
              <w:top w:val="single" w:sz="4" w:space="0" w:color="7F7F7F" w:themeColor="text1" w:themeTint="80"/>
              <w:bottom w:val="single" w:sz="4" w:space="0" w:color="7F7F7F" w:themeColor="text1" w:themeTint="80"/>
            </w:tcBorders>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12</w:t>
            </w:r>
          </w:p>
        </w:tc>
        <w:tc>
          <w:tcPr>
            <w:tcW w:w="5567" w:type="dxa"/>
            <w:tcBorders>
              <w:top w:val="single" w:sz="4" w:space="0" w:color="7F7F7F" w:themeColor="text1" w:themeTint="80"/>
              <w:bottom w:val="single" w:sz="4" w:space="0" w:color="7F7F7F" w:themeColor="text1" w:themeTint="80"/>
            </w:tcBorders>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Amir et al. (2011); Calogerakou &amp; Vlachos (2011); Chen &amp; Yang (2016); García-Sánchez &amp; Burbules (2016); Jamali &amp; Krish (2021); Jung et al. (2019); Mirza (2020); Lai (2017); Sevilla-Pavón &amp; Nicolaou (2017); Sevy-Biloon &amp; Chroman (2019); Valdebenito &amp; Chen (2019); Yalçin &amp; Öztürk (2019)</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rsidR="00C969FE" w:rsidRPr="003E0AE8" w:rsidRDefault="00C969FE" w:rsidP="00C15230">
            <w:pPr>
              <w:jc w:val="left"/>
              <w:rPr>
                <w:rFonts w:ascii="Times New Roman" w:eastAsia="SimSun" w:hAnsi="Times New Roman" w:cs="Times New Roman"/>
                <w:b w:val="0"/>
                <w:bCs w:val="0"/>
                <w:color w:val="000000"/>
                <w:sz w:val="20"/>
                <w:szCs w:val="20"/>
              </w:rPr>
            </w:pPr>
            <w:r w:rsidRPr="003E0AE8">
              <w:rPr>
                <w:rFonts w:ascii="Times New Roman" w:eastAsia="SimSun" w:hAnsi="Times New Roman" w:cs="Times New Roman"/>
                <w:b w:val="0"/>
                <w:color w:val="000000"/>
                <w:sz w:val="20"/>
                <w:szCs w:val="20"/>
              </w:rPr>
              <w:t>Action study</w:t>
            </w:r>
          </w:p>
        </w:tc>
        <w:tc>
          <w:tcPr>
            <w:tcW w:w="709"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8</w:t>
            </w:r>
          </w:p>
        </w:tc>
        <w:tc>
          <w:tcPr>
            <w:tcW w:w="5567"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color w:val="000000"/>
                <w:sz w:val="20"/>
                <w:szCs w:val="20"/>
              </w:rPr>
            </w:pPr>
            <w:r w:rsidRPr="003E0AE8">
              <w:rPr>
                <w:rFonts w:ascii="Times New Roman" w:eastAsia="SimSun" w:hAnsi="Times New Roman" w:cs="Times New Roman"/>
                <w:color w:val="000000"/>
                <w:sz w:val="20"/>
                <w:szCs w:val="20"/>
              </w:rPr>
              <w:t>Aristizábal-Jiménez (2020); Arno-Macia &amp; Rueda-Ramos (2011); Chen &amp; Yang (2014); Girgin &amp; Cabaroğlu (2021); Kulsiri (2018); Lewis &amp; Schneider (2015); Srebnaja &amp; Stavicka (2018); Tseng (2017)</w:t>
            </w:r>
          </w:p>
        </w:tc>
      </w:tr>
    </w:tbl>
    <w:p w:rsidR="00C969FE" w:rsidRDefault="00C969FE" w:rsidP="00C969FE">
      <w:pPr>
        <w:adjustRightInd w:val="0"/>
        <w:snapToGrid w:val="0"/>
        <w:spacing w:line="480" w:lineRule="auto"/>
        <w:ind w:left="567" w:hanging="567"/>
        <w:rPr>
          <w:rStyle w:val="translated-span"/>
          <w:rFonts w:ascii="Times New Roman" w:hAnsi="Times New Roman" w:cs="Times New Roman"/>
          <w:b/>
          <w:bCs/>
        </w:rPr>
      </w:pPr>
    </w:p>
    <w:p w:rsidR="00C969FE" w:rsidRDefault="00C969FE" w:rsidP="00C969FE">
      <w:pPr>
        <w:rPr>
          <w:rFonts w:ascii="Times New Roman" w:eastAsia="SimSun" w:hAnsi="Times New Roman" w:cs="Times New Roman"/>
          <w:sz w:val="18"/>
          <w:szCs w:val="18"/>
        </w:rPr>
      </w:pPr>
    </w:p>
    <w:p w:rsidR="00C969FE" w:rsidRDefault="00C969FE" w:rsidP="00C969FE">
      <w:pPr>
        <w:rPr>
          <w:rFonts w:ascii="Times New Roman" w:eastAsia="SimSun" w:hAnsi="Times New Roman" w:cs="Times New Roman"/>
          <w:sz w:val="18"/>
          <w:szCs w:val="18"/>
        </w:rPr>
      </w:pPr>
    </w:p>
    <w:p w:rsidR="00C969FE" w:rsidRPr="002F5537" w:rsidRDefault="00C969FE" w:rsidP="00C969FE">
      <w:pPr>
        <w:rPr>
          <w:rFonts w:ascii="Times New Roman" w:eastAsia="SimSun" w:hAnsi="Times New Roman" w:cs="Times New Roman"/>
          <w:sz w:val="18"/>
          <w:szCs w:val="18"/>
        </w:rPr>
        <w:sectPr w:rsidR="00C969FE" w:rsidRPr="002F5537" w:rsidSect="003C2B53">
          <w:pgSz w:w="12240" w:h="15840"/>
          <w:pgMar w:top="1440" w:right="1440" w:bottom="1440" w:left="1440" w:header="720" w:footer="720" w:gutter="0"/>
          <w:cols w:space="720"/>
          <w:docGrid w:linePitch="360"/>
        </w:sectPr>
      </w:pPr>
    </w:p>
    <w:p w:rsidR="00C969FE" w:rsidRPr="002F5537" w:rsidRDefault="00C969FE" w:rsidP="00C969FE">
      <w:pPr>
        <w:rPr>
          <w:rFonts w:ascii="Times New Roman" w:hAnsi="Times New Roman" w:cs="Times New Roman"/>
          <w:sz w:val="20"/>
          <w:szCs w:val="20"/>
        </w:rPr>
      </w:pPr>
      <w:r>
        <w:rPr>
          <w:rStyle w:val="translated-span"/>
          <w:rFonts w:ascii="Times New Roman" w:hAnsi="Times New Roman" w:cs="Times New Roman"/>
          <w:sz w:val="20"/>
          <w:szCs w:val="20"/>
        </w:rPr>
        <w:lastRenderedPageBreak/>
        <w:t>Appendix</w:t>
      </w:r>
      <w:r w:rsidRPr="002F5537">
        <w:rPr>
          <w:rStyle w:val="translated-span"/>
          <w:rFonts w:ascii="Times New Roman" w:hAnsi="Times New Roman" w:cs="Times New Roman"/>
          <w:sz w:val="20"/>
          <w:szCs w:val="20"/>
        </w:rPr>
        <w:t xml:space="preserve"> </w:t>
      </w:r>
      <w:r>
        <w:rPr>
          <w:rStyle w:val="translated-span"/>
          <w:rFonts w:ascii="Times New Roman" w:hAnsi="Times New Roman" w:cs="Times New Roman"/>
          <w:sz w:val="20"/>
          <w:szCs w:val="20"/>
        </w:rPr>
        <w:t>7</w:t>
      </w:r>
      <w:r w:rsidRPr="002F5537">
        <w:rPr>
          <w:rStyle w:val="translated-span"/>
          <w:rFonts w:ascii="Times New Roman" w:hAnsi="Times New Roman" w:cs="Times New Roman"/>
          <w:sz w:val="20"/>
          <w:szCs w:val="20"/>
        </w:rPr>
        <w:t xml:space="preserve"> Findings</w:t>
      </w:r>
    </w:p>
    <w:tbl>
      <w:tblPr>
        <w:tblStyle w:val="PlainTable2"/>
        <w:tblW w:w="0" w:type="auto"/>
        <w:tblLayout w:type="fixed"/>
        <w:tblLook w:val="04A0" w:firstRow="1" w:lastRow="0" w:firstColumn="1" w:lastColumn="0" w:noHBand="0" w:noVBand="1"/>
      </w:tblPr>
      <w:tblGrid>
        <w:gridCol w:w="1985"/>
        <w:gridCol w:w="7087"/>
        <w:gridCol w:w="3888"/>
      </w:tblGrid>
      <w:tr w:rsidR="00C969FE" w:rsidRPr="002F5537" w:rsidTr="00C1523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Reference</w:t>
            </w:r>
          </w:p>
        </w:tc>
        <w:tc>
          <w:tcPr>
            <w:tcW w:w="7087" w:type="dxa"/>
            <w:noWrap/>
            <w:vAlign w:val="center"/>
            <w:hideMark/>
          </w:tcPr>
          <w:p w:rsidR="00C969FE" w:rsidRPr="002F5537"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bookmarkStart w:id="6" w:name="RANGE!D1"/>
            <w:r w:rsidRPr="002F5537">
              <w:rPr>
                <w:rFonts w:ascii="Times New Roman" w:hAnsi="Times New Roman" w:cs="Times New Roman"/>
                <w:b w:val="0"/>
                <w:bCs w:val="0"/>
                <w:color w:val="000000"/>
                <w:sz w:val="18"/>
                <w:szCs w:val="18"/>
              </w:rPr>
              <w:t>Results</w:t>
            </w:r>
            <w:bookmarkEnd w:id="6"/>
          </w:p>
        </w:tc>
        <w:tc>
          <w:tcPr>
            <w:tcW w:w="3888" w:type="dxa"/>
            <w:noWrap/>
            <w:vAlign w:val="center"/>
            <w:hideMark/>
          </w:tcPr>
          <w:p w:rsidR="00C969FE" w:rsidRPr="002F5537"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bookmarkStart w:id="7" w:name="RANGE!E1"/>
            <w:r w:rsidRPr="002F5537">
              <w:rPr>
                <w:rFonts w:ascii="Times New Roman" w:hAnsi="Times New Roman" w:cs="Times New Roman"/>
                <w:b w:val="0"/>
                <w:bCs w:val="0"/>
                <w:color w:val="000000"/>
                <w:sz w:val="18"/>
                <w:szCs w:val="18"/>
              </w:rPr>
              <w:t>Challenges for participate</w:t>
            </w:r>
            <w:bookmarkEnd w:id="7"/>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Amir et al. (2011)</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8" w:name="RANGE!D2"/>
            <w:r w:rsidRPr="002F5537">
              <w:rPr>
                <w:rFonts w:ascii="Times New Roman" w:hAnsi="Times New Roman" w:cs="Times New Roman"/>
                <w:color w:val="000000"/>
                <w:sz w:val="18"/>
                <w:szCs w:val="18"/>
              </w:rPr>
              <w:t>The adoption of using blogs as instructional technology facilitate learners' collaborative writing processes and interactions, in which they can participate actively while learning.</w:t>
            </w:r>
            <w:bookmarkEnd w:id="8"/>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Arno-Macia &amp; Rueda-Ramos (2011)</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online learning environment promotes their listening and speaking skills and critical thinking skills, while enhancing learners' motivation.</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Calogerakou &amp; Vlachos (2011)</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 xml:space="preserve">Cultural programs based on film and blog writing promote learners' writing, collaboration and cross-cultural </w:t>
            </w:r>
            <w:r w:rsidRPr="002F5537">
              <w:rPr>
                <w:rFonts w:ascii="Times New Roman" w:hAnsi="Times New Roman" w:cs="Times New Roman" w:hint="eastAsia"/>
                <w:color w:val="000000"/>
                <w:sz w:val="18"/>
                <w:szCs w:val="18"/>
              </w:rPr>
              <w:t>interaction</w:t>
            </w:r>
            <w:r w:rsidRPr="002F5537">
              <w:rPr>
                <w:rFonts w:ascii="Times New Roman" w:hAnsi="Times New Roman" w:cs="Times New Roman"/>
                <w:color w:val="000000"/>
                <w:sz w:val="18"/>
                <w:szCs w:val="18"/>
              </w:rPr>
              <w:t xml:space="preserve"> skills and enhance learner motivation</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9" w:name="RANGE!C5"/>
            <w:r w:rsidRPr="002F5537">
              <w:rPr>
                <w:rFonts w:ascii="Times New Roman" w:hAnsi="Times New Roman" w:cs="Times New Roman"/>
                <w:b w:val="0"/>
                <w:bCs w:val="0"/>
                <w:color w:val="000000"/>
                <w:sz w:val="18"/>
                <w:szCs w:val="18"/>
              </w:rPr>
              <w:t>Yang et al. (2013)</w:t>
            </w:r>
            <w:bookmarkEnd w:id="9"/>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 xml:space="preserve">Online </w:t>
            </w:r>
            <w:r w:rsidRPr="002F5537">
              <w:rPr>
                <w:rFonts w:ascii="Times New Roman" w:hAnsi="Times New Roman" w:cs="Times New Roman" w:hint="eastAsia"/>
                <w:color w:val="000000"/>
                <w:sz w:val="18"/>
                <w:szCs w:val="18"/>
              </w:rPr>
              <w:t>critical</w:t>
            </w:r>
            <w:r w:rsidRPr="002F5537">
              <w:rPr>
                <w:rFonts w:ascii="Times New Roman" w:hAnsi="Times New Roman" w:cs="Times New Roman"/>
                <w:color w:val="000000"/>
                <w:sz w:val="18"/>
                <w:szCs w:val="18"/>
              </w:rPr>
              <w:t xml:space="preserve"> thinking-integrated individualized English instruction had a positive impact on learners' English listening and speaking </w:t>
            </w:r>
            <w:r w:rsidRPr="002F5537">
              <w:rPr>
                <w:rFonts w:ascii="Times New Roman" w:hAnsi="Times New Roman" w:cs="Times New Roman" w:hint="eastAsia"/>
                <w:color w:val="000000"/>
                <w:sz w:val="18"/>
                <w:szCs w:val="18"/>
              </w:rPr>
              <w:t>and critical</w:t>
            </w:r>
            <w:r w:rsidRPr="002F5537">
              <w:rPr>
                <w:rFonts w:ascii="Times New Roman" w:hAnsi="Times New Roman" w:cs="Times New Roman"/>
                <w:color w:val="000000"/>
                <w:sz w:val="18"/>
                <w:szCs w:val="18"/>
              </w:rPr>
              <w:t xml:space="preserve"> thinking </w:t>
            </w:r>
            <w:r w:rsidRPr="002F5537">
              <w:rPr>
                <w:rFonts w:ascii="Times New Roman" w:hAnsi="Times New Roman" w:cs="Times New Roman" w:hint="eastAsia"/>
                <w:color w:val="000000"/>
                <w:sz w:val="18"/>
                <w:szCs w:val="18"/>
              </w:rPr>
              <w:t>skill</w:t>
            </w:r>
            <w:r w:rsidRPr="002F5537">
              <w:rPr>
                <w:rFonts w:ascii="Times New Roman" w:hAnsi="Times New Roman" w:cs="Times New Roman"/>
                <w:color w:val="000000"/>
                <w:sz w:val="18"/>
                <w:szCs w:val="18"/>
              </w:rPr>
              <w:t>.</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Thang et al. (2014)</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use of digital storytelling in English for Academic Purpose (EAP) course promotes students' speaking, writing, communication, creativity, writing and ICT skills.</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10" w:name="RANGE!C7"/>
            <w:r w:rsidRPr="002F5537">
              <w:rPr>
                <w:rFonts w:ascii="Times New Roman" w:hAnsi="Times New Roman" w:cs="Times New Roman"/>
                <w:b w:val="0"/>
                <w:bCs w:val="0"/>
                <w:color w:val="000000"/>
                <w:sz w:val="18"/>
                <w:szCs w:val="18"/>
              </w:rPr>
              <w:t>Chen &amp; Yang (2014)</w:t>
            </w:r>
            <w:bookmarkEnd w:id="10"/>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 xml:space="preserve">Students made significant progress in cross-cultural understanding, critical cultural thinking and </w:t>
            </w:r>
            <w:r w:rsidRPr="002F5537">
              <w:rPr>
                <w:rFonts w:ascii="Times New Roman" w:hAnsi="Times New Roman" w:cs="Times New Roman" w:hint="eastAsia"/>
                <w:color w:val="000000"/>
                <w:sz w:val="18"/>
                <w:szCs w:val="18"/>
              </w:rPr>
              <w:t>communication</w:t>
            </w:r>
            <w:r w:rsidRPr="002F5537">
              <w:rPr>
                <w:rFonts w:ascii="Times New Roman" w:hAnsi="Times New Roman" w:cs="Times New Roman"/>
                <w:color w:val="000000"/>
                <w:sz w:val="18"/>
                <w:szCs w:val="18"/>
              </w:rPr>
              <w:t xml:space="preserve"> skill</w:t>
            </w:r>
            <w:r w:rsidRPr="002F5537">
              <w:rPr>
                <w:rFonts w:ascii="Times New Roman" w:hAnsi="Times New Roman" w:cs="Times New Roman" w:hint="eastAsia"/>
                <w:color w:val="000000"/>
                <w:sz w:val="18"/>
                <w:szCs w:val="18"/>
              </w:rPr>
              <w:t>s</w:t>
            </w:r>
            <w:r w:rsidRPr="002F5537">
              <w:rPr>
                <w:rFonts w:ascii="Times New Roman" w:hAnsi="Times New Roman" w:cs="Times New Roman"/>
                <w:color w:val="000000"/>
                <w:sz w:val="18"/>
                <w:szCs w:val="18"/>
              </w:rPr>
              <w:t xml:space="preserve"> and writing, vocabulary </w:t>
            </w:r>
            <w:r w:rsidRPr="002F5537">
              <w:rPr>
                <w:rFonts w:ascii="Times New Roman" w:hAnsi="Times New Roman" w:cs="Times New Roman" w:hint="eastAsia"/>
                <w:color w:val="000000"/>
                <w:sz w:val="18"/>
                <w:szCs w:val="18"/>
              </w:rPr>
              <w:t>skills</w:t>
            </w:r>
            <w:r w:rsidRPr="002F5537">
              <w:rPr>
                <w:rFonts w:ascii="Times New Roman" w:hAnsi="Times New Roman" w:cs="Times New Roman"/>
                <w:color w:val="000000"/>
                <w:sz w:val="18"/>
                <w:szCs w:val="18"/>
              </w:rPr>
              <w:t>.</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bookmarkStart w:id="11" w:name="_Hlk97128053"/>
            <w:r w:rsidRPr="002F5537">
              <w:rPr>
                <w:rFonts w:ascii="Times New Roman" w:hAnsi="Times New Roman" w:cs="Times New Roman"/>
                <w:color w:val="000000"/>
                <w:sz w:val="18"/>
                <w:szCs w:val="18"/>
              </w:rPr>
              <w:t>The challenge of self-competence: Student lack of research skills, did not know how to formulate a valid research question and Summarizing information. Student lack of language use skills, inadequate writing strategies and in understanding their partners' English questions and limited vocabulary.</w:t>
            </w:r>
            <w:bookmarkEnd w:id="11"/>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Yang et al. (2014)</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Promoted students' reading and writing skills, as well as critical thinking skills. In terms of reading, “High-advanced” learners, unsurprisingly, noted less improvement than “low-advanced” learners. In terms of writing, significant differences were found between basic and “low-intermediate” learners as well as “high-intermediate” and “low-advanced” learners.</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Lewis &amp; Schneider</w:t>
            </w:r>
            <w:r w:rsidRPr="002F5537">
              <w:rPr>
                <w:rFonts w:ascii="Times New Roman" w:hAnsi="Times New Roman" w:cs="Times New Roman"/>
                <w:color w:val="000000"/>
                <w:sz w:val="18"/>
                <w:szCs w:val="18"/>
              </w:rPr>
              <w:t xml:space="preserve"> </w:t>
            </w:r>
            <w:r w:rsidRPr="002F5537">
              <w:rPr>
                <w:rFonts w:ascii="Times New Roman" w:hAnsi="Times New Roman" w:cs="Times New Roman"/>
                <w:b w:val="0"/>
                <w:bCs w:val="0"/>
                <w:color w:val="000000"/>
                <w:sz w:val="18"/>
                <w:szCs w:val="18"/>
              </w:rPr>
              <w:t>(2015)</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Virtual Language Exchange experience proved positive and beneficial to the students. Students develop speaking, grammar and communication skills in the process of virtual language communication.</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12" w:name="RANGE!C10"/>
            <w:r w:rsidRPr="002F5537">
              <w:rPr>
                <w:rFonts w:ascii="Times New Roman" w:hAnsi="Times New Roman" w:cs="Times New Roman"/>
                <w:b w:val="0"/>
                <w:bCs w:val="0"/>
                <w:color w:val="000000"/>
                <w:sz w:val="18"/>
                <w:szCs w:val="18"/>
              </w:rPr>
              <w:t>García-Sánchez &amp; Burbules (2016)</w:t>
            </w:r>
            <w:bookmarkEnd w:id="12"/>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Students' skills (such as problem solving, collaboration, listening and speaking) improved after they completed online collaborative tasks.</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13" w:name="_Hlk97128060"/>
            <w:r w:rsidRPr="002F5537">
              <w:rPr>
                <w:rFonts w:ascii="Times New Roman" w:hAnsi="Times New Roman" w:cs="Times New Roman"/>
                <w:color w:val="000000"/>
                <w:sz w:val="18"/>
                <w:szCs w:val="18"/>
              </w:rPr>
              <w:t>The challenge of self-competence: learners find the learning task challenging for them</w:t>
            </w:r>
            <w:bookmarkEnd w:id="13"/>
            <w:r w:rsidRPr="002F5537">
              <w:rPr>
                <w:rFonts w:ascii="Times New Roman" w:hAnsi="Times New Roman" w:cs="Times New Roman"/>
                <w:color w:val="000000"/>
                <w:sz w:val="18"/>
                <w:szCs w:val="18"/>
              </w:rPr>
              <w:t>.</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14" w:name="RANGE!C11"/>
            <w:r w:rsidRPr="002F5537">
              <w:rPr>
                <w:rFonts w:ascii="Times New Roman" w:hAnsi="Times New Roman" w:cs="Times New Roman"/>
                <w:b w:val="0"/>
                <w:bCs w:val="0"/>
                <w:color w:val="000000"/>
                <w:sz w:val="18"/>
                <w:szCs w:val="18"/>
              </w:rPr>
              <w:t>Chen &amp; Yang (2016)</w:t>
            </w:r>
            <w:bookmarkEnd w:id="14"/>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This project improved student’s vocabulary, writing skills, and collaboration, cross-cultural interaction skill. The students' experiences revealed that the multimodal design lacked transformation between tasks and had no active effect on lowering anxiety.</w:t>
            </w:r>
          </w:p>
        </w:tc>
        <w:tc>
          <w:tcPr>
            <w:tcW w:w="3888" w:type="dxa"/>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bookmarkStart w:id="15" w:name="_Hlk97128068"/>
            <w:r w:rsidRPr="002F5537">
              <w:rPr>
                <w:rFonts w:ascii="Times New Roman" w:hAnsi="Times New Roman" w:cs="Times New Roman"/>
                <w:color w:val="000000"/>
                <w:sz w:val="18"/>
                <w:szCs w:val="18"/>
              </w:rPr>
              <w:t xml:space="preserve">The challenge of self-competence: </w:t>
            </w:r>
            <w:r w:rsidRPr="002F5537">
              <w:rPr>
                <w:rFonts w:ascii="Times New Roman" w:hAnsi="Times New Roman" w:cs="Times New Roman" w:hint="eastAsia"/>
                <w:color w:val="000000"/>
                <w:sz w:val="18"/>
                <w:szCs w:val="18"/>
              </w:rPr>
              <w:t>l</w:t>
            </w:r>
            <w:r w:rsidRPr="002F5537">
              <w:rPr>
                <w:rFonts w:ascii="Times New Roman" w:hAnsi="Times New Roman" w:cs="Times New Roman"/>
                <w:color w:val="000000"/>
                <w:sz w:val="18"/>
                <w:szCs w:val="18"/>
              </w:rPr>
              <w:t>ow vocabulary knowledge; Unfamiliar accent, grammar</w:t>
            </w:r>
            <w:bookmarkEnd w:id="15"/>
            <w:r w:rsidRPr="002F5537">
              <w:rPr>
                <w:rFonts w:ascii="Times New Roman" w:hAnsi="Times New Roman" w:cs="Times New Roman"/>
                <w:color w:val="000000"/>
                <w:sz w:val="18"/>
                <w:szCs w:val="18"/>
              </w:rPr>
              <w:t>.</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16" w:name="RANGE!C12"/>
            <w:r w:rsidRPr="002F5537">
              <w:rPr>
                <w:rFonts w:ascii="Times New Roman" w:hAnsi="Times New Roman" w:cs="Times New Roman"/>
                <w:b w:val="0"/>
                <w:bCs w:val="0"/>
                <w:color w:val="000000"/>
                <w:sz w:val="18"/>
                <w:szCs w:val="18"/>
              </w:rPr>
              <w:t>Sevilla-Pavón &amp; Nicolaou (2017)</w:t>
            </w:r>
            <w:bookmarkEnd w:id="16"/>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17" w:name="RANGE!D12"/>
            <w:r w:rsidRPr="002F5537">
              <w:rPr>
                <w:rFonts w:ascii="Times New Roman" w:hAnsi="Times New Roman" w:cs="Times New Roman"/>
                <w:color w:val="000000"/>
                <w:sz w:val="18"/>
                <w:szCs w:val="18"/>
              </w:rPr>
              <w:t>Through the DST project, students think their basic linguistic skills (reading, writing, listening, speaking, vocabulary) and research skills, digital skills, as well creativity, innovation, critical thinking, problem solving, communication and collaboration skills were developed.</w:t>
            </w:r>
            <w:bookmarkEnd w:id="17"/>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18" w:name="RANGE!E12"/>
            <w:bookmarkStart w:id="19" w:name="_Hlk97128081"/>
            <w:r w:rsidRPr="002F5537">
              <w:rPr>
                <w:rFonts w:ascii="Times New Roman" w:hAnsi="Times New Roman" w:cs="Times New Roman"/>
                <w:color w:val="000000"/>
                <w:sz w:val="18"/>
                <w:szCs w:val="18"/>
              </w:rPr>
              <w:t xml:space="preserve">The challenge of self-competence: limited time available for completing the task. </w:t>
            </w:r>
            <w:r w:rsidRPr="002F5537">
              <w:rPr>
                <w:rFonts w:ascii="Times New Roman" w:hAnsi="Times New Roman" w:cs="Times New Roman"/>
                <w:color w:val="000000"/>
                <w:sz w:val="18"/>
                <w:szCs w:val="18"/>
              </w:rPr>
              <w:br/>
              <w:t>The challenge of collaborating with others: The coordination of the team in local and telecollaboration respects. Work was not allocated in equal terms and the students’ contributions were not balanced.</w:t>
            </w:r>
            <w:bookmarkEnd w:id="18"/>
            <w:bookmarkEnd w:id="19"/>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20" w:name="RANGE!C13"/>
            <w:r w:rsidRPr="002F5537">
              <w:rPr>
                <w:rFonts w:ascii="Times New Roman" w:hAnsi="Times New Roman" w:cs="Times New Roman"/>
                <w:b w:val="0"/>
                <w:bCs w:val="0"/>
                <w:color w:val="000000"/>
                <w:sz w:val="18"/>
                <w:szCs w:val="18"/>
              </w:rPr>
              <w:t>Lai (2017)</w:t>
            </w:r>
            <w:bookmarkEnd w:id="20"/>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This project improved students' vocabulary and grammar skills. The online tools also facilitate communication, sharing and collaboration between teachers and students.</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bookmarkStart w:id="21" w:name="RANGE!E13"/>
            <w:bookmarkStart w:id="22" w:name="_Hlk97128086"/>
            <w:r w:rsidRPr="002F5537">
              <w:rPr>
                <w:rFonts w:ascii="Times New Roman" w:hAnsi="Times New Roman" w:cs="Times New Roman"/>
                <w:color w:val="000000"/>
                <w:sz w:val="18"/>
                <w:szCs w:val="18"/>
              </w:rPr>
              <w:t>The challenge from technology: The software is a bit of an obstacle about ThingLink and Homestyler.</w:t>
            </w:r>
            <w:bookmarkEnd w:id="21"/>
            <w:bookmarkEnd w:id="22"/>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Tseng (2017)</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23" w:name="RANGE!D14"/>
            <w:r w:rsidRPr="002F5537">
              <w:rPr>
                <w:rFonts w:ascii="Times New Roman" w:hAnsi="Times New Roman" w:cs="Times New Roman"/>
                <w:color w:val="000000"/>
                <w:sz w:val="18"/>
                <w:szCs w:val="18"/>
              </w:rPr>
              <w:t xml:space="preserve">Student view video clips (i.e., Ted. Talks, Voice Tubes) and movies were also reported to be interesting and helpful in enhancing their listening skills. They learned different beliefs, </w:t>
            </w:r>
            <w:r w:rsidRPr="002F5537">
              <w:rPr>
                <w:rFonts w:ascii="Times New Roman" w:hAnsi="Times New Roman" w:cs="Times New Roman"/>
                <w:color w:val="000000"/>
                <w:sz w:val="18"/>
                <w:szCs w:val="18"/>
              </w:rPr>
              <w:lastRenderedPageBreak/>
              <w:t>attitudes, and communication styles associated with different cultures from lectures, their own research projects, and their peer report, this process promotes students' intercultural skills.</w:t>
            </w:r>
            <w:bookmarkEnd w:id="23"/>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lastRenderedPageBreak/>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color w:val="000000"/>
                <w:sz w:val="18"/>
                <w:szCs w:val="18"/>
              </w:rPr>
            </w:pPr>
            <w:bookmarkStart w:id="24" w:name="RANGE!C15"/>
            <w:r w:rsidRPr="002F5537">
              <w:rPr>
                <w:rFonts w:ascii="Times New Roman" w:hAnsi="Times New Roman" w:cs="Times New Roman"/>
                <w:b w:val="0"/>
                <w:bCs w:val="0"/>
                <w:color w:val="000000"/>
                <w:sz w:val="18"/>
                <w:szCs w:val="18"/>
              </w:rPr>
              <w:lastRenderedPageBreak/>
              <w:t>Özdemir</w:t>
            </w:r>
          </w:p>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(2017)</w:t>
            </w:r>
            <w:bookmarkEnd w:id="24"/>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bookmarkStart w:id="25" w:name="RANGE!D15"/>
            <w:r w:rsidRPr="002F5537">
              <w:rPr>
                <w:rFonts w:ascii="Times New Roman" w:hAnsi="Times New Roman" w:cs="Times New Roman"/>
                <w:color w:val="000000"/>
                <w:sz w:val="18"/>
                <w:szCs w:val="18"/>
              </w:rPr>
              <w:t>The intercultural instruction had a significantly positive effect on learners’ intercultural communicative effectiveness (ICE). The discussion on Facebook group had significantly higher ICE scores than the in-class discussion group. The students especially highlighted the improvements in reading, writing, and listening skills.</w:t>
            </w:r>
            <w:bookmarkEnd w:id="25"/>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bookmarkStart w:id="26" w:name="_Hlk97128092"/>
            <w:r w:rsidRPr="002F5537">
              <w:rPr>
                <w:rFonts w:ascii="Times New Roman" w:hAnsi="Times New Roman" w:cs="Times New Roman"/>
                <w:color w:val="000000"/>
                <w:sz w:val="18"/>
                <w:szCs w:val="18"/>
              </w:rPr>
              <w:t>Attitude: Students feel anxious when they use Facebook. They are afraid of making mistakes in their writing and being seen by others.</w:t>
            </w:r>
            <w:bookmarkEnd w:id="26"/>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Srebnaja &amp; Stavicka (2018)</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Through the WebQuest project, Students think their ability about interact, collaborate, and communicate with others, digital literacy skills, information literacy skills, innovation, writing skill are promoted, and they made fewer grammar, spelling mistakes.</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27" w:name="_Hlk97128099"/>
            <w:r w:rsidRPr="002F5537">
              <w:rPr>
                <w:rFonts w:ascii="Times New Roman" w:hAnsi="Times New Roman" w:cs="Times New Roman"/>
                <w:color w:val="000000"/>
                <w:sz w:val="18"/>
                <w:szCs w:val="18"/>
              </w:rPr>
              <w:t>The challenge of collaborating with others: Students said the team cooperation is not smooth.</w:t>
            </w:r>
            <w:bookmarkEnd w:id="27"/>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28" w:name="_Hlk97128106"/>
            <w:r w:rsidRPr="002F5537">
              <w:rPr>
                <w:rFonts w:ascii="Times New Roman" w:hAnsi="Times New Roman" w:cs="Times New Roman"/>
                <w:b w:val="0"/>
                <w:bCs w:val="0"/>
                <w:color w:val="000000"/>
                <w:sz w:val="18"/>
                <w:szCs w:val="18"/>
              </w:rPr>
              <w:t>Mohamadi Zenouzagh</w:t>
            </w:r>
            <w:r>
              <w:rPr>
                <w:rFonts w:ascii="Times New Roman" w:hAnsi="Times New Roman" w:cs="Times New Roman" w:hint="eastAsia"/>
                <w:b w:val="0"/>
                <w:bCs w:val="0"/>
                <w:color w:val="000000"/>
                <w:sz w:val="18"/>
                <w:szCs w:val="18"/>
              </w:rPr>
              <w:t xml:space="preserve"> (</w:t>
            </w:r>
            <w:r w:rsidRPr="002F5537">
              <w:rPr>
                <w:rFonts w:ascii="Times New Roman" w:hAnsi="Times New Roman" w:cs="Times New Roman"/>
                <w:b w:val="0"/>
                <w:bCs w:val="0"/>
                <w:color w:val="000000"/>
                <w:sz w:val="18"/>
                <w:szCs w:val="18"/>
              </w:rPr>
              <w:t>2018</w:t>
            </w:r>
            <w:r>
              <w:rPr>
                <w:rFonts w:ascii="Times New Roman" w:hAnsi="Times New Roman" w:cs="Times New Roman" w:hint="eastAsia"/>
                <w:b w:val="0"/>
                <w:bCs w:val="0"/>
                <w:color w:val="000000"/>
                <w:sz w:val="18"/>
                <w:szCs w:val="18"/>
              </w:rPr>
              <w:t>)</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Students' writing skills and collaboration skills are developed through collaborative writing activities supported by technology.</w:t>
            </w:r>
          </w:p>
        </w:tc>
        <w:tc>
          <w:tcPr>
            <w:tcW w:w="3888" w:type="dxa"/>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challenge from technology</w:t>
            </w:r>
            <w:r w:rsidRPr="002F5537">
              <w:rPr>
                <w:rFonts w:ascii="Times New Roman" w:hAnsi="Times New Roman" w:cs="Times New Roman" w:hint="eastAsia"/>
                <w:color w:val="000000"/>
                <w:sz w:val="18"/>
                <w:szCs w:val="18"/>
              </w:rPr>
              <w:t>:</w:t>
            </w:r>
            <w:r w:rsidRPr="002F5537">
              <w:rPr>
                <w:rFonts w:ascii="Times New Roman" w:hAnsi="Times New Roman" w:cs="Times New Roman"/>
                <w:color w:val="000000"/>
                <w:sz w:val="18"/>
                <w:szCs w:val="18"/>
              </w:rPr>
              <w:t xml:space="preserve"> Internet quality and speed.</w:t>
            </w:r>
            <w:r w:rsidRPr="002F5537">
              <w:rPr>
                <w:rFonts w:ascii="Times New Roman" w:hAnsi="Times New Roman" w:cs="Times New Roman"/>
                <w:color w:val="000000"/>
                <w:sz w:val="18"/>
                <w:szCs w:val="18"/>
              </w:rPr>
              <w:br/>
            </w:r>
            <w:bookmarkStart w:id="29" w:name="_Hlk97127635"/>
            <w:r w:rsidRPr="002F5537">
              <w:rPr>
                <w:rFonts w:ascii="Times New Roman" w:hAnsi="Times New Roman" w:cs="Times New Roman"/>
                <w:color w:val="000000"/>
                <w:sz w:val="18"/>
                <w:szCs w:val="18"/>
              </w:rPr>
              <w:t>The challenge of collaborating with other</w:t>
            </w:r>
            <w:r w:rsidRPr="002F5537">
              <w:rPr>
                <w:rFonts w:ascii="Times New Roman" w:hAnsi="Times New Roman" w:cs="Times New Roman" w:hint="eastAsia"/>
                <w:color w:val="000000"/>
                <w:sz w:val="18"/>
                <w:szCs w:val="18"/>
              </w:rPr>
              <w:t>s:</w:t>
            </w:r>
            <w:bookmarkEnd w:id="29"/>
            <w:r w:rsidRPr="002F5537">
              <w:rPr>
                <w:rFonts w:ascii="Times New Roman" w:hAnsi="Times New Roman" w:cs="Times New Roman"/>
                <w:color w:val="000000"/>
                <w:sz w:val="18"/>
                <w:szCs w:val="18"/>
              </w:rPr>
              <w:t xml:space="preserve"> Their partners’ not doing their responsibilities on time and making. Their partners’ delays in group work disrespecting others’ ideas.</w:t>
            </w:r>
          </w:p>
        </w:tc>
      </w:tr>
      <w:bookmarkEnd w:id="28"/>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Kulsiri (2018)</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Through Student-Produced Video project, students think that speaking, reading and writing skills have been improved, but listening skills have not been improved, and reading skills and vocabulary have been improved more than other skills. Students feel more willing to cooperate with their peers in this process, and their problem-solving, creative ability has also been improved.</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color w:val="000000"/>
                <w:sz w:val="18"/>
                <w:szCs w:val="18"/>
              </w:rPr>
            </w:pPr>
            <w:r w:rsidRPr="002F5537">
              <w:rPr>
                <w:rFonts w:ascii="Times New Roman" w:hAnsi="Times New Roman" w:cs="Times New Roman"/>
                <w:b w:val="0"/>
                <w:bCs w:val="0"/>
                <w:color w:val="000000"/>
                <w:sz w:val="18"/>
                <w:szCs w:val="18"/>
              </w:rPr>
              <w:t>Zou</w:t>
            </w:r>
            <w:r w:rsidRPr="002F5537">
              <w:rPr>
                <w:rFonts w:ascii="Times New Roman" w:hAnsi="Times New Roman" w:cs="Times New Roman" w:hint="eastAsia"/>
                <w:color w:val="000000"/>
                <w:sz w:val="18"/>
                <w:szCs w:val="18"/>
              </w:rPr>
              <w:t xml:space="preserve"> </w:t>
            </w:r>
            <w:r w:rsidRPr="002F5537">
              <w:rPr>
                <w:rFonts w:ascii="Times New Roman" w:hAnsi="Times New Roman" w:cs="Times New Roman"/>
                <w:b w:val="0"/>
                <w:bCs w:val="0"/>
                <w:color w:val="000000"/>
                <w:sz w:val="18"/>
                <w:szCs w:val="18"/>
              </w:rPr>
              <w:t>(2019)</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experimental group had higher writing skills, as well as critical thinking skills and collaboration skills than the control group.</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30" w:name="RANGE!C20"/>
            <w:r w:rsidRPr="002F5537">
              <w:rPr>
                <w:rFonts w:ascii="Times New Roman" w:hAnsi="Times New Roman" w:cs="Times New Roman"/>
                <w:b w:val="0"/>
                <w:bCs w:val="0"/>
                <w:color w:val="000000"/>
                <w:sz w:val="18"/>
                <w:szCs w:val="18"/>
              </w:rPr>
              <w:t>Yalçin &amp; Öztürk (2019)</w:t>
            </w:r>
            <w:bookmarkEnd w:id="30"/>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Students' writing skills improve as a result of participating in learning activities, while collaboration, communication and creativity skills are promoted. Both male and female students preferred individual study rather than the team working. Girl’s attitudes toward digital tools in literature more negative than boy’s.</w:t>
            </w:r>
          </w:p>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31" w:name="_Hlk97128112"/>
            <w:r w:rsidRPr="002F5537">
              <w:rPr>
                <w:rFonts w:ascii="Times New Roman" w:hAnsi="Times New Roman" w:cs="Times New Roman"/>
                <w:color w:val="000000"/>
                <w:sz w:val="18"/>
                <w:szCs w:val="18"/>
              </w:rPr>
              <w:t>The challenge of self-competence: students think that digital storytelling takes much time.</w:t>
            </w:r>
            <w:bookmarkEnd w:id="31"/>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Hosseinpour</w:t>
            </w:r>
            <w:r>
              <w:rPr>
                <w:rFonts w:ascii="Times New Roman" w:hAnsi="Times New Roman" w:cs="Times New Roman" w:hint="eastAsia"/>
                <w:b w:val="0"/>
                <w:bCs w:val="0"/>
                <w:color w:val="000000"/>
                <w:sz w:val="18"/>
                <w:szCs w:val="18"/>
              </w:rPr>
              <w:t xml:space="preserve"> (</w:t>
            </w:r>
            <w:r w:rsidRPr="002F5537">
              <w:rPr>
                <w:rFonts w:ascii="Times New Roman" w:hAnsi="Times New Roman" w:cs="Times New Roman"/>
                <w:b w:val="0"/>
                <w:bCs w:val="0"/>
                <w:color w:val="000000"/>
                <w:sz w:val="18"/>
                <w:szCs w:val="18"/>
              </w:rPr>
              <w:t>2019)</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Most learners, especially Edmodo high users, had a positive perception of the collaborative writing as it could increase their level of motivation and self-confidence. Blended Learning improved academic writing proficiency of Iranian intermediate EFL learners through Edmodo mobile application. However, this technique did not promote all five aspects of the writing skill in the same manner.</w:t>
            </w:r>
          </w:p>
        </w:tc>
        <w:tc>
          <w:tcPr>
            <w:tcW w:w="3888" w:type="dxa"/>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bookmarkStart w:id="32" w:name="_Hlk97128117"/>
            <w:r w:rsidRPr="002F5537">
              <w:rPr>
                <w:rFonts w:ascii="Times New Roman" w:hAnsi="Times New Roman" w:cs="Times New Roman"/>
                <w:color w:val="000000"/>
                <w:sz w:val="18"/>
                <w:szCs w:val="18"/>
              </w:rPr>
              <w:t>The challenge of self-competence: writing time is short.</w:t>
            </w:r>
            <w:r w:rsidRPr="002F5537">
              <w:rPr>
                <w:rFonts w:ascii="Times New Roman" w:hAnsi="Times New Roman" w:cs="Times New Roman"/>
                <w:color w:val="000000"/>
                <w:sz w:val="18"/>
                <w:szCs w:val="18"/>
              </w:rPr>
              <w:br/>
              <w:t>The challenge from technology: students are confused about the layout of mobile applications. device incompatibility and connection problems.</w:t>
            </w:r>
            <w:bookmarkEnd w:id="32"/>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33" w:name="RANGE!C22"/>
            <w:r w:rsidRPr="002F5537">
              <w:rPr>
                <w:rFonts w:ascii="Times New Roman" w:hAnsi="Times New Roman" w:cs="Times New Roman"/>
                <w:b w:val="0"/>
                <w:bCs w:val="0"/>
                <w:color w:val="000000"/>
                <w:sz w:val="18"/>
                <w:szCs w:val="18"/>
              </w:rPr>
              <w:t>Sevy-Biloon &amp; Chroman (2019)</w:t>
            </w:r>
            <w:bookmarkEnd w:id="33"/>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Student feel more comfortable speaking in English and have increased in oral communication level. A</w:t>
            </w:r>
            <w:r w:rsidRPr="002F5537">
              <w:rPr>
                <w:rFonts w:ascii="Times New Roman" w:hAnsi="Times New Roman" w:cs="Times New Roman" w:hint="eastAsia"/>
                <w:color w:val="000000"/>
                <w:sz w:val="18"/>
                <w:szCs w:val="18"/>
              </w:rPr>
              <w:t>n</w:t>
            </w:r>
            <w:r w:rsidRPr="002F5537">
              <w:rPr>
                <w:rFonts w:ascii="Times New Roman" w:hAnsi="Times New Roman" w:cs="Times New Roman"/>
                <w:color w:val="000000"/>
                <w:sz w:val="18"/>
                <w:szCs w:val="18"/>
              </w:rPr>
              <w:t>d this project promoted students' cross-culture interaction skills. After participate in the video chat, students had positive experiences, increased motivation and improved communication skills.</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34" w:name="RANGE!C23"/>
            <w:r w:rsidRPr="002F5537">
              <w:rPr>
                <w:rFonts w:ascii="Times New Roman" w:hAnsi="Times New Roman" w:cs="Times New Roman"/>
                <w:b w:val="0"/>
                <w:bCs w:val="0"/>
                <w:color w:val="000000"/>
                <w:sz w:val="18"/>
                <w:szCs w:val="18"/>
              </w:rPr>
              <w:t>Valdebenito &amp; Chen (2019)</w:t>
            </w:r>
            <w:bookmarkEnd w:id="34"/>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Through the Food Project, improved students' language skills (writing, reading, listening, vocabulary, grammar, speaking), and digital literacy skills, cross-cultural skills, communication and critical thinking skills.</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Jung et al. (2019)</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Video chat is helpful to improve students' speaking, vocabulary and grammar skills. In this process, students eliminate cultural misunderstanding, gain cultural knowledge and improve their intercultural communication ability.</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lastRenderedPageBreak/>
              <w:t>Hirotani &amp; Fujii (2019)</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Through this project, students believe that their speaking skills have been improved, they can prepare to use grammar to express.</w:t>
            </w:r>
            <w:r w:rsidRPr="002F5537">
              <w:t xml:space="preserve"> </w:t>
            </w:r>
            <w:r w:rsidRPr="002F5537">
              <w:rPr>
                <w:rFonts w:ascii="Times New Roman" w:hAnsi="Times New Roman" w:cs="Times New Roman"/>
                <w:color w:val="000000"/>
                <w:sz w:val="18"/>
                <w:szCs w:val="18"/>
              </w:rPr>
              <w:t>Their cross-cultural skills and communication skills have also been improved.</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Huh &amp; Lee (2019)</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Students' speaking and writing skills and creativity improved through this project.</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Aristizábal-Jiménez (2020)</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use of multimedia textbooks gives students a greater desire to work with computer-assisted assignments, increases motivation and engagement in learning, and promotes vocabulary and grammar, and critical thinking skills.</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bookmarkStart w:id="35" w:name="_Hlk97128126"/>
            <w:r w:rsidRPr="002F5537">
              <w:rPr>
                <w:rFonts w:ascii="Times New Roman" w:hAnsi="Times New Roman" w:cs="Times New Roman"/>
                <w:color w:val="000000"/>
                <w:sz w:val="18"/>
                <w:szCs w:val="18"/>
              </w:rPr>
              <w:t>The challenge of self-competence:</w:t>
            </w:r>
            <w:r w:rsidRPr="002F5537">
              <w:t xml:space="preserve"> </w:t>
            </w:r>
            <w:r w:rsidRPr="002F5537">
              <w:rPr>
                <w:rFonts w:ascii="Times New Roman" w:hAnsi="Times New Roman" w:cs="Times New Roman"/>
                <w:color w:val="000000"/>
                <w:sz w:val="18"/>
                <w:szCs w:val="18"/>
              </w:rPr>
              <w:t>Feelings of difficulty in learning content.</w:t>
            </w:r>
            <w:bookmarkEnd w:id="35"/>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Chiang (2020)</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There were significant differences in the overall digital literacy between the experimental group and the control group, the participants made the most substantial gain in reproduction/visual literacy while the least in information literacy. There were no significant differences in the self-efficacy between the experimental group and the control group, but the open-ended survey showed that most participants thought their writing self-efficacy had improved after a year of writing training.</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36" w:name="_Hlk97128131"/>
            <w:r w:rsidRPr="002F5537">
              <w:rPr>
                <w:rFonts w:ascii="Times New Roman" w:hAnsi="Times New Roman" w:cs="Times New Roman"/>
                <w:color w:val="000000"/>
                <w:sz w:val="18"/>
                <w:szCs w:val="18"/>
              </w:rPr>
              <w:t>The challenge of self-competence:</w:t>
            </w:r>
            <w:r w:rsidRPr="002F5537">
              <w:t xml:space="preserve"> </w:t>
            </w:r>
            <w:r w:rsidRPr="002F5537">
              <w:rPr>
                <w:rFonts w:ascii="Times New Roman" w:hAnsi="Times New Roman" w:cs="Times New Roman"/>
                <w:color w:val="000000"/>
                <w:sz w:val="18"/>
                <w:szCs w:val="18"/>
              </w:rPr>
              <w:t>Students struggled with the learning tasks of choosing appropriate artwork to describe and selecting appropriate images to support the writing.</w:t>
            </w:r>
            <w:bookmarkEnd w:id="36"/>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37" w:name="RANGE!C29"/>
            <w:r w:rsidRPr="002F5537">
              <w:rPr>
                <w:rFonts w:ascii="Times New Roman" w:hAnsi="Times New Roman" w:cs="Times New Roman"/>
                <w:b w:val="0"/>
                <w:bCs w:val="0"/>
                <w:color w:val="000000"/>
                <w:sz w:val="18"/>
                <w:szCs w:val="18"/>
              </w:rPr>
              <w:t>Yang et al. (2020)</w:t>
            </w:r>
            <w:bookmarkEnd w:id="37"/>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DST-based instruction had a positive effect on the students’ English speaking and creative thinking.</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Mirza (2020)</w:t>
            </w:r>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Many participants also reported having gained more self-confidence and improved their speaking, organizational, technical and research skills, as well as their communication skill.</w:t>
            </w:r>
          </w:p>
        </w:tc>
        <w:tc>
          <w:tcPr>
            <w:tcW w:w="3888" w:type="dxa"/>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38" w:name="_Hlk97128135"/>
            <w:r w:rsidRPr="002F5537">
              <w:rPr>
                <w:rFonts w:ascii="Times New Roman" w:hAnsi="Times New Roman" w:cs="Times New Roman"/>
                <w:color w:val="000000"/>
                <w:sz w:val="18"/>
                <w:szCs w:val="18"/>
              </w:rPr>
              <w:t>The challenge of self-competence: difficult to find an interesting topic and difficult to create PPT,</w:t>
            </w:r>
            <w:r w:rsidRPr="002F5537">
              <w:t xml:space="preserve"> </w:t>
            </w:r>
            <w:r w:rsidRPr="002F5537">
              <w:rPr>
                <w:rFonts w:ascii="Times New Roman" w:hAnsi="Times New Roman" w:cs="Times New Roman"/>
                <w:color w:val="000000"/>
                <w:sz w:val="18"/>
                <w:szCs w:val="18"/>
              </w:rPr>
              <w:t>find the right video application and inserting audio.</w:t>
            </w:r>
            <w:bookmarkEnd w:id="38"/>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Nikitova et al. (2020)</w:t>
            </w:r>
          </w:p>
        </w:tc>
        <w:tc>
          <w:tcPr>
            <w:tcW w:w="7087" w:type="dxa"/>
            <w:noWrap/>
            <w:vAlign w:val="center"/>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Students' speaking, writing, grammar and vocabulary skills, as well as collaboration, communication, problem solving and critical thinking skills, are enhanced through the study of multimedia materials and the completion of learning tasks</w:t>
            </w:r>
            <w:r w:rsidRPr="002F5537">
              <w:rPr>
                <w:rFonts w:ascii="Times New Roman" w:hAnsi="Times New Roman" w:cs="Times New Roman" w:hint="eastAsia"/>
                <w:color w:val="000000"/>
                <w:sz w:val="18"/>
                <w:szCs w:val="18"/>
              </w:rPr>
              <w:t>.</w:t>
            </w:r>
          </w:p>
        </w:tc>
        <w:tc>
          <w:tcPr>
            <w:tcW w:w="3888" w:type="dxa"/>
            <w:vAlign w:val="center"/>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challenge of self-competence:</w:t>
            </w:r>
            <w:r w:rsidRPr="002F5537">
              <w:t xml:space="preserve"> </w:t>
            </w:r>
            <w:r w:rsidRPr="002F5537">
              <w:rPr>
                <w:rFonts w:ascii="Times New Roman" w:hAnsi="Times New Roman" w:cs="Times New Roman"/>
                <w:color w:val="000000"/>
                <w:sz w:val="18"/>
                <w:szCs w:val="18"/>
              </w:rPr>
              <w:t>Feelings of difficulty in learning content.</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39" w:name="_Hlk97123959"/>
            <w:r w:rsidRPr="002F5537">
              <w:rPr>
                <w:rFonts w:ascii="Times New Roman" w:hAnsi="Times New Roman" w:cs="Times New Roman"/>
                <w:b w:val="0"/>
                <w:bCs w:val="0"/>
                <w:color w:val="000000"/>
                <w:sz w:val="18"/>
                <w:szCs w:val="18"/>
              </w:rPr>
              <w:t>Huang (2021)</w:t>
            </w:r>
            <w:bookmarkEnd w:id="39"/>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 xml:space="preserve">Integrating collaborative vlog projects in EFL classrooms can stimulate students’ speaking performance. Student-made collaborative vlogs can help students develop digital </w:t>
            </w:r>
            <w:r w:rsidRPr="002F5537">
              <w:rPr>
                <w:rFonts w:ascii="Times New Roman" w:hAnsi="Times New Roman" w:cs="Times New Roman" w:hint="eastAsia"/>
                <w:color w:val="000000"/>
                <w:sz w:val="18"/>
                <w:szCs w:val="18"/>
              </w:rPr>
              <w:t>literacy</w:t>
            </w:r>
            <w:r w:rsidRPr="002F5537">
              <w:rPr>
                <w:rFonts w:ascii="Times New Roman" w:hAnsi="Times New Roman" w:cs="Times New Roman"/>
                <w:color w:val="000000"/>
                <w:sz w:val="18"/>
                <w:szCs w:val="18"/>
              </w:rPr>
              <w:t xml:space="preserve"> skill. Smartphone-based vlog projects can increase learners’ engagement and enhance their group collaboration skills.</w:t>
            </w:r>
          </w:p>
        </w:tc>
        <w:tc>
          <w:tcPr>
            <w:tcW w:w="3888"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bookmarkStart w:id="40" w:name="_Hlk97128141"/>
            <w:r w:rsidRPr="002F5537">
              <w:rPr>
                <w:rFonts w:ascii="Times New Roman" w:hAnsi="Times New Roman" w:cs="Times New Roman"/>
                <w:color w:val="000000"/>
                <w:sz w:val="18"/>
                <w:szCs w:val="18"/>
              </w:rPr>
              <w:t>The challenge of self-competence:  the difficulty of shooting the video, as well as the time-consuming post-editing</w:t>
            </w:r>
            <w:bookmarkEnd w:id="40"/>
            <w:r w:rsidRPr="002F5537">
              <w:rPr>
                <w:rFonts w:ascii="Times New Roman" w:hAnsi="Times New Roman" w:cs="Times New Roman"/>
                <w:color w:val="000000"/>
                <w:sz w:val="18"/>
                <w:szCs w:val="18"/>
              </w:rPr>
              <w:t>.</w:t>
            </w:r>
          </w:p>
        </w:tc>
      </w:tr>
      <w:tr w:rsidR="00C969FE" w:rsidRPr="002F5537"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Jamali &amp; Krish (2021)</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Online discussion forums promote students' grammar, vocabulary, and speaking skills, as well as critical thinking and digital literacy skills</w:t>
            </w:r>
          </w:p>
        </w:tc>
        <w:tc>
          <w:tcPr>
            <w:tcW w:w="3888"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challenge from technology: Quizlet is a difficult tool to use</w:t>
            </w:r>
          </w:p>
        </w:tc>
      </w:tr>
      <w:tr w:rsidR="00C969FE" w:rsidRPr="002F5537" w:rsidTr="00C152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bookmarkStart w:id="41" w:name="_Hlk97124453"/>
            <w:r w:rsidRPr="002F5537">
              <w:rPr>
                <w:rFonts w:ascii="Times New Roman" w:hAnsi="Times New Roman" w:cs="Times New Roman"/>
                <w:b w:val="0"/>
                <w:bCs w:val="0"/>
                <w:color w:val="000000"/>
                <w:sz w:val="18"/>
                <w:szCs w:val="18"/>
              </w:rPr>
              <w:t>Girgin &amp; Cabaroğlu (2021)</w:t>
            </w:r>
            <w:bookmarkEnd w:id="41"/>
          </w:p>
        </w:tc>
        <w:tc>
          <w:tcPr>
            <w:tcW w:w="7087" w:type="dxa"/>
            <w:noWrap/>
            <w:vAlign w:val="center"/>
            <w:hideMark/>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Participants had positive attitudes toward flipped classroom learning that integrated Web 2.0 tools, enhanced motivation and engagement, and improved students' vocabulary, grammar, reading, listening, speaking, and writing skills, and 4C skills (i.e., critical thinking, creative thinking, communication, and collaboration).</w:t>
            </w:r>
          </w:p>
        </w:tc>
        <w:tc>
          <w:tcPr>
            <w:tcW w:w="3888" w:type="dxa"/>
            <w:vAlign w:val="center"/>
          </w:tcPr>
          <w:p w:rsidR="00C969FE" w:rsidRPr="002F5537"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r w:rsidR="00C969FE" w:rsidRPr="00033713" w:rsidTr="00C15230">
        <w:trPr>
          <w:trHeight w:val="350"/>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rsidR="00C969FE" w:rsidRPr="002F5537" w:rsidRDefault="00C969FE" w:rsidP="00C15230">
            <w:pPr>
              <w:jc w:val="left"/>
              <w:rPr>
                <w:rFonts w:ascii="Times New Roman" w:hAnsi="Times New Roman" w:cs="Times New Roman"/>
                <w:b w:val="0"/>
                <w:bCs w:val="0"/>
                <w:color w:val="000000"/>
                <w:sz w:val="18"/>
                <w:szCs w:val="18"/>
              </w:rPr>
            </w:pPr>
            <w:r w:rsidRPr="002F5537">
              <w:rPr>
                <w:rFonts w:ascii="Times New Roman" w:hAnsi="Times New Roman" w:cs="Times New Roman"/>
                <w:b w:val="0"/>
                <w:bCs w:val="0"/>
                <w:color w:val="000000"/>
                <w:sz w:val="18"/>
                <w:szCs w:val="18"/>
              </w:rPr>
              <w:t>Chen et al. (2021)</w:t>
            </w:r>
          </w:p>
        </w:tc>
        <w:tc>
          <w:tcPr>
            <w:tcW w:w="7087" w:type="dxa"/>
            <w:noWrap/>
            <w:vAlign w:val="center"/>
            <w:hideMark/>
          </w:tcPr>
          <w:p w:rsidR="00C969FE" w:rsidRPr="002F5537"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The project integrating virtual reality technology with the PBL environment promoted students' vocabulary skills and problem solving skill</w:t>
            </w:r>
            <w:r w:rsidRPr="002F5537">
              <w:rPr>
                <w:rFonts w:ascii="Times New Roman" w:hAnsi="Times New Roman" w:cs="Times New Roman" w:hint="eastAsia"/>
                <w:color w:val="000000"/>
                <w:sz w:val="18"/>
                <w:szCs w:val="18"/>
              </w:rPr>
              <w:t>,</w:t>
            </w:r>
            <w:r w:rsidRPr="002F5537">
              <w:rPr>
                <w:rFonts w:ascii="Times New Roman" w:hAnsi="Times New Roman" w:cs="Times New Roman"/>
                <w:color w:val="000000"/>
                <w:sz w:val="18"/>
                <w:szCs w:val="18"/>
              </w:rPr>
              <w:t xml:space="preserve"> as well as increased their motivation.</w:t>
            </w:r>
          </w:p>
        </w:tc>
        <w:tc>
          <w:tcPr>
            <w:tcW w:w="3888" w:type="dxa"/>
            <w:noWrap/>
            <w:vAlign w:val="center"/>
            <w:hideMark/>
          </w:tcPr>
          <w:p w:rsidR="00C969FE" w:rsidRPr="007C3A6D"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F5537">
              <w:rPr>
                <w:rFonts w:ascii="Times New Roman" w:hAnsi="Times New Roman" w:cs="Times New Roman"/>
                <w:color w:val="000000"/>
                <w:sz w:val="18"/>
                <w:szCs w:val="18"/>
              </w:rPr>
              <w:t>Not specified</w:t>
            </w:r>
          </w:p>
        </w:tc>
      </w:tr>
    </w:tbl>
    <w:p w:rsidR="00C969FE" w:rsidRPr="00EA1DA8" w:rsidRDefault="00C969FE" w:rsidP="00C969FE">
      <w:pPr>
        <w:rPr>
          <w:rFonts w:ascii="Times New Roman" w:hAnsi="Times New Roman" w:cs="Times New Roman"/>
          <w:sz w:val="20"/>
          <w:szCs w:val="20"/>
        </w:rPr>
      </w:pPr>
    </w:p>
    <w:p w:rsidR="00C969FE" w:rsidRDefault="00C969FE" w:rsidP="00C969FE">
      <w:pPr>
        <w:adjustRightInd w:val="0"/>
        <w:snapToGrid w:val="0"/>
        <w:spacing w:line="480" w:lineRule="auto"/>
        <w:ind w:left="567" w:hanging="567"/>
        <w:rPr>
          <w:rStyle w:val="translated-span"/>
          <w:rFonts w:ascii="Times New Roman" w:hAnsi="Times New Roman" w:cs="Times New Roman"/>
          <w:b/>
          <w:bCs/>
        </w:rPr>
        <w:sectPr w:rsidR="00C969FE" w:rsidSect="003C2B53">
          <w:pgSz w:w="15840" w:h="12240" w:orient="landscape"/>
          <w:pgMar w:top="1440" w:right="1440" w:bottom="1440" w:left="1440" w:header="720" w:footer="720" w:gutter="0"/>
          <w:cols w:space="720"/>
          <w:docGrid w:linePitch="360"/>
        </w:sectPr>
      </w:pPr>
    </w:p>
    <w:p w:rsidR="00C969FE" w:rsidRPr="008E1812" w:rsidRDefault="00C969FE" w:rsidP="00C969FE">
      <w:pPr>
        <w:adjustRightInd w:val="0"/>
        <w:snapToGrid w:val="0"/>
        <w:spacing w:line="480" w:lineRule="auto"/>
        <w:ind w:left="567" w:hanging="567"/>
        <w:rPr>
          <w:rStyle w:val="translated-span"/>
          <w:rFonts w:ascii="Times New Roman" w:hAnsi="Times New Roman" w:cs="Times New Roman"/>
          <w:bCs/>
        </w:rPr>
      </w:pPr>
      <w:r w:rsidRPr="007B7DA2">
        <w:rPr>
          <w:rStyle w:val="translated-span"/>
          <w:rFonts w:ascii="Times New Roman" w:hAnsi="Times New Roman" w:cs="Times New Roman"/>
          <w:sz w:val="20"/>
          <w:szCs w:val="20"/>
        </w:rPr>
        <w:lastRenderedPageBreak/>
        <w:t xml:space="preserve">Appendix </w:t>
      </w:r>
      <w:r w:rsidRPr="008E1812">
        <w:rPr>
          <w:rStyle w:val="translated-span"/>
          <w:rFonts w:ascii="Times New Roman" w:hAnsi="Times New Roman" w:cs="Times New Roman"/>
          <w:bCs/>
        </w:rPr>
        <w:t>8 The most common</w:t>
      </w:r>
      <w:r w:rsidRPr="007B7DA2">
        <w:rPr>
          <w:rStyle w:val="translated-span"/>
          <w:rFonts w:ascii="Times New Roman" w:hAnsi="Times New Roman" w:cs="Times New Roman"/>
          <w:bCs/>
        </w:rPr>
        <w:t>ly used</w:t>
      </w:r>
      <w:r w:rsidRPr="008E1812">
        <w:rPr>
          <w:rStyle w:val="translated-span"/>
          <w:rFonts w:ascii="Times New Roman" w:hAnsi="Times New Roman" w:cs="Times New Roman"/>
          <w:bCs/>
        </w:rPr>
        <w:t xml:space="preserve"> techn</w:t>
      </w:r>
      <w:r w:rsidRPr="007B7DA2">
        <w:rPr>
          <w:rStyle w:val="translated-span"/>
          <w:rFonts w:ascii="Times New Roman" w:hAnsi="Times New Roman" w:cs="Times New Roman"/>
          <w:bCs/>
        </w:rPr>
        <w:t xml:space="preserve">ologies to facilitate 21st </w:t>
      </w:r>
      <w:r w:rsidRPr="007B7DA2">
        <w:rPr>
          <w:rFonts w:ascii="Times New Roman" w:eastAsia="SimSun" w:hAnsi="Times New Roman" w:cs="Times New Roman"/>
          <w:sz w:val="20"/>
          <w:szCs w:val="20"/>
        </w:rPr>
        <w:t>century skills</w:t>
      </w:r>
      <w:r w:rsidRPr="007B7DA2">
        <w:rPr>
          <w:rStyle w:val="translated-span"/>
          <w:rFonts w:ascii="Times New Roman" w:hAnsi="Times New Roman" w:cs="Times New Roman"/>
          <w:bCs/>
        </w:rPr>
        <w:t xml:space="preserve"> </w:t>
      </w:r>
    </w:p>
    <w:tbl>
      <w:tblPr>
        <w:tblStyle w:val="PlainTable2"/>
        <w:tblW w:w="10111" w:type="dxa"/>
        <w:tblLook w:val="04A0" w:firstRow="1" w:lastRow="0" w:firstColumn="1" w:lastColumn="0" w:noHBand="0" w:noVBand="1"/>
      </w:tblPr>
      <w:tblGrid>
        <w:gridCol w:w="2127"/>
        <w:gridCol w:w="3721"/>
        <w:gridCol w:w="4263"/>
      </w:tblGrid>
      <w:tr w:rsidR="00C969FE" w:rsidRPr="003E0AE8" w:rsidTr="00C1523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C969FE" w:rsidRPr="003E0AE8" w:rsidRDefault="00C969FE" w:rsidP="00C15230">
            <w:pPr>
              <w:jc w:val="left"/>
              <w:rPr>
                <w:rFonts w:ascii="Times New Roman" w:eastAsia="SimSun" w:hAnsi="Times New Roman" w:cs="Times New Roman"/>
                <w:b w:val="0"/>
                <w:sz w:val="20"/>
                <w:szCs w:val="20"/>
              </w:rPr>
            </w:pPr>
            <w:r w:rsidRPr="003E0AE8">
              <w:rPr>
                <w:rFonts w:ascii="Times New Roman" w:eastAsia="SimSun" w:hAnsi="Times New Roman" w:cs="Times New Roman"/>
                <w:b w:val="0"/>
                <w:sz w:val="20"/>
                <w:szCs w:val="20"/>
              </w:rPr>
              <w:t>21st century skills</w:t>
            </w:r>
          </w:p>
        </w:tc>
        <w:tc>
          <w:tcPr>
            <w:tcW w:w="3721" w:type="dxa"/>
            <w:noWrap/>
            <w:vAlign w:val="center"/>
            <w:hideMark/>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0"/>
                <w:szCs w:val="20"/>
              </w:rPr>
            </w:pPr>
            <w:r w:rsidRPr="003E0AE8">
              <w:rPr>
                <w:rFonts w:ascii="Times New Roman" w:eastAsia="SimSun" w:hAnsi="Times New Roman" w:cs="Times New Roman"/>
                <w:b w:val="0"/>
                <w:sz w:val="20"/>
                <w:szCs w:val="20"/>
              </w:rPr>
              <w:t>Tools (categories)</w:t>
            </w:r>
          </w:p>
        </w:tc>
        <w:tc>
          <w:tcPr>
            <w:tcW w:w="4263" w:type="dxa"/>
            <w:vAlign w:val="center"/>
            <w:hideMark/>
          </w:tcPr>
          <w:p w:rsidR="00C969FE" w:rsidRPr="003E0AE8" w:rsidRDefault="00C969FE" w:rsidP="00C15230">
            <w:pPr>
              <w:jc w:val="left"/>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20"/>
                <w:szCs w:val="20"/>
              </w:rPr>
            </w:pPr>
            <w:r w:rsidRPr="003E0AE8">
              <w:rPr>
                <w:rFonts w:ascii="Times New Roman" w:eastAsia="SimSun" w:hAnsi="Times New Roman" w:cs="Times New Roman"/>
                <w:b w:val="0"/>
                <w:sz w:val="20"/>
                <w:szCs w:val="20"/>
              </w:rPr>
              <w:t>Reference</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Communication</w:t>
            </w:r>
          </w:p>
        </w:tc>
        <w:tc>
          <w:tcPr>
            <w:tcW w:w="3721"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Facebook (Social tools)</w:t>
            </w:r>
          </w:p>
        </w:tc>
        <w:tc>
          <w:tcPr>
            <w:tcW w:w="4263"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García-Sánchez &amp; Burbules (2016)</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Hirotani &amp; Fujii (2019)</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Sevy-Biloon &amp; Chroman (2019)</w:t>
            </w:r>
          </w:p>
        </w:tc>
      </w:tr>
      <w:tr w:rsidR="00C969FE" w:rsidRPr="003E0AE8" w:rsidTr="00C15230">
        <w:trPr>
          <w:trHeight w:val="780"/>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Collaboration</w:t>
            </w:r>
          </w:p>
        </w:tc>
        <w:tc>
          <w:tcPr>
            <w:tcW w:w="3721"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Google Docs (Collaboration tools)</w:t>
            </w:r>
          </w:p>
        </w:tc>
        <w:tc>
          <w:tcPr>
            <w:tcW w:w="4263"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Valdebenito &amp; Chen (2019)</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Zou (2019)</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27" w:type="dxa"/>
            <w:vMerge w:val="restart"/>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Critical thinking</w:t>
            </w:r>
          </w:p>
        </w:tc>
        <w:tc>
          <w:tcPr>
            <w:tcW w:w="3721"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Google Docs (Collaboration tools)</w:t>
            </w:r>
          </w:p>
        </w:tc>
        <w:tc>
          <w:tcPr>
            <w:tcW w:w="4263"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Valdebenito &amp; Chen (2019)</w:t>
            </w:r>
          </w:p>
        </w:tc>
      </w:tr>
      <w:tr w:rsidR="00C969FE" w:rsidRPr="003E0AE8" w:rsidTr="00C15230">
        <w:trPr>
          <w:trHeight w:val="54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Moodle (Learning management system)</w:t>
            </w:r>
          </w:p>
        </w:tc>
        <w:tc>
          <w:tcPr>
            <w:tcW w:w="4263" w:type="dxa"/>
            <w:vAlign w:val="center"/>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Yang et al. (2013); Yang et al. (2014)</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Padlet (Collaboration tools)</w:t>
            </w:r>
          </w:p>
        </w:tc>
        <w:tc>
          <w:tcPr>
            <w:tcW w:w="4263" w:type="dxa"/>
            <w:vAlign w:val="center"/>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Girgin &amp; Cabaroğlu (2021); Zou (2019)</w:t>
            </w:r>
          </w:p>
        </w:tc>
      </w:tr>
      <w:tr w:rsidR="00C969FE" w:rsidRPr="003E0AE8" w:rsidTr="00C15230">
        <w:trPr>
          <w:trHeight w:val="280"/>
        </w:trPr>
        <w:tc>
          <w:tcPr>
            <w:cnfStyle w:val="001000000000" w:firstRow="0" w:lastRow="0" w:firstColumn="1" w:lastColumn="0" w:oddVBand="0" w:evenVBand="0" w:oddHBand="0" w:evenHBand="0" w:firstRowFirstColumn="0" w:firstRowLastColumn="0" w:lastRowFirstColumn="0" w:lastRowLastColumn="0"/>
            <w:tcW w:w="2127" w:type="dxa"/>
            <w:vMerge w:val="restart"/>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Creativity and innovation</w:t>
            </w:r>
          </w:p>
        </w:tc>
        <w:tc>
          <w:tcPr>
            <w:tcW w:w="3721"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Google Docs (Collaboration tools)</w:t>
            </w:r>
          </w:p>
        </w:tc>
        <w:tc>
          <w:tcPr>
            <w:tcW w:w="4263" w:type="dxa"/>
            <w:noWrap/>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Huh &amp; Lee (2019)</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Prezi (Presentation tools)</w:t>
            </w:r>
          </w:p>
        </w:tc>
        <w:tc>
          <w:tcPr>
            <w:tcW w:w="4263"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Yang et al. (2020)</w:t>
            </w:r>
          </w:p>
        </w:tc>
      </w:tr>
      <w:tr w:rsidR="00C969FE" w:rsidRPr="003E0AE8" w:rsidTr="00C15230">
        <w:trPr>
          <w:trHeight w:val="290"/>
        </w:trPr>
        <w:tc>
          <w:tcPr>
            <w:cnfStyle w:val="001000000000" w:firstRow="0" w:lastRow="0" w:firstColumn="1" w:lastColumn="0" w:oddVBand="0" w:evenVBand="0" w:oddHBand="0" w:evenHBand="0" w:firstRowFirstColumn="0" w:firstRowLastColumn="0" w:lastRowFirstColumn="0" w:lastRowLastColumn="0"/>
            <w:tcW w:w="2127" w:type="dxa"/>
            <w:vMerge w:val="restart"/>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Problem solving</w:t>
            </w:r>
          </w:p>
        </w:tc>
        <w:tc>
          <w:tcPr>
            <w:tcW w:w="3721"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Edu Venture (Creative tools)</w:t>
            </w:r>
          </w:p>
        </w:tc>
        <w:tc>
          <w:tcPr>
            <w:tcW w:w="4263"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Chen et al.</w:t>
            </w:r>
            <w:r w:rsidRPr="003E0AE8">
              <w:rPr>
                <w:rFonts w:ascii="Microsoft YaHei UI" w:eastAsia="Microsoft YaHei UI" w:hAnsi="Microsoft YaHei UI" w:cs="Times New Roman" w:hint="eastAsia"/>
                <w:sz w:val="20"/>
                <w:szCs w:val="20"/>
              </w:rPr>
              <w:t>（</w:t>
            </w:r>
            <w:r w:rsidRPr="003E0AE8">
              <w:rPr>
                <w:rFonts w:ascii="Times New Roman" w:eastAsia="SimSun" w:hAnsi="Times New Roman" w:cs="Times New Roman"/>
                <w:sz w:val="20"/>
                <w:szCs w:val="20"/>
              </w:rPr>
              <w:t>2021</w:t>
            </w:r>
            <w:r w:rsidRPr="003E0AE8">
              <w:rPr>
                <w:rFonts w:ascii="Microsoft YaHei UI" w:eastAsia="Microsoft YaHei UI" w:hAnsi="Microsoft YaHei UI" w:cs="Times New Roman" w:hint="eastAsia"/>
                <w:sz w:val="20"/>
                <w:szCs w:val="20"/>
              </w:rPr>
              <w:t>）</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 Movie (Creative tools)</w:t>
            </w:r>
          </w:p>
        </w:tc>
        <w:tc>
          <w:tcPr>
            <w:tcW w:w="4263"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tc>
      </w:tr>
      <w:tr w:rsidR="00C969FE" w:rsidRPr="003E0AE8" w:rsidTr="00C15230">
        <w:trPr>
          <w:trHeight w:val="28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Inspiration (Creative tools)</w:t>
            </w:r>
          </w:p>
        </w:tc>
        <w:tc>
          <w:tcPr>
            <w:tcW w:w="4263"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Social &amp; cross-cultural interaction</w:t>
            </w:r>
          </w:p>
        </w:tc>
        <w:tc>
          <w:tcPr>
            <w:tcW w:w="3721"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Facebook (Social tools)</w:t>
            </w:r>
          </w:p>
        </w:tc>
        <w:tc>
          <w:tcPr>
            <w:tcW w:w="4263"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Hirotani &amp; Fujii (2019)</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Sevy-Biloon &amp; Chroman (2019)</w:t>
            </w:r>
          </w:p>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Özdemir (2017)</w:t>
            </w:r>
          </w:p>
        </w:tc>
      </w:tr>
      <w:tr w:rsidR="00C969FE" w:rsidRPr="003E0AE8" w:rsidTr="00C15230">
        <w:trPr>
          <w:trHeight w:val="540"/>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Digital literacy</w:t>
            </w:r>
          </w:p>
        </w:tc>
        <w:tc>
          <w:tcPr>
            <w:tcW w:w="3721"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Google Docs (Collaboration tools)</w:t>
            </w:r>
          </w:p>
        </w:tc>
        <w:tc>
          <w:tcPr>
            <w:tcW w:w="4263"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Sevilla-Pavón &amp; Nicolaou (2017)</w:t>
            </w:r>
          </w:p>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Valdebenito &amp; Chen (2019)</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27" w:type="dxa"/>
            <w:vMerge w:val="restart"/>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ICT Literacy</w:t>
            </w:r>
          </w:p>
        </w:tc>
        <w:tc>
          <w:tcPr>
            <w:tcW w:w="3721"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Windows Movie Maker (Creative tools)</w:t>
            </w:r>
          </w:p>
        </w:tc>
        <w:tc>
          <w:tcPr>
            <w:tcW w:w="4263" w:type="dxa"/>
            <w:noWrap/>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Kulsiri (2018)</w:t>
            </w:r>
          </w:p>
        </w:tc>
      </w:tr>
      <w:tr w:rsidR="00C969FE" w:rsidRPr="003E0AE8" w:rsidTr="00C15230">
        <w:trPr>
          <w:trHeight w:val="28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Photo Story3 (Creative tools)</w:t>
            </w:r>
          </w:p>
        </w:tc>
        <w:tc>
          <w:tcPr>
            <w:tcW w:w="4263" w:type="dxa"/>
            <w:noWrap/>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Thang et al.  (2014)</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Blog (Social tools)</w:t>
            </w:r>
          </w:p>
        </w:tc>
        <w:tc>
          <w:tcPr>
            <w:tcW w:w="4263" w:type="dxa"/>
            <w:noWrap/>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Thang et al.  (2014)</w:t>
            </w:r>
          </w:p>
        </w:tc>
      </w:tr>
      <w:tr w:rsidR="00C969FE" w:rsidRPr="003E0AE8" w:rsidTr="00C15230">
        <w:trPr>
          <w:trHeight w:val="280"/>
        </w:trPr>
        <w:tc>
          <w:tcPr>
            <w:cnfStyle w:val="001000000000" w:firstRow="0" w:lastRow="0" w:firstColumn="1" w:lastColumn="0" w:oddVBand="0" w:evenVBand="0" w:oddHBand="0" w:evenHBand="0" w:firstRowFirstColumn="0" w:firstRowLastColumn="0" w:lastRowFirstColumn="0" w:lastRowLastColumn="0"/>
            <w:tcW w:w="2127" w:type="dxa"/>
            <w:vMerge w:val="restart"/>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r w:rsidRPr="003E0AE8">
              <w:rPr>
                <w:rFonts w:ascii="Times New Roman" w:eastAsia="SimSun" w:hAnsi="Times New Roman" w:cs="Times New Roman"/>
                <w:b w:val="0"/>
                <w:sz w:val="20"/>
                <w:szCs w:val="20"/>
              </w:rPr>
              <w:t>Media literacy</w:t>
            </w:r>
          </w:p>
        </w:tc>
        <w:tc>
          <w:tcPr>
            <w:tcW w:w="3721" w:type="dxa"/>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Film (Multimedia materials)</w:t>
            </w:r>
          </w:p>
        </w:tc>
        <w:tc>
          <w:tcPr>
            <w:tcW w:w="4263" w:type="dxa"/>
            <w:noWrap/>
            <w:vAlign w:val="center"/>
            <w:hideMark/>
          </w:tcPr>
          <w:p w:rsidR="00C969FE" w:rsidRPr="003E0AE8" w:rsidRDefault="00C969FE" w:rsidP="00C15230">
            <w:pPr>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Calogerakou &amp; Vlachos (2011)</w:t>
            </w:r>
          </w:p>
        </w:tc>
      </w:tr>
      <w:tr w:rsidR="00C969FE" w:rsidRPr="003E0AE8" w:rsidTr="00C1523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Merge/>
            <w:noWrap/>
            <w:vAlign w:val="center"/>
            <w:hideMark/>
          </w:tcPr>
          <w:p w:rsidR="00C969FE" w:rsidRPr="003E0AE8" w:rsidRDefault="00C969FE" w:rsidP="00C15230">
            <w:pPr>
              <w:jc w:val="left"/>
              <w:rPr>
                <w:rFonts w:ascii="Times New Roman" w:eastAsia="SimSun" w:hAnsi="Times New Roman" w:cs="Times New Roman"/>
                <w:b w:val="0"/>
                <w:bCs w:val="0"/>
                <w:sz w:val="20"/>
                <w:szCs w:val="20"/>
              </w:rPr>
            </w:pPr>
          </w:p>
        </w:tc>
        <w:tc>
          <w:tcPr>
            <w:tcW w:w="3721" w:type="dxa"/>
            <w:noWrap/>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Blog (Social tools)</w:t>
            </w:r>
          </w:p>
        </w:tc>
        <w:tc>
          <w:tcPr>
            <w:tcW w:w="4263" w:type="dxa"/>
            <w:noWrap/>
            <w:vAlign w:val="center"/>
            <w:hideMark/>
          </w:tcPr>
          <w:p w:rsidR="00C969FE" w:rsidRPr="003E0AE8" w:rsidRDefault="00C969FE" w:rsidP="00C15230">
            <w:pPr>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0"/>
                <w:szCs w:val="20"/>
              </w:rPr>
            </w:pPr>
            <w:r w:rsidRPr="003E0AE8">
              <w:rPr>
                <w:rFonts w:ascii="Times New Roman" w:eastAsia="SimSun" w:hAnsi="Times New Roman" w:cs="Times New Roman"/>
                <w:sz w:val="20"/>
                <w:szCs w:val="20"/>
              </w:rPr>
              <w:t>Calogerakou &amp; Vlachos (2011)</w:t>
            </w:r>
          </w:p>
        </w:tc>
      </w:tr>
    </w:tbl>
    <w:p w:rsidR="00C969FE" w:rsidRPr="0004465F" w:rsidRDefault="00C969FE" w:rsidP="00C969FE">
      <w:pPr>
        <w:adjustRightInd w:val="0"/>
        <w:snapToGrid w:val="0"/>
        <w:spacing w:line="480" w:lineRule="auto"/>
        <w:ind w:left="567" w:hanging="567"/>
        <w:rPr>
          <w:rStyle w:val="translated-span"/>
          <w:rFonts w:ascii="Times New Roman" w:hAnsi="Times New Roman" w:cs="Times New Roman"/>
          <w:b/>
          <w:bCs/>
        </w:rPr>
      </w:pPr>
    </w:p>
    <w:p w:rsidR="007D02F5" w:rsidRDefault="007D02F5">
      <w:bookmarkStart w:id="42" w:name="_GoBack"/>
      <w:bookmarkEnd w:id="42"/>
    </w:p>
    <w:sectPr w:rsidR="007D02F5" w:rsidSect="008E1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764"/>
    <w:multiLevelType w:val="hybridMultilevel"/>
    <w:tmpl w:val="9A1CC82E"/>
    <w:lvl w:ilvl="0" w:tplc="3C6C4B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45112D"/>
    <w:multiLevelType w:val="hybridMultilevel"/>
    <w:tmpl w:val="B2CCA992"/>
    <w:lvl w:ilvl="0" w:tplc="A17C7F1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FE"/>
    <w:rsid w:val="007D02F5"/>
    <w:rsid w:val="00C9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B1BE-5D7E-4595-BE56-1632F20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9FE"/>
    <w:pPr>
      <w:spacing w:after="0" w:line="240" w:lineRule="auto"/>
      <w:jc w:val="both"/>
    </w:pPr>
    <w:rPr>
      <w:rFonts w:ascii="DengXian" w:eastAsia="DengXian" w:hAnsi="DengXian" w:cs="SimSun"/>
      <w:sz w:val="21"/>
      <w:szCs w:val="21"/>
    </w:rPr>
  </w:style>
  <w:style w:type="paragraph" w:styleId="Heading1">
    <w:name w:val="heading 1"/>
    <w:basedOn w:val="Normal"/>
    <w:link w:val="Heading1Char"/>
    <w:uiPriority w:val="9"/>
    <w:qFormat/>
    <w:rsid w:val="00C969FE"/>
    <w:pPr>
      <w:keepNext/>
      <w:outlineLvl w:val="0"/>
    </w:pPr>
    <w:rPr>
      <w:b/>
      <w:bCs/>
      <w:kern w:val="36"/>
      <w:sz w:val="24"/>
      <w:szCs w:val="24"/>
    </w:rPr>
  </w:style>
  <w:style w:type="paragraph" w:styleId="Heading2">
    <w:name w:val="heading 2"/>
    <w:basedOn w:val="Normal"/>
    <w:link w:val="Heading2Char"/>
    <w:uiPriority w:val="9"/>
    <w:qFormat/>
    <w:rsid w:val="00C969FE"/>
    <w:pPr>
      <w:keepNext/>
      <w:outlineLvl w:val="1"/>
    </w:pPr>
    <w:rPr>
      <w:rFonts w:ascii="Palatino Linotype" w:eastAsia="SimSun" w:hAnsi="Palatino Linotype"/>
      <w:b/>
      <w:bCs/>
    </w:rPr>
  </w:style>
  <w:style w:type="paragraph" w:styleId="Heading3">
    <w:name w:val="heading 3"/>
    <w:basedOn w:val="Normal"/>
    <w:link w:val="Heading3Char"/>
    <w:uiPriority w:val="9"/>
    <w:qFormat/>
    <w:rsid w:val="00C969FE"/>
    <w:pPr>
      <w:keepNext/>
      <w:outlineLvl w:val="2"/>
    </w:pPr>
    <w:rPr>
      <w:rFonts w:ascii="Palatino Linotype" w:eastAsia="SimSun"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9FE"/>
    <w:rPr>
      <w:rFonts w:ascii="DengXian" w:eastAsia="DengXian" w:hAnsi="DengXian" w:cs="SimSun"/>
      <w:b/>
      <w:bCs/>
      <w:kern w:val="36"/>
      <w:sz w:val="24"/>
      <w:szCs w:val="24"/>
    </w:rPr>
  </w:style>
  <w:style w:type="character" w:customStyle="1" w:styleId="Heading2Char">
    <w:name w:val="Heading 2 Char"/>
    <w:basedOn w:val="DefaultParagraphFont"/>
    <w:link w:val="Heading2"/>
    <w:uiPriority w:val="9"/>
    <w:rsid w:val="00C969FE"/>
    <w:rPr>
      <w:rFonts w:ascii="Palatino Linotype" w:eastAsia="SimSun" w:hAnsi="Palatino Linotype" w:cs="SimSun"/>
      <w:b/>
      <w:bCs/>
      <w:sz w:val="21"/>
      <w:szCs w:val="21"/>
    </w:rPr>
  </w:style>
  <w:style w:type="character" w:customStyle="1" w:styleId="Heading3Char">
    <w:name w:val="Heading 3 Char"/>
    <w:basedOn w:val="DefaultParagraphFont"/>
    <w:link w:val="Heading3"/>
    <w:uiPriority w:val="9"/>
    <w:rsid w:val="00C969FE"/>
    <w:rPr>
      <w:rFonts w:ascii="Palatino Linotype" w:eastAsia="SimSun" w:hAnsi="Palatino Linotype" w:cs="SimSun"/>
      <w:b/>
      <w:bCs/>
      <w:sz w:val="21"/>
      <w:szCs w:val="21"/>
    </w:rPr>
  </w:style>
  <w:style w:type="paragraph" w:customStyle="1" w:styleId="msonormal0">
    <w:name w:val="msonormal"/>
    <w:basedOn w:val="Normal"/>
    <w:rsid w:val="00C969FE"/>
    <w:pPr>
      <w:spacing w:before="100" w:beforeAutospacing="1" w:after="100" w:afterAutospacing="1"/>
      <w:jc w:val="left"/>
    </w:pPr>
    <w:rPr>
      <w:rFonts w:ascii="SimSun" w:eastAsia="SimSun" w:hAnsi="SimSun"/>
      <w:sz w:val="24"/>
      <w:szCs w:val="24"/>
    </w:rPr>
  </w:style>
  <w:style w:type="paragraph" w:styleId="CommentText">
    <w:name w:val="annotation text"/>
    <w:basedOn w:val="Normal"/>
    <w:link w:val="CommentTextChar"/>
    <w:uiPriority w:val="99"/>
    <w:unhideWhenUsed/>
    <w:rsid w:val="00C969FE"/>
    <w:pPr>
      <w:jc w:val="left"/>
    </w:pPr>
  </w:style>
  <w:style w:type="character" w:customStyle="1" w:styleId="CommentTextChar">
    <w:name w:val="Comment Text Char"/>
    <w:basedOn w:val="DefaultParagraphFont"/>
    <w:link w:val="CommentText"/>
    <w:uiPriority w:val="99"/>
    <w:rsid w:val="00C969FE"/>
    <w:rPr>
      <w:rFonts w:ascii="DengXian" w:eastAsia="DengXian" w:hAnsi="DengXian" w:cs="SimSun"/>
      <w:sz w:val="21"/>
      <w:szCs w:val="21"/>
    </w:rPr>
  </w:style>
  <w:style w:type="paragraph" w:styleId="Header">
    <w:name w:val="header"/>
    <w:basedOn w:val="Normal"/>
    <w:link w:val="HeaderChar"/>
    <w:uiPriority w:val="99"/>
    <w:unhideWhenUsed/>
    <w:rsid w:val="00C969FE"/>
    <w:pPr>
      <w:snapToGrid w:val="0"/>
      <w:jc w:val="center"/>
    </w:pPr>
    <w:rPr>
      <w:sz w:val="18"/>
      <w:szCs w:val="18"/>
    </w:rPr>
  </w:style>
  <w:style w:type="character" w:customStyle="1" w:styleId="HeaderChar">
    <w:name w:val="Header Char"/>
    <w:basedOn w:val="DefaultParagraphFont"/>
    <w:link w:val="Header"/>
    <w:uiPriority w:val="99"/>
    <w:rsid w:val="00C969FE"/>
    <w:rPr>
      <w:rFonts w:ascii="DengXian" w:eastAsia="DengXian" w:hAnsi="DengXian" w:cs="SimSun"/>
      <w:sz w:val="18"/>
      <w:szCs w:val="18"/>
    </w:rPr>
  </w:style>
  <w:style w:type="paragraph" w:styleId="Footer">
    <w:name w:val="footer"/>
    <w:basedOn w:val="Normal"/>
    <w:link w:val="FooterChar"/>
    <w:uiPriority w:val="99"/>
    <w:unhideWhenUsed/>
    <w:rsid w:val="00C969FE"/>
    <w:pPr>
      <w:snapToGrid w:val="0"/>
      <w:jc w:val="left"/>
    </w:pPr>
    <w:rPr>
      <w:sz w:val="18"/>
      <w:szCs w:val="18"/>
    </w:rPr>
  </w:style>
  <w:style w:type="character" w:customStyle="1" w:styleId="FooterChar">
    <w:name w:val="Footer Char"/>
    <w:basedOn w:val="DefaultParagraphFont"/>
    <w:link w:val="Footer"/>
    <w:uiPriority w:val="99"/>
    <w:rsid w:val="00C969FE"/>
    <w:rPr>
      <w:rFonts w:ascii="DengXian" w:eastAsia="DengXian" w:hAnsi="DengXian" w:cs="SimSun"/>
      <w:sz w:val="18"/>
      <w:szCs w:val="18"/>
    </w:rPr>
  </w:style>
  <w:style w:type="paragraph" w:styleId="CommentSubject">
    <w:name w:val="annotation subject"/>
    <w:basedOn w:val="Normal"/>
    <w:link w:val="CommentSubjectChar"/>
    <w:uiPriority w:val="99"/>
    <w:semiHidden/>
    <w:unhideWhenUsed/>
    <w:rsid w:val="00C969FE"/>
    <w:pPr>
      <w:jc w:val="left"/>
    </w:pPr>
    <w:rPr>
      <w:b/>
      <w:bCs/>
    </w:rPr>
  </w:style>
  <w:style w:type="character" w:customStyle="1" w:styleId="CommentSubjectChar">
    <w:name w:val="Comment Subject Char"/>
    <w:basedOn w:val="CommentTextChar"/>
    <w:link w:val="CommentSubject"/>
    <w:uiPriority w:val="99"/>
    <w:semiHidden/>
    <w:rsid w:val="00C969FE"/>
    <w:rPr>
      <w:rFonts w:ascii="DengXian" w:eastAsia="DengXian" w:hAnsi="DengXian" w:cs="SimSun"/>
      <w:b/>
      <w:bCs/>
      <w:sz w:val="21"/>
      <w:szCs w:val="21"/>
    </w:rPr>
  </w:style>
  <w:style w:type="character" w:customStyle="1" w:styleId="EndNoteBibliography">
    <w:name w:val="EndNote Bibliography 字符"/>
    <w:basedOn w:val="DefaultParagraphFont"/>
    <w:link w:val="EndNoteBibliography0"/>
    <w:rsid w:val="00C969FE"/>
    <w:rPr>
      <w:rFonts w:ascii="DengXian" w:eastAsia="DengXian" w:hAnsi="DengXian"/>
    </w:rPr>
  </w:style>
  <w:style w:type="paragraph" w:customStyle="1" w:styleId="EndNoteBibliography0">
    <w:name w:val="EndNote Bibliography"/>
    <w:basedOn w:val="Normal"/>
    <w:link w:val="EndNoteBibliography"/>
    <w:rsid w:val="00C969FE"/>
    <w:rPr>
      <w:rFonts w:cstheme="minorBidi" w:hint="eastAsia"/>
      <w:sz w:val="22"/>
      <w:szCs w:val="22"/>
    </w:rPr>
  </w:style>
  <w:style w:type="paragraph" w:customStyle="1" w:styleId="msochpdefault">
    <w:name w:val="msochpdefault"/>
    <w:basedOn w:val="Normal"/>
    <w:rsid w:val="00C969FE"/>
    <w:pPr>
      <w:spacing w:before="100" w:beforeAutospacing="1" w:after="100" w:afterAutospacing="1"/>
      <w:jc w:val="left"/>
    </w:pPr>
    <w:rPr>
      <w:sz w:val="24"/>
      <w:szCs w:val="24"/>
    </w:rPr>
  </w:style>
  <w:style w:type="character" w:customStyle="1" w:styleId="translated-span">
    <w:name w:val="translated-span"/>
    <w:basedOn w:val="DefaultParagraphFont"/>
    <w:rsid w:val="00C969FE"/>
  </w:style>
  <w:style w:type="table" w:styleId="PlainTable2">
    <w:name w:val="Plain Table 2"/>
    <w:basedOn w:val="TableNormal"/>
    <w:uiPriority w:val="42"/>
    <w:rsid w:val="00C969FE"/>
    <w:pPr>
      <w:spacing w:after="0" w:line="240" w:lineRule="auto"/>
    </w:pPr>
    <w:rPr>
      <w:kern w:val="2"/>
      <w:sz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969FE"/>
    <w:pPr>
      <w:ind w:firstLineChars="200" w:firstLine="420"/>
    </w:pPr>
  </w:style>
  <w:style w:type="character" w:styleId="CommentReference">
    <w:name w:val="annotation reference"/>
    <w:basedOn w:val="DefaultParagraphFont"/>
    <w:uiPriority w:val="99"/>
    <w:semiHidden/>
    <w:unhideWhenUsed/>
    <w:rsid w:val="00C969FE"/>
    <w:rPr>
      <w:sz w:val="21"/>
      <w:szCs w:val="21"/>
    </w:rPr>
  </w:style>
  <w:style w:type="paragraph" w:styleId="BalloonText">
    <w:name w:val="Balloon Text"/>
    <w:basedOn w:val="Normal"/>
    <w:link w:val="BalloonTextChar"/>
    <w:uiPriority w:val="99"/>
    <w:semiHidden/>
    <w:unhideWhenUsed/>
    <w:rsid w:val="00C96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FE"/>
    <w:rPr>
      <w:rFonts w:ascii="Segoe UI" w:eastAsia="DengXian" w:hAnsi="Segoe UI" w:cs="Segoe UI"/>
      <w:sz w:val="18"/>
      <w:szCs w:val="18"/>
    </w:rPr>
  </w:style>
  <w:style w:type="paragraph" w:styleId="Revision">
    <w:name w:val="Revision"/>
    <w:hidden/>
    <w:uiPriority w:val="99"/>
    <w:semiHidden/>
    <w:rsid w:val="00C969FE"/>
    <w:pPr>
      <w:spacing w:after="0" w:line="240" w:lineRule="auto"/>
    </w:pPr>
    <w:rPr>
      <w:rFonts w:ascii="DengXian" w:eastAsia="DengXian" w:hAnsi="DengXian" w:cs="SimSun"/>
      <w:sz w:val="21"/>
      <w:szCs w:val="21"/>
    </w:rPr>
  </w:style>
  <w:style w:type="table" w:styleId="TableGrid">
    <w:name w:val="Table Grid"/>
    <w:basedOn w:val="TableNormal"/>
    <w:uiPriority w:val="39"/>
    <w:rsid w:val="00C969FE"/>
    <w:pPr>
      <w:spacing w:after="0" w:line="240" w:lineRule="auto"/>
    </w:pPr>
    <w:rPr>
      <w:rFonts w:ascii="DengXian" w:eastAsia="DengXian" w:hAnsi="DengXian" w:cs="Times New Roman" w:hint="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C969FE"/>
  </w:style>
  <w:style w:type="table" w:customStyle="1" w:styleId="21">
    <w:name w:val="无格式表格 21"/>
    <w:basedOn w:val="TableNormal"/>
    <w:next w:val="PlainTable2"/>
    <w:uiPriority w:val="42"/>
    <w:rsid w:val="00C969FE"/>
    <w:pPr>
      <w:spacing w:after="0" w:line="240" w:lineRule="auto"/>
    </w:pPr>
    <w:rPr>
      <w:kern w:val="2"/>
      <w:sz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96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969FE"/>
    <w:rPr>
      <w:color w:val="0563C1" w:themeColor="hyperlink"/>
      <w:u w:val="single"/>
    </w:rPr>
  </w:style>
  <w:style w:type="character" w:customStyle="1" w:styleId="UnresolvedMention">
    <w:name w:val="Unresolved Mention"/>
    <w:basedOn w:val="DefaultParagraphFont"/>
    <w:uiPriority w:val="99"/>
    <w:semiHidden/>
    <w:unhideWhenUsed/>
    <w:rsid w:val="00C96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3899</Words>
  <Characters>22230</Characters>
  <Application>Microsoft Office Word</Application>
  <DocSecurity>0</DocSecurity>
  <Lines>185</Lines>
  <Paragraphs>52</Paragraphs>
  <ScaleCrop>false</ScaleCrop>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dc:creator>
  <cp:keywords/>
  <dc:description/>
  <cp:lastModifiedBy>Rustam</cp:lastModifiedBy>
  <cp:revision>1</cp:revision>
  <dcterms:created xsi:type="dcterms:W3CDTF">2022-06-20T17:16:00Z</dcterms:created>
  <dcterms:modified xsi:type="dcterms:W3CDTF">2022-06-20T17:16:00Z</dcterms:modified>
</cp:coreProperties>
</file>