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AFD" w:rsidRPr="00E81A5F" w:rsidRDefault="00364AFD" w:rsidP="00364AFD">
      <w:pPr>
        <w:spacing w:after="0"/>
        <w:ind w:rightChars="40" w:right="88"/>
        <w:jc w:val="both"/>
        <w:rPr>
          <w:rStyle w:val="jlqj4b"/>
          <w:rFonts w:ascii="Cambria" w:hAnsi="Cambria" w:cs="Times New Roman"/>
          <w:b/>
          <w:bCs/>
          <w:szCs w:val="21"/>
        </w:rPr>
      </w:pPr>
      <w:bookmarkStart w:id="0" w:name="_Ref96613572"/>
      <w:r w:rsidRPr="00E81A5F">
        <w:rPr>
          <w:rStyle w:val="jlqj4b"/>
          <w:rFonts w:ascii="Cambria" w:hAnsi="Cambria" w:cs="Times New Roman"/>
          <w:b/>
          <w:bCs/>
          <w:szCs w:val="21"/>
        </w:rPr>
        <w:t xml:space="preserve">Table </w:t>
      </w:r>
      <w:r w:rsidRPr="00E81A5F">
        <w:rPr>
          <w:rStyle w:val="jlqj4b"/>
          <w:rFonts w:ascii="Cambria" w:hAnsi="Cambria" w:cs="Times New Roman"/>
          <w:b/>
          <w:bCs/>
          <w:szCs w:val="21"/>
        </w:rPr>
        <w:fldChar w:fldCharType="begin"/>
      </w:r>
      <w:r w:rsidRPr="00E81A5F">
        <w:rPr>
          <w:rStyle w:val="jlqj4b"/>
          <w:rFonts w:ascii="Cambria" w:hAnsi="Cambria" w:cs="Times New Roman"/>
          <w:b/>
          <w:bCs/>
          <w:szCs w:val="21"/>
        </w:rPr>
        <w:instrText xml:space="preserve"> SEQ Table \* ARABIC </w:instrText>
      </w:r>
      <w:r w:rsidRPr="00E81A5F">
        <w:rPr>
          <w:rStyle w:val="jlqj4b"/>
          <w:rFonts w:ascii="Cambria" w:hAnsi="Cambria" w:cs="Times New Roman"/>
          <w:b/>
          <w:bCs/>
          <w:szCs w:val="21"/>
        </w:rPr>
        <w:fldChar w:fldCharType="separate"/>
      </w:r>
      <w:r w:rsidRPr="00E81A5F">
        <w:rPr>
          <w:rStyle w:val="jlqj4b"/>
          <w:rFonts w:ascii="Cambria" w:hAnsi="Cambria" w:cs="Times New Roman"/>
          <w:b/>
          <w:bCs/>
          <w:szCs w:val="21"/>
        </w:rPr>
        <w:t>1</w:t>
      </w:r>
      <w:r w:rsidRPr="00E81A5F">
        <w:rPr>
          <w:rStyle w:val="jlqj4b"/>
          <w:rFonts w:ascii="Cambria" w:hAnsi="Cambria" w:cs="Times New Roman"/>
          <w:b/>
          <w:bCs/>
          <w:szCs w:val="21"/>
        </w:rPr>
        <w:fldChar w:fldCharType="end"/>
      </w:r>
      <w:bookmarkEnd w:id="0"/>
    </w:p>
    <w:p w:rsidR="00364AFD" w:rsidRPr="00E81A5F" w:rsidRDefault="00364AFD" w:rsidP="00364AFD">
      <w:pPr>
        <w:spacing w:after="0" w:line="300" w:lineRule="exact"/>
        <w:jc w:val="both"/>
        <w:rPr>
          <w:rStyle w:val="jlqj4b"/>
          <w:rFonts w:ascii="Cambria" w:hAnsi="Cambria" w:cs="Times New Roman"/>
          <w:szCs w:val="21"/>
        </w:rPr>
      </w:pPr>
      <w:r w:rsidRPr="00E81A5F">
        <w:rPr>
          <w:rStyle w:val="jlqj4b"/>
          <w:rFonts w:ascii="Cambria" w:hAnsi="Cambria" w:cs="Times New Roman"/>
          <w:szCs w:val="21"/>
        </w:rPr>
        <w:t xml:space="preserve">Relationship between the </w:t>
      </w:r>
      <m:oMath>
        <m:r>
          <w:rPr>
            <w:rStyle w:val="jlqj4b"/>
            <w:rFonts w:ascii="Cambria Math" w:hAnsi="Cambria Math" w:cs="Times New Roman"/>
            <w:szCs w:val="21"/>
          </w:rPr>
          <m:t>Δg</m:t>
        </m:r>
      </m:oMath>
      <w:r w:rsidRPr="00E81A5F">
        <w:rPr>
          <w:rStyle w:val="jlqj4b"/>
          <w:rFonts w:ascii="Cambria" w:hAnsi="Cambria" w:cs="Times New Roman"/>
          <w:szCs w:val="21"/>
        </w:rPr>
        <w:t xml:space="preserve"> value and deep extension of the vertical high-density cuboid orebody</w:t>
      </w:r>
    </w:p>
    <w:p w:rsidR="00364AFD" w:rsidRPr="00E81A5F" w:rsidRDefault="00364AFD" w:rsidP="00364AFD">
      <w:pPr>
        <w:spacing w:after="0" w:line="160" w:lineRule="exact"/>
        <w:jc w:val="both"/>
        <w:rPr>
          <w:rStyle w:val="jlqj4b"/>
          <w:rFonts w:ascii="Cambria" w:hAnsi="Cambria" w:cs="Times New Roman"/>
          <w:szCs w:val="21"/>
        </w:rPr>
      </w:pPr>
    </w:p>
    <w:tbl>
      <w:tblPr>
        <w:tblStyle w:val="21"/>
        <w:tblW w:w="9293" w:type="dxa"/>
        <w:jc w:val="center"/>
        <w:tblBorders>
          <w:insideH w:val="single" w:sz="4" w:space="0" w:color="7F7F7F" w:themeColor="text1" w:themeTint="8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71"/>
        <w:gridCol w:w="7521"/>
      </w:tblGrid>
      <w:tr w:rsidR="00364AFD" w:rsidRPr="00E81A5F" w:rsidTr="00E71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bottom w:val="nil"/>
              <w:righ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>Number</w:t>
            </w:r>
          </w:p>
        </w:tc>
        <w:tc>
          <w:tcPr>
            <w:tcW w:w="6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Cs w:val="21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1"/>
                  </w:rPr>
                  <m:t>Δg</m:t>
                </m:r>
              </m:oMath>
            </m:oMathPara>
          </w:p>
        </w:tc>
        <w:tc>
          <w:tcPr>
            <w:tcW w:w="7521" w:type="dxa"/>
            <w:tcBorders>
              <w:left w:val="nil"/>
              <w:bottom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 xml:space="preserve">Deep extension of the </w:t>
            </w:r>
            <w:proofErr w:type="spellStart"/>
            <w:r w:rsidRPr="00E81A5F">
              <w:rPr>
                <w:rStyle w:val="jlqj4b"/>
                <w:rFonts w:ascii="Cambria" w:hAnsi="Cambria" w:cs="Times New Roman"/>
                <w:szCs w:val="21"/>
              </w:rPr>
              <w:t>orebody</w:t>
            </w:r>
            <w:proofErr w:type="spellEnd"/>
          </w:p>
        </w:tc>
      </w:tr>
      <w:tr w:rsidR="00364AFD" w:rsidRPr="00E81A5F" w:rsidTr="00E719F5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>＞</w:t>
            </w:r>
            <w:r w:rsidRPr="00E81A5F">
              <w:rPr>
                <w:rFonts w:ascii="Cambria" w:hAnsi="Cambria" w:cs="Times New Roman"/>
                <w:szCs w:val="21"/>
              </w:rPr>
              <w:t>0</w:t>
            </w:r>
          </w:p>
        </w:tc>
        <w:tc>
          <w:tcPr>
            <w:tcW w:w="752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 xml:space="preserve">Deep extension length of the </w:t>
            </w:r>
            <w:proofErr w:type="spellStart"/>
            <w:r w:rsidRPr="00E81A5F">
              <w:rPr>
                <w:rFonts w:ascii="Cambria" w:hAnsi="Cambria" w:cs="Times New Roman"/>
                <w:szCs w:val="21"/>
              </w:rPr>
              <w:t>orebody</w:t>
            </w:r>
            <w:proofErr w:type="spellEnd"/>
            <w:r w:rsidRPr="00E81A5F">
              <w:rPr>
                <w:rFonts w:ascii="Cambria" w:hAnsi="Cambria" w:cs="Times New Roman"/>
                <w:szCs w:val="21"/>
              </w:rPr>
              <w:t xml:space="preserve"> is more than the upper control length</w:t>
            </w:r>
          </w:p>
        </w:tc>
      </w:tr>
      <w:tr w:rsidR="00364AFD" w:rsidRPr="00E81A5F" w:rsidTr="00E719F5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righ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>2</w:t>
            </w:r>
          </w:p>
        </w:tc>
        <w:tc>
          <w:tcPr>
            <w:tcW w:w="671" w:type="dxa"/>
            <w:tcBorders>
              <w:left w:val="nil"/>
              <w:righ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>= 0</w:t>
            </w:r>
          </w:p>
        </w:tc>
        <w:tc>
          <w:tcPr>
            <w:tcW w:w="7521" w:type="dxa"/>
            <w:tcBorders>
              <w:lef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 xml:space="preserve">Deep extension length of the </w:t>
            </w:r>
            <w:proofErr w:type="spellStart"/>
            <w:r w:rsidRPr="00E81A5F">
              <w:rPr>
                <w:rFonts w:ascii="Cambria" w:hAnsi="Cambria" w:cs="Times New Roman"/>
                <w:szCs w:val="21"/>
              </w:rPr>
              <w:t>orebody</w:t>
            </w:r>
            <w:proofErr w:type="spellEnd"/>
            <w:r w:rsidRPr="00E81A5F" w:rsidDel="008610F3">
              <w:rPr>
                <w:rFonts w:ascii="Cambria" w:hAnsi="Cambria" w:cs="Times New Roman"/>
                <w:szCs w:val="21"/>
              </w:rPr>
              <w:t xml:space="preserve"> </w:t>
            </w:r>
            <w:r w:rsidRPr="00E81A5F">
              <w:rPr>
                <w:rFonts w:ascii="Cambria" w:hAnsi="Cambria" w:cs="Times New Roman"/>
                <w:szCs w:val="21"/>
              </w:rPr>
              <w:t>is equal to the upper control length</w:t>
            </w:r>
          </w:p>
        </w:tc>
      </w:tr>
      <w:tr w:rsidR="00364AFD" w:rsidRPr="00E81A5F" w:rsidTr="00E719F5">
        <w:trPr>
          <w:trHeight w:val="3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>＜</w:t>
            </w:r>
            <w:r w:rsidRPr="00E81A5F">
              <w:rPr>
                <w:rFonts w:ascii="Cambria" w:hAnsi="Cambria" w:cs="Times New Roman"/>
                <w:szCs w:val="21"/>
              </w:rPr>
              <w:t>0</w:t>
            </w:r>
          </w:p>
        </w:tc>
        <w:tc>
          <w:tcPr>
            <w:tcW w:w="752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364AFD" w:rsidRPr="00E81A5F" w:rsidRDefault="00364AFD" w:rsidP="007174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Cs w:val="21"/>
              </w:rPr>
            </w:pPr>
            <w:r w:rsidRPr="00E81A5F">
              <w:rPr>
                <w:rFonts w:ascii="Cambria" w:hAnsi="Cambria" w:cs="Times New Roman"/>
                <w:szCs w:val="21"/>
              </w:rPr>
              <w:t xml:space="preserve">Deep extension length of the </w:t>
            </w:r>
            <w:proofErr w:type="spellStart"/>
            <w:r w:rsidRPr="00E81A5F">
              <w:rPr>
                <w:rFonts w:ascii="Cambria" w:hAnsi="Cambria" w:cs="Times New Roman"/>
                <w:szCs w:val="21"/>
              </w:rPr>
              <w:t>orebody</w:t>
            </w:r>
            <w:proofErr w:type="spellEnd"/>
            <w:r w:rsidRPr="00E81A5F">
              <w:rPr>
                <w:rFonts w:ascii="Cambria" w:hAnsi="Cambria" w:cs="Times New Roman"/>
                <w:szCs w:val="21"/>
              </w:rPr>
              <w:t xml:space="preserve"> is less than the upper control length</w:t>
            </w:r>
          </w:p>
        </w:tc>
      </w:tr>
    </w:tbl>
    <w:p w:rsidR="00364AFD" w:rsidRPr="00E81A5F" w:rsidRDefault="00364AFD" w:rsidP="00364AFD">
      <w:pPr>
        <w:spacing w:after="0"/>
        <w:ind w:rightChars="40" w:right="88" w:firstLineChars="100" w:firstLine="220"/>
        <w:jc w:val="both"/>
        <w:rPr>
          <w:rStyle w:val="jlqj4b"/>
          <w:rFonts w:ascii="Cambria" w:hAnsi="Cambria" w:cs="Times New Roman"/>
          <w:szCs w:val="21"/>
        </w:rPr>
      </w:pPr>
    </w:p>
    <w:p w:rsidR="00E719F5" w:rsidRDefault="00E719F5" w:rsidP="00E719F5">
      <w:pPr>
        <w:spacing w:after="0"/>
        <w:ind w:rightChars="40" w:right="88"/>
        <w:jc w:val="both"/>
        <w:rPr>
          <w:rFonts w:ascii="Cambria" w:hAnsi="Cambria" w:cs="Times New Roman"/>
          <w:szCs w:val="21"/>
        </w:rPr>
      </w:pPr>
      <w:r w:rsidRPr="00B31AF7">
        <w:rPr>
          <w:rFonts w:ascii="Cambria" w:hAnsi="Cambria" w:cs="Times New Roman"/>
          <w:b/>
          <w:szCs w:val="21"/>
        </w:rPr>
        <w:t>Table 2</w:t>
      </w:r>
      <w:r w:rsidRPr="00B31AF7">
        <w:rPr>
          <w:rFonts w:ascii="Cambria" w:hAnsi="Cambria" w:cs="Times New Roman"/>
          <w:szCs w:val="21"/>
        </w:rPr>
        <w:t xml:space="preserve"> </w:t>
      </w:r>
    </w:p>
    <w:p w:rsidR="00E719F5" w:rsidRDefault="00E719F5" w:rsidP="00E719F5">
      <w:pPr>
        <w:spacing w:after="0"/>
        <w:ind w:rightChars="40" w:right="88"/>
        <w:jc w:val="both"/>
        <w:rPr>
          <w:rFonts w:ascii="Cambria" w:hAnsi="Cambria" w:cs="Times New Roman"/>
          <w:szCs w:val="21"/>
        </w:rPr>
      </w:pPr>
      <w:r w:rsidRPr="00B31AF7">
        <w:rPr>
          <w:rFonts w:ascii="Cambria" w:hAnsi="Cambria" w:cs="Times New Roman" w:hint="eastAsia"/>
          <w:szCs w:val="21"/>
        </w:rPr>
        <w:t>Results of f</w:t>
      </w:r>
      <w:r w:rsidRPr="00B31AF7">
        <w:rPr>
          <w:rFonts w:ascii="Cambria" w:hAnsi="Cambria" w:cs="Times New Roman"/>
          <w:szCs w:val="21"/>
        </w:rPr>
        <w:t>ield separation and</w:t>
      </w:r>
      <w:r w:rsidRPr="00B31AF7">
        <w:rPr>
          <w:rFonts w:ascii="Cambria" w:hAnsi="Cambria" w:cs="Times New Roman" w:hint="eastAsia"/>
          <w:szCs w:val="21"/>
        </w:rPr>
        <w:t xml:space="preserve"> value</w:t>
      </w:r>
      <w:r w:rsidRPr="00B31AF7">
        <w:rPr>
          <w:rFonts w:ascii="Cambria" w:hAnsi="Cambria" w:cs="Times New Roman"/>
          <w:szCs w:val="21"/>
        </w:rPr>
        <w:t xml:space="preserve"> of ideal gravity anomalies</w:t>
      </w:r>
    </w:p>
    <w:p w:rsidR="00E719F5" w:rsidRPr="00B31AF7" w:rsidRDefault="00E719F5" w:rsidP="00E719F5">
      <w:pPr>
        <w:spacing w:after="0"/>
        <w:ind w:rightChars="40" w:right="88"/>
        <w:jc w:val="both"/>
        <w:rPr>
          <w:rFonts w:ascii="Cambria" w:hAnsi="Cambria" w:cs="Times New Roman"/>
          <w:szCs w:val="21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8"/>
        <w:gridCol w:w="2554"/>
        <w:gridCol w:w="2499"/>
        <w:gridCol w:w="2421"/>
      </w:tblGrid>
      <w:tr w:rsidR="00E719F5" w:rsidRPr="00B31AF7" w:rsidTr="00F434BF">
        <w:trPr>
          <w:trHeight w:val="300"/>
          <w:jc w:val="center"/>
        </w:trPr>
        <w:tc>
          <w:tcPr>
            <w:tcW w:w="53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point number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 xml:space="preserve">Actual </w:t>
            </w:r>
            <w:proofErr w:type="spellStart"/>
            <w:r w:rsidRPr="00B31AF7">
              <w:rPr>
                <w:rFonts w:ascii="Cambria" w:hAnsi="Cambria" w:cs="Times New Roman"/>
                <w:szCs w:val="21"/>
              </w:rPr>
              <w:t>Bouguer</w:t>
            </w:r>
            <w:proofErr w:type="spellEnd"/>
            <w:r w:rsidRPr="00B31AF7">
              <w:rPr>
                <w:rFonts w:ascii="Cambria" w:hAnsi="Cambria" w:cs="Times New Roman"/>
                <w:szCs w:val="21"/>
              </w:rPr>
              <w:t xml:space="preserve"> Gravity Anomaly /10g.u.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Actual residual gravity anomaly /10g.u.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Ideal residual gravity anomaly /10g.u.</w:t>
            </w:r>
          </w:p>
        </w:tc>
      </w:tr>
      <w:tr w:rsidR="00E719F5" w:rsidRPr="00B31AF7" w:rsidTr="00F434BF">
        <w:trPr>
          <w:trHeight w:val="300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-2.269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1.962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1.906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-1.462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2.058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2.117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-0.909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2.341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2.356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-0.297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2.443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2.627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2.875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2.925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2.937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2.316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3.426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3.288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0.547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3.647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3.688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0.482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4.162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4.143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0.907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4.647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4.657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10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1.686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5.316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5.234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2.675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5.825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5.875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4.039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6.626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6.574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3.536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7.276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7.313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4.314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8.044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8.059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5.352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8.832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8.758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7.45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9.42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9.34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6.09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9.73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9.728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18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7.61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9.92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9.865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6.817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9.567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9.728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20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5.99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9.41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9.34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5.201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8.711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8.758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4.921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8.051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8.059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3.808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7.248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7.313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4.221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6.621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6.574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3.153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5.753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5.875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2.612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5.302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5.234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1.415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4.625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4.657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28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0.802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4.322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4.143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1.521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3.631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3.688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30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-0.356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3.274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3.288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-0.217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2.893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2.937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32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-0.9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2.61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2.627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33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-0.606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2.414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2.356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lastRenderedPageBreak/>
              <w:t>34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-0.774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2.126</w:t>
            </w:r>
          </w:p>
        </w:tc>
        <w:tc>
          <w:tcPr>
            <w:tcW w:w="1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2.117</w:t>
            </w:r>
          </w:p>
        </w:tc>
      </w:tr>
      <w:tr w:rsidR="00E719F5" w:rsidRPr="00B31AF7" w:rsidTr="00F434BF">
        <w:trPr>
          <w:trHeight w:val="288"/>
          <w:jc w:val="center"/>
        </w:trPr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35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0.362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1.892</w:t>
            </w:r>
          </w:p>
        </w:tc>
        <w:tc>
          <w:tcPr>
            <w:tcW w:w="1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19F5" w:rsidRPr="00B31AF7" w:rsidRDefault="00E719F5" w:rsidP="00E719F5">
            <w:pPr>
              <w:spacing w:after="0"/>
              <w:ind w:rightChars="40" w:right="88" w:firstLineChars="100" w:firstLine="220"/>
              <w:jc w:val="center"/>
              <w:rPr>
                <w:rFonts w:ascii="Cambria" w:hAnsi="Cambria" w:cs="Times New Roman"/>
                <w:szCs w:val="21"/>
              </w:rPr>
            </w:pPr>
            <w:r w:rsidRPr="00B31AF7">
              <w:rPr>
                <w:rFonts w:ascii="Cambria" w:hAnsi="Cambria" w:cs="Times New Roman"/>
                <w:szCs w:val="21"/>
              </w:rPr>
              <w:t>1.906</w:t>
            </w:r>
          </w:p>
        </w:tc>
      </w:tr>
    </w:tbl>
    <w:p w:rsidR="00E719F5" w:rsidRPr="00E81A5F" w:rsidRDefault="00E719F5" w:rsidP="00E719F5">
      <w:pPr>
        <w:spacing w:after="0"/>
        <w:ind w:rightChars="40" w:right="88"/>
        <w:jc w:val="both"/>
        <w:rPr>
          <w:rStyle w:val="jlqj4b"/>
          <w:rFonts w:ascii="Cambria" w:hAnsi="Cambria" w:cs="Times New Roman"/>
          <w:szCs w:val="21"/>
        </w:rPr>
      </w:pPr>
    </w:p>
    <w:p w:rsidR="004358AB" w:rsidRPr="00364AFD" w:rsidRDefault="004358AB" w:rsidP="00D31D50">
      <w:pPr>
        <w:spacing w:line="220" w:lineRule="atLeast"/>
      </w:pPr>
      <w:bookmarkStart w:id="1" w:name="_GoBack"/>
      <w:bookmarkEnd w:id="1"/>
    </w:p>
    <w:sectPr w:rsidR="004358AB" w:rsidRPr="00364AF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B1F" w:rsidRDefault="00F93B1F" w:rsidP="009C6950">
      <w:pPr>
        <w:spacing w:after="0"/>
      </w:pPr>
      <w:r>
        <w:separator/>
      </w:r>
    </w:p>
  </w:endnote>
  <w:endnote w:type="continuationSeparator" w:id="0">
    <w:p w:rsidR="00F93B1F" w:rsidRDefault="00F93B1F" w:rsidP="009C69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B1F" w:rsidRDefault="00F93B1F" w:rsidP="009C6950">
      <w:pPr>
        <w:spacing w:after="0"/>
      </w:pPr>
      <w:r>
        <w:separator/>
      </w:r>
    </w:p>
  </w:footnote>
  <w:footnote w:type="continuationSeparator" w:id="0">
    <w:p w:rsidR="00F93B1F" w:rsidRDefault="00F93B1F" w:rsidP="009C69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64AFD"/>
    <w:rsid w:val="003D37D8"/>
    <w:rsid w:val="00426133"/>
    <w:rsid w:val="004358AB"/>
    <w:rsid w:val="00884F10"/>
    <w:rsid w:val="008B7726"/>
    <w:rsid w:val="009C6950"/>
    <w:rsid w:val="00A26C1D"/>
    <w:rsid w:val="00D31D50"/>
    <w:rsid w:val="00E37338"/>
    <w:rsid w:val="00E719F5"/>
    <w:rsid w:val="00F9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695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6950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C6950"/>
    <w:pPr>
      <w:widowControl w:val="0"/>
      <w:spacing w:line="240" w:lineRule="auto"/>
      <w:jc w:val="both"/>
    </w:pPr>
    <w:rPr>
      <w:rFonts w:eastAsiaTheme="minorEastAs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a0"/>
    <w:qFormat/>
    <w:rsid w:val="00364AFD"/>
  </w:style>
  <w:style w:type="table" w:customStyle="1" w:styleId="21">
    <w:name w:val="无格式表格 21"/>
    <w:basedOn w:val="a1"/>
    <w:uiPriority w:val="42"/>
    <w:qFormat/>
    <w:rsid w:val="00364AFD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Balloon Text"/>
    <w:basedOn w:val="a"/>
    <w:link w:val="Char1"/>
    <w:uiPriority w:val="99"/>
    <w:semiHidden/>
    <w:unhideWhenUsed/>
    <w:rsid w:val="00364AF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4AF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HUPU</cp:lastModifiedBy>
  <cp:revision>7</cp:revision>
  <dcterms:created xsi:type="dcterms:W3CDTF">2008-09-11T17:20:00Z</dcterms:created>
  <dcterms:modified xsi:type="dcterms:W3CDTF">2022-04-26T11:59:00Z</dcterms:modified>
</cp:coreProperties>
</file>