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8316" w14:textId="16631963" w:rsidR="001E25E5" w:rsidRPr="00EA0D24" w:rsidRDefault="001E25E5" w:rsidP="00EA0D24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EA0D24">
        <w:rPr>
          <w:rFonts w:ascii="Times New Roman" w:hAnsi="Times New Roman"/>
          <w:bCs/>
          <w:sz w:val="24"/>
          <w:szCs w:val="24"/>
        </w:rPr>
        <w:t>Table 1. Primers used in this study for quantitative real time polymerase chain reaction (qRT-PCR).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40"/>
        <w:gridCol w:w="1590"/>
        <w:gridCol w:w="3853"/>
        <w:gridCol w:w="1097"/>
        <w:gridCol w:w="1980"/>
      </w:tblGrid>
      <w:tr w:rsidR="00BF3E10" w:rsidRPr="001E25E5" w14:paraId="6E48F8C5" w14:textId="03D67FA1" w:rsidTr="00EA0D24">
        <w:tc>
          <w:tcPr>
            <w:tcW w:w="840" w:type="dxa"/>
            <w:tcBorders>
              <w:left w:val="nil"/>
              <w:right w:val="nil"/>
            </w:tcBorders>
          </w:tcPr>
          <w:p w14:paraId="3868F125" w14:textId="6DC988D8" w:rsidR="00BF3E10" w:rsidRPr="00EA0D24" w:rsidRDefault="00BF3E10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No</w:t>
            </w:r>
          </w:p>
        </w:tc>
        <w:tc>
          <w:tcPr>
            <w:tcW w:w="1590" w:type="dxa"/>
            <w:tcBorders>
              <w:left w:val="nil"/>
              <w:right w:val="nil"/>
            </w:tcBorders>
          </w:tcPr>
          <w:p w14:paraId="2CF7E0E6" w14:textId="0A0355E7" w:rsidR="00BF3E10" w:rsidRPr="00EA0D24" w:rsidRDefault="00BF3E10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 Name</w:t>
            </w:r>
          </w:p>
        </w:tc>
        <w:tc>
          <w:tcPr>
            <w:tcW w:w="3853" w:type="dxa"/>
            <w:tcBorders>
              <w:left w:val="nil"/>
              <w:right w:val="nil"/>
            </w:tcBorders>
          </w:tcPr>
          <w:p w14:paraId="3C7BA3D5" w14:textId="73CFF5AB" w:rsidR="00BF3E10" w:rsidRPr="00EA0D24" w:rsidRDefault="00BF3E10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 Sequence (5'-3')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 w14:paraId="7B200A51" w14:textId="6A3E6893" w:rsidR="00BF3E10" w:rsidRPr="00EA0D24" w:rsidRDefault="00BF3E10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 (bp)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6EB07AC" w14:textId="21FAA2D5" w:rsidR="00BF3E10" w:rsidRPr="00EA0D24" w:rsidRDefault="00E03C7F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NCBI Accession Numbers</w:t>
            </w:r>
          </w:p>
        </w:tc>
      </w:tr>
      <w:tr w:rsidR="00BF3E10" w:rsidRPr="001E25E5" w14:paraId="1C097DC2" w14:textId="11923691" w:rsidTr="00EA0D24"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14:paraId="34186882" w14:textId="2D0537D6" w:rsidR="00BF3E10" w:rsidRPr="00EA0D24" w:rsidRDefault="00BF3E10" w:rsidP="001E2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</w:tcPr>
          <w:p w14:paraId="276E04B7" w14:textId="72EA770F" w:rsidR="00BF3E10" w:rsidRPr="00EA0D24" w:rsidRDefault="00BF3E10" w:rsidP="001E25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 xml:space="preserve">CYP4M16 </w:t>
            </w:r>
          </w:p>
        </w:tc>
        <w:tc>
          <w:tcPr>
            <w:tcW w:w="3853" w:type="dxa"/>
            <w:tcBorders>
              <w:left w:val="nil"/>
              <w:bottom w:val="nil"/>
              <w:right w:val="nil"/>
            </w:tcBorders>
          </w:tcPr>
          <w:p w14:paraId="40A5A4D4" w14:textId="77777777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 xml:space="preserve">GGCGAACGAACCTGAAATA  </w:t>
            </w:r>
          </w:p>
          <w:p w14:paraId="42B7B0E1" w14:textId="2C2388A8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CTTCATCTGACTCAAGTCTTCC</w:t>
            </w: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14:paraId="77EB8444" w14:textId="4EFA6145" w:rsidR="00BF3E10" w:rsidRPr="00EA0D24" w:rsidRDefault="00BF3E10" w:rsidP="00E0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31440D6D" w14:textId="0A0B1B95" w:rsidR="00BF3E10" w:rsidRPr="00EA0D24" w:rsidRDefault="00E03C7F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DQ355382</w:t>
            </w:r>
          </w:p>
        </w:tc>
      </w:tr>
      <w:tr w:rsidR="00BF3E10" w:rsidRPr="001E25E5" w14:paraId="22E157AC" w14:textId="1AC3E3A5" w:rsidTr="00EA0D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1AEBCC8" w14:textId="21DA8D55" w:rsidR="00BF3E10" w:rsidRPr="00EA0D24" w:rsidRDefault="00BF3E10" w:rsidP="001E2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078D26AB" w14:textId="5C05D597" w:rsidR="00BF3E10" w:rsidRPr="00EA0D24" w:rsidRDefault="00BF3E10" w:rsidP="001E25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CYP4M15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49F5EF42" w14:textId="77777777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CCCACCAGTGCACTTTATTA</w:t>
            </w:r>
          </w:p>
          <w:p w14:paraId="4D1111B6" w14:textId="4769425B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GCAGGTCTAAGATCAGAATGT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845C829" w14:textId="695D9D52" w:rsidR="00BF3E10" w:rsidRPr="00EA0D24" w:rsidRDefault="00BF3E10" w:rsidP="00E0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800EAA2" w14:textId="36E3ED52" w:rsidR="00BF3E10" w:rsidRPr="00EA0D24" w:rsidRDefault="00E03C7F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DQ352139</w:t>
            </w:r>
          </w:p>
        </w:tc>
      </w:tr>
      <w:tr w:rsidR="00BF3E10" w:rsidRPr="001E25E5" w14:paraId="626CB081" w14:textId="063643D0" w:rsidTr="00EA0D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33037D" w14:textId="27F6BCEC" w:rsidR="00BF3E10" w:rsidRPr="00EA0D24" w:rsidRDefault="00BF3E10" w:rsidP="001E2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11197F72" w14:textId="6F3168C6" w:rsidR="00BF3E10" w:rsidRPr="00EA0D24" w:rsidRDefault="00BF3E10" w:rsidP="001E25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 xml:space="preserve">CYP4S8v4 </w:t>
            </w:r>
            <w:r w:rsidRPr="00EA0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6ED2A0BE" w14:textId="77777777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AGTATTTGGAGGCAGTCATC</w:t>
            </w:r>
          </w:p>
          <w:p w14:paraId="1A3AF243" w14:textId="161FBCCE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CGTACCCTTCTTCACTGTTAT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276BAF4" w14:textId="500CCCF5" w:rsidR="00BF3E10" w:rsidRPr="00EA0D24" w:rsidRDefault="00BF3E10" w:rsidP="00E0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D438CF" w14:textId="21CCD26C" w:rsidR="00BF3E10" w:rsidRPr="00EA0D24" w:rsidRDefault="00E03C7F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DQ355381</w:t>
            </w:r>
          </w:p>
        </w:tc>
      </w:tr>
      <w:tr w:rsidR="00BF3E10" w:rsidRPr="001E25E5" w14:paraId="475F1B68" w14:textId="6A944A84" w:rsidTr="00EA0D2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B83440C" w14:textId="139F3F27" w:rsidR="00BF3E10" w:rsidRPr="00EA0D24" w:rsidRDefault="00BF3E10" w:rsidP="001E2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65D64A3D" w14:textId="2AD06FF8" w:rsidR="00BF3E10" w:rsidRPr="00EA0D24" w:rsidRDefault="00BF3E10" w:rsidP="001E25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CYP4G31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7FA08D24" w14:textId="77777777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CACCCTGCAGATGAAGTATT</w:t>
            </w:r>
          </w:p>
          <w:p w14:paraId="68EAE3BE" w14:textId="1B70725C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CGTAGTTGTTGGTAGCGATT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62FEB35" w14:textId="64506490" w:rsidR="00BF3E10" w:rsidRPr="00EA0D24" w:rsidRDefault="00BF3E10" w:rsidP="00E0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FBAAC1" w14:textId="5F2870E7" w:rsidR="00BF3E10" w:rsidRPr="00EA0D24" w:rsidRDefault="00E03C7F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DQ350813</w:t>
            </w:r>
          </w:p>
        </w:tc>
      </w:tr>
      <w:tr w:rsidR="00BF3E10" w:rsidRPr="001E25E5" w14:paraId="237E592E" w14:textId="32D2912B" w:rsidTr="00EA0D24">
        <w:tc>
          <w:tcPr>
            <w:tcW w:w="840" w:type="dxa"/>
            <w:tcBorders>
              <w:top w:val="nil"/>
              <w:left w:val="nil"/>
              <w:right w:val="nil"/>
            </w:tcBorders>
          </w:tcPr>
          <w:p w14:paraId="2A006EC8" w14:textId="689F459B" w:rsidR="00BF3E10" w:rsidRPr="00EA0D24" w:rsidRDefault="00BF3E10" w:rsidP="001E2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14:paraId="6DA6BADB" w14:textId="09D8E0D3" w:rsidR="00BF3E10" w:rsidRPr="00EA0D24" w:rsidRDefault="00BF3E10" w:rsidP="001E25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CYP4L10</w:t>
            </w:r>
          </w:p>
        </w:tc>
        <w:tc>
          <w:tcPr>
            <w:tcW w:w="3853" w:type="dxa"/>
            <w:tcBorders>
              <w:top w:val="nil"/>
              <w:left w:val="nil"/>
              <w:right w:val="nil"/>
            </w:tcBorders>
          </w:tcPr>
          <w:p w14:paraId="49B7FAF7" w14:textId="77777777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TTGAGCGAAGGATAACAAGAG</w:t>
            </w:r>
          </w:p>
          <w:p w14:paraId="305B5959" w14:textId="2528707F" w:rsidR="00BF3E10" w:rsidRPr="00EA0D24" w:rsidRDefault="00BF3E10" w:rsidP="001E2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</w:rPr>
              <w:t>CTGGTTGGCGTTGAATCT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14:paraId="3B7F737D" w14:textId="60D6A297" w:rsidR="00BF3E10" w:rsidRPr="00EA0D24" w:rsidRDefault="00BF3E10" w:rsidP="00E076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317FD68" w14:textId="758E75AE" w:rsidR="00BF3E10" w:rsidRPr="00EA0D24" w:rsidRDefault="00E03C7F" w:rsidP="00E03C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DQ352134</w:t>
            </w:r>
          </w:p>
        </w:tc>
      </w:tr>
    </w:tbl>
    <w:p w14:paraId="26CBA05A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29F1F5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BB3A95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B40A38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35F750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707D1B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6568A0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C91C2E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6AAE7D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A20494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73249F" w14:textId="7777777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40F037" w14:textId="6B0EEF10" w:rsidR="001E25E5" w:rsidRPr="00C1130B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D24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2.</w:t>
      </w:r>
      <w:r w:rsidRPr="00C11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2FBF" w:rsidRPr="00C1130B">
        <w:rPr>
          <w:rFonts w:ascii="Times New Roman" w:hAnsi="Times New Roman" w:cs="Times New Roman"/>
          <w:sz w:val="24"/>
          <w:szCs w:val="24"/>
          <w:lang w:val="en-US"/>
        </w:rPr>
        <w:t xml:space="preserve">Synergistic effect of piperonyl butoxide on the susceptibility of third-instar larvae of </w:t>
      </w:r>
      <w:r w:rsidR="00292FBF" w:rsidRPr="00C1130B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EA0D2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92FBF" w:rsidRPr="00C113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litura</w:t>
      </w:r>
      <w:r w:rsidR="00292FBF" w:rsidRPr="00C1130B">
        <w:rPr>
          <w:rFonts w:ascii="Times New Roman" w:hAnsi="Times New Roman" w:cs="Times New Roman"/>
          <w:sz w:val="24"/>
          <w:szCs w:val="24"/>
          <w:lang w:val="en-US"/>
        </w:rPr>
        <w:t xml:space="preserve"> to lambda-cyhalothrin after the ingestion of Precocene 1.</w:t>
      </w:r>
    </w:p>
    <w:tbl>
      <w:tblPr>
        <w:tblStyle w:val="TableGrid"/>
        <w:tblW w:w="10028" w:type="dxa"/>
        <w:tblInd w:w="-252" w:type="dxa"/>
        <w:tblLook w:val="04A0" w:firstRow="1" w:lastRow="0" w:firstColumn="1" w:lastColumn="0" w:noHBand="0" w:noVBand="1"/>
      </w:tblPr>
      <w:tblGrid>
        <w:gridCol w:w="2227"/>
        <w:gridCol w:w="1989"/>
        <w:gridCol w:w="1560"/>
        <w:gridCol w:w="1522"/>
        <w:gridCol w:w="604"/>
        <w:gridCol w:w="992"/>
        <w:gridCol w:w="1134"/>
      </w:tblGrid>
      <w:tr w:rsidR="00C1130B" w:rsidRPr="00EA0D24" w14:paraId="5A5AFC8B" w14:textId="77777777" w:rsidTr="00EA0D24">
        <w:trPr>
          <w:trHeight w:val="486"/>
        </w:trPr>
        <w:tc>
          <w:tcPr>
            <w:tcW w:w="2227" w:type="dxa"/>
            <w:tcBorders>
              <w:left w:val="nil"/>
              <w:right w:val="nil"/>
            </w:tcBorders>
          </w:tcPr>
          <w:p w14:paraId="274C26C7" w14:textId="77777777" w:rsidR="003727BF" w:rsidRPr="00EA0D24" w:rsidRDefault="003727BF" w:rsidP="00E57A1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>Treatment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14:paraId="2F786DFF" w14:textId="77777777" w:rsidR="003727BF" w:rsidRPr="00EA0D24" w:rsidRDefault="003727BF" w:rsidP="00E57A1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>LC</w:t>
            </w:r>
            <w:r w:rsidRPr="00EA0D2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50</w:t>
            </w: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(mg a.i./L)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A2090FA" w14:textId="77777777" w:rsidR="003727BF" w:rsidRPr="00EA0D24" w:rsidRDefault="003727BF" w:rsidP="00E57A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>95 % CL</w:t>
            </w:r>
          </w:p>
        </w:tc>
        <w:tc>
          <w:tcPr>
            <w:tcW w:w="1522" w:type="dxa"/>
            <w:tcBorders>
              <w:left w:val="nil"/>
              <w:right w:val="nil"/>
            </w:tcBorders>
          </w:tcPr>
          <w:p w14:paraId="0E668949" w14:textId="77777777" w:rsidR="003727BF" w:rsidRPr="00EA0D24" w:rsidRDefault="003727BF" w:rsidP="00E57A1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>Slope ± SE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0EAD6D6B" w14:textId="77777777" w:rsidR="003727BF" w:rsidRPr="00EA0D24" w:rsidRDefault="003727BF" w:rsidP="00E57A1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>df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E4B68AE" w14:textId="77777777" w:rsidR="003727BF" w:rsidRPr="00EA0D24" w:rsidRDefault="003727BF" w:rsidP="00E57A1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>ᵪ</w:t>
            </w:r>
            <w:r w:rsidRPr="00EA0D2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41BCA48" w14:textId="7F35581C" w:rsidR="003727BF" w:rsidRPr="00EA0D24" w:rsidRDefault="003727BF" w:rsidP="00E57A1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D24">
              <w:rPr>
                <w:rFonts w:ascii="Times New Roman" w:hAnsi="Times New Roman" w:cs="Times New Roman"/>
                <w:bCs/>
                <w:sz w:val="24"/>
                <w:szCs w:val="24"/>
              </w:rPr>
              <w:t>P-value</w:t>
            </w:r>
          </w:p>
        </w:tc>
      </w:tr>
      <w:tr w:rsidR="00C1130B" w:rsidRPr="00C1130B" w14:paraId="74C67936" w14:textId="77777777" w:rsidTr="00EA0D24">
        <w:trPr>
          <w:trHeight w:val="982"/>
        </w:trPr>
        <w:tc>
          <w:tcPr>
            <w:tcW w:w="2227" w:type="dxa"/>
            <w:tcBorders>
              <w:left w:val="nil"/>
              <w:bottom w:val="nil"/>
              <w:right w:val="nil"/>
            </w:tcBorders>
          </w:tcPr>
          <w:p w14:paraId="72A16839" w14:textId="34A1C33F" w:rsidR="003727BF" w:rsidRPr="00C1130B" w:rsidRDefault="003727BF" w:rsidP="00EA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Piperonyl Butoxide (PBO)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14:paraId="35283670" w14:textId="77777777" w:rsidR="003727BF" w:rsidRPr="00C1130B" w:rsidRDefault="003727BF" w:rsidP="00835F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91.89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62BD3789" w14:textId="2FE3779F" w:rsidR="003727BF" w:rsidRPr="00C1130B" w:rsidRDefault="003727BF" w:rsidP="00835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81.67 ± 99.08</w:t>
            </w: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14:paraId="10085C3D" w14:textId="77777777" w:rsidR="003727BF" w:rsidRPr="00C1130B" w:rsidRDefault="003727BF" w:rsidP="00835F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3.154 ± 0.39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14:paraId="2BC73EFE" w14:textId="77777777" w:rsidR="003727BF" w:rsidRPr="00C1130B" w:rsidRDefault="003727BF" w:rsidP="00835F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5C85DE8" w14:textId="77777777" w:rsidR="003727BF" w:rsidRPr="00C1130B" w:rsidRDefault="003727BF" w:rsidP="00835F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2.157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D4559AC" w14:textId="68DB4DC7" w:rsidR="003727BF" w:rsidRPr="00C1130B" w:rsidRDefault="003727BF" w:rsidP="00835F82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P&lt;0.01</w:t>
            </w:r>
          </w:p>
        </w:tc>
      </w:tr>
      <w:tr w:rsidR="00C1130B" w:rsidRPr="00C1130B" w14:paraId="683A544C" w14:textId="77777777" w:rsidTr="00EA0D24">
        <w:trPr>
          <w:trHeight w:val="486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7D24F2E4" w14:textId="29E7459C" w:rsidR="003727BF" w:rsidRPr="00C1130B" w:rsidRDefault="003727BF" w:rsidP="00FE60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Precocene 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D8712C9" w14:textId="22B56398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78.05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E86989" w14:textId="74B16B98" w:rsidR="003727BF" w:rsidRPr="00C1130B" w:rsidRDefault="003727BF" w:rsidP="00FE6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71.08 ± 86.05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1C256F4F" w14:textId="48BB409C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2.871 ± 0.67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32BE890" w14:textId="3D47C330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85C55D" w14:textId="0609817E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1.763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42A032" w14:textId="134830B8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P&lt;0.01</w:t>
            </w:r>
          </w:p>
        </w:tc>
      </w:tr>
      <w:tr w:rsidR="00C1130B" w:rsidRPr="00C1130B" w14:paraId="33419A15" w14:textId="77777777" w:rsidTr="00EA0D24">
        <w:trPr>
          <w:trHeight w:val="1469"/>
        </w:trPr>
        <w:tc>
          <w:tcPr>
            <w:tcW w:w="2227" w:type="dxa"/>
            <w:tcBorders>
              <w:top w:val="nil"/>
              <w:left w:val="nil"/>
              <w:right w:val="nil"/>
            </w:tcBorders>
          </w:tcPr>
          <w:p w14:paraId="20C0DB87" w14:textId="3CCC04A7" w:rsidR="003727BF" w:rsidRPr="00C1130B" w:rsidRDefault="003727BF" w:rsidP="00EA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Precocene 1 + Piperonyl Butoxide (PBO)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14:paraId="21B27D72" w14:textId="604211A9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61.06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783491E" w14:textId="006F6192" w:rsidR="003727BF" w:rsidRPr="00C1130B" w:rsidRDefault="003727BF" w:rsidP="00FE6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55.04 ± 68.87</w:t>
            </w: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</w:tcPr>
          <w:p w14:paraId="6298E168" w14:textId="22E9167E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2.172 ± 0.05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</w:tcPr>
          <w:p w14:paraId="1E0C46FF" w14:textId="6310AD9F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80C73E9" w14:textId="21F34653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sz w:val="24"/>
                <w:szCs w:val="24"/>
              </w:rPr>
              <w:t>1.235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F984D99" w14:textId="28B15883" w:rsidR="003727BF" w:rsidRPr="00C1130B" w:rsidRDefault="003727BF" w:rsidP="00FE60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P&lt;0.01</w:t>
            </w:r>
          </w:p>
        </w:tc>
      </w:tr>
    </w:tbl>
    <w:p w14:paraId="5F140745" w14:textId="4EC11C07" w:rsidR="001E25E5" w:rsidRDefault="001E25E5" w:rsidP="001E2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3E">
        <w:rPr>
          <w:rFonts w:ascii="Times New Roman" w:hAnsi="Times New Roman" w:cs="Times New Roman"/>
          <w:sz w:val="24"/>
          <w:szCs w:val="24"/>
        </w:rPr>
        <w:t>Where, LC</w:t>
      </w:r>
      <w:r w:rsidRPr="0061183F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2D363E">
        <w:rPr>
          <w:rFonts w:ascii="Times New Roman" w:hAnsi="Times New Roman" w:cs="Times New Roman"/>
          <w:sz w:val="24"/>
          <w:szCs w:val="24"/>
        </w:rPr>
        <w:t xml:space="preserve"> = lethal concentration to kill 50% of the population; a.i. = active ingredient; CL = confidence limits; SE = standard error; df = degree of freedom; </w:t>
      </w:r>
      <w:r w:rsidR="00D13445" w:rsidRPr="00D13445">
        <w:rPr>
          <w:rFonts w:ascii="Times New Roman" w:hAnsi="Times New Roman" w:cs="Times New Roman"/>
          <w:b/>
          <w:sz w:val="24"/>
          <w:szCs w:val="24"/>
        </w:rPr>
        <w:t>ᵪ</w:t>
      </w:r>
      <w:r w:rsidRPr="00D134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363E">
        <w:rPr>
          <w:rFonts w:ascii="Times New Roman" w:hAnsi="Times New Roman" w:cs="Times New Roman"/>
          <w:sz w:val="24"/>
          <w:szCs w:val="24"/>
        </w:rPr>
        <w:t xml:space="preserve"> = Chi-square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3E">
        <w:rPr>
          <w:rFonts w:ascii="Times New Roman" w:hAnsi="Times New Roman" w:cs="Times New Roman"/>
          <w:sz w:val="24"/>
          <w:szCs w:val="24"/>
        </w:rPr>
        <w:t>value</w:t>
      </w:r>
      <w:r w:rsidR="002F392F">
        <w:rPr>
          <w:rFonts w:ascii="Times New Roman" w:hAnsi="Times New Roman" w:cs="Times New Roman"/>
          <w:sz w:val="24"/>
          <w:szCs w:val="24"/>
        </w:rPr>
        <w:t>.</w:t>
      </w:r>
      <w:r w:rsidRPr="002D3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3E4DF" w14:textId="77777777" w:rsidR="001E25E5" w:rsidRDefault="001E25E5"/>
    <w:sectPr w:rsidR="001E25E5" w:rsidSect="0043319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E5"/>
    <w:rsid w:val="000607B4"/>
    <w:rsid w:val="000B0C93"/>
    <w:rsid w:val="001C4B91"/>
    <w:rsid w:val="001E25E5"/>
    <w:rsid w:val="0023621B"/>
    <w:rsid w:val="002812B4"/>
    <w:rsid w:val="00292FBF"/>
    <w:rsid w:val="002F392F"/>
    <w:rsid w:val="0030180F"/>
    <w:rsid w:val="003727BF"/>
    <w:rsid w:val="003E023D"/>
    <w:rsid w:val="0043319A"/>
    <w:rsid w:val="004B78F9"/>
    <w:rsid w:val="004D5C06"/>
    <w:rsid w:val="004F0DE5"/>
    <w:rsid w:val="006C4613"/>
    <w:rsid w:val="00733183"/>
    <w:rsid w:val="00734899"/>
    <w:rsid w:val="007A3115"/>
    <w:rsid w:val="00835F82"/>
    <w:rsid w:val="00901CE9"/>
    <w:rsid w:val="009C4B5C"/>
    <w:rsid w:val="00B3758A"/>
    <w:rsid w:val="00BF3E10"/>
    <w:rsid w:val="00C1130B"/>
    <w:rsid w:val="00CC6BA2"/>
    <w:rsid w:val="00D13445"/>
    <w:rsid w:val="00D213A1"/>
    <w:rsid w:val="00E03C7F"/>
    <w:rsid w:val="00E076B2"/>
    <w:rsid w:val="00EA0D24"/>
    <w:rsid w:val="00EC6F10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55FA"/>
  <w15:chartTrackingRefBased/>
  <w15:docId w15:val="{96F682AA-5C6E-470E-918F-348A8B4F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 S</dc:creator>
  <cp:keywords/>
  <dc:description/>
  <cp:lastModifiedBy>Anna Andreoli</cp:lastModifiedBy>
  <cp:revision>2</cp:revision>
  <dcterms:created xsi:type="dcterms:W3CDTF">2022-09-13T16:19:00Z</dcterms:created>
  <dcterms:modified xsi:type="dcterms:W3CDTF">2022-09-13T16:19:00Z</dcterms:modified>
</cp:coreProperties>
</file>