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2231B939" w:rsidR="00994A3D" w:rsidRPr="00994A3D" w:rsidRDefault="00654E8F" w:rsidP="0001436A">
      <w:pPr>
        <w:pStyle w:val="1"/>
      </w:pPr>
      <w:r w:rsidRPr="00994A3D">
        <w:t>Supplementary Tables</w:t>
      </w:r>
    </w:p>
    <w:p w14:paraId="1F36C9D1" w14:textId="77777777" w:rsidR="0027532D" w:rsidRPr="00392B8B" w:rsidRDefault="0027532D" w:rsidP="00392B8B">
      <w:pPr>
        <w:jc w:val="both"/>
        <w:rPr>
          <w:rFonts w:cs="Times New Roman"/>
          <w:szCs w:val="24"/>
        </w:rPr>
      </w:pPr>
      <w:bookmarkStart w:id="0" w:name="_Hlk98243179"/>
      <w:r w:rsidRPr="00392B8B">
        <w:rPr>
          <w:rFonts w:cs="Times New Roman"/>
          <w:b/>
          <w:bCs/>
          <w:szCs w:val="24"/>
        </w:rPr>
        <w:t>Supplementary Table 1. The clinical and demographic characteristics of patients in the training and validation groups</w:t>
      </w:r>
    </w:p>
    <w:tbl>
      <w:tblPr>
        <w:tblW w:w="11907" w:type="dxa"/>
        <w:tblLook w:val="04A0" w:firstRow="1" w:lastRow="0" w:firstColumn="1" w:lastColumn="0" w:noHBand="0" w:noVBand="1"/>
      </w:tblPr>
      <w:tblGrid>
        <w:gridCol w:w="2268"/>
        <w:gridCol w:w="2552"/>
        <w:gridCol w:w="2977"/>
        <w:gridCol w:w="3118"/>
        <w:gridCol w:w="992"/>
      </w:tblGrid>
      <w:tr w:rsidR="0027532D" w:rsidRPr="00392B8B" w14:paraId="5148295D" w14:textId="77777777" w:rsidTr="00FC0D9A">
        <w:trPr>
          <w:trHeight w:val="276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91E56" w14:textId="77777777" w:rsidR="0027532D" w:rsidRPr="00392B8B" w:rsidRDefault="0027532D" w:rsidP="00392B8B">
            <w:pPr>
              <w:jc w:val="center"/>
              <w:rPr>
                <w:rFonts w:eastAsia="等线" w:cs="Times New Roman"/>
                <w:b/>
                <w:bCs/>
                <w:color w:val="000000"/>
                <w:szCs w:val="24"/>
              </w:rPr>
            </w:pPr>
            <w:r w:rsidRPr="00392B8B">
              <w:rPr>
                <w:rFonts w:eastAsia="等线" w:cs="Times New Roman"/>
                <w:b/>
                <w:bCs/>
                <w:color w:val="000000"/>
                <w:szCs w:val="24"/>
              </w:rPr>
              <w:t>Variables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D80B0" w14:textId="77777777" w:rsidR="0027532D" w:rsidRPr="00392B8B" w:rsidRDefault="0027532D" w:rsidP="00392B8B">
            <w:pPr>
              <w:jc w:val="center"/>
              <w:rPr>
                <w:rFonts w:eastAsia="等线" w:cs="Times New Roman"/>
                <w:b/>
                <w:bCs/>
                <w:color w:val="000000"/>
                <w:szCs w:val="24"/>
              </w:rPr>
            </w:pPr>
            <w:r w:rsidRPr="00392B8B">
              <w:rPr>
                <w:rFonts w:eastAsia="等线" w:cs="Times New Roman"/>
                <w:b/>
                <w:bCs/>
                <w:color w:val="000000"/>
                <w:szCs w:val="24"/>
              </w:rPr>
              <w:t>Overall (n=138)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EC9A9" w14:textId="77777777" w:rsidR="0027532D" w:rsidRPr="00392B8B" w:rsidRDefault="0027532D" w:rsidP="00392B8B">
            <w:pPr>
              <w:jc w:val="center"/>
              <w:rPr>
                <w:rFonts w:eastAsia="等线" w:cs="Times New Roman"/>
                <w:b/>
                <w:bCs/>
                <w:color w:val="000000"/>
                <w:szCs w:val="24"/>
              </w:rPr>
            </w:pPr>
            <w:r w:rsidRPr="00392B8B">
              <w:rPr>
                <w:rFonts w:eastAsia="等线" w:cs="Times New Roman"/>
                <w:b/>
                <w:bCs/>
                <w:color w:val="000000"/>
                <w:szCs w:val="24"/>
              </w:rPr>
              <w:t>Training group (n=96, 70%)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B3DA0" w14:textId="77777777" w:rsidR="0027532D" w:rsidRPr="00392B8B" w:rsidRDefault="0027532D" w:rsidP="00392B8B">
            <w:pPr>
              <w:jc w:val="center"/>
              <w:rPr>
                <w:rFonts w:eastAsia="等线" w:cs="Times New Roman"/>
                <w:b/>
                <w:bCs/>
                <w:color w:val="000000"/>
                <w:szCs w:val="24"/>
              </w:rPr>
            </w:pPr>
            <w:r w:rsidRPr="00392B8B">
              <w:rPr>
                <w:rFonts w:eastAsia="等线" w:cs="Times New Roman"/>
                <w:b/>
                <w:bCs/>
                <w:color w:val="000000"/>
                <w:szCs w:val="24"/>
              </w:rPr>
              <w:t>Validation group (n=42, 30%)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7E5D0" w14:textId="77777777" w:rsidR="0027532D" w:rsidRPr="00392B8B" w:rsidRDefault="0027532D" w:rsidP="00392B8B">
            <w:pPr>
              <w:jc w:val="center"/>
              <w:rPr>
                <w:rFonts w:eastAsia="等线" w:cs="Times New Roman"/>
                <w:b/>
                <w:bCs/>
                <w:color w:val="000000"/>
                <w:szCs w:val="24"/>
              </w:rPr>
            </w:pPr>
            <w:r w:rsidRPr="00392B8B">
              <w:rPr>
                <w:rFonts w:eastAsia="等线" w:cs="Times New Roman"/>
                <w:b/>
                <w:bCs/>
                <w:color w:val="000000"/>
                <w:szCs w:val="24"/>
              </w:rPr>
              <w:t xml:space="preserve">P value </w:t>
            </w:r>
          </w:p>
        </w:tc>
      </w:tr>
      <w:tr w:rsidR="0027532D" w:rsidRPr="00392B8B" w14:paraId="777C6D6D" w14:textId="77777777" w:rsidTr="00FC0D9A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7B597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Male, n (%)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55C6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84 (60.9)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4055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 xml:space="preserve">    63 (65.6)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C795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 xml:space="preserve">    21 (50.0)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7CA5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.084</w:t>
            </w:r>
          </w:p>
        </w:tc>
      </w:tr>
      <w:tr w:rsidR="0027532D" w:rsidRPr="00392B8B" w14:paraId="75D479A9" w14:textId="77777777" w:rsidTr="00FC0D9A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EE43B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age, (years)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B287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39.00 (33.00-54.25)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D210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39.00 (33.00-50.75)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94AA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47.50 (34.75-58.50)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2A7A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.065</w:t>
            </w:r>
          </w:p>
        </w:tc>
      </w:tr>
      <w:tr w:rsidR="0027532D" w:rsidRPr="00392B8B" w14:paraId="7A6FB426" w14:textId="77777777" w:rsidTr="00FC0D9A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C4572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BMI, (Kg/m</w:t>
            </w:r>
            <w:r w:rsidRPr="00392B8B">
              <w:rPr>
                <w:rFonts w:eastAsia="等线" w:cs="Times New Roman"/>
                <w:color w:val="000000"/>
                <w:szCs w:val="24"/>
                <w:vertAlign w:val="superscript"/>
              </w:rPr>
              <w:t>2</w:t>
            </w:r>
            <w:r w:rsidRPr="00392B8B">
              <w:rPr>
                <w:rFonts w:eastAsia="等线" w:cs="Times New Roman"/>
                <w:color w:val="000000"/>
                <w:szCs w:val="24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2CC3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27.40 (24.67-30.88)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028A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27.68 (25.11-31.44)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4FD6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26.79 (23.93-29.67)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08735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.182</w:t>
            </w:r>
          </w:p>
        </w:tc>
      </w:tr>
      <w:tr w:rsidR="0027532D" w:rsidRPr="00392B8B" w14:paraId="141341FE" w14:textId="77777777" w:rsidTr="00FC0D9A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F02FA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Hypertension, n (%)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FD53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46 (33.3)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1E16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 xml:space="preserve">    30 (31.2)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1007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 xml:space="preserve">    16 (38.1)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B4CF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.433</w:t>
            </w:r>
          </w:p>
        </w:tc>
      </w:tr>
      <w:tr w:rsidR="0027532D" w:rsidRPr="00392B8B" w14:paraId="5B475A85" w14:textId="77777777" w:rsidTr="00FC0D9A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76A1E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MetS, n (%)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C743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65 (47.1)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F7F5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 xml:space="preserve">    46 (47.9)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48B3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 xml:space="preserve">    19 (45.2)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C236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.722</w:t>
            </w:r>
          </w:p>
        </w:tc>
      </w:tr>
      <w:tr w:rsidR="0027532D" w:rsidRPr="00392B8B" w14:paraId="0492F3C5" w14:textId="77777777" w:rsidTr="00FC0D9A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89667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CP, (mg/L)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D172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211.00 (186.00-236.63)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EF10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207.65 (184.55-232.50)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FAD3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214.00 (189.85-240.40)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4B78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.269</w:t>
            </w:r>
          </w:p>
        </w:tc>
      </w:tr>
      <w:tr w:rsidR="0027532D" w:rsidRPr="00392B8B" w14:paraId="111DF3E5" w14:textId="77777777" w:rsidTr="00FC0D9A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E7063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decrease CP, n (%)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32B3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28 (20.3)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C15D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 xml:space="preserve">    21 (21.9)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D96F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 xml:space="preserve">     7 (16.7)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F708E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.484</w:t>
            </w:r>
          </w:p>
        </w:tc>
      </w:tr>
      <w:tr w:rsidR="0027532D" w:rsidRPr="00392B8B" w14:paraId="64CF52F0" w14:textId="77777777" w:rsidTr="00FC0D9A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258C8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CP ratio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BA29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1.19 (1.03-1.43)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9801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1.19 (1.03-1.43)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216D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1.20 (1.02-1.45)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1BE1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.655</w:t>
            </w:r>
          </w:p>
        </w:tc>
      </w:tr>
      <w:tr w:rsidR="0027532D" w:rsidRPr="00392B8B" w14:paraId="3DE798C4" w14:textId="77777777" w:rsidTr="00FC0D9A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DB6FB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ALT, (IU/L)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5CFA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88.00 (50.75-128.25)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B998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93.00 (51.00-127.75)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A1DE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70.50 (45.50-132.00)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B932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.551</w:t>
            </w:r>
          </w:p>
        </w:tc>
      </w:tr>
      <w:tr w:rsidR="0027532D" w:rsidRPr="00392B8B" w14:paraId="69D815FF" w14:textId="77777777" w:rsidTr="00FC0D9A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C7CBA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AST, (IU/L)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F07E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48.00 (32.00-66.00)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F49B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48.00 (32.00-64.75)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A831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47.00 (31.75-69.00)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1707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.930</w:t>
            </w:r>
          </w:p>
        </w:tc>
      </w:tr>
      <w:tr w:rsidR="0027532D" w:rsidRPr="00392B8B" w14:paraId="670C7162" w14:textId="77777777" w:rsidTr="00FC0D9A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0C928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lastRenderedPageBreak/>
              <w:t>AKP, (IU/L)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BE20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74.00 (62.75-89.25)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AD1C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76.00 (63.00-92.00)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030F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70.50 (62.00-89.00)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21E7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.532</w:t>
            </w:r>
          </w:p>
        </w:tc>
      </w:tr>
      <w:tr w:rsidR="0027532D" w:rsidRPr="00392B8B" w14:paraId="6752B221" w14:textId="77777777" w:rsidTr="00FC0D9A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6ADF7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GGT, (IU/L)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D61D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60.00 (35.00-87.00)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FA44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62.50 (36.25-86.00)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D38D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56.00 (34.00-91.75)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A1B0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.411</w:t>
            </w:r>
          </w:p>
        </w:tc>
      </w:tr>
      <w:tr w:rsidR="0027532D" w:rsidRPr="00392B8B" w14:paraId="31C5081B" w14:textId="77777777" w:rsidTr="00FC0D9A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889FB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UA, (μmol/L)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54E7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412.00 (324.75-487.08)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D8EB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426.60 (337.50-490.08)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6F4A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384.90 (302.45-474.50)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1B08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.052</w:t>
            </w:r>
          </w:p>
        </w:tc>
      </w:tr>
      <w:tr w:rsidR="0027532D" w:rsidRPr="00392B8B" w14:paraId="3614568A" w14:textId="77777777" w:rsidTr="00FC0D9A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4B392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Creatine, (μmol/L)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D7FB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76.50 (65.00-89.50)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A069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77.00 (65.00-88.50)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A919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71.00 (63.00-94.00)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EC77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.673</w:t>
            </w:r>
          </w:p>
        </w:tc>
      </w:tr>
      <w:tr w:rsidR="0027532D" w:rsidRPr="00392B8B" w14:paraId="46F472AF" w14:textId="77777777" w:rsidTr="00FC0D9A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8C6A5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TG, (mmol/L)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91F8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1.70 (1.22-2.20)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8B64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1.72 (1.26-2.29)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734B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1.53 (1.12-2.16)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B04E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.254</w:t>
            </w:r>
          </w:p>
        </w:tc>
      </w:tr>
      <w:tr w:rsidR="0027532D" w:rsidRPr="00392B8B" w14:paraId="4514B011" w14:textId="77777777" w:rsidTr="00FC0D9A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07A6B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CHOL, (mmol/L)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225B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4.92 (4.19-5.59)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BB7A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4.92 (4.18-5.61)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F68F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4.90 (4.22-5.57)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BCFB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.421</w:t>
            </w:r>
          </w:p>
        </w:tc>
      </w:tr>
      <w:tr w:rsidR="0027532D" w:rsidRPr="00392B8B" w14:paraId="3FEB0CC1" w14:textId="77777777" w:rsidTr="00FC0D9A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34F92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HDL, (mmol/L)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7440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1.06 (0.96-1.22)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776B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1.05 (0.94-1.21)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183D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1.10 (0.98-1.27)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CA3C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.299</w:t>
            </w:r>
          </w:p>
        </w:tc>
      </w:tr>
      <w:tr w:rsidR="0027532D" w:rsidRPr="00392B8B" w14:paraId="60C17CA4" w14:textId="77777777" w:rsidTr="00FC0D9A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5215B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LDL, (mmol/L)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D6059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3.00 (2.60-3.68)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60A54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3.00 (2.58-3.68)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703BE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2.99 (2.64-3.69)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777F2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.727</w:t>
            </w:r>
          </w:p>
        </w:tc>
      </w:tr>
    </w:tbl>
    <w:p w14:paraId="79D797FC" w14:textId="77777777" w:rsidR="0027532D" w:rsidRPr="00AE163F" w:rsidRDefault="0027532D" w:rsidP="00392B8B">
      <w:pPr>
        <w:rPr>
          <w:rFonts w:cs="Times New Roman"/>
          <w:sz w:val="22"/>
        </w:rPr>
      </w:pPr>
      <w:r w:rsidRPr="00AE163F">
        <w:rPr>
          <w:rFonts w:cs="Times New Roman"/>
          <w:sz w:val="22"/>
        </w:rPr>
        <w:t>Abbreviations: AKP, alkaline phosphatase; ALT, alanine transferase; AST, aspartate transferase; BMI, body mass index; CHOL, cholesterol; CP, ceruloplasmin; GGT, gamma-glutamyl transferase; HDL, high density lipoprotein; LDL, low density lipoprotein; MetS, metabolic syndrome; TG, triglyceride; UA, uric acid.</w:t>
      </w:r>
    </w:p>
    <w:p w14:paraId="5EEE9AC7" w14:textId="77777777" w:rsidR="0027532D" w:rsidRDefault="0027532D" w:rsidP="00392B8B">
      <w:pPr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br w:type="page"/>
      </w:r>
    </w:p>
    <w:p w14:paraId="02B4A46E" w14:textId="77777777" w:rsidR="0027532D" w:rsidRPr="00392B8B" w:rsidRDefault="0027532D" w:rsidP="00392B8B">
      <w:pPr>
        <w:rPr>
          <w:rFonts w:cs="Times New Roman"/>
          <w:szCs w:val="24"/>
        </w:rPr>
      </w:pPr>
      <w:r w:rsidRPr="00392B8B">
        <w:rPr>
          <w:rFonts w:cs="Times New Roman"/>
          <w:b/>
          <w:bCs/>
          <w:szCs w:val="24"/>
        </w:rPr>
        <w:lastRenderedPageBreak/>
        <w:t>Supplementary Table 2. The histopathological features of patients in the training and validation groups</w:t>
      </w:r>
    </w:p>
    <w:tbl>
      <w:tblPr>
        <w:tblW w:w="12191" w:type="dxa"/>
        <w:tblLook w:val="04A0" w:firstRow="1" w:lastRow="0" w:firstColumn="1" w:lastColumn="0" w:noHBand="0" w:noVBand="1"/>
      </w:tblPr>
      <w:tblGrid>
        <w:gridCol w:w="3119"/>
        <w:gridCol w:w="1843"/>
        <w:gridCol w:w="2977"/>
        <w:gridCol w:w="3119"/>
        <w:gridCol w:w="1133"/>
      </w:tblGrid>
      <w:tr w:rsidR="0027532D" w:rsidRPr="00392B8B" w14:paraId="46EF6BCB" w14:textId="77777777" w:rsidTr="00FC0D9A">
        <w:trPr>
          <w:trHeight w:val="276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4C528" w14:textId="77777777" w:rsidR="0027532D" w:rsidRPr="00392B8B" w:rsidRDefault="0027532D" w:rsidP="00392B8B">
            <w:pPr>
              <w:jc w:val="center"/>
              <w:rPr>
                <w:rFonts w:eastAsia="等线" w:cs="Times New Roman"/>
                <w:b/>
                <w:bCs/>
                <w:color w:val="000000"/>
                <w:szCs w:val="24"/>
              </w:rPr>
            </w:pPr>
            <w:r w:rsidRPr="00392B8B">
              <w:rPr>
                <w:rFonts w:eastAsia="等线" w:cs="Times New Roman"/>
                <w:b/>
                <w:bCs/>
                <w:color w:val="000000"/>
                <w:szCs w:val="24"/>
              </w:rPr>
              <w:t>Variables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C8E64" w14:textId="77777777" w:rsidR="0027532D" w:rsidRPr="00392B8B" w:rsidRDefault="0027532D" w:rsidP="00392B8B">
            <w:pPr>
              <w:jc w:val="center"/>
              <w:rPr>
                <w:rFonts w:eastAsia="等线" w:cs="Times New Roman"/>
                <w:b/>
                <w:bCs/>
                <w:color w:val="000000"/>
                <w:szCs w:val="24"/>
              </w:rPr>
            </w:pPr>
            <w:r w:rsidRPr="00392B8B">
              <w:rPr>
                <w:rFonts w:eastAsia="等线" w:cs="Times New Roman"/>
                <w:b/>
                <w:bCs/>
                <w:color w:val="000000"/>
                <w:szCs w:val="24"/>
              </w:rPr>
              <w:t>Overall (n=138)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F4A4E" w14:textId="77777777" w:rsidR="0027532D" w:rsidRPr="00392B8B" w:rsidRDefault="0027532D" w:rsidP="00392B8B">
            <w:pPr>
              <w:jc w:val="center"/>
              <w:rPr>
                <w:rFonts w:eastAsia="等线" w:cs="Times New Roman"/>
                <w:b/>
                <w:bCs/>
                <w:color w:val="000000"/>
                <w:szCs w:val="24"/>
              </w:rPr>
            </w:pPr>
            <w:r w:rsidRPr="00392B8B">
              <w:rPr>
                <w:rFonts w:eastAsia="等线" w:cs="Times New Roman"/>
                <w:b/>
                <w:bCs/>
                <w:color w:val="000000"/>
                <w:szCs w:val="24"/>
              </w:rPr>
              <w:t>Training group (n=96, 70%)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239C0" w14:textId="77777777" w:rsidR="0027532D" w:rsidRPr="00392B8B" w:rsidRDefault="0027532D" w:rsidP="00392B8B">
            <w:pPr>
              <w:jc w:val="center"/>
              <w:rPr>
                <w:rFonts w:eastAsia="等线" w:cs="Times New Roman"/>
                <w:b/>
                <w:bCs/>
                <w:color w:val="000000"/>
                <w:szCs w:val="24"/>
              </w:rPr>
            </w:pPr>
            <w:r w:rsidRPr="00392B8B">
              <w:rPr>
                <w:rFonts w:eastAsia="等线" w:cs="Times New Roman"/>
                <w:b/>
                <w:bCs/>
                <w:color w:val="000000"/>
                <w:szCs w:val="24"/>
              </w:rPr>
              <w:t>Validation group (n=42, 30%)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E430F" w14:textId="77777777" w:rsidR="0027532D" w:rsidRPr="00392B8B" w:rsidRDefault="0027532D" w:rsidP="00392B8B">
            <w:pPr>
              <w:jc w:val="center"/>
              <w:rPr>
                <w:rFonts w:eastAsia="等线" w:cs="Times New Roman"/>
                <w:b/>
                <w:bCs/>
                <w:color w:val="000000"/>
                <w:szCs w:val="24"/>
              </w:rPr>
            </w:pPr>
            <w:r w:rsidRPr="00392B8B">
              <w:rPr>
                <w:rFonts w:eastAsia="等线" w:cs="Times New Roman"/>
                <w:b/>
                <w:bCs/>
                <w:color w:val="000000"/>
                <w:szCs w:val="24"/>
              </w:rPr>
              <w:t xml:space="preserve">P value </w:t>
            </w:r>
          </w:p>
        </w:tc>
      </w:tr>
      <w:tr w:rsidR="0027532D" w:rsidRPr="00392B8B" w14:paraId="1A06165B" w14:textId="77777777" w:rsidTr="00FC0D9A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2050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Steatosis, n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8789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70E2" w14:textId="77777777" w:rsidR="0027532D" w:rsidRPr="00392B8B" w:rsidRDefault="0027532D" w:rsidP="00392B8B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46F8" w14:textId="77777777" w:rsidR="0027532D" w:rsidRPr="00392B8B" w:rsidRDefault="0027532D" w:rsidP="00392B8B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9321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-</w:t>
            </w:r>
          </w:p>
        </w:tc>
      </w:tr>
      <w:tr w:rsidR="0027532D" w:rsidRPr="00392B8B" w14:paraId="685D5475" w14:textId="77777777" w:rsidTr="00FC0D9A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71D4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CAE0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4 (2.9%)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CCC4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4 (4.2%)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496E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0 (0.0%)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CCB6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27532D" w:rsidRPr="00392B8B" w14:paraId="25B5CF92" w14:textId="77777777" w:rsidTr="00FC0D9A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ED62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C37B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51 (37.0%)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41B0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32 (33.3%)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EE74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19 (45.2%)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B919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27532D" w:rsidRPr="00392B8B" w14:paraId="314867B1" w14:textId="77777777" w:rsidTr="00FC0D9A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E590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90C3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51 (37.0%)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85AC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38 (39.6%)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E27C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13 (31.0%)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A86E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27532D" w:rsidRPr="00392B8B" w14:paraId="5651B586" w14:textId="77777777" w:rsidTr="00FC0D9A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C213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2566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32 (23.2%)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935E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22 (22.9%)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6AC5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10 (23.8%)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D784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27532D" w:rsidRPr="00392B8B" w14:paraId="28140321" w14:textId="77777777" w:rsidTr="00FC0D9A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B5F7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Steatosis 1-3, n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87DD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134 (97.1%)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1FE6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92 (95.8%)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82B5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42 (100%)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56E2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.429</w:t>
            </w:r>
          </w:p>
        </w:tc>
      </w:tr>
      <w:tr w:rsidR="0027532D" w:rsidRPr="00392B8B" w14:paraId="3E15D7D6" w14:textId="77777777" w:rsidTr="00FC0D9A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D977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Steatosis 2-3, n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60DB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83 (60.1%)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74FE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60 (62.5%)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2065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23 (54.8%)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A0BA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.393</w:t>
            </w:r>
          </w:p>
        </w:tc>
      </w:tr>
      <w:tr w:rsidR="0027532D" w:rsidRPr="00392B8B" w14:paraId="71BD1A04" w14:textId="77777777" w:rsidTr="00FC0D9A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0588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Steatosis 3, n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159C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32 (23.2%)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EE64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22 (22.9%)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61BF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10 (23.8%)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CBA1F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.909</w:t>
            </w:r>
          </w:p>
        </w:tc>
      </w:tr>
      <w:tr w:rsidR="0027532D" w:rsidRPr="00392B8B" w14:paraId="40434DBD" w14:textId="77777777" w:rsidTr="00FC0D9A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F4B9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Activity, n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655A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092F" w14:textId="77777777" w:rsidR="0027532D" w:rsidRPr="00392B8B" w:rsidRDefault="0027532D" w:rsidP="00392B8B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2199" w14:textId="77777777" w:rsidR="0027532D" w:rsidRPr="00392B8B" w:rsidRDefault="0027532D" w:rsidP="00392B8B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B609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-</w:t>
            </w:r>
          </w:p>
        </w:tc>
      </w:tr>
      <w:tr w:rsidR="0027532D" w:rsidRPr="00392B8B" w14:paraId="7532ED07" w14:textId="77777777" w:rsidTr="00FC0D9A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16A9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4AC8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2 (1.4%)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9806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2 (2.1%)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EEF4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0 (0.0%)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D923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27532D" w:rsidRPr="00392B8B" w14:paraId="1732052F" w14:textId="77777777" w:rsidTr="00FC0D9A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132A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0234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16 (11.6%)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7DD3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13 (13.5%)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E816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3 (7.1%)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6510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27532D" w:rsidRPr="00392B8B" w14:paraId="5D803314" w14:textId="77777777" w:rsidTr="00FC0D9A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A4E7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2109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45 (32.6%)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3E80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33 (34.4%)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5B03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12 (28.6%)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69DD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27532D" w:rsidRPr="00392B8B" w14:paraId="655FCDA0" w14:textId="77777777" w:rsidTr="00FC0D9A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6068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3CF6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36 (26.1%)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98A4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26 (27.1%)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74F0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10 (23.8%)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FF37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27532D" w:rsidRPr="00392B8B" w14:paraId="6E694D85" w14:textId="77777777" w:rsidTr="00FC0D9A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5B80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1850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39 (28.3%)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9499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22 (22.9%)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7BC2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17 (40.5%)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BAEF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27532D" w:rsidRPr="00392B8B" w14:paraId="2593CEF9" w14:textId="77777777" w:rsidTr="00FC0D9A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DA55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Activity 1-4, n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C1D3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136 (98.6%)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986B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94 (97.9%)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EF67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42 (100%)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148A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1.000</w:t>
            </w:r>
          </w:p>
        </w:tc>
      </w:tr>
      <w:tr w:rsidR="0027532D" w:rsidRPr="00392B8B" w14:paraId="0C9749BE" w14:textId="77777777" w:rsidTr="00FC0D9A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DBF5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Activity 2-4, n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1401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120 (87%)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4793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81 (84.4%)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AABF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39 (92.9%)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1AC8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.173</w:t>
            </w:r>
          </w:p>
        </w:tc>
      </w:tr>
      <w:tr w:rsidR="0027532D" w:rsidRPr="00392B8B" w14:paraId="3FE77376" w14:textId="77777777" w:rsidTr="00FC0D9A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C4C2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Activity 3-4, n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0BF0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75 (54.3%)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B847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48 (50%)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3736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27 (64.3%)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EE08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.121</w:t>
            </w:r>
          </w:p>
        </w:tc>
      </w:tr>
      <w:tr w:rsidR="0027532D" w:rsidRPr="00392B8B" w14:paraId="105BDD64" w14:textId="77777777" w:rsidTr="00FC0D9A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4571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Activity 4, n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D624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39 (28.3%)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17F8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22 (22.9%)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465B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17 (40.5%)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F2EA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.035</w:t>
            </w:r>
          </w:p>
        </w:tc>
      </w:tr>
      <w:tr w:rsidR="0027532D" w:rsidRPr="00392B8B" w14:paraId="31B892EB" w14:textId="77777777" w:rsidTr="00FC0D9A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0BC3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NASH, n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07CA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115 (83.3%)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A2F3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77 (80.2%)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4AEC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38 (90.5%)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294E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.136</w:t>
            </w:r>
          </w:p>
        </w:tc>
      </w:tr>
      <w:tr w:rsidR="0027532D" w:rsidRPr="00392B8B" w14:paraId="55357D64" w14:textId="77777777" w:rsidTr="00FC0D9A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0556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Fibrosis, n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5E0D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0033" w14:textId="77777777" w:rsidR="0027532D" w:rsidRPr="00392B8B" w:rsidRDefault="0027532D" w:rsidP="00392B8B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7872" w14:textId="77777777" w:rsidR="0027532D" w:rsidRPr="00392B8B" w:rsidRDefault="0027532D" w:rsidP="00392B8B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980A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-</w:t>
            </w:r>
          </w:p>
        </w:tc>
      </w:tr>
      <w:tr w:rsidR="0027532D" w:rsidRPr="00392B8B" w14:paraId="10768BA4" w14:textId="77777777" w:rsidTr="00FC0D9A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434B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3F2E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33 (23.9%)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A49F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24 (25.0%)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583B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9 (21.4%)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9BA2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27532D" w:rsidRPr="00392B8B" w14:paraId="6A54BA24" w14:textId="77777777" w:rsidTr="00FC0D9A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DABC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3511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32 (23.2%)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8DB0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21 (21.9%)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81D6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11 (26.2%)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D3F8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27532D" w:rsidRPr="00392B8B" w14:paraId="33AC38A5" w14:textId="77777777" w:rsidTr="00FC0D9A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EA64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ED12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52 (37.7%)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B737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34 (35.4%)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6D36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18 (42.9%)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54E2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27532D" w:rsidRPr="00392B8B" w14:paraId="3448FC30" w14:textId="77777777" w:rsidTr="00FC0D9A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E3E9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56E9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16 (11.6%)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E677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13 (13.5%)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1117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3 (7.1%)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5921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27532D" w:rsidRPr="00392B8B" w14:paraId="1524717F" w14:textId="77777777" w:rsidTr="00FC0D9A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95ED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92CB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5 (3.6%)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4C97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4 (4.2%)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0456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 (2.4%)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3C05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27532D" w:rsidRPr="00392B8B" w14:paraId="529CE1D6" w14:textId="77777777" w:rsidTr="00FC0D9A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DB45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Fibrosis 1-4, n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C080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105 (76.1%)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F7EB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72 (75%)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D14E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33 (78.6%)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7C7F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.651</w:t>
            </w:r>
          </w:p>
        </w:tc>
      </w:tr>
      <w:tr w:rsidR="0027532D" w:rsidRPr="00392B8B" w14:paraId="3641CCA3" w14:textId="77777777" w:rsidTr="00FC0D9A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B671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lastRenderedPageBreak/>
              <w:t>Fibrosis 2-4, n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F5E0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73 (52.9%)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70A2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51 (53.1%)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E406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22 (52.4%)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869C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.936</w:t>
            </w:r>
          </w:p>
        </w:tc>
      </w:tr>
      <w:tr w:rsidR="0027532D" w:rsidRPr="00392B8B" w14:paraId="5135AB09" w14:textId="77777777" w:rsidTr="00FC0D9A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6B60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Fibrosis 3-4, n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FEDD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21 (15.2%)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5EF1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17 (17.7%)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2AA7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4 (9.5%)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201D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.218</w:t>
            </w:r>
          </w:p>
        </w:tc>
      </w:tr>
      <w:tr w:rsidR="0027532D" w:rsidRPr="00392B8B" w14:paraId="3754829B" w14:textId="77777777" w:rsidTr="00FC0D9A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6272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Fibrosis 4, n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71A8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5 (3.6%)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DD07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4 (4.2%)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0259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 (2.4%)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01FF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.983</w:t>
            </w:r>
          </w:p>
        </w:tc>
      </w:tr>
      <w:tr w:rsidR="0027532D" w:rsidRPr="00392B8B" w14:paraId="21A8C7B3" w14:textId="77777777" w:rsidTr="00FC0D9A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34E99" w14:textId="77777777" w:rsidR="0027532D" w:rsidRPr="00392B8B" w:rsidRDefault="0027532D" w:rsidP="00392B8B">
            <w:pPr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Positive Perl's staining, n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B18B4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42 (30.4)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F720D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32 (33.3)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7538E" w14:textId="77777777" w:rsidR="0027532D" w:rsidRPr="00392B8B" w:rsidRDefault="0027532D" w:rsidP="00392B8B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10 (23.8)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D71EF" w14:textId="77777777" w:rsidR="0027532D" w:rsidRPr="00392B8B" w:rsidRDefault="0027532D" w:rsidP="00392B8B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392B8B">
              <w:rPr>
                <w:rFonts w:eastAsia="等线" w:cs="Times New Roman"/>
                <w:color w:val="000000"/>
                <w:szCs w:val="24"/>
              </w:rPr>
              <w:t>.263</w:t>
            </w:r>
          </w:p>
        </w:tc>
      </w:tr>
    </w:tbl>
    <w:bookmarkEnd w:id="0"/>
    <w:p w14:paraId="6301EAC1" w14:textId="77777777" w:rsidR="0027532D" w:rsidRPr="00DC2471" w:rsidRDefault="0027532D" w:rsidP="00392B8B">
      <w:pPr>
        <w:rPr>
          <w:rFonts w:cs="Times New Roman"/>
          <w:b/>
          <w:bCs/>
          <w:sz w:val="22"/>
        </w:rPr>
      </w:pPr>
      <w:r w:rsidRPr="00AE163F">
        <w:rPr>
          <w:rFonts w:cs="Times New Roman"/>
          <w:sz w:val="22"/>
        </w:rPr>
        <w:t xml:space="preserve">Abbreviations: </w:t>
      </w:r>
      <w:r>
        <w:rPr>
          <w:rFonts w:cs="Times New Roman"/>
          <w:sz w:val="22"/>
        </w:rPr>
        <w:t>NASH, nonalcoholic steatohepatitis</w:t>
      </w:r>
      <w:r w:rsidRPr="00AE163F">
        <w:rPr>
          <w:rFonts w:cs="Times New Roman"/>
          <w:sz w:val="22"/>
        </w:rPr>
        <w:t>.</w:t>
      </w:r>
    </w:p>
    <w:p w14:paraId="3142255B" w14:textId="77777777" w:rsidR="0027532D" w:rsidRPr="001549D3" w:rsidRDefault="0027532D" w:rsidP="00392B8B"/>
    <w:sectPr w:rsidR="0027532D" w:rsidRPr="001549D3" w:rsidSect="0027532D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3813F" w14:textId="77777777" w:rsidR="00227CA0" w:rsidRDefault="00227CA0" w:rsidP="00117666">
      <w:pPr>
        <w:spacing w:after="0"/>
      </w:pPr>
      <w:r>
        <w:separator/>
      </w:r>
    </w:p>
  </w:endnote>
  <w:endnote w:type="continuationSeparator" w:id="0">
    <w:p w14:paraId="3AF8FF88" w14:textId="77777777" w:rsidR="00227CA0" w:rsidRDefault="00227CA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91BD6" w14:textId="77777777" w:rsidR="00227CA0" w:rsidRDefault="00227CA0" w:rsidP="00117666">
      <w:pPr>
        <w:spacing w:after="0"/>
      </w:pPr>
      <w:r>
        <w:separator/>
      </w:r>
    </w:p>
  </w:footnote>
  <w:footnote w:type="continuationSeparator" w:id="0">
    <w:p w14:paraId="09FA6807" w14:textId="77777777" w:rsidR="00227CA0" w:rsidRDefault="00227CA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936525558">
    <w:abstractNumId w:val="0"/>
  </w:num>
  <w:num w:numId="2" w16cid:durableId="104464509">
    <w:abstractNumId w:val="4"/>
  </w:num>
  <w:num w:numId="3" w16cid:durableId="1736973766">
    <w:abstractNumId w:val="1"/>
  </w:num>
  <w:num w:numId="4" w16cid:durableId="1808474473">
    <w:abstractNumId w:val="5"/>
  </w:num>
  <w:num w:numId="5" w16cid:durableId="1755857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8484028">
    <w:abstractNumId w:val="3"/>
  </w:num>
  <w:num w:numId="7" w16cid:durableId="1853177334">
    <w:abstractNumId w:val="6"/>
  </w:num>
  <w:num w:numId="8" w16cid:durableId="337193285">
    <w:abstractNumId w:val="6"/>
  </w:num>
  <w:num w:numId="9" w16cid:durableId="1632127467">
    <w:abstractNumId w:val="6"/>
  </w:num>
  <w:num w:numId="10" w16cid:durableId="1699429694">
    <w:abstractNumId w:val="6"/>
  </w:num>
  <w:num w:numId="11" w16cid:durableId="1994748198">
    <w:abstractNumId w:val="6"/>
  </w:num>
  <w:num w:numId="12" w16cid:durableId="380520128">
    <w:abstractNumId w:val="6"/>
  </w:num>
  <w:num w:numId="13" w16cid:durableId="717318883">
    <w:abstractNumId w:val="3"/>
  </w:num>
  <w:num w:numId="14" w16cid:durableId="187717277">
    <w:abstractNumId w:val="2"/>
  </w:num>
  <w:num w:numId="15" w16cid:durableId="396513968">
    <w:abstractNumId w:val="2"/>
  </w:num>
  <w:num w:numId="16" w16cid:durableId="342585541">
    <w:abstractNumId w:val="2"/>
  </w:num>
  <w:num w:numId="17" w16cid:durableId="404962455">
    <w:abstractNumId w:val="2"/>
  </w:num>
  <w:num w:numId="18" w16cid:durableId="245236091">
    <w:abstractNumId w:val="2"/>
  </w:num>
  <w:num w:numId="19" w16cid:durableId="1891530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27CA0"/>
    <w:rsid w:val="00267D18"/>
    <w:rsid w:val="00274347"/>
    <w:rsid w:val="0027532D"/>
    <w:rsid w:val="002868E2"/>
    <w:rsid w:val="002869C3"/>
    <w:rsid w:val="002936E4"/>
    <w:rsid w:val="002B4A57"/>
    <w:rsid w:val="002C74CA"/>
    <w:rsid w:val="003123F4"/>
    <w:rsid w:val="003544FB"/>
    <w:rsid w:val="00392B8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B149C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</TotalTime>
  <Pages>5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wangql</cp:lastModifiedBy>
  <cp:revision>5</cp:revision>
  <cp:lastPrinted>2013-10-03T12:51:00Z</cp:lastPrinted>
  <dcterms:created xsi:type="dcterms:W3CDTF">2022-05-01T18:17:00Z</dcterms:created>
  <dcterms:modified xsi:type="dcterms:W3CDTF">2022-05-01T18:21:00Z</dcterms:modified>
</cp:coreProperties>
</file>