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50B" w:rsidRDefault="00DE050B" w:rsidP="00DE050B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i/>
          <w:color w:val="44546A"/>
          <w:sz w:val="18"/>
          <w:szCs w:val="18"/>
        </w:rPr>
      </w:pPr>
      <w:r>
        <w:rPr>
          <w:i/>
          <w:color w:val="44546A"/>
          <w:sz w:val="18"/>
          <w:szCs w:val="18"/>
        </w:rPr>
        <w:t xml:space="preserve">Table S4: Average and standard deviation of litter layer depth (n=3), grassland had no litter. pH values were taken from a previous study </w:t>
      </w:r>
      <w:r>
        <w:rPr>
          <w:i/>
          <w:color w:val="44546A"/>
          <w:sz w:val="18"/>
          <w:szCs w:val="18"/>
        </w:rPr>
        <w:fldChar w:fldCharType="begin" w:fldLock="1"/>
      </w:r>
      <w:r>
        <w:rPr>
          <w:i/>
          <w:color w:val="44546A"/>
          <w:sz w:val="18"/>
          <w:szCs w:val="18"/>
        </w:rPr>
        <w:instrText>ADDIN CSL_CITATION {"citationItems":[{"id":"ITEM-1","itemData":{"author":[{"dropping-particle":"","family":"Pampe","given":"Frauke","non-dropping-particle":"","parse-names":false,"suffix":""},{"dropping-particle":"","family":"Pampe","given":"Lukas Friedrich","non-dropping-particle":"","parse-names":false,"suffix":""}],"id":"ITEM-1","issued":{"date-parts":[["2020"]]},"publisher":"Georg-August-Universität Göttingen","title":"Chemisch-physikalische Bodeneigenschaften und waldbauliche Perspektiven für die Waldflächen der Zwillenberg-Tietz Stiftung auf Gut Linde (Brandenburg)","type":"thesis"},"uris":["http://www.mendeley.com/documents/?uuid=c10b0d1e-5339-42d2-b18f-0f4328ac5b9c"]}],"mendeley":{"formattedCitation":"(26)","plainTextFormattedCitation":"(26)","previouslyFormattedCitation":"(26)"},"properties":{"noteIndex":0},"schema":"https://github.com/citation-style-language/schema/raw/master/csl-citation.json"}</w:instrText>
      </w:r>
      <w:r>
        <w:rPr>
          <w:i/>
          <w:color w:val="44546A"/>
          <w:sz w:val="18"/>
          <w:szCs w:val="18"/>
        </w:rPr>
        <w:fldChar w:fldCharType="separate"/>
      </w:r>
      <w:r w:rsidRPr="0093264E">
        <w:rPr>
          <w:noProof/>
          <w:color w:val="44546A"/>
          <w:sz w:val="18"/>
          <w:szCs w:val="18"/>
        </w:rPr>
        <w:t>(26)</w:t>
      </w:r>
      <w:r>
        <w:rPr>
          <w:i/>
          <w:color w:val="44546A"/>
          <w:sz w:val="18"/>
          <w:szCs w:val="18"/>
        </w:rPr>
        <w:fldChar w:fldCharType="end"/>
      </w:r>
      <w:r>
        <w:rPr>
          <w:i/>
          <w:color w:val="44546A"/>
          <w:sz w:val="18"/>
          <w:szCs w:val="18"/>
        </w:rPr>
        <w:t xml:space="preserve"> and show the pH between the surface and 28 cm depth.</w:t>
      </w:r>
    </w:p>
    <w:tbl>
      <w:tblPr>
        <w:tblW w:w="5255" w:type="dxa"/>
        <w:tblLayout w:type="fixed"/>
        <w:tblLook w:val="04A0" w:firstRow="1" w:lastRow="0" w:firstColumn="1" w:lastColumn="0" w:noHBand="0" w:noVBand="1"/>
      </w:tblPr>
      <w:tblGrid>
        <w:gridCol w:w="1207"/>
        <w:gridCol w:w="2587"/>
        <w:gridCol w:w="1461"/>
      </w:tblGrid>
      <w:tr w:rsidR="00DE050B" w:rsidTr="002322A4">
        <w:tc>
          <w:tcPr>
            <w:tcW w:w="1207" w:type="dxa"/>
            <w:tcBorders>
              <w:bottom w:val="single" w:sz="4" w:space="0" w:color="auto"/>
            </w:tcBorders>
            <w:vAlign w:val="bottom"/>
          </w:tcPr>
          <w:p w:rsidR="00DE050B" w:rsidRDefault="00DE050B" w:rsidP="002322A4">
            <w:r>
              <w:t>Location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bottom"/>
          </w:tcPr>
          <w:p w:rsidR="00DE050B" w:rsidRDefault="00DE050B" w:rsidP="002322A4">
            <w:r>
              <w:t>Litter layer thickness (cm)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bottom"/>
          </w:tcPr>
          <w:p w:rsidR="00DE050B" w:rsidRDefault="00DE050B" w:rsidP="002322A4">
            <w:r>
              <w:t>pH</w:t>
            </w:r>
          </w:p>
        </w:tc>
      </w:tr>
      <w:tr w:rsidR="00DE050B" w:rsidTr="002322A4">
        <w:tc>
          <w:tcPr>
            <w:tcW w:w="1207" w:type="dxa"/>
            <w:tcBorders>
              <w:top w:val="single" w:sz="4" w:space="0" w:color="auto"/>
            </w:tcBorders>
          </w:tcPr>
          <w:p w:rsidR="00DE050B" w:rsidRDefault="00DE050B" w:rsidP="002322A4">
            <w:r>
              <w:t>Pine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DE050B" w:rsidRDefault="00DE050B" w:rsidP="002322A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11  +</w:t>
            </w:r>
            <w:proofErr w:type="gramEnd"/>
            <w:r>
              <w:rPr>
                <w:color w:val="000000"/>
              </w:rPr>
              <w:t>/- 1.5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DE050B" w:rsidRDefault="00DE050B" w:rsidP="002322A4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</w:tr>
      <w:tr w:rsidR="00DE050B" w:rsidTr="002322A4">
        <w:tc>
          <w:tcPr>
            <w:tcW w:w="1207" w:type="dxa"/>
          </w:tcPr>
          <w:p w:rsidR="00DE050B" w:rsidRDefault="00DE050B" w:rsidP="002322A4">
            <w:r>
              <w:t>Beech</w:t>
            </w:r>
          </w:p>
        </w:tc>
        <w:tc>
          <w:tcPr>
            <w:tcW w:w="2587" w:type="dxa"/>
          </w:tcPr>
          <w:p w:rsidR="00DE050B" w:rsidRDefault="00DE050B" w:rsidP="002322A4">
            <w:pPr>
              <w:rPr>
                <w:color w:val="000000"/>
              </w:rPr>
            </w:pPr>
            <w:r>
              <w:rPr>
                <w:color w:val="000000"/>
              </w:rPr>
              <w:t>5.7 +/- 2.1</w:t>
            </w:r>
          </w:p>
        </w:tc>
        <w:tc>
          <w:tcPr>
            <w:tcW w:w="1461" w:type="dxa"/>
          </w:tcPr>
          <w:p w:rsidR="00DE050B" w:rsidRDefault="00DE050B" w:rsidP="002322A4">
            <w:pPr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</w:tr>
      <w:tr w:rsidR="00DE050B" w:rsidTr="002322A4">
        <w:tc>
          <w:tcPr>
            <w:tcW w:w="1207" w:type="dxa"/>
          </w:tcPr>
          <w:p w:rsidR="00DE050B" w:rsidRDefault="00DE050B" w:rsidP="002322A4">
            <w:r>
              <w:t>Oak</w:t>
            </w:r>
          </w:p>
        </w:tc>
        <w:tc>
          <w:tcPr>
            <w:tcW w:w="2587" w:type="dxa"/>
          </w:tcPr>
          <w:p w:rsidR="00DE050B" w:rsidRDefault="00DE050B" w:rsidP="002322A4">
            <w:pPr>
              <w:rPr>
                <w:color w:val="000000"/>
              </w:rPr>
            </w:pPr>
            <w:r>
              <w:rPr>
                <w:color w:val="000000"/>
              </w:rPr>
              <w:t>1.5 +/- 0.5</w:t>
            </w:r>
          </w:p>
        </w:tc>
        <w:tc>
          <w:tcPr>
            <w:tcW w:w="1461" w:type="dxa"/>
          </w:tcPr>
          <w:p w:rsidR="00DE050B" w:rsidRDefault="00DE050B" w:rsidP="002322A4">
            <w:pPr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</w:tr>
      <w:tr w:rsidR="00DE050B" w:rsidTr="002322A4">
        <w:tc>
          <w:tcPr>
            <w:tcW w:w="1207" w:type="dxa"/>
            <w:tcBorders>
              <w:bottom w:val="single" w:sz="4" w:space="0" w:color="auto"/>
            </w:tcBorders>
          </w:tcPr>
          <w:p w:rsidR="00DE050B" w:rsidRDefault="00DE050B" w:rsidP="002322A4">
            <w:r>
              <w:t>Grassland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DE050B" w:rsidRDefault="00DE050B" w:rsidP="002322A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DE050B" w:rsidRDefault="00DE050B" w:rsidP="002322A4">
            <w:pPr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</w:tr>
    </w:tbl>
    <w:p w:rsidR="007A385C" w:rsidRDefault="007A385C">
      <w:bookmarkStart w:id="0" w:name="_GoBack"/>
      <w:bookmarkEnd w:id="0"/>
    </w:p>
    <w:sectPr w:rsidR="007A3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5C"/>
    <w:rsid w:val="003D4F5A"/>
    <w:rsid w:val="007A385C"/>
    <w:rsid w:val="00BC457A"/>
    <w:rsid w:val="00D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B70B8C"/>
  <w15:chartTrackingRefBased/>
  <w15:docId w15:val="{47F89FA9-1653-48B3-BDCE-24858537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Orme</dc:creator>
  <cp:keywords/>
  <dc:description/>
  <cp:lastModifiedBy>Alice Orme</cp:lastModifiedBy>
  <cp:revision>2</cp:revision>
  <dcterms:created xsi:type="dcterms:W3CDTF">2022-05-26T07:05:00Z</dcterms:created>
  <dcterms:modified xsi:type="dcterms:W3CDTF">2022-05-26T07:05:00Z</dcterms:modified>
</cp:coreProperties>
</file>