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A10B6" w14:textId="77777777" w:rsidR="00B11B15" w:rsidRDefault="00B11B15" w:rsidP="005C3D65">
      <w:pPr>
        <w:rPr>
          <w:rFonts w:ascii="Times New Roman" w:hAnsi="Times New Roman" w:cs="Times New Roman" w:hint="eastAsia"/>
          <w:b/>
        </w:rPr>
      </w:pPr>
    </w:p>
    <w:p w14:paraId="3A8316BE" w14:textId="145604FD" w:rsidR="00853726" w:rsidRPr="00373156" w:rsidRDefault="00853726" w:rsidP="00853726">
      <w:pPr>
        <w:jc w:val="center"/>
        <w:rPr>
          <w:rFonts w:ascii="Times New Roman" w:hAnsi="Times New Roman" w:cs="Times New Roman"/>
        </w:rPr>
      </w:pPr>
      <w:r w:rsidRPr="00373156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</w:t>
      </w:r>
      <w:r w:rsidRPr="00373156">
        <w:rPr>
          <w:rFonts w:ascii="Times New Roman" w:hAnsi="Times New Roman" w:cs="Times New Roman"/>
          <w:b/>
        </w:rPr>
        <w:t xml:space="preserve"> S1 </w:t>
      </w:r>
      <w:r w:rsidRPr="00373156">
        <w:rPr>
          <w:rFonts w:ascii="Times New Roman" w:hAnsi="Times New Roman" w:cs="Times New Roman"/>
          <w:b/>
          <w:szCs w:val="21"/>
        </w:rPr>
        <w:t>|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373156">
        <w:rPr>
          <w:rFonts w:ascii="Times New Roman" w:hAnsi="Times New Roman" w:cs="Times New Roman"/>
          <w:szCs w:val="21"/>
        </w:rPr>
        <w:t>The comparison between our work and other recent reports.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1597"/>
        <w:gridCol w:w="992"/>
        <w:gridCol w:w="1560"/>
        <w:gridCol w:w="1568"/>
        <w:gridCol w:w="1067"/>
      </w:tblGrid>
      <w:tr w:rsidR="00684D15" w14:paraId="13B00BD1" w14:textId="77777777" w:rsidTr="00D3238F">
        <w:trPr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20C5A4D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52125170" w14:textId="32B413F4" w:rsidR="00E42EC7" w:rsidRPr="00373156" w:rsidRDefault="004C141C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F12FAA" w14:textId="06825C0F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Band gap (eV)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BE519E" w14:textId="2ADFFEF1" w:rsidR="00E42EC7" w:rsidRPr="00373156" w:rsidRDefault="004C141C" w:rsidP="00940DEC">
            <w:pPr>
              <w:jc w:val="center"/>
              <w:rPr>
                <w:rFonts w:ascii="Times New Roman" w:hAnsi="Times New Roman" w:cs="Times New Roman"/>
              </w:rPr>
            </w:pPr>
            <w:r w:rsidRPr="004C141C">
              <w:rPr>
                <w:rFonts w:ascii="Times New Roman" w:hAnsi="Times New Roman" w:cs="Times New Roman"/>
              </w:rPr>
              <w:t>Photo</w:t>
            </w:r>
            <w:r w:rsidR="000919A1">
              <w:rPr>
                <w:rFonts w:ascii="Times New Roman" w:hAnsi="Times New Roman" w:cs="Times New Roman" w:hint="eastAsia"/>
              </w:rPr>
              <w:t>-</w:t>
            </w:r>
            <w:r w:rsidRPr="004C141C">
              <w:rPr>
                <w:rFonts w:ascii="Times New Roman" w:hAnsi="Times New Roman" w:cs="Times New Roman"/>
              </w:rPr>
              <w:t>induced potential</w:t>
            </w:r>
            <w:r w:rsidR="00E42EC7" w:rsidRPr="00373156">
              <w:rPr>
                <w:rFonts w:ascii="Times New Roman" w:hAnsi="Times New Roman" w:cs="Times New Roman"/>
              </w:rPr>
              <w:t xml:space="preserve"> (mV)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314DF177" w14:textId="3A19A981" w:rsidR="00E42EC7" w:rsidRPr="00373156" w:rsidRDefault="004C141C" w:rsidP="00940DEC">
            <w:pPr>
              <w:jc w:val="center"/>
              <w:rPr>
                <w:rFonts w:ascii="Times New Roman" w:hAnsi="Times New Roman" w:cs="Times New Roman"/>
              </w:rPr>
            </w:pPr>
            <w:r w:rsidRPr="004C141C">
              <w:rPr>
                <w:rFonts w:ascii="Times New Roman" w:hAnsi="Times New Roman" w:cs="Times New Roman"/>
              </w:rPr>
              <w:t>Photo</w:t>
            </w:r>
            <w:r w:rsidR="000919A1">
              <w:rPr>
                <w:rFonts w:ascii="Times New Roman" w:hAnsi="Times New Roman" w:cs="Times New Roman" w:hint="eastAsia"/>
              </w:rPr>
              <w:t>-</w:t>
            </w:r>
            <w:r w:rsidRPr="004C141C">
              <w:rPr>
                <w:rFonts w:ascii="Times New Roman" w:hAnsi="Times New Roman" w:cs="Times New Roman"/>
              </w:rPr>
              <w:t>induced current density</w:t>
            </w:r>
            <w:r w:rsidR="00E42EC7" w:rsidRPr="00373156">
              <w:rPr>
                <w:rFonts w:ascii="Times New Roman" w:hAnsi="Times New Roman" w:cs="Times New Roman"/>
              </w:rPr>
              <w:t xml:space="preserve"> (</w:t>
            </w:r>
            <w:r w:rsidR="00E42EC7" w:rsidRPr="00373156">
              <w:rPr>
                <w:rFonts w:ascii="Times New Roman" w:hAnsi="Times New Roman" w:cs="Times New Roman"/>
                <w:szCs w:val="24"/>
              </w:rPr>
              <w:t>μA·cm</w:t>
            </w:r>
            <w:r w:rsidR="00E42EC7" w:rsidRPr="00373156">
              <w:rPr>
                <w:rFonts w:ascii="Times New Roman" w:eastAsia="微软雅黑" w:hAnsi="Times New Roman" w:cs="Times New Roman"/>
                <w:szCs w:val="24"/>
                <w:vertAlign w:val="superscript"/>
              </w:rPr>
              <w:t>−</w:t>
            </w:r>
            <w:r w:rsidR="00E42EC7" w:rsidRPr="0037315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="00E42EC7" w:rsidRPr="0037315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16353E9F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Reference</w:t>
            </w:r>
          </w:p>
        </w:tc>
      </w:tr>
      <w:tr w:rsidR="00684D15" w14:paraId="7CECA044" w14:textId="77777777" w:rsidTr="00D3238F">
        <w:trPr>
          <w:jc w:val="center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3C2114A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156">
              <w:rPr>
                <w:rFonts w:ascii="Times New Roman" w:hAnsi="Times New Roman" w:cs="Times New Roman"/>
              </w:rPr>
              <w:t>CoNi</w:t>
            </w:r>
            <w:proofErr w:type="spellEnd"/>
            <w:r w:rsidRPr="00373156">
              <w:rPr>
                <w:rFonts w:ascii="Times New Roman" w:hAnsi="Times New Roman" w:cs="Times New Roman"/>
              </w:rPr>
              <w:t>-LDH/</w:t>
            </w:r>
            <w:proofErr w:type="spellStart"/>
            <w:r w:rsidRPr="00373156">
              <w:rPr>
                <w:rFonts w:ascii="Times New Roman" w:hAnsi="Times New Roman" w:cs="Times New Roman"/>
              </w:rPr>
              <w:t>ZnO</w:t>
            </w:r>
            <w:proofErr w:type="spellEnd"/>
            <w:r w:rsidRPr="00373156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40A699A3" w14:textId="34AA12BB" w:rsidR="00E42EC7" w:rsidRPr="00373156" w:rsidRDefault="00C652AF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 xml:space="preserve">% </w:t>
            </w:r>
            <w:r w:rsidR="00E42EC7">
              <w:rPr>
                <w:rFonts w:ascii="Times New Roman" w:hAnsi="Times New Roman" w:cs="Times New Roman" w:hint="eastAsia"/>
              </w:rPr>
              <w:t>N</w:t>
            </w:r>
            <w:r w:rsidR="00E42EC7">
              <w:rPr>
                <w:rFonts w:ascii="Times New Roman" w:hAnsi="Times New Roman" w:cs="Times New Roman"/>
              </w:rPr>
              <w:t>aCl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1E1ED9" w14:textId="23CB130D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99231F0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−430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0892AC7E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14:paraId="7DF00B40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This work</w:t>
            </w:r>
          </w:p>
        </w:tc>
      </w:tr>
      <w:tr w:rsidR="00684D15" w14:paraId="467BAAFD" w14:textId="77777777" w:rsidTr="00D3238F">
        <w:trPr>
          <w:jc w:val="center"/>
        </w:trPr>
        <w:tc>
          <w:tcPr>
            <w:tcW w:w="1375" w:type="dxa"/>
            <w:vAlign w:val="center"/>
          </w:tcPr>
          <w:p w14:paraId="1CCD4106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156">
              <w:rPr>
                <w:rFonts w:ascii="Times New Roman" w:hAnsi="Times New Roman" w:cs="Times New Roman"/>
              </w:rPr>
              <w:t>NiFe</w:t>
            </w:r>
            <w:proofErr w:type="spellEnd"/>
            <w:r w:rsidRPr="00373156">
              <w:rPr>
                <w:rFonts w:ascii="Times New Roman" w:hAnsi="Times New Roman" w:cs="Times New Roman"/>
              </w:rPr>
              <w:t>-LDH/Fe</w:t>
            </w:r>
            <w:r w:rsidRPr="00373156">
              <w:rPr>
                <w:rFonts w:ascii="Times New Roman" w:hAnsi="Times New Roman" w:cs="Times New Roman"/>
                <w:vertAlign w:val="subscript"/>
              </w:rPr>
              <w:t>2</w:t>
            </w:r>
            <w:r w:rsidRPr="00373156">
              <w:rPr>
                <w:rFonts w:ascii="Times New Roman" w:hAnsi="Times New Roman" w:cs="Times New Roman"/>
              </w:rPr>
              <w:t>O</w:t>
            </w:r>
            <w:r w:rsidRPr="00373156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597" w:type="dxa"/>
            <w:vAlign w:val="center"/>
          </w:tcPr>
          <w:p w14:paraId="688DBAC4" w14:textId="45AD2E20" w:rsidR="00E42EC7" w:rsidRPr="00373156" w:rsidRDefault="00C652AF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aCl</w:t>
            </w:r>
          </w:p>
        </w:tc>
        <w:tc>
          <w:tcPr>
            <w:tcW w:w="992" w:type="dxa"/>
            <w:vAlign w:val="center"/>
          </w:tcPr>
          <w:p w14:paraId="09444173" w14:textId="5260D9BB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560" w:type="dxa"/>
            <w:vAlign w:val="center"/>
          </w:tcPr>
          <w:p w14:paraId="1A8F8A15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−370</w:t>
            </w:r>
          </w:p>
        </w:tc>
        <w:tc>
          <w:tcPr>
            <w:tcW w:w="1568" w:type="dxa"/>
            <w:vAlign w:val="center"/>
          </w:tcPr>
          <w:p w14:paraId="0FB10F0A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67" w:type="dxa"/>
            <w:vAlign w:val="center"/>
          </w:tcPr>
          <w:p w14:paraId="169AAA15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  <w:noProof/>
              </w:rPr>
              <w:t>(Fan et al., 2020)</w:t>
            </w:r>
          </w:p>
        </w:tc>
      </w:tr>
      <w:tr w:rsidR="00684D15" w14:paraId="03DA7ABE" w14:textId="77777777" w:rsidTr="00D3238F">
        <w:trPr>
          <w:jc w:val="center"/>
        </w:trPr>
        <w:tc>
          <w:tcPr>
            <w:tcW w:w="1375" w:type="dxa"/>
            <w:vAlign w:val="center"/>
          </w:tcPr>
          <w:p w14:paraId="115B9111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156">
              <w:rPr>
                <w:rFonts w:ascii="Times New Roman" w:hAnsi="Times New Roman" w:cs="Times New Roman"/>
              </w:rPr>
              <w:t>NiAl</w:t>
            </w:r>
            <w:proofErr w:type="spellEnd"/>
            <w:r w:rsidRPr="00373156">
              <w:rPr>
                <w:rFonts w:ascii="Times New Roman" w:hAnsi="Times New Roman" w:cs="Times New Roman"/>
              </w:rPr>
              <w:t>-LDH</w:t>
            </w:r>
          </w:p>
        </w:tc>
        <w:tc>
          <w:tcPr>
            <w:tcW w:w="1597" w:type="dxa"/>
            <w:vAlign w:val="center"/>
          </w:tcPr>
          <w:p w14:paraId="3F48C197" w14:textId="1DF10723" w:rsidR="00E42EC7" w:rsidRPr="00373156" w:rsidRDefault="00C652AF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 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aCl</w:t>
            </w:r>
          </w:p>
        </w:tc>
        <w:tc>
          <w:tcPr>
            <w:tcW w:w="992" w:type="dxa"/>
            <w:vAlign w:val="center"/>
          </w:tcPr>
          <w:p w14:paraId="00D8F4E6" w14:textId="2042D742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1560" w:type="dxa"/>
            <w:vAlign w:val="center"/>
          </w:tcPr>
          <w:p w14:paraId="1E37C61E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−100</w:t>
            </w:r>
          </w:p>
        </w:tc>
        <w:tc>
          <w:tcPr>
            <w:tcW w:w="1568" w:type="dxa"/>
            <w:vAlign w:val="center"/>
          </w:tcPr>
          <w:p w14:paraId="5CB826F8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67" w:type="dxa"/>
            <w:vAlign w:val="center"/>
          </w:tcPr>
          <w:p w14:paraId="1FBBD4AC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  <w:noProof/>
              </w:rPr>
              <w:t>(Zhou et al., 2021)</w:t>
            </w:r>
          </w:p>
        </w:tc>
      </w:tr>
      <w:tr w:rsidR="00684D15" w14:paraId="0A959B13" w14:textId="77777777" w:rsidTr="00D3238F">
        <w:trPr>
          <w:jc w:val="center"/>
        </w:trPr>
        <w:tc>
          <w:tcPr>
            <w:tcW w:w="1375" w:type="dxa"/>
            <w:vAlign w:val="center"/>
          </w:tcPr>
          <w:p w14:paraId="6DA75FD5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156">
              <w:rPr>
                <w:rFonts w:ascii="Times New Roman" w:hAnsi="Times New Roman" w:cs="Times New Roman"/>
              </w:rPr>
              <w:t>NiGa</w:t>
            </w:r>
            <w:proofErr w:type="spellEnd"/>
            <w:r w:rsidRPr="00373156">
              <w:rPr>
                <w:rFonts w:ascii="Times New Roman" w:hAnsi="Times New Roman" w:cs="Times New Roman"/>
              </w:rPr>
              <w:t>-LDH/TiO</w:t>
            </w:r>
            <w:r w:rsidRPr="0037315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97" w:type="dxa"/>
            <w:vAlign w:val="center"/>
          </w:tcPr>
          <w:p w14:paraId="2DE49BF1" w14:textId="1817FC91" w:rsidR="00E42EC7" w:rsidRPr="00373156" w:rsidRDefault="00C652AF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hAnsi="Times New Roman" w:cs="Times New Roman"/>
              </w:rPr>
              <w:t>wt</w:t>
            </w:r>
            <w:proofErr w:type="spellEnd"/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aCl</w:t>
            </w:r>
          </w:p>
        </w:tc>
        <w:tc>
          <w:tcPr>
            <w:tcW w:w="992" w:type="dxa"/>
            <w:vAlign w:val="center"/>
          </w:tcPr>
          <w:p w14:paraId="49145003" w14:textId="7DD6A0D2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560" w:type="dxa"/>
            <w:vAlign w:val="center"/>
          </w:tcPr>
          <w:p w14:paraId="2B4E50A4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−680</w:t>
            </w:r>
          </w:p>
        </w:tc>
        <w:tc>
          <w:tcPr>
            <w:tcW w:w="1568" w:type="dxa"/>
            <w:vAlign w:val="center"/>
          </w:tcPr>
          <w:p w14:paraId="76787D57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67" w:type="dxa"/>
            <w:vAlign w:val="center"/>
          </w:tcPr>
          <w:p w14:paraId="076D63AD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  <w:noProof/>
              </w:rPr>
              <w:t>(Chen et al., 2021)</w:t>
            </w:r>
          </w:p>
        </w:tc>
      </w:tr>
      <w:tr w:rsidR="00B4569E" w14:paraId="5185AC5F" w14:textId="77777777" w:rsidTr="00D3238F">
        <w:trPr>
          <w:jc w:val="center"/>
        </w:trPr>
        <w:tc>
          <w:tcPr>
            <w:tcW w:w="1375" w:type="dxa"/>
            <w:vAlign w:val="center"/>
          </w:tcPr>
          <w:p w14:paraId="251DEF1F" w14:textId="06B39A96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156">
              <w:rPr>
                <w:rFonts w:ascii="Times New Roman" w:hAnsi="Times New Roman" w:cs="Times New Roman"/>
              </w:rPr>
              <w:t>CoNi</w:t>
            </w:r>
            <w:proofErr w:type="spellEnd"/>
            <w:r w:rsidRPr="00373156">
              <w:rPr>
                <w:rFonts w:ascii="Times New Roman" w:hAnsi="Times New Roman" w:cs="Times New Roman"/>
              </w:rPr>
              <w:t>-LDH/</w:t>
            </w:r>
            <w:proofErr w:type="spellStart"/>
            <w:r w:rsidRPr="00373156">
              <w:rPr>
                <w:rFonts w:ascii="Times New Roman" w:hAnsi="Times New Roman" w:cs="Times New Roman"/>
              </w:rPr>
              <w:t>ZnO</w:t>
            </w:r>
            <w:proofErr w:type="spellEnd"/>
            <w:r w:rsidRPr="00373156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597" w:type="dxa"/>
            <w:vAlign w:val="center"/>
          </w:tcPr>
          <w:p w14:paraId="086B4C43" w14:textId="24F148F5" w:rsidR="00B4569E" w:rsidRDefault="00D3238F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 w:rsidRPr="00D3238F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 w:rsidRPr="00D3238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+</w:t>
            </w:r>
            <w:r w:rsidRPr="00D3238F">
              <w:rPr>
                <w:rFonts w:ascii="Times New Roman" w:hAnsi="Times New Roman" w:cs="Times New Roman"/>
              </w:rPr>
              <w:t>NaOH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D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594B35" w14:textId="078BD64F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560" w:type="dxa"/>
            <w:vAlign w:val="center"/>
          </w:tcPr>
          <w:p w14:paraId="57A6F1D1" w14:textId="061F2B01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68" w:type="dxa"/>
            <w:vAlign w:val="center"/>
          </w:tcPr>
          <w:p w14:paraId="3A97B64B" w14:textId="742D95D8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vAlign w:val="center"/>
          </w:tcPr>
          <w:p w14:paraId="69392D24" w14:textId="6E06E79F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This</w:t>
            </w:r>
            <w:r>
              <w:rPr>
                <w:rFonts w:ascii="Times New Roman" w:hAnsi="Times New Roman" w:cs="Times New Roman"/>
                <w:noProof/>
              </w:rPr>
              <w:t xml:space="preserve"> work</w:t>
            </w:r>
          </w:p>
        </w:tc>
      </w:tr>
      <w:tr w:rsidR="00684D15" w14:paraId="0B8EC714" w14:textId="77777777" w:rsidTr="00D3238F">
        <w:trPr>
          <w:jc w:val="center"/>
        </w:trPr>
        <w:tc>
          <w:tcPr>
            <w:tcW w:w="1375" w:type="dxa"/>
            <w:vAlign w:val="center"/>
          </w:tcPr>
          <w:p w14:paraId="286AD65C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MOF/TiO</w:t>
            </w:r>
            <w:r w:rsidRPr="0037315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97" w:type="dxa"/>
            <w:vAlign w:val="center"/>
          </w:tcPr>
          <w:p w14:paraId="2F9134A5" w14:textId="2DB4EB33" w:rsidR="00E42EC7" w:rsidRPr="00373156" w:rsidRDefault="00D3238F" w:rsidP="00940DEC">
            <w:pPr>
              <w:jc w:val="center"/>
              <w:rPr>
                <w:rFonts w:ascii="Times New Roman" w:hAnsi="Times New Roman" w:cs="Times New Roman"/>
              </w:rPr>
            </w:pPr>
            <w:r w:rsidRPr="00D3238F">
              <w:rPr>
                <w:rFonts w:ascii="Times New Roman" w:hAnsi="Times New Roman" w:cs="Times New Roman"/>
              </w:rPr>
              <w:t>Na</w:t>
            </w:r>
            <w:r w:rsidRPr="00D3238F">
              <w:rPr>
                <w:rFonts w:ascii="Times New Roman" w:hAnsi="Times New Roman" w:cs="Times New Roman"/>
                <w:vertAlign w:val="subscript"/>
              </w:rPr>
              <w:t>2</w:t>
            </w:r>
            <w:r w:rsidRPr="00D323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+</w:t>
            </w:r>
            <w:r w:rsidRPr="00D3238F">
              <w:rPr>
                <w:rFonts w:ascii="Times New Roman" w:hAnsi="Times New Roman" w:cs="Times New Roman"/>
              </w:rPr>
              <w:t>NaOH</w:t>
            </w:r>
            <w:r w:rsidR="00571D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AE5294" w14:textId="363F2592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560" w:type="dxa"/>
            <w:vAlign w:val="center"/>
          </w:tcPr>
          <w:p w14:paraId="2BA2B25C" w14:textId="7726D73C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</w:t>
            </w:r>
            <w:r w:rsidR="00B4569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8" w:type="dxa"/>
            <w:vAlign w:val="center"/>
          </w:tcPr>
          <w:p w14:paraId="1BA14EE9" w14:textId="64CF6463" w:rsidR="00E42EC7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67" w:type="dxa"/>
            <w:vAlign w:val="center"/>
          </w:tcPr>
          <w:p w14:paraId="165D122B" w14:textId="77777777" w:rsidR="00E42EC7" w:rsidRPr="00373156" w:rsidRDefault="00E42EC7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  <w:noProof/>
              </w:rPr>
              <w:t>(Guo et al., 2021)</w:t>
            </w:r>
          </w:p>
        </w:tc>
      </w:tr>
      <w:tr w:rsidR="00B4569E" w14:paraId="4B065FFA" w14:textId="77777777" w:rsidTr="00D3238F">
        <w:trPr>
          <w:jc w:val="center"/>
        </w:trPr>
        <w:tc>
          <w:tcPr>
            <w:tcW w:w="1375" w:type="dxa"/>
            <w:vAlign w:val="center"/>
          </w:tcPr>
          <w:p w14:paraId="7977EE4D" w14:textId="1D3F9C40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GO</w:t>
            </w:r>
            <w:proofErr w:type="spellEnd"/>
            <w:r>
              <w:rPr>
                <w:rFonts w:ascii="Times New Roman" w:hAnsi="Times New Roman" w:cs="Times New Roman"/>
              </w:rPr>
              <w:t>/g-C</w:t>
            </w:r>
            <w:r w:rsidRPr="00B4569E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N</w:t>
            </w:r>
            <w:r w:rsidRPr="00B4569E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/ZnS</w:t>
            </w:r>
          </w:p>
        </w:tc>
        <w:tc>
          <w:tcPr>
            <w:tcW w:w="1597" w:type="dxa"/>
            <w:vAlign w:val="center"/>
          </w:tcPr>
          <w:p w14:paraId="08FDE834" w14:textId="7DF007A5" w:rsidR="00B4569E" w:rsidRDefault="00D3238F" w:rsidP="00940DEC">
            <w:pPr>
              <w:jc w:val="center"/>
              <w:rPr>
                <w:rFonts w:ascii="Times New Roman" w:hAnsi="Times New Roman" w:cs="Times New Roman"/>
              </w:rPr>
            </w:pPr>
            <w:r w:rsidRPr="00D3238F">
              <w:rPr>
                <w:rFonts w:ascii="Times New Roman" w:hAnsi="Times New Roman" w:cs="Times New Roman"/>
              </w:rPr>
              <w:t>Na</w:t>
            </w:r>
            <w:r w:rsidRPr="00D3238F">
              <w:rPr>
                <w:rFonts w:ascii="Times New Roman" w:hAnsi="Times New Roman" w:cs="Times New Roman"/>
                <w:vertAlign w:val="subscript"/>
              </w:rPr>
              <w:t>2</w:t>
            </w:r>
            <w:r w:rsidRPr="00D323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+</w:t>
            </w:r>
            <w:r w:rsidRPr="00D3238F">
              <w:rPr>
                <w:rFonts w:ascii="Times New Roman" w:hAnsi="Times New Roman" w:cs="Times New Roman"/>
              </w:rPr>
              <w:t>NaOH</w:t>
            </w:r>
            <w:r w:rsidR="00571D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C1B97B" w14:textId="5D9A1F98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.99</w:t>
            </w:r>
          </w:p>
        </w:tc>
        <w:tc>
          <w:tcPr>
            <w:tcW w:w="1560" w:type="dxa"/>
            <w:vAlign w:val="center"/>
          </w:tcPr>
          <w:p w14:paraId="15F56C11" w14:textId="3FAAE4C3" w:rsidR="00B4569E" w:rsidRPr="00373156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568" w:type="dxa"/>
            <w:vAlign w:val="center"/>
          </w:tcPr>
          <w:p w14:paraId="033F8D7D" w14:textId="7FEC4870" w:rsidR="00B4569E" w:rsidRDefault="00B4569E" w:rsidP="0094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67" w:type="dxa"/>
            <w:vAlign w:val="center"/>
          </w:tcPr>
          <w:p w14:paraId="3823A890" w14:textId="5260B988" w:rsidR="00B4569E" w:rsidRPr="00373156" w:rsidRDefault="00E81C47" w:rsidP="00940DE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81C47">
              <w:rPr>
                <w:rFonts w:ascii="Times New Roman" w:hAnsi="Times New Roman" w:cs="Times New Roman"/>
                <w:noProof/>
              </w:rPr>
              <w:t>(Zheng et al., 2021)</w:t>
            </w:r>
          </w:p>
        </w:tc>
      </w:tr>
    </w:tbl>
    <w:p w14:paraId="67C39275" w14:textId="77777777" w:rsidR="004C141C" w:rsidRDefault="004C141C" w:rsidP="00853726">
      <w:pPr>
        <w:jc w:val="center"/>
        <w:rPr>
          <w:rFonts w:ascii="Times New Roman" w:hAnsi="Times New Roman" w:cs="Times New Roman"/>
          <w:b/>
        </w:rPr>
      </w:pPr>
    </w:p>
    <w:p w14:paraId="4182D814" w14:textId="742FF5CC" w:rsidR="004C141C" w:rsidRDefault="004C141C" w:rsidP="00853726">
      <w:pPr>
        <w:jc w:val="center"/>
        <w:rPr>
          <w:rFonts w:ascii="Times New Roman" w:hAnsi="Times New Roman" w:cs="Times New Roman"/>
          <w:b/>
        </w:rPr>
      </w:pPr>
    </w:p>
    <w:p w14:paraId="435F72A6" w14:textId="3FBE2E56" w:rsidR="00D3238F" w:rsidRDefault="00D3238F" w:rsidP="00713050">
      <w:pPr>
        <w:rPr>
          <w:rFonts w:ascii="Times New Roman" w:hAnsi="Times New Roman" w:cs="Times New Roman" w:hint="eastAsia"/>
          <w:b/>
        </w:rPr>
      </w:pPr>
      <w:bookmarkStart w:id="0" w:name="_GoBack"/>
      <w:bookmarkEnd w:id="0"/>
    </w:p>
    <w:p w14:paraId="7E045F85" w14:textId="08D1800F" w:rsidR="00D3238F" w:rsidRDefault="00D3238F" w:rsidP="00853726">
      <w:pPr>
        <w:jc w:val="center"/>
        <w:rPr>
          <w:rFonts w:ascii="Times New Roman" w:hAnsi="Times New Roman" w:cs="Times New Roman"/>
          <w:b/>
        </w:rPr>
      </w:pPr>
    </w:p>
    <w:p w14:paraId="682A73F9" w14:textId="77777777" w:rsidR="00D3238F" w:rsidRDefault="00D3238F" w:rsidP="00853726">
      <w:pPr>
        <w:jc w:val="center"/>
        <w:rPr>
          <w:rFonts w:ascii="Times New Roman" w:hAnsi="Times New Roman" w:cs="Times New Roman"/>
          <w:b/>
        </w:rPr>
      </w:pPr>
    </w:p>
    <w:p w14:paraId="2D591439" w14:textId="43712AED" w:rsidR="00D86BA9" w:rsidRPr="007C79C4" w:rsidRDefault="00853726" w:rsidP="007C79C4">
      <w:pPr>
        <w:jc w:val="center"/>
        <w:rPr>
          <w:rFonts w:ascii="Times New Roman" w:hAnsi="Times New Roman" w:cs="Times New Roman"/>
          <w:szCs w:val="21"/>
        </w:rPr>
      </w:pPr>
      <w:r w:rsidRPr="00373156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</w:t>
      </w:r>
      <w:r w:rsidRPr="00373156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>2</w:t>
      </w:r>
      <w:r w:rsidRPr="00373156">
        <w:rPr>
          <w:rFonts w:ascii="Times New Roman" w:hAnsi="Times New Roman" w:cs="Times New Roman"/>
          <w:b/>
        </w:rPr>
        <w:t xml:space="preserve"> </w:t>
      </w:r>
      <w:r w:rsidRPr="00373156">
        <w:rPr>
          <w:rFonts w:ascii="Times New Roman" w:hAnsi="Times New Roman" w:cs="Times New Roman"/>
          <w:b/>
          <w:szCs w:val="21"/>
        </w:rPr>
        <w:t>|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373156">
        <w:rPr>
          <w:rFonts w:ascii="Times New Roman" w:hAnsi="Times New Roman" w:cs="Times New Roman"/>
          <w:szCs w:val="21"/>
        </w:rPr>
        <w:t xml:space="preserve">The </w:t>
      </w:r>
      <w:bookmarkStart w:id="1" w:name="_Hlk100672646"/>
      <w:r w:rsidRPr="001B3EF2">
        <w:rPr>
          <w:rFonts w:ascii="Times New Roman" w:hAnsi="Times New Roman" w:cs="Times New Roman"/>
          <w:szCs w:val="21"/>
        </w:rPr>
        <w:t>electrochemical parameters</w:t>
      </w:r>
      <w:bookmarkEnd w:id="1"/>
      <w:r>
        <w:rPr>
          <w:rFonts w:ascii="Times New Roman" w:hAnsi="Times New Roman" w:cs="Times New Roman"/>
          <w:szCs w:val="21"/>
        </w:rPr>
        <w:t xml:space="preserve"> of </w:t>
      </w:r>
      <w:r w:rsidR="00940B74">
        <w:rPr>
          <w:rFonts w:ascii="Times New Roman" w:hAnsi="Times New Roman" w:cs="Times New Roman"/>
          <w:szCs w:val="21"/>
        </w:rPr>
        <w:t>304SS, LDH/</w:t>
      </w:r>
      <w:proofErr w:type="spellStart"/>
      <w:r w:rsidR="00940B74">
        <w:rPr>
          <w:rFonts w:ascii="Times New Roman" w:hAnsi="Times New Roman" w:cs="Times New Roman"/>
          <w:szCs w:val="21"/>
        </w:rPr>
        <w:t>ZnO</w:t>
      </w:r>
      <w:proofErr w:type="spellEnd"/>
      <w:r w:rsidR="00940B74">
        <w:rPr>
          <w:rFonts w:ascii="Times New Roman" w:hAnsi="Times New Roman" w:cs="Times New Roman"/>
          <w:szCs w:val="21"/>
        </w:rPr>
        <w:t>-R, and LDH/</w:t>
      </w:r>
      <w:proofErr w:type="spellStart"/>
      <w:r w:rsidR="00940B74">
        <w:rPr>
          <w:rFonts w:ascii="Times New Roman" w:hAnsi="Times New Roman" w:cs="Times New Roman"/>
          <w:szCs w:val="21"/>
        </w:rPr>
        <w:t>ZnO</w:t>
      </w:r>
      <w:proofErr w:type="spellEnd"/>
      <w:r w:rsidR="00940B74">
        <w:rPr>
          <w:rFonts w:ascii="Times New Roman" w:hAnsi="Times New Roman" w:cs="Times New Roman"/>
          <w:szCs w:val="21"/>
        </w:rPr>
        <w:t>-C</w:t>
      </w:r>
      <w:r w:rsidRPr="00373156">
        <w:rPr>
          <w:rFonts w:ascii="Times New Roman" w:hAnsi="Times New Roman" w:cs="Times New Roman"/>
          <w:szCs w:val="21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1359"/>
        <w:gridCol w:w="1056"/>
        <w:gridCol w:w="1096"/>
        <w:gridCol w:w="13"/>
      </w:tblGrid>
      <w:tr w:rsidR="008B758C" w14:paraId="53104708" w14:textId="3D507462" w:rsidTr="00571DF4">
        <w:trPr>
          <w:jc w:val="center"/>
        </w:trPr>
        <w:tc>
          <w:tcPr>
            <w:tcW w:w="1413" w:type="dxa"/>
            <w:vMerge w:val="restart"/>
            <w:vAlign w:val="center"/>
          </w:tcPr>
          <w:p w14:paraId="19BB2FDF" w14:textId="50179B21" w:rsidR="008B758C" w:rsidRPr="00096DF5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6DF5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2351" w:type="dxa"/>
            <w:gridSpan w:val="2"/>
          </w:tcPr>
          <w:p w14:paraId="503B87DF" w14:textId="3FE3D9E4" w:rsidR="008B758C" w:rsidRPr="00096DF5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DF582F">
              <w:rPr>
                <w:rFonts w:ascii="Times New Roman" w:hAnsi="Times New Roman" w:cs="Times New Roman"/>
                <w:szCs w:val="21"/>
              </w:rPr>
              <w:t>llumination</w:t>
            </w:r>
          </w:p>
        </w:tc>
        <w:tc>
          <w:tcPr>
            <w:tcW w:w="2165" w:type="dxa"/>
            <w:gridSpan w:val="3"/>
            <w:vAlign w:val="center"/>
          </w:tcPr>
          <w:p w14:paraId="3BD7A9D0" w14:textId="69F708FC" w:rsidR="008B758C" w:rsidRPr="00096DF5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DF582F">
              <w:rPr>
                <w:rFonts w:ascii="Times New Roman" w:hAnsi="Times New Roman" w:cs="Times New Roman"/>
                <w:szCs w:val="21"/>
              </w:rPr>
              <w:t>ark</w:t>
            </w:r>
          </w:p>
        </w:tc>
      </w:tr>
      <w:tr w:rsidR="008B758C" w14:paraId="0D64759B" w14:textId="77777777" w:rsidTr="00571DF4">
        <w:trPr>
          <w:gridAfter w:val="1"/>
          <w:wAfter w:w="13" w:type="dxa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0CEEAB14" w14:textId="5580FA85" w:rsidR="008B758C" w:rsidRPr="00096DF5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CC46" w14:textId="2BEA7DC4" w:rsidR="008B758C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E</w:t>
            </w:r>
            <w:r w:rsidRPr="00D86BA9">
              <w:rPr>
                <w:rFonts w:ascii="Times New Roman" w:hAnsi="Times New Roman" w:cs="Times New Roman"/>
                <w:szCs w:val="21"/>
                <w:vertAlign w:val="subscript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96DF5">
              <w:rPr>
                <w:rFonts w:ascii="Times New Roman" w:hAnsi="Times New Roman" w:cs="Times New Roman"/>
                <w:szCs w:val="21"/>
              </w:rPr>
              <w:t>(mV)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6123" w14:textId="6F053267" w:rsidR="008B758C" w:rsidRPr="00DF582F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D86BA9">
              <w:rPr>
                <w:rFonts w:ascii="Times New Roman" w:hAnsi="Times New Roman" w:cs="Times New Roman"/>
                <w:szCs w:val="21"/>
                <w:vertAlign w:val="subscript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2" w:name="_Hlk100768740"/>
            <w:bookmarkStart w:id="3" w:name="_Hlk100768896"/>
            <w:r w:rsidRPr="00096DF5">
              <w:rPr>
                <w:rFonts w:ascii="Times New Roman" w:hAnsi="Times New Roman" w:cs="Times New Roman"/>
                <w:szCs w:val="21"/>
              </w:rPr>
              <w:t>(μA·cm</w:t>
            </w:r>
            <w:r w:rsidRPr="00096DF5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Pr="00096DF5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bookmarkEnd w:id="2"/>
            <w:r w:rsidRPr="00096DF5">
              <w:rPr>
                <w:rFonts w:ascii="Times New Roman" w:hAnsi="Times New Roman" w:cs="Times New Roman"/>
                <w:szCs w:val="21"/>
              </w:rPr>
              <w:t>)</w:t>
            </w:r>
            <w:bookmarkEnd w:id="3"/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D4F08" w14:textId="298C0611" w:rsidR="008B758C" w:rsidRPr="00096DF5" w:rsidRDefault="00571DF4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E</w:t>
            </w:r>
            <w:r w:rsidRPr="00D86BA9">
              <w:rPr>
                <w:rFonts w:ascii="Times New Roman" w:hAnsi="Times New Roman" w:cs="Times New Roman"/>
                <w:szCs w:val="21"/>
                <w:vertAlign w:val="subscript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szCs w:val="21"/>
                <w:vertAlign w:val="subscript"/>
              </w:rPr>
              <w:t xml:space="preserve"> </w:t>
            </w:r>
            <w:r w:rsidR="008B758C" w:rsidRPr="00096DF5">
              <w:rPr>
                <w:rFonts w:ascii="Times New Roman" w:hAnsi="Times New Roman" w:cs="Times New Roman"/>
                <w:szCs w:val="21"/>
              </w:rPr>
              <w:t>(mV)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E582" w14:textId="10A3D060" w:rsidR="008B758C" w:rsidRPr="00096DF5" w:rsidRDefault="00571DF4" w:rsidP="007C79C4">
            <w:pPr>
              <w:jc w:val="center"/>
              <w:rPr>
                <w:rFonts w:ascii="Times New Roman" w:hAnsi="Times New Roman" w:cs="Times New Roman"/>
                <w:color w:val="3E3D40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I</w:t>
            </w:r>
            <w:r w:rsidRPr="00D86BA9">
              <w:rPr>
                <w:rFonts w:ascii="Times New Roman" w:hAnsi="Times New Roman" w:cs="Times New Roman"/>
                <w:szCs w:val="21"/>
                <w:vertAlign w:val="subscript"/>
              </w:rPr>
              <w:t>corr</w:t>
            </w:r>
            <w:proofErr w:type="spellEnd"/>
            <w:r w:rsidR="008B758C" w:rsidRPr="00096DF5"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4" w:name="_Hlk100756458"/>
            <w:r w:rsidR="008B758C" w:rsidRPr="00096DF5">
              <w:rPr>
                <w:rFonts w:ascii="Times New Roman" w:hAnsi="Times New Roman" w:cs="Times New Roman"/>
                <w:szCs w:val="21"/>
              </w:rPr>
              <w:t>(μA·cm</w:t>
            </w:r>
            <w:r w:rsidR="008B758C" w:rsidRPr="00096DF5"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 w:rsidR="008B758C" w:rsidRPr="00096DF5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8B758C" w:rsidRPr="00096DF5">
              <w:rPr>
                <w:rFonts w:ascii="Times New Roman" w:hAnsi="Times New Roman" w:cs="Times New Roman"/>
                <w:szCs w:val="21"/>
              </w:rPr>
              <w:t>)</w:t>
            </w:r>
            <w:bookmarkEnd w:id="4"/>
          </w:p>
        </w:tc>
      </w:tr>
      <w:tr w:rsidR="008B758C" w14:paraId="58E4FAFE" w14:textId="20325A80" w:rsidTr="00571DF4">
        <w:trPr>
          <w:gridAfter w:val="1"/>
          <w:wAfter w:w="13" w:type="dxa"/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14:paraId="3281CE01" w14:textId="2EB1AFD5" w:rsidR="008B758C" w:rsidRPr="0079688D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304SS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9D6BB8" w14:textId="01F1F5B5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14:paraId="01C74387" w14:textId="3A6BC22C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BD5ECA9" w14:textId="16D84477" w:rsidR="008B758C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1D1CD0CE" w14:textId="461C716E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0.040</w:t>
            </w:r>
          </w:p>
        </w:tc>
      </w:tr>
      <w:tr w:rsidR="008B758C" w14:paraId="46108AB7" w14:textId="4ECB0597" w:rsidTr="00571DF4">
        <w:trPr>
          <w:gridAfter w:val="1"/>
          <w:wAfter w:w="13" w:type="dxa"/>
          <w:jc w:val="center"/>
        </w:trPr>
        <w:tc>
          <w:tcPr>
            <w:tcW w:w="1413" w:type="dxa"/>
          </w:tcPr>
          <w:p w14:paraId="637DB5D1" w14:textId="77777777" w:rsidR="008B758C" w:rsidRPr="0079688D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688D">
              <w:rPr>
                <w:rFonts w:ascii="Times New Roman" w:hAnsi="Times New Roman" w:cs="Times New Roman"/>
                <w:szCs w:val="21"/>
              </w:rPr>
              <w:t>LDH/</w:t>
            </w:r>
            <w:proofErr w:type="spellStart"/>
            <w:r w:rsidRPr="0079688D">
              <w:rPr>
                <w:rFonts w:ascii="Times New Roman" w:hAnsi="Times New Roman" w:cs="Times New Roman"/>
                <w:szCs w:val="21"/>
              </w:rPr>
              <w:t>ZnO</w:t>
            </w:r>
            <w:proofErr w:type="spellEnd"/>
            <w:r w:rsidRPr="0079688D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992" w:type="dxa"/>
          </w:tcPr>
          <w:p w14:paraId="31034F6C" w14:textId="15915BB8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359" w:type="dxa"/>
          </w:tcPr>
          <w:p w14:paraId="5A277C0A" w14:textId="609CCD33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</w:t>
            </w:r>
          </w:p>
        </w:tc>
        <w:tc>
          <w:tcPr>
            <w:tcW w:w="1056" w:type="dxa"/>
          </w:tcPr>
          <w:p w14:paraId="0E03E262" w14:textId="547651A8" w:rsidR="008B758C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6" w:type="dxa"/>
          </w:tcPr>
          <w:p w14:paraId="47B60FF6" w14:textId="28CBD450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</w:t>
            </w:r>
          </w:p>
        </w:tc>
      </w:tr>
      <w:tr w:rsidR="008B758C" w14:paraId="5174B223" w14:textId="374CF12E" w:rsidTr="00571DF4">
        <w:trPr>
          <w:gridAfter w:val="1"/>
          <w:wAfter w:w="13" w:type="dxa"/>
          <w:jc w:val="center"/>
        </w:trPr>
        <w:tc>
          <w:tcPr>
            <w:tcW w:w="1413" w:type="dxa"/>
          </w:tcPr>
          <w:p w14:paraId="394EF5F1" w14:textId="77777777" w:rsidR="008B758C" w:rsidRPr="0079688D" w:rsidRDefault="008B758C" w:rsidP="007C79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9688D">
              <w:rPr>
                <w:rFonts w:ascii="Times New Roman" w:hAnsi="Times New Roman" w:cs="Times New Roman"/>
                <w:szCs w:val="21"/>
              </w:rPr>
              <w:t>LDH/</w:t>
            </w:r>
            <w:proofErr w:type="spellStart"/>
            <w:r w:rsidRPr="0079688D">
              <w:rPr>
                <w:rFonts w:ascii="Times New Roman" w:hAnsi="Times New Roman" w:cs="Times New Roman"/>
                <w:szCs w:val="21"/>
              </w:rPr>
              <w:t>ZnO</w:t>
            </w:r>
            <w:proofErr w:type="spellEnd"/>
            <w:r w:rsidRPr="0079688D">
              <w:rPr>
                <w:rFonts w:ascii="Times New Roman" w:hAnsi="Times New Roman" w:cs="Times New Roman"/>
                <w:szCs w:val="21"/>
              </w:rPr>
              <w:t>-C</w:t>
            </w:r>
          </w:p>
        </w:tc>
        <w:tc>
          <w:tcPr>
            <w:tcW w:w="992" w:type="dxa"/>
          </w:tcPr>
          <w:p w14:paraId="1DC1E5E9" w14:textId="3BEF86ED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r w:rsidRPr="0037315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359" w:type="dxa"/>
          </w:tcPr>
          <w:p w14:paraId="0528B859" w14:textId="32FABBB6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00768732"/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.61</w:t>
            </w:r>
            <w:bookmarkEnd w:id="5"/>
          </w:p>
        </w:tc>
        <w:tc>
          <w:tcPr>
            <w:tcW w:w="1056" w:type="dxa"/>
          </w:tcPr>
          <w:p w14:paraId="41D63324" w14:textId="37CE6C97" w:rsidR="008B758C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00768484"/>
            <w:r w:rsidRPr="00373156"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</w:rPr>
              <w:t>150</w:t>
            </w:r>
            <w:bookmarkEnd w:id="6"/>
          </w:p>
        </w:tc>
        <w:tc>
          <w:tcPr>
            <w:tcW w:w="1096" w:type="dxa"/>
          </w:tcPr>
          <w:p w14:paraId="445BD00C" w14:textId="38E30257" w:rsidR="008B758C" w:rsidRPr="00373156" w:rsidRDefault="008B758C" w:rsidP="007C79C4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00757796"/>
            <w:r>
              <w:rPr>
                <w:rFonts w:ascii="Times New Roman" w:hAnsi="Times New Roman" w:cs="Times New Roman"/>
              </w:rPr>
              <w:t>0.018</w:t>
            </w:r>
            <w:bookmarkEnd w:id="7"/>
          </w:p>
        </w:tc>
      </w:tr>
    </w:tbl>
    <w:p w14:paraId="095A3E41" w14:textId="77777777" w:rsidR="003B3831" w:rsidRDefault="003B3831">
      <w:pPr>
        <w:widowControl/>
        <w:jc w:val="left"/>
        <w:rPr>
          <w:rFonts w:ascii="Times New Roman" w:eastAsia="黑体" w:hAnsi="Times New Roman"/>
          <w:b/>
          <w:bCs/>
          <w:kern w:val="44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12FBA8" w14:textId="77777777" w:rsidR="00853726" w:rsidRDefault="003B3831" w:rsidP="003B3831">
      <w:pPr>
        <w:pStyle w:val="1"/>
        <w:keepNext w:val="0"/>
        <w:keepLines w:val="0"/>
      </w:pPr>
      <w:r w:rsidRPr="003B3831">
        <w:rPr>
          <w:rFonts w:hint="eastAsia"/>
          <w:b/>
          <w:sz w:val="24"/>
          <w:szCs w:val="24"/>
        </w:rPr>
        <w:lastRenderedPageBreak/>
        <w:t>R</w:t>
      </w:r>
      <w:r w:rsidRPr="003B3831">
        <w:rPr>
          <w:b/>
          <w:sz w:val="24"/>
          <w:szCs w:val="24"/>
        </w:rPr>
        <w:t>EFERENCES</w:t>
      </w:r>
    </w:p>
    <w:p w14:paraId="014D5725" w14:textId="77777777" w:rsidR="00853726" w:rsidRPr="003B3831" w:rsidRDefault="00853726" w:rsidP="003B3831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3B3831">
        <w:rPr>
          <w:rFonts w:ascii="Times New Roman" w:hAnsi="Times New Roman" w:cs="Times New Roman"/>
          <w:sz w:val="21"/>
          <w:szCs w:val="21"/>
        </w:rPr>
        <w:t xml:space="preserve">Chen, R., Xu, Y., Xie, X., Li, C., Zhu, W., Xiang, Q., et al. (2021). Synthesis of TiO2 nanotubes/nickel-gallium layered double hydroxide heterostructure for highly-efficient photocathodic anticorrosion of 304 stainless steel. </w:t>
      </w:r>
      <w:r w:rsidRPr="003B3831">
        <w:rPr>
          <w:rFonts w:ascii="Times New Roman" w:hAnsi="Times New Roman" w:cs="Times New Roman"/>
          <w:i/>
          <w:sz w:val="21"/>
          <w:szCs w:val="21"/>
        </w:rPr>
        <w:t>Surf. Coat. Technol.</w:t>
      </w:r>
      <w:r w:rsidRPr="003B3831">
        <w:rPr>
          <w:rFonts w:ascii="Times New Roman" w:hAnsi="Times New Roman" w:cs="Times New Roman"/>
          <w:sz w:val="21"/>
          <w:szCs w:val="21"/>
        </w:rPr>
        <w:t xml:space="preserve"> 424</w:t>
      </w:r>
      <w:r w:rsidRPr="003B3831">
        <w:rPr>
          <w:rFonts w:ascii="Times New Roman" w:hAnsi="Times New Roman" w:cs="Times New Roman"/>
          <w:b/>
          <w:sz w:val="21"/>
          <w:szCs w:val="21"/>
        </w:rPr>
        <w:t>,</w:t>
      </w:r>
      <w:r w:rsidRPr="003B3831">
        <w:rPr>
          <w:rFonts w:ascii="Times New Roman" w:hAnsi="Times New Roman" w:cs="Times New Roman"/>
          <w:sz w:val="21"/>
          <w:szCs w:val="21"/>
        </w:rPr>
        <w:t xml:space="preserve"> 127641. doi: 10.1016/j.surfcoat.2021.127641.</w:t>
      </w:r>
    </w:p>
    <w:p w14:paraId="0F14C444" w14:textId="77777777" w:rsidR="00853726" w:rsidRPr="003B3831" w:rsidRDefault="00853726" w:rsidP="003B3831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3B3831">
        <w:rPr>
          <w:rFonts w:ascii="Times New Roman" w:hAnsi="Times New Roman" w:cs="Times New Roman"/>
          <w:sz w:val="21"/>
          <w:szCs w:val="21"/>
        </w:rPr>
        <w:t xml:space="preserve">Fan, L., Zhang, X., Zhang, C., Li, J., Wu, C., Chu, Y., et al. (2020). A highly efficient α-Fe2O3/NiFe(OH)x photoelectrode for photocathodic protection of 304 stainless steel under visible light. </w:t>
      </w:r>
      <w:r w:rsidRPr="003B3831">
        <w:rPr>
          <w:rFonts w:ascii="Times New Roman" w:hAnsi="Times New Roman" w:cs="Times New Roman"/>
          <w:i/>
          <w:sz w:val="21"/>
          <w:szCs w:val="21"/>
        </w:rPr>
        <w:t>Surf. Coat. Technol.</w:t>
      </w:r>
      <w:r w:rsidRPr="003B3831">
        <w:rPr>
          <w:rFonts w:ascii="Times New Roman" w:hAnsi="Times New Roman" w:cs="Times New Roman"/>
          <w:sz w:val="21"/>
          <w:szCs w:val="21"/>
        </w:rPr>
        <w:t xml:space="preserve"> 403</w:t>
      </w:r>
      <w:r w:rsidRPr="003B3831">
        <w:rPr>
          <w:rFonts w:ascii="Times New Roman" w:hAnsi="Times New Roman" w:cs="Times New Roman"/>
          <w:b/>
          <w:sz w:val="21"/>
          <w:szCs w:val="21"/>
        </w:rPr>
        <w:t>,</w:t>
      </w:r>
      <w:r w:rsidRPr="003B3831">
        <w:rPr>
          <w:rFonts w:ascii="Times New Roman" w:hAnsi="Times New Roman" w:cs="Times New Roman"/>
          <w:sz w:val="21"/>
          <w:szCs w:val="21"/>
        </w:rPr>
        <w:t xml:space="preserve"> 126407. doi: 10.1016/j.surfcoat.2020.126407.</w:t>
      </w:r>
    </w:p>
    <w:p w14:paraId="2ABA236C" w14:textId="77777777" w:rsidR="00853726" w:rsidRPr="003B3831" w:rsidRDefault="00853726" w:rsidP="003B3831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3B3831">
        <w:rPr>
          <w:rFonts w:ascii="Times New Roman" w:hAnsi="Times New Roman" w:cs="Times New Roman"/>
          <w:sz w:val="21"/>
          <w:szCs w:val="21"/>
        </w:rPr>
        <w:t xml:space="preserve">Guo, S., Chi, L., Zhao, T., Nan, Y., Sun, X., Huang, Y., et al. (2021). Construction of MOF/TiO2 nanocomposites with efficient visible-light-driven photocathodic protection. </w:t>
      </w:r>
      <w:r w:rsidRPr="003B3831">
        <w:rPr>
          <w:rFonts w:ascii="Times New Roman" w:hAnsi="Times New Roman" w:cs="Times New Roman"/>
          <w:i/>
          <w:sz w:val="21"/>
          <w:szCs w:val="21"/>
        </w:rPr>
        <w:t>J. Electroanal. Chem.</w:t>
      </w:r>
      <w:r w:rsidRPr="003B3831">
        <w:rPr>
          <w:rFonts w:ascii="Times New Roman" w:hAnsi="Times New Roman" w:cs="Times New Roman"/>
          <w:sz w:val="21"/>
          <w:szCs w:val="21"/>
        </w:rPr>
        <w:t xml:space="preserve"> 880</w:t>
      </w:r>
      <w:r w:rsidRPr="003B3831">
        <w:rPr>
          <w:rFonts w:ascii="Times New Roman" w:hAnsi="Times New Roman" w:cs="Times New Roman"/>
          <w:b/>
          <w:sz w:val="21"/>
          <w:szCs w:val="21"/>
        </w:rPr>
        <w:t>,</w:t>
      </w:r>
      <w:r w:rsidRPr="003B3831">
        <w:rPr>
          <w:rFonts w:ascii="Times New Roman" w:hAnsi="Times New Roman" w:cs="Times New Roman"/>
          <w:sz w:val="21"/>
          <w:szCs w:val="21"/>
        </w:rPr>
        <w:t xml:space="preserve"> 114915. doi: 10.1016/j.jelechem.2020.114915.</w:t>
      </w:r>
    </w:p>
    <w:p w14:paraId="74AF1D55" w14:textId="77EF5CDE" w:rsidR="00E81C47" w:rsidRPr="003B3831" w:rsidRDefault="00E81C47" w:rsidP="003B3831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E81C47">
        <w:rPr>
          <w:rFonts w:ascii="Times New Roman" w:hAnsi="Times New Roman" w:cs="Times New Roman"/>
          <w:sz w:val="21"/>
          <w:szCs w:val="21"/>
        </w:rPr>
        <w:t xml:space="preserve">Zheng, H., Liu, Y., Zhou, Y., Zhao, D., Wang, D., Yun, L., et al. (2021). Improved photocathodic protection performance of g-C3N4/rGO/ZnS for 304 stainless steel. </w:t>
      </w:r>
      <w:r w:rsidRPr="00E81C47">
        <w:rPr>
          <w:rFonts w:ascii="Times New Roman" w:hAnsi="Times New Roman" w:cs="Times New Roman"/>
          <w:i/>
          <w:sz w:val="21"/>
          <w:szCs w:val="21"/>
        </w:rPr>
        <w:t>J. Phys. Chem. Solids</w:t>
      </w:r>
      <w:r w:rsidRPr="00E81C47">
        <w:rPr>
          <w:rFonts w:ascii="Times New Roman" w:hAnsi="Times New Roman" w:cs="Times New Roman"/>
          <w:sz w:val="21"/>
          <w:szCs w:val="21"/>
        </w:rPr>
        <w:t xml:space="preserve"> 148, 109672. doi: 10.1016/j.jpcs.2020.109672.</w:t>
      </w:r>
    </w:p>
    <w:p w14:paraId="328D212B" w14:textId="77777777" w:rsidR="00853726" w:rsidRPr="003B3831" w:rsidRDefault="00853726" w:rsidP="003B3831">
      <w:pPr>
        <w:pStyle w:val="EndNoteBibliography"/>
        <w:ind w:left="720" w:hanging="720"/>
        <w:rPr>
          <w:rFonts w:ascii="Times New Roman" w:hAnsi="Times New Roman" w:cs="Times New Roman"/>
          <w:sz w:val="21"/>
          <w:szCs w:val="21"/>
        </w:rPr>
      </w:pPr>
      <w:r w:rsidRPr="003B3831">
        <w:rPr>
          <w:rFonts w:ascii="Times New Roman" w:hAnsi="Times New Roman" w:cs="Times New Roman"/>
          <w:sz w:val="21"/>
          <w:szCs w:val="21"/>
        </w:rPr>
        <w:t xml:space="preserve">Zhou, M.-J., Xu, T., and Hu, J.-M. (2021). Ni-Al layered double hydroxide films offering corrosion protection under dark or illuminated conditions. </w:t>
      </w:r>
      <w:r w:rsidRPr="003B3831">
        <w:rPr>
          <w:rFonts w:ascii="Times New Roman" w:hAnsi="Times New Roman" w:cs="Times New Roman"/>
          <w:i/>
          <w:sz w:val="21"/>
          <w:szCs w:val="21"/>
        </w:rPr>
        <w:t>Surf. Coat. Technol.</w:t>
      </w:r>
      <w:r w:rsidRPr="003B3831">
        <w:rPr>
          <w:rFonts w:ascii="Times New Roman" w:hAnsi="Times New Roman" w:cs="Times New Roman"/>
          <w:sz w:val="21"/>
          <w:szCs w:val="21"/>
        </w:rPr>
        <w:t xml:space="preserve"> 421</w:t>
      </w:r>
      <w:r w:rsidRPr="003B3831">
        <w:rPr>
          <w:rFonts w:ascii="Times New Roman" w:hAnsi="Times New Roman" w:cs="Times New Roman"/>
          <w:b/>
          <w:sz w:val="21"/>
          <w:szCs w:val="21"/>
        </w:rPr>
        <w:t>,</w:t>
      </w:r>
      <w:r w:rsidRPr="003B3831">
        <w:rPr>
          <w:rFonts w:ascii="Times New Roman" w:hAnsi="Times New Roman" w:cs="Times New Roman"/>
          <w:sz w:val="21"/>
          <w:szCs w:val="21"/>
        </w:rPr>
        <w:t xml:space="preserve"> 127416. doi: 10.1016/j.surfcoat.2021.127416.</w:t>
      </w:r>
    </w:p>
    <w:p w14:paraId="6B3E46A9" w14:textId="77777777" w:rsidR="00853726" w:rsidRDefault="00853726"/>
    <w:p w14:paraId="4F29ABA4" w14:textId="77777777" w:rsidR="005A5D04" w:rsidRDefault="005A5D04"/>
    <w:sectPr w:rsidR="005A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D6AEE" w14:textId="77777777" w:rsidR="007F084B" w:rsidRDefault="007F084B" w:rsidP="00154DA7">
      <w:r>
        <w:separator/>
      </w:r>
    </w:p>
  </w:endnote>
  <w:endnote w:type="continuationSeparator" w:id="0">
    <w:p w14:paraId="2B7C3AD9" w14:textId="77777777" w:rsidR="007F084B" w:rsidRDefault="007F084B" w:rsidP="001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6889" w14:textId="77777777" w:rsidR="007F084B" w:rsidRDefault="007F084B" w:rsidP="00154DA7">
      <w:r>
        <w:separator/>
      </w:r>
    </w:p>
  </w:footnote>
  <w:footnote w:type="continuationSeparator" w:id="0">
    <w:p w14:paraId="597004C7" w14:textId="77777777" w:rsidR="007F084B" w:rsidRDefault="007F084B" w:rsidP="0015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53726"/>
    <w:rsid w:val="00061473"/>
    <w:rsid w:val="000919A1"/>
    <w:rsid w:val="00092262"/>
    <w:rsid w:val="00096DF5"/>
    <w:rsid w:val="000A64ED"/>
    <w:rsid w:val="000E7A94"/>
    <w:rsid w:val="00154DA7"/>
    <w:rsid w:val="00172939"/>
    <w:rsid w:val="001741DD"/>
    <w:rsid w:val="001B0A3B"/>
    <w:rsid w:val="001D17E2"/>
    <w:rsid w:val="001E45A3"/>
    <w:rsid w:val="001F2BF1"/>
    <w:rsid w:val="00200197"/>
    <w:rsid w:val="00230125"/>
    <w:rsid w:val="00244EB4"/>
    <w:rsid w:val="002E7C21"/>
    <w:rsid w:val="0030205E"/>
    <w:rsid w:val="00353DA4"/>
    <w:rsid w:val="00372E3E"/>
    <w:rsid w:val="003B3831"/>
    <w:rsid w:val="003F39FD"/>
    <w:rsid w:val="0048719E"/>
    <w:rsid w:val="00497DD7"/>
    <w:rsid w:val="004A55CB"/>
    <w:rsid w:val="004C141C"/>
    <w:rsid w:val="00571DF4"/>
    <w:rsid w:val="005943DC"/>
    <w:rsid w:val="005A5D04"/>
    <w:rsid w:val="005C3D65"/>
    <w:rsid w:val="00684D15"/>
    <w:rsid w:val="006E7E95"/>
    <w:rsid w:val="00713050"/>
    <w:rsid w:val="007138B6"/>
    <w:rsid w:val="0074144A"/>
    <w:rsid w:val="007A6E02"/>
    <w:rsid w:val="007C79C4"/>
    <w:rsid w:val="007F084B"/>
    <w:rsid w:val="00817441"/>
    <w:rsid w:val="00853726"/>
    <w:rsid w:val="00853774"/>
    <w:rsid w:val="00883A08"/>
    <w:rsid w:val="00895C17"/>
    <w:rsid w:val="008B758C"/>
    <w:rsid w:val="008D6445"/>
    <w:rsid w:val="008E54A2"/>
    <w:rsid w:val="00940B74"/>
    <w:rsid w:val="00940DEC"/>
    <w:rsid w:val="00972E2B"/>
    <w:rsid w:val="009B0A8E"/>
    <w:rsid w:val="009C7289"/>
    <w:rsid w:val="00A96A5A"/>
    <w:rsid w:val="00B11B15"/>
    <w:rsid w:val="00B4569E"/>
    <w:rsid w:val="00BF0D08"/>
    <w:rsid w:val="00C652AF"/>
    <w:rsid w:val="00C70FDF"/>
    <w:rsid w:val="00CB1C0B"/>
    <w:rsid w:val="00CC0A37"/>
    <w:rsid w:val="00D0235E"/>
    <w:rsid w:val="00D3238F"/>
    <w:rsid w:val="00D831DD"/>
    <w:rsid w:val="00D86BA9"/>
    <w:rsid w:val="00DF582F"/>
    <w:rsid w:val="00E32B4E"/>
    <w:rsid w:val="00E42EC7"/>
    <w:rsid w:val="00E57CE5"/>
    <w:rsid w:val="00E65C44"/>
    <w:rsid w:val="00E81C47"/>
    <w:rsid w:val="00EC3DFE"/>
    <w:rsid w:val="00EF7465"/>
    <w:rsid w:val="00F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DDB40"/>
  <w15:chartTrackingRefBased/>
  <w15:docId w15:val="{6BC93A8E-A0F1-4DD2-9816-B051957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726"/>
    <w:pPr>
      <w:widowControl w:val="0"/>
      <w:jc w:val="both"/>
    </w:pPr>
  </w:style>
  <w:style w:type="paragraph" w:styleId="1">
    <w:name w:val="heading 1"/>
    <w:basedOn w:val="2"/>
    <w:next w:val="a"/>
    <w:link w:val="10"/>
    <w:qFormat/>
    <w:rsid w:val="003B3831"/>
    <w:pPr>
      <w:adjustRightInd w:val="0"/>
      <w:snapToGrid w:val="0"/>
      <w:spacing w:before="120" w:after="120" w:line="300" w:lineRule="auto"/>
      <w:jc w:val="left"/>
      <w:outlineLvl w:val="0"/>
    </w:pPr>
    <w:rPr>
      <w:rFonts w:ascii="Times New Roman" w:eastAsia="黑体" w:hAnsi="Times New Roman" w:cstheme="minorBidi"/>
      <w:b w:val="0"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726"/>
    <w:rPr>
      <w:sz w:val="18"/>
      <w:szCs w:val="18"/>
    </w:rPr>
  </w:style>
  <w:style w:type="table" w:styleId="a7">
    <w:name w:val="Table Grid"/>
    <w:basedOn w:val="a1"/>
    <w:uiPriority w:val="39"/>
    <w:rsid w:val="0085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85372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5372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85372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53726"/>
    <w:rPr>
      <w:rFonts w:ascii="等线" w:eastAsia="等线" w:hAnsi="等线"/>
      <w:noProof/>
      <w:sz w:val="20"/>
    </w:rPr>
  </w:style>
  <w:style w:type="character" w:customStyle="1" w:styleId="10">
    <w:name w:val="标题 1 字符"/>
    <w:basedOn w:val="a0"/>
    <w:link w:val="1"/>
    <w:rsid w:val="003B383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3B38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赛华</dc:creator>
  <cp:keywords/>
  <dc:description/>
  <cp:lastModifiedBy>黄 赛华</cp:lastModifiedBy>
  <cp:revision>2</cp:revision>
  <cp:lastPrinted>2022-04-14T03:55:00Z</cp:lastPrinted>
  <dcterms:created xsi:type="dcterms:W3CDTF">2022-04-14T04:23:00Z</dcterms:created>
  <dcterms:modified xsi:type="dcterms:W3CDTF">2022-04-14T04:23:00Z</dcterms:modified>
</cp:coreProperties>
</file>