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4C1" w14:textId="1EA77E0B" w:rsidR="008607DD" w:rsidRPr="0039267A" w:rsidRDefault="0039267A" w:rsidP="008607DD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9267A">
        <w:rPr>
          <w:rFonts w:ascii="Arial" w:hAnsi="Arial" w:cs="Arial"/>
          <w:b/>
          <w:sz w:val="24"/>
          <w:szCs w:val="24"/>
          <w:lang w:val="en-US"/>
        </w:rPr>
        <w:t>Supplemental data</w:t>
      </w:r>
    </w:p>
    <w:p w14:paraId="56848C62" w14:textId="240B7EF8" w:rsidR="008607DD" w:rsidRPr="005E1721" w:rsidRDefault="3DE8C455" w:rsidP="008607DD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3DE8C455">
        <w:rPr>
          <w:rFonts w:ascii="Arial" w:hAnsi="Arial" w:cs="Arial"/>
          <w:b/>
          <w:bCs/>
          <w:sz w:val="24"/>
          <w:szCs w:val="24"/>
          <w:lang w:val="en-US"/>
        </w:rPr>
        <w:t xml:space="preserve"> Antibodies used for immunofluorescence assays</w:t>
      </w:r>
      <w:r w:rsidR="0039267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8607DD" w14:paraId="069BFFAD" w14:textId="77777777" w:rsidTr="00E04C10">
        <w:tc>
          <w:tcPr>
            <w:tcW w:w="3132" w:type="dxa"/>
          </w:tcPr>
          <w:p w14:paraId="360A7780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32" w:type="dxa"/>
          </w:tcPr>
          <w:p w14:paraId="4A97328E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Antibodies references </w:t>
            </w:r>
          </w:p>
        </w:tc>
        <w:tc>
          <w:tcPr>
            <w:tcW w:w="3132" w:type="dxa"/>
          </w:tcPr>
          <w:p w14:paraId="257B4F40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Antibodies dilution</w:t>
            </w:r>
          </w:p>
        </w:tc>
      </w:tr>
      <w:tr w:rsidR="008607DD" w14:paraId="795A2924" w14:textId="77777777" w:rsidTr="00E04C10">
        <w:trPr>
          <w:trHeight w:val="1666"/>
        </w:trPr>
        <w:tc>
          <w:tcPr>
            <w:tcW w:w="3132" w:type="dxa"/>
            <w:vMerge w:val="restart"/>
          </w:tcPr>
          <w:p w14:paraId="29AC56E2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Primary antibodies </w:t>
            </w:r>
          </w:p>
        </w:tc>
        <w:tc>
          <w:tcPr>
            <w:tcW w:w="3132" w:type="dxa"/>
          </w:tcPr>
          <w:p w14:paraId="538DD712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S100A4 rabbit monoclonal IgG antibody, Invitrogen </w:t>
            </w:r>
          </w:p>
        </w:tc>
        <w:tc>
          <w:tcPr>
            <w:tcW w:w="3132" w:type="dxa"/>
            <w:vMerge w:val="restart"/>
          </w:tcPr>
          <w:p w14:paraId="0380A582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1/500</w:t>
            </w:r>
          </w:p>
        </w:tc>
      </w:tr>
      <w:tr w:rsidR="008607DD" w:rsidRPr="00A2594B" w14:paraId="69539D24" w14:textId="77777777" w:rsidTr="00E04C10">
        <w:trPr>
          <w:trHeight w:val="1666"/>
        </w:trPr>
        <w:tc>
          <w:tcPr>
            <w:tcW w:w="3132" w:type="dxa"/>
            <w:vMerge/>
          </w:tcPr>
          <w:p w14:paraId="12E93DC5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32" w:type="dxa"/>
          </w:tcPr>
          <w:p w14:paraId="18F3736E" w14:textId="451D2AF8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RAB21 rabbit monoclonal IgG antibody,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GeneTex</w:t>
            </w:r>
            <w:proofErr w:type="spellEnd"/>
          </w:p>
        </w:tc>
        <w:tc>
          <w:tcPr>
            <w:tcW w:w="3132" w:type="dxa"/>
            <w:vMerge/>
          </w:tcPr>
          <w:p w14:paraId="4E9FF3AA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607DD" w14:paraId="19C5AF28" w14:textId="77777777" w:rsidTr="00E04C10">
        <w:trPr>
          <w:trHeight w:val="2218"/>
        </w:trPr>
        <w:tc>
          <w:tcPr>
            <w:tcW w:w="3132" w:type="dxa"/>
          </w:tcPr>
          <w:p w14:paraId="47C06CDB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Secondary antibodies </w:t>
            </w:r>
          </w:p>
        </w:tc>
        <w:tc>
          <w:tcPr>
            <w:tcW w:w="3132" w:type="dxa"/>
          </w:tcPr>
          <w:p w14:paraId="3C1CF449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375B">
              <w:rPr>
                <w:rFonts w:ascii="Arial" w:hAnsi="Arial" w:cs="Arial"/>
                <w:sz w:val="24"/>
                <w:szCs w:val="24"/>
                <w:lang w:val="en-US"/>
              </w:rPr>
              <w:t>Alexa Fluor 594 Donkey anti-rabbit IgG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9C375B">
              <w:rPr>
                <w:rFonts w:ascii="Arial" w:hAnsi="Arial" w:cs="Arial"/>
                <w:sz w:val="24"/>
                <w:szCs w:val="24"/>
                <w:lang w:val="en-US"/>
              </w:rPr>
              <w:t xml:space="preserve">antibody </w:t>
            </w:r>
            <w:proofErr w:type="spellStart"/>
            <w:r w:rsidRPr="009C375B">
              <w:rPr>
                <w:rFonts w:ascii="Arial" w:hAnsi="Arial" w:cs="Arial"/>
                <w:sz w:val="24"/>
                <w:szCs w:val="24"/>
                <w:lang w:val="en-US"/>
              </w:rPr>
              <w:t>Biolegend</w:t>
            </w:r>
            <w:proofErr w:type="spellEnd"/>
          </w:p>
        </w:tc>
        <w:tc>
          <w:tcPr>
            <w:tcW w:w="3132" w:type="dxa"/>
          </w:tcPr>
          <w:p w14:paraId="3DD46F7C" w14:textId="77777777" w:rsidR="008607DD" w:rsidRDefault="008607DD" w:rsidP="00E04C10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1/1000</w:t>
            </w:r>
          </w:p>
        </w:tc>
      </w:tr>
    </w:tbl>
    <w:p w14:paraId="237703E5" w14:textId="77777777" w:rsidR="008607DD" w:rsidRDefault="008607DD" w:rsidP="00D154B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D46B7F4" w14:textId="77777777" w:rsidR="008607DD" w:rsidRDefault="008607DD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598D4CF5" w14:textId="4CAAF069" w:rsidR="00661E4D" w:rsidRPr="00BB33D3" w:rsidRDefault="00661E4D" w:rsidP="3DE8C455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9DB93B1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b/>
          <w:sz w:val="24"/>
          <w:szCs w:val="24"/>
          <w:lang w:val="en-US"/>
        </w:rPr>
      </w:pPr>
      <w:r w:rsidRPr="00BB33D3">
        <w:rPr>
          <w:rFonts w:ascii="Arial" w:eastAsia="Arial" w:hAnsi="Arial" w:cs="Arial"/>
          <w:b/>
          <w:sz w:val="24"/>
          <w:szCs w:val="24"/>
          <w:lang w:val="en-US"/>
        </w:rPr>
        <w:br w:type="page"/>
      </w:r>
    </w:p>
    <w:p w14:paraId="1CCE2FD8" w14:textId="6C52FDA0" w:rsidR="00661E4D" w:rsidRPr="00D154BC" w:rsidRDefault="3DE8C455" w:rsidP="3DE8C455">
      <w:pPr>
        <w:tabs>
          <w:tab w:val="left" w:pos="900"/>
        </w:tabs>
        <w:spacing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3DE8C455">
        <w:rPr>
          <w:rFonts w:ascii="Arial" w:eastAsia="Arial" w:hAnsi="Arial" w:cs="Arial"/>
          <w:sz w:val="24"/>
          <w:szCs w:val="24"/>
          <w:lang w:val="en-US"/>
        </w:rPr>
        <w:lastRenderedPageBreak/>
        <w:t>TABLES and FIGURES</w:t>
      </w:r>
    </w:p>
    <w:p w14:paraId="2D0E26F8" w14:textId="77777777" w:rsidR="00661E4D" w:rsidRPr="00BB33D3" w:rsidRDefault="00661E4D" w:rsidP="0034529B">
      <w:pPr>
        <w:spacing w:line="240" w:lineRule="auto"/>
        <w:rPr>
          <w:rFonts w:ascii="Arial" w:eastAsia="Arial" w:hAnsi="Arial" w:cs="Arial"/>
          <w:b/>
          <w:sz w:val="24"/>
          <w:szCs w:val="24"/>
          <w:lang w:val="en-US"/>
        </w:rPr>
      </w:pPr>
    </w:p>
    <w:tbl>
      <w:tblPr>
        <w:tblW w:w="5320" w:type="pct"/>
        <w:tblInd w:w="-7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709"/>
        <w:gridCol w:w="1010"/>
        <w:gridCol w:w="979"/>
        <w:gridCol w:w="988"/>
        <w:gridCol w:w="988"/>
        <w:gridCol w:w="1170"/>
        <w:gridCol w:w="812"/>
        <w:gridCol w:w="2588"/>
        <w:gridCol w:w="925"/>
        <w:gridCol w:w="1006"/>
        <w:gridCol w:w="1661"/>
      </w:tblGrid>
      <w:tr w:rsidR="002F315D" w:rsidRPr="00BB33D3" w14:paraId="25D42CA1" w14:textId="77777777" w:rsidTr="3DE8C455">
        <w:trPr>
          <w:trHeight w:val="2101"/>
        </w:trPr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2F9C619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Group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33163EF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Sex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8D379CD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Age</w:t>
            </w:r>
          </w:p>
          <w:p w14:paraId="13F48D3C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(years) 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7DAEF85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Age at diagnosis</w:t>
            </w:r>
          </w:p>
          <w:p w14:paraId="1523880D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(years) 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AB825E" w14:textId="5AD0CD5C" w:rsidR="002F315D" w:rsidRPr="00BB33D3" w:rsidRDefault="3DE8C455" w:rsidP="3DE8C455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Disease duration (years, at inclusion)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0A6D29" w14:textId="7D21FF0F" w:rsidR="002F315D" w:rsidRPr="00BB33D3" w:rsidRDefault="3DE8C455" w:rsidP="3DE8C455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3DE8C455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mRSS</w:t>
            </w:r>
            <w:proofErr w:type="spellEnd"/>
            <w:r w:rsidRPr="3DE8C455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 xml:space="preserve"> (at study inclusion)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0A9FAE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Organ involvement 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9C8B56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ANA titer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49A33C4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ANA fluorescence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AC0B1A7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ENA type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D6C507F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IgG Titer (mg/mL)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5909A7" w14:textId="77777777" w:rsidR="002F315D" w:rsidRPr="00BB33D3" w:rsidRDefault="002F315D" w:rsidP="0034529B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Use of immunosuppressive agents </w:t>
            </w:r>
          </w:p>
        </w:tc>
      </w:tr>
      <w:tr w:rsidR="00E11FF3" w:rsidRPr="0039267A" w14:paraId="3CCA9E2B" w14:textId="77777777" w:rsidTr="3DE8C455">
        <w:tc>
          <w:tcPr>
            <w:tcW w:w="9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C0D19C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[ATA+]</w:t>
            </w:r>
          </w:p>
          <w:p w14:paraId="1B36458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174A6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8E27E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9CFA7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4F2D00" w14:textId="6833BD86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BE6AA2" w14:textId="5C84521E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15/51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90DBBD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ED068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61FF24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Homogeneous /speckle/nucleolar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29DB4EE" w14:textId="2F8AAA6C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ATA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732D7F7" w14:textId="596C6097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8.08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93FFD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CYC/MMF</w:t>
            </w:r>
          </w:p>
        </w:tc>
      </w:tr>
      <w:tr w:rsidR="00E11FF3" w:rsidRPr="0039267A" w14:paraId="247F893C" w14:textId="77777777" w:rsidTr="3DE8C455">
        <w:tc>
          <w:tcPr>
            <w:tcW w:w="992" w:type="dxa"/>
            <w:vMerge/>
          </w:tcPr>
          <w:p w14:paraId="4422A0E7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838A1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5696A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DFA61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1CF78C" w14:textId="23FAA994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BC04CA" w14:textId="337A7D12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13/51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10C4AC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55EE1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49C196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Homogeneous/speckle/nucleolar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87B360" w14:textId="734B6C6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ATA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F948BD" w14:textId="6D8E1F9F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11.19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682C7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MMF</w:t>
            </w:r>
          </w:p>
        </w:tc>
      </w:tr>
      <w:tr w:rsidR="00E11FF3" w:rsidRPr="00BB33D3" w14:paraId="4347F66C" w14:textId="77777777" w:rsidTr="3DE8C455">
        <w:tc>
          <w:tcPr>
            <w:tcW w:w="992" w:type="dxa"/>
            <w:vMerge/>
          </w:tcPr>
          <w:p w14:paraId="4BC083C2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38B95D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FF8C2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2B09F7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D1797C" w14:textId="62485BD2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6DFE6F7" w14:textId="120CC440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13/51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6AC90E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53F114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F87CA0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Homogeneous/speckle/nucleolar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5F6A6F" w14:textId="6FED07A6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ATA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282D4A6" w14:textId="7A80D19D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12</w:t>
            </w:r>
            <w:r w:rsidR="00A2594B">
              <w:rPr>
                <w:rFonts w:ascii="Arial" w:eastAsia="Arial" w:hAnsi="Arial" w:cs="Arial"/>
                <w:sz w:val="24"/>
                <w:szCs w:val="24"/>
                <w:lang w:val="en-US"/>
              </w:rPr>
              <w:t>.</w:t>
            </w: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77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024EA9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None</w:t>
            </w:r>
          </w:p>
        </w:tc>
      </w:tr>
      <w:tr w:rsidR="00E11FF3" w:rsidRPr="00BB33D3" w14:paraId="13265F4D" w14:textId="77777777" w:rsidTr="3DE8C455">
        <w:tc>
          <w:tcPr>
            <w:tcW w:w="992" w:type="dxa"/>
            <w:vMerge/>
          </w:tcPr>
          <w:p w14:paraId="3AC57217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B6A29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874FB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53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20A24C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9EB6B8" w14:textId="0CF764F4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270C0FE" w14:textId="0FB6170B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9/51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AA89F8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1FD9E7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1/640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9B4341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Homogeneous/speckle/ nucleolar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13E0994" w14:textId="71915815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ATA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4023C59" w14:textId="15B36C2D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7</w:t>
            </w:r>
            <w:r w:rsidR="00A2594B">
              <w:rPr>
                <w:rFonts w:ascii="Arial" w:eastAsia="Arial" w:hAnsi="Arial" w:cs="Arial"/>
                <w:sz w:val="24"/>
                <w:szCs w:val="24"/>
                <w:lang w:val="en-US"/>
              </w:rPr>
              <w:t>.</w:t>
            </w: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D1E40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RTX</w:t>
            </w:r>
          </w:p>
        </w:tc>
      </w:tr>
      <w:tr w:rsidR="00E11FF3" w:rsidRPr="0039267A" w14:paraId="272D4CDE" w14:textId="77777777" w:rsidTr="3DE8C455">
        <w:tc>
          <w:tcPr>
            <w:tcW w:w="992" w:type="dxa"/>
            <w:vMerge/>
          </w:tcPr>
          <w:p w14:paraId="4222D6A1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D90A72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169FDC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48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A3A91D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FE716C" w14:textId="09E89A11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43EFC6" w14:textId="57F1B01F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23/51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D52713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  <w:p w14:paraId="6ECD651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PAH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8AB88E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1/680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7B001A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Homogeneous/speckle/ nucleolar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63B2CB1" w14:textId="608536BA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ATA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2E6CC6" w14:textId="3CA31D78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13.52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B0FC60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MMF</w:t>
            </w:r>
          </w:p>
        </w:tc>
      </w:tr>
      <w:tr w:rsidR="00E11FF3" w:rsidRPr="0039267A" w14:paraId="4CC773C2" w14:textId="77777777" w:rsidTr="3DE8C455">
        <w:tc>
          <w:tcPr>
            <w:tcW w:w="9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FEAB56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[ATA-]</w:t>
            </w:r>
          </w:p>
          <w:p w14:paraId="3A3DA7E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A5E217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363A41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48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365A4A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C0F740" w14:textId="3B6B4535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EB2C3F3" w14:textId="73A04D43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141DE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DU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CB7AC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1/320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2324B7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Without fluorescence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E85AAA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none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EFEE9B" w14:textId="02DF2A56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18.51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A1946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none</w:t>
            </w:r>
          </w:p>
        </w:tc>
      </w:tr>
      <w:tr w:rsidR="00E11FF3" w:rsidRPr="00BB33D3" w14:paraId="3F8957AE" w14:textId="77777777" w:rsidTr="3DE8C455">
        <w:tc>
          <w:tcPr>
            <w:tcW w:w="992" w:type="dxa"/>
            <w:vMerge/>
          </w:tcPr>
          <w:p w14:paraId="1AB0BDBC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96B8A2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9EA34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60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9EA905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52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7D379D" w14:textId="1D4AE397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838A6DD" w14:textId="68AAEE1A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661A8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814169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B27FA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Nucleolar 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D7444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PM-</w:t>
            </w:r>
            <w:proofErr w:type="spellStart"/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ScL</w:t>
            </w:r>
            <w:proofErr w:type="spellEnd"/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C63ADF1" w14:textId="22FC1E28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15.10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14AEF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CYC/MMF</w:t>
            </w:r>
          </w:p>
        </w:tc>
      </w:tr>
      <w:tr w:rsidR="00E11FF3" w:rsidRPr="0039267A" w14:paraId="15E1FAA4" w14:textId="77777777" w:rsidTr="3DE8C455">
        <w:tc>
          <w:tcPr>
            <w:tcW w:w="992" w:type="dxa"/>
            <w:vMerge/>
          </w:tcPr>
          <w:p w14:paraId="12F58428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FDBB31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A7375C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A79C16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533D32" w14:textId="5D09C975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9EB47CC" w14:textId="261A0C36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19/51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22E29B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DU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00210D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&gt;1/1280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A4CE20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Nucleolar 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287B27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Anti-</w:t>
            </w:r>
            <w:proofErr w:type="spellStart"/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fibrilarine</w:t>
            </w:r>
            <w:proofErr w:type="spellEnd"/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AD607C6" w14:textId="229CB635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11.58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FF5058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MTX</w:t>
            </w:r>
          </w:p>
        </w:tc>
      </w:tr>
      <w:tr w:rsidR="00E11FF3" w:rsidRPr="0039267A" w14:paraId="42C3BEF4" w14:textId="77777777" w:rsidTr="3DE8C455">
        <w:tc>
          <w:tcPr>
            <w:tcW w:w="992" w:type="dxa"/>
            <w:vMerge/>
          </w:tcPr>
          <w:p w14:paraId="19591CF4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B8790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208112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69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A87F36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4A0F25" w14:textId="5B8270C8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D88061B" w14:textId="04102AE4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65EE2CC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12F6D4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1/320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80D77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Nucleolar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D809B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Anti-</w:t>
            </w:r>
            <w:proofErr w:type="spellStart"/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PmSCL</w:t>
            </w:r>
            <w:proofErr w:type="spellEnd"/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AF97E82" w14:textId="5DC34AA9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8.59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077109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CYC/MMF/MYF</w:t>
            </w:r>
          </w:p>
        </w:tc>
      </w:tr>
      <w:tr w:rsidR="00E11FF3" w:rsidRPr="00BB33D3" w14:paraId="53F6E191" w14:textId="77777777" w:rsidTr="3DE8C455">
        <w:tc>
          <w:tcPr>
            <w:tcW w:w="992" w:type="dxa"/>
            <w:vMerge/>
          </w:tcPr>
          <w:p w14:paraId="6A817187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2ED2E8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01F76E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221E8D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8125F9" w14:textId="362D9C59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D6F8BDD" w14:textId="153AEC1F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0/51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B5572D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823FFAC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1/320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814213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Homogeneous  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4BB3A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Without specificity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E387BCA" w14:textId="5A05AC71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19.90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F1D7F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MTX</w:t>
            </w:r>
          </w:p>
        </w:tc>
      </w:tr>
      <w:tr w:rsidR="00E11FF3" w:rsidRPr="00BB33D3" w14:paraId="6B4E3D4F" w14:textId="77777777" w:rsidTr="3DE8C455">
        <w:tc>
          <w:tcPr>
            <w:tcW w:w="9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138526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[ACA+]</w:t>
            </w:r>
          </w:p>
          <w:p w14:paraId="28BE851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03F83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355B59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A250FE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AFC6DF" w14:textId="0ED3C732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1B3FFE" w14:textId="6B3D59ED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72B46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DU 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E7F0DE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4481BA" w14:textId="2F3D7F9A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Centromere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E31825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ACA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C61AE7A" w14:textId="3C3DD040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9.38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6F4F9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None</w:t>
            </w:r>
          </w:p>
        </w:tc>
      </w:tr>
      <w:tr w:rsidR="00E11FF3" w:rsidRPr="0039267A" w14:paraId="17162FAE" w14:textId="77777777" w:rsidTr="3DE8C455">
        <w:tc>
          <w:tcPr>
            <w:tcW w:w="992" w:type="dxa"/>
            <w:vMerge/>
          </w:tcPr>
          <w:p w14:paraId="3392E288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509455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FB6BEF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C94D8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300CFE" w14:textId="6D8D79DD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6FC5C6" w14:textId="0BC8FA1E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03260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DU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2D7BAD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284065" w14:textId="26B6E30D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Centromere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83B3EA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ACA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3DE7B76" w14:textId="32F484E2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14.04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3310B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None</w:t>
            </w:r>
          </w:p>
        </w:tc>
      </w:tr>
      <w:tr w:rsidR="00E11FF3" w:rsidRPr="0039267A" w14:paraId="7077560C" w14:textId="77777777" w:rsidTr="3DE8C455">
        <w:tc>
          <w:tcPr>
            <w:tcW w:w="992" w:type="dxa"/>
            <w:vMerge/>
          </w:tcPr>
          <w:p w14:paraId="492FD3D8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ADED0B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0F9249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48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FD8C3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47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8B4083" w14:textId="67891608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8FD5A3D" w14:textId="08F058CC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7BBE6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DU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43A8D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6B127E1" w14:textId="6FFDB180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Centromere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53D28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ACA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C0858B" w14:textId="2DEC9648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13.47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D0130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E11FF3" w:rsidRPr="0039267A" w14:paraId="55078B67" w14:textId="77777777" w:rsidTr="3DE8C455">
        <w:tc>
          <w:tcPr>
            <w:tcW w:w="992" w:type="dxa"/>
            <w:vMerge/>
          </w:tcPr>
          <w:p w14:paraId="2D2D0E62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48DA18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7B001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64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1BFBE8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59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09BF8C" w14:textId="111F2FC3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B517F48" w14:textId="0F44D771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7/51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08CDE01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ILD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2D6EC2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&gt;1/1280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4FECA43" w14:textId="0543474B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Centromere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A2641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ACA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9E610C7" w14:textId="57618EFD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9.43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1EA75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None</w:t>
            </w:r>
          </w:p>
        </w:tc>
      </w:tr>
      <w:tr w:rsidR="00E11FF3" w:rsidRPr="00BB33D3" w14:paraId="287348AE" w14:textId="77777777" w:rsidTr="3DE8C455">
        <w:tc>
          <w:tcPr>
            <w:tcW w:w="992" w:type="dxa"/>
            <w:vMerge/>
          </w:tcPr>
          <w:p w14:paraId="1D7BC87C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C6FD4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CEEC05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E56A57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E011DF" w14:textId="7478132B" w:rsidR="00E11FF3" w:rsidRPr="00E11FF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E11FF3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139AD3" w14:textId="30C0DCB6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0/51</w:t>
            </w: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327773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15DF7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1/680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E2A8137" w14:textId="0620393D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Centromere</w:t>
            </w: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AC028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ACA</w:t>
            </w: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E9F64C" w14:textId="22CFF4C2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10.77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9A81D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E11FF3" w:rsidRPr="00BB33D3" w14:paraId="58143684" w14:textId="77777777" w:rsidTr="3DE8C455">
        <w:tc>
          <w:tcPr>
            <w:tcW w:w="9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9B80A8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[HC]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79F78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618C46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F32F07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1684C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0266723" w14:textId="74637F46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4F90E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3765950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E4D2DC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1E1EB5C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0EE783" w14:textId="5664B860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8.77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D4642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E11FF3" w:rsidRPr="00BB33D3" w14:paraId="387C489C" w14:textId="77777777" w:rsidTr="3DE8C455">
        <w:tc>
          <w:tcPr>
            <w:tcW w:w="992" w:type="dxa"/>
            <w:vMerge/>
          </w:tcPr>
          <w:p w14:paraId="1A7C3EE5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B85A1F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A38B9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2E5021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4212E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36AF510" w14:textId="6D04CD3A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48313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194F2F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3A658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556D1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46FA06" w14:textId="4C35DD29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14.26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AF29CF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E11FF3" w:rsidRPr="0039267A" w14:paraId="1F6D3956" w14:textId="77777777" w:rsidTr="3DE8C455">
        <w:tc>
          <w:tcPr>
            <w:tcW w:w="992" w:type="dxa"/>
            <w:vMerge/>
          </w:tcPr>
          <w:p w14:paraId="12FA47D7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6A2BB4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BF85BA7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E0F7F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A73AC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565196" w14:textId="2D784978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F84E03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99F64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898491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EAF7DC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79F41D" w14:textId="768669C0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14.64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A970A2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E11FF3" w:rsidRPr="0039267A" w14:paraId="1FCB2DBC" w14:textId="77777777" w:rsidTr="3DE8C455">
        <w:tc>
          <w:tcPr>
            <w:tcW w:w="992" w:type="dxa"/>
            <w:vMerge/>
          </w:tcPr>
          <w:p w14:paraId="3C3D5070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43BB5F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77E77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58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EF732F8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97A67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5F0A575" w14:textId="47C9824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0836F3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230B9A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24F306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00DF79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389FFB1" w14:textId="303F4195" w:rsidR="00E11FF3" w:rsidRPr="00BB33D3" w:rsidRDefault="3DE8C455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DE8C455">
              <w:rPr>
                <w:rFonts w:ascii="Arial" w:eastAsia="Arial" w:hAnsi="Arial" w:cs="Arial"/>
                <w:sz w:val="24"/>
                <w:szCs w:val="24"/>
                <w:lang w:val="en-US"/>
              </w:rPr>
              <w:t>9.31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23283B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E11FF3" w:rsidRPr="0039267A" w14:paraId="55739C7D" w14:textId="77777777" w:rsidTr="3DE8C455">
        <w:tc>
          <w:tcPr>
            <w:tcW w:w="992" w:type="dxa"/>
            <w:vMerge/>
          </w:tcPr>
          <w:p w14:paraId="50A65804" w14:textId="77777777" w:rsidR="00E11FF3" w:rsidRPr="00BB33D3" w:rsidRDefault="00E11FF3" w:rsidP="00E11FF3">
            <w:pPr>
              <w:widowControl w:val="0"/>
              <w:spacing w:line="240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88B7FA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M</w:t>
            </w:r>
          </w:p>
        </w:tc>
        <w:tc>
          <w:tcPr>
            <w:tcW w:w="10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AADCABE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9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47AC0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72C07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416E84B" w14:textId="57DCA354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DA73FD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0A09C96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CA3DAA4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507AF9A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2E8819C" w14:textId="6C475F29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13</w:t>
            </w:r>
            <w:r w:rsidR="00A2594B">
              <w:rPr>
                <w:rFonts w:ascii="Arial" w:eastAsia="Arial" w:hAnsi="Arial" w:cs="Arial"/>
                <w:sz w:val="24"/>
                <w:szCs w:val="24"/>
                <w:lang w:val="en-US"/>
              </w:rPr>
              <w:t>.</w:t>
            </w:r>
            <w:r w:rsidRPr="00BB33D3">
              <w:rPr>
                <w:rFonts w:ascii="Arial" w:eastAsia="Arial" w:hAnsi="Arial" w:cs="Arial"/>
                <w:sz w:val="24"/>
                <w:szCs w:val="24"/>
                <w:lang w:val="en-US"/>
              </w:rPr>
              <w:t>71</w:t>
            </w:r>
          </w:p>
        </w:tc>
        <w:tc>
          <w:tcPr>
            <w:tcW w:w="1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CC10F45" w14:textId="77777777" w:rsidR="00E11FF3" w:rsidRPr="00BB33D3" w:rsidRDefault="00E11FF3" w:rsidP="00E11FF3">
            <w:p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</w:tbl>
    <w:p w14:paraId="4F4739C1" w14:textId="77777777" w:rsidR="00661E4D" w:rsidRPr="00BB33D3" w:rsidRDefault="00661E4D" w:rsidP="0034529B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0B31AB10" w14:textId="4F56E132" w:rsidR="00661E4D" w:rsidRPr="00BB33D3" w:rsidRDefault="3DE8C455" w:rsidP="3DE8C455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  <w:sectPr w:rsidR="00661E4D" w:rsidRPr="00BB33D3">
          <w:headerReference w:type="default" r:id="rId8"/>
          <w:footerReference w:type="default" r:id="rId9"/>
          <w:pgSz w:w="15840" w:h="12240" w:orient="landscape"/>
          <w:pgMar w:top="1417" w:right="1417" w:bottom="1417" w:left="1417" w:header="720" w:footer="720" w:gutter="0"/>
          <w:cols w:space="720"/>
          <w:formProt w:val="0"/>
          <w:docGrid w:linePitch="100" w:charSpace="4096"/>
        </w:sect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Supplemental table 1: Patients characteristics: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SSc: systemic sclerosis; [ATA+]: dcSSc anti-topoisomerase-I positive patients; [ATA-]: dcSSc anti-topoisomerase-I negative patients; [ACA+]: lcSSc anti-centromere positive patients; [HC]: healthy controls; ANA: antinuclear antibodies; ENA: extractable nuclear antigen; CYC: cyclophosphamide; MMF: mycophenolate mofetil; MTX: methotrexate; MYF: mycophenolic acid; RTX: rituximab; </w:t>
      </w:r>
      <w:proofErr w:type="spellStart"/>
      <w:r w:rsidRPr="3DE8C455">
        <w:rPr>
          <w:rFonts w:ascii="Arial" w:eastAsia="Arial" w:hAnsi="Arial" w:cs="Arial"/>
          <w:sz w:val="24"/>
          <w:szCs w:val="24"/>
          <w:lang w:val="en-US"/>
        </w:rPr>
        <w:t>mRSS</w:t>
      </w:r>
      <w:proofErr w:type="spellEnd"/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: modified </w:t>
      </w:r>
      <w:proofErr w:type="spellStart"/>
      <w:r w:rsidRPr="3DE8C455">
        <w:rPr>
          <w:rFonts w:ascii="Arial" w:eastAsia="Arial" w:hAnsi="Arial" w:cs="Arial"/>
          <w:sz w:val="24"/>
          <w:szCs w:val="24"/>
          <w:lang w:val="en-US"/>
        </w:rPr>
        <w:t>Rodnan</w:t>
      </w:r>
      <w:proofErr w:type="spellEnd"/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 skin score; ILD: interstitial lung disease; PAH: pulmonary arterial hypertension; DU: digital ulcer. </w:t>
      </w:r>
    </w:p>
    <w:p w14:paraId="604B6E6A" w14:textId="2A089500" w:rsidR="00ED6D46" w:rsidRDefault="3E458600" w:rsidP="3E458600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3E458600">
        <w:rPr>
          <w:rFonts w:ascii="Arial" w:eastAsia="Arial" w:hAnsi="Arial" w:cs="Arial"/>
          <w:b/>
          <w:bCs/>
          <w:sz w:val="24"/>
          <w:szCs w:val="24"/>
          <w:lang w:val="en-US"/>
        </w:rPr>
        <w:lastRenderedPageBreak/>
        <w:t>Supplementa</w:t>
      </w:r>
      <w:r w:rsidR="00D14019">
        <w:rPr>
          <w:rFonts w:ascii="Arial" w:eastAsia="Arial" w:hAnsi="Arial" w:cs="Arial"/>
          <w:b/>
          <w:bCs/>
          <w:sz w:val="24"/>
          <w:szCs w:val="24"/>
          <w:lang w:val="en-US"/>
        </w:rPr>
        <w:t>ry</w:t>
      </w:r>
      <w:r w:rsidRPr="3E458600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6"/>
        <w:gridCol w:w="2166"/>
        <w:gridCol w:w="2166"/>
        <w:gridCol w:w="2166"/>
        <w:gridCol w:w="2166"/>
        <w:gridCol w:w="2166"/>
      </w:tblGrid>
      <w:tr w:rsidR="3E458600" w14:paraId="4D4B1E20" w14:textId="77777777" w:rsidTr="3E458600">
        <w:tc>
          <w:tcPr>
            <w:tcW w:w="2166" w:type="dxa"/>
          </w:tcPr>
          <w:p w14:paraId="036EF027" w14:textId="77777777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66" w:type="dxa"/>
          </w:tcPr>
          <w:p w14:paraId="72592708" w14:textId="77777777" w:rsidR="3E458600" w:rsidRDefault="3E458600" w:rsidP="3E458600">
            <w:pPr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[ATA+]</w:t>
            </w:r>
          </w:p>
          <w:p w14:paraId="444CB6B2" w14:textId="77777777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66" w:type="dxa"/>
          </w:tcPr>
          <w:p w14:paraId="193D8D13" w14:textId="4F76648B" w:rsidR="3E458600" w:rsidRDefault="3E458600" w:rsidP="3E458600">
            <w:pPr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[ATA-]</w:t>
            </w:r>
          </w:p>
          <w:p w14:paraId="3C24F850" w14:textId="77777777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66" w:type="dxa"/>
          </w:tcPr>
          <w:p w14:paraId="4AA08E00" w14:textId="07943D85" w:rsidR="3E458600" w:rsidRDefault="3E458600" w:rsidP="3E458600">
            <w:pPr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[ACA+]</w:t>
            </w:r>
          </w:p>
          <w:p w14:paraId="787156B5" w14:textId="77777777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66" w:type="dxa"/>
          </w:tcPr>
          <w:p w14:paraId="77CE8D3E" w14:textId="5AB8AF9E" w:rsidR="3E458600" w:rsidRDefault="3E458600" w:rsidP="3E458600">
            <w:pPr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[HC]</w:t>
            </w:r>
          </w:p>
          <w:p w14:paraId="6E9E8D3D" w14:textId="77777777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66" w:type="dxa"/>
          </w:tcPr>
          <w:p w14:paraId="725469CF" w14:textId="778CDBE5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p-value</w:t>
            </w:r>
          </w:p>
        </w:tc>
      </w:tr>
      <w:tr w:rsidR="3E458600" w14:paraId="6A10BCAA" w14:textId="77777777" w:rsidTr="3E458600">
        <w:tc>
          <w:tcPr>
            <w:tcW w:w="2166" w:type="dxa"/>
          </w:tcPr>
          <w:p w14:paraId="34AC668A" w14:textId="3D5D9C28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Sex (female, %)</w:t>
            </w:r>
          </w:p>
        </w:tc>
        <w:tc>
          <w:tcPr>
            <w:tcW w:w="2166" w:type="dxa"/>
          </w:tcPr>
          <w:p w14:paraId="25EC1116" w14:textId="38EC9FF5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80</w:t>
            </w:r>
          </w:p>
        </w:tc>
        <w:tc>
          <w:tcPr>
            <w:tcW w:w="2166" w:type="dxa"/>
          </w:tcPr>
          <w:p w14:paraId="08279336" w14:textId="5AD7415B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2166" w:type="dxa"/>
          </w:tcPr>
          <w:p w14:paraId="65641876" w14:textId="4F2A8E5D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100 </w:t>
            </w:r>
          </w:p>
        </w:tc>
        <w:tc>
          <w:tcPr>
            <w:tcW w:w="2166" w:type="dxa"/>
          </w:tcPr>
          <w:p w14:paraId="5D3BD109" w14:textId="57B7129F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2166" w:type="dxa"/>
          </w:tcPr>
          <w:p w14:paraId="7B81C185" w14:textId="2BEFEC96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_</w:t>
            </w:r>
          </w:p>
        </w:tc>
      </w:tr>
      <w:tr w:rsidR="3E458600" w14:paraId="4D7F1605" w14:textId="77777777" w:rsidTr="3E458600">
        <w:tc>
          <w:tcPr>
            <w:tcW w:w="2166" w:type="dxa"/>
          </w:tcPr>
          <w:p w14:paraId="0DCA64C7" w14:textId="05A4228C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Age at inclusion (years, mean ± SD)</w:t>
            </w:r>
          </w:p>
        </w:tc>
        <w:tc>
          <w:tcPr>
            <w:tcW w:w="2166" w:type="dxa"/>
          </w:tcPr>
          <w:p w14:paraId="5D92EB1B" w14:textId="0AB766E4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44.8 ± 10.3</w:t>
            </w:r>
          </w:p>
        </w:tc>
        <w:tc>
          <w:tcPr>
            <w:tcW w:w="2166" w:type="dxa"/>
          </w:tcPr>
          <w:p w14:paraId="30958FBB" w14:textId="72531A8D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47 ± 18.7</w:t>
            </w:r>
          </w:p>
        </w:tc>
        <w:tc>
          <w:tcPr>
            <w:tcW w:w="2166" w:type="dxa"/>
          </w:tcPr>
          <w:p w14:paraId="6DDCD01D" w14:textId="7376DF8D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55 ± 7.8</w:t>
            </w:r>
          </w:p>
        </w:tc>
        <w:tc>
          <w:tcPr>
            <w:tcW w:w="2166" w:type="dxa"/>
          </w:tcPr>
          <w:p w14:paraId="7C7AB347" w14:textId="09D91F72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37.2 ± 13.9</w:t>
            </w:r>
          </w:p>
        </w:tc>
        <w:tc>
          <w:tcPr>
            <w:tcW w:w="2166" w:type="dxa"/>
          </w:tcPr>
          <w:p w14:paraId="36C07191" w14:textId="30EEDF6F" w:rsidR="3E458600" w:rsidRDefault="006D6BBE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0.250</w:t>
            </w:r>
          </w:p>
        </w:tc>
      </w:tr>
      <w:tr w:rsidR="3E458600" w14:paraId="48E5CA70" w14:textId="77777777" w:rsidTr="3E458600">
        <w:tc>
          <w:tcPr>
            <w:tcW w:w="2166" w:type="dxa"/>
          </w:tcPr>
          <w:p w14:paraId="4670C065" w14:textId="5132ABA9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Disease duration (years, mean ± SD)</w:t>
            </w:r>
          </w:p>
        </w:tc>
        <w:tc>
          <w:tcPr>
            <w:tcW w:w="2166" w:type="dxa"/>
          </w:tcPr>
          <w:p w14:paraId="2B5931ED" w14:textId="34E42CE5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7.8 ± 7.2</w:t>
            </w:r>
          </w:p>
        </w:tc>
        <w:tc>
          <w:tcPr>
            <w:tcW w:w="2166" w:type="dxa"/>
          </w:tcPr>
          <w:p w14:paraId="037EB415" w14:textId="4F9D315F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7.0 ± 4.4</w:t>
            </w:r>
          </w:p>
        </w:tc>
        <w:tc>
          <w:tcPr>
            <w:tcW w:w="2166" w:type="dxa"/>
          </w:tcPr>
          <w:p w14:paraId="5C9382A3" w14:textId="499BFE49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3.2 ± 2.6</w:t>
            </w:r>
          </w:p>
        </w:tc>
        <w:tc>
          <w:tcPr>
            <w:tcW w:w="2166" w:type="dxa"/>
          </w:tcPr>
          <w:p w14:paraId="7572A027" w14:textId="47511BBD" w:rsidR="3E458600" w:rsidRDefault="3E458600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_</w:t>
            </w:r>
          </w:p>
        </w:tc>
        <w:tc>
          <w:tcPr>
            <w:tcW w:w="2166" w:type="dxa"/>
          </w:tcPr>
          <w:p w14:paraId="1F56CE8C" w14:textId="401436EF" w:rsidR="3E458600" w:rsidRDefault="006D6BBE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0.345</w:t>
            </w:r>
          </w:p>
        </w:tc>
      </w:tr>
    </w:tbl>
    <w:p w14:paraId="23B5747B" w14:textId="61151EC8" w:rsidR="00ED6D46" w:rsidRDefault="00ED6D46" w:rsidP="3E458600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</w:p>
    <w:p w14:paraId="11694D34" w14:textId="74963F9A" w:rsidR="00ED6D46" w:rsidRDefault="3DE8C455" w:rsidP="3DE8C455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Supplemental table 2: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>[ATA+]: dcSSc anti-topoisomerase-I positive patients; [ATA-]: dcSSc anti-topoisomerase-I negative patients; [ACA+]: lcSSc anti-centromere positive patients; [HC]: healthy controls; SD: standard deviation.</w:t>
      </w:r>
    </w:p>
    <w:p w14:paraId="51E7B587" w14:textId="4E5FCBCD" w:rsidR="00ED6D46" w:rsidRDefault="00ED6D46" w:rsidP="3DE8C455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</w:p>
    <w:p w14:paraId="3D07F2DA" w14:textId="77777777" w:rsidR="00ED6D46" w:rsidRDefault="00ED6D46" w:rsidP="3E458600">
      <w:pPr>
        <w:spacing w:line="480" w:lineRule="auto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3E458600">
        <w:rPr>
          <w:rFonts w:ascii="Arial" w:eastAsia="Arial" w:hAnsi="Arial" w:cs="Arial"/>
          <w:b/>
          <w:bCs/>
          <w:sz w:val="24"/>
          <w:szCs w:val="24"/>
          <w:lang w:val="en-US"/>
        </w:rPr>
        <w:br w:type="page"/>
      </w:r>
    </w:p>
    <w:p w14:paraId="0150EA42" w14:textId="0DE7BBEB" w:rsidR="00ED6D46" w:rsidRDefault="3E458600" w:rsidP="3E458600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3E458600">
        <w:rPr>
          <w:rFonts w:ascii="Arial" w:eastAsia="Arial" w:hAnsi="Arial" w:cs="Arial"/>
          <w:b/>
          <w:bCs/>
          <w:sz w:val="24"/>
          <w:szCs w:val="24"/>
          <w:lang w:val="en-US"/>
        </w:rPr>
        <w:lastRenderedPageBreak/>
        <w:t>Supplementa</w:t>
      </w:r>
      <w:r w:rsidR="00865B5D">
        <w:rPr>
          <w:rFonts w:ascii="Arial" w:eastAsia="Arial" w:hAnsi="Arial" w:cs="Arial"/>
          <w:b/>
          <w:bCs/>
          <w:sz w:val="24"/>
          <w:szCs w:val="24"/>
          <w:lang w:val="en-US"/>
        </w:rPr>
        <w:t>ry</w:t>
      </w:r>
      <w:r w:rsidRPr="3E458600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table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4"/>
        <w:gridCol w:w="3300"/>
        <w:gridCol w:w="3300"/>
      </w:tblGrid>
      <w:tr w:rsidR="00E1562D" w:rsidRPr="00445672" w14:paraId="6C2F7B0E" w14:textId="77777777" w:rsidTr="3DE8C455">
        <w:tc>
          <w:tcPr>
            <w:tcW w:w="3324" w:type="dxa"/>
          </w:tcPr>
          <w:p w14:paraId="76AA0A04" w14:textId="77777777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300" w:type="dxa"/>
          </w:tcPr>
          <w:p w14:paraId="3836C6F7" w14:textId="367D85A2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Patient 1</w:t>
            </w:r>
          </w:p>
        </w:tc>
        <w:tc>
          <w:tcPr>
            <w:tcW w:w="3300" w:type="dxa"/>
          </w:tcPr>
          <w:p w14:paraId="735777FF" w14:textId="5FCD64DB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Patient 2</w:t>
            </w:r>
          </w:p>
        </w:tc>
      </w:tr>
      <w:tr w:rsidR="00E1562D" w:rsidRPr="00445672" w14:paraId="5FCDC3DE" w14:textId="77777777" w:rsidTr="3DE8C455">
        <w:tc>
          <w:tcPr>
            <w:tcW w:w="3324" w:type="dxa"/>
          </w:tcPr>
          <w:p w14:paraId="78C62677" w14:textId="5313C281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IL-10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pg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/mL)</w:t>
            </w:r>
          </w:p>
        </w:tc>
        <w:tc>
          <w:tcPr>
            <w:tcW w:w="3300" w:type="dxa"/>
          </w:tcPr>
          <w:p w14:paraId="700BD90D" w14:textId="059417AE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&lt;1.16</w:t>
            </w:r>
          </w:p>
        </w:tc>
        <w:tc>
          <w:tcPr>
            <w:tcW w:w="3300" w:type="dxa"/>
          </w:tcPr>
          <w:p w14:paraId="5DC51D3E" w14:textId="76D2B22F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&lt;1.16</w:t>
            </w:r>
          </w:p>
        </w:tc>
      </w:tr>
      <w:tr w:rsidR="00E1562D" w14:paraId="171B5315" w14:textId="77777777" w:rsidTr="3DE8C455">
        <w:tc>
          <w:tcPr>
            <w:tcW w:w="3324" w:type="dxa"/>
          </w:tcPr>
          <w:p w14:paraId="531F7998" w14:textId="39452F7B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IL-1β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pg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/mL)</w:t>
            </w:r>
          </w:p>
        </w:tc>
        <w:tc>
          <w:tcPr>
            <w:tcW w:w="3300" w:type="dxa"/>
          </w:tcPr>
          <w:p w14:paraId="65A3D8D8" w14:textId="19078CEE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1.87</w:t>
            </w:r>
          </w:p>
        </w:tc>
        <w:tc>
          <w:tcPr>
            <w:tcW w:w="3300" w:type="dxa"/>
          </w:tcPr>
          <w:p w14:paraId="715C2D2E" w14:textId="723363A4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2.73</w:t>
            </w:r>
          </w:p>
        </w:tc>
      </w:tr>
      <w:tr w:rsidR="00E1562D" w14:paraId="3086D4A2" w14:textId="77777777" w:rsidTr="3DE8C455">
        <w:tc>
          <w:tcPr>
            <w:tcW w:w="3324" w:type="dxa"/>
          </w:tcPr>
          <w:p w14:paraId="76BAABE3" w14:textId="38970F2E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IL-6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pg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/mL)</w:t>
            </w:r>
          </w:p>
        </w:tc>
        <w:tc>
          <w:tcPr>
            <w:tcW w:w="3300" w:type="dxa"/>
          </w:tcPr>
          <w:p w14:paraId="3C074A7C" w14:textId="5A4076AC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&lt;0.56</w:t>
            </w:r>
          </w:p>
        </w:tc>
        <w:tc>
          <w:tcPr>
            <w:tcW w:w="3300" w:type="dxa"/>
          </w:tcPr>
          <w:p w14:paraId="5F853499" w14:textId="23F7A830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1.50</w:t>
            </w:r>
          </w:p>
        </w:tc>
      </w:tr>
      <w:tr w:rsidR="00E1562D" w14:paraId="42F9C87F" w14:textId="77777777" w:rsidTr="3DE8C455">
        <w:tc>
          <w:tcPr>
            <w:tcW w:w="3324" w:type="dxa"/>
          </w:tcPr>
          <w:p w14:paraId="74D785FD" w14:textId="56E92BD7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TNF-α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pg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/mL)</w:t>
            </w:r>
          </w:p>
        </w:tc>
        <w:tc>
          <w:tcPr>
            <w:tcW w:w="3300" w:type="dxa"/>
          </w:tcPr>
          <w:p w14:paraId="42195328" w14:textId="3422CABA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1.22</w:t>
            </w:r>
          </w:p>
        </w:tc>
        <w:tc>
          <w:tcPr>
            <w:tcW w:w="3300" w:type="dxa"/>
          </w:tcPr>
          <w:p w14:paraId="66FF6A73" w14:textId="67B514C8" w:rsidR="00E1562D" w:rsidRDefault="00E1562D" w:rsidP="3E458600">
            <w:pPr>
              <w:spacing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3E458600">
              <w:rPr>
                <w:rFonts w:ascii="Arial" w:eastAsia="Arial" w:hAnsi="Arial" w:cs="Arial"/>
                <w:sz w:val="24"/>
                <w:szCs w:val="24"/>
                <w:lang w:val="en-US"/>
              </w:rPr>
              <w:t>0.982</w:t>
            </w:r>
          </w:p>
        </w:tc>
      </w:tr>
    </w:tbl>
    <w:p w14:paraId="4E59EE0B" w14:textId="77777777" w:rsidR="00ED6D46" w:rsidRPr="0047496E" w:rsidRDefault="00ED6D46" w:rsidP="3DE8C455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</w:p>
    <w:p w14:paraId="0E605010" w14:textId="091AA6E7" w:rsidR="00ED6D46" w:rsidRPr="0047496E" w:rsidRDefault="3DE8C455" w:rsidP="3DE8C455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Supplemental figure 3: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>Cytokines assays in</w:t>
      </w:r>
      <w:r w:rsidR="00A259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3DE8C455">
        <w:rPr>
          <w:rFonts w:ascii="Arial" w:eastAsia="Arial" w:hAnsi="Arial" w:cs="Arial"/>
          <w:sz w:val="24"/>
          <w:szCs w:val="24"/>
          <w:lang w:val="en-US"/>
        </w:rPr>
        <w:t>purified IgG from two dcSSc ATA+ patients.</w:t>
      </w:r>
    </w:p>
    <w:p w14:paraId="1AD922F7" w14:textId="6D9E7478" w:rsidR="00ED6D46" w:rsidRPr="0047496E" w:rsidRDefault="00ED6D46" w:rsidP="3DE8C455">
      <w:pPr>
        <w:spacing w:line="480" w:lineRule="auto"/>
        <w:jc w:val="both"/>
        <w:rPr>
          <w:rFonts w:ascii="Arial" w:eastAsia="Arial" w:hAnsi="Arial" w:cs="Arial"/>
          <w:b/>
          <w:bCs/>
          <w:sz w:val="24"/>
          <w:szCs w:val="24"/>
          <w:lang w:val="en-US"/>
        </w:rPr>
      </w:pPr>
    </w:p>
    <w:p w14:paraId="33A5CE20" w14:textId="77777777" w:rsidR="00AF599C" w:rsidRPr="0047496E" w:rsidRDefault="00AF599C" w:rsidP="00D154BC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2BD64B23" w14:textId="77777777" w:rsidR="00AF599C" w:rsidRPr="0047496E" w:rsidRDefault="00AF599C">
      <w:pPr>
        <w:rPr>
          <w:rFonts w:ascii="Arial" w:eastAsia="Arial" w:hAnsi="Arial" w:cs="Arial"/>
          <w:b/>
          <w:sz w:val="24"/>
          <w:szCs w:val="24"/>
          <w:lang w:val="en-US"/>
        </w:rPr>
      </w:pPr>
      <w:r w:rsidRPr="0047496E">
        <w:rPr>
          <w:rFonts w:ascii="Arial" w:eastAsia="Arial" w:hAnsi="Arial" w:cs="Arial"/>
          <w:b/>
          <w:sz w:val="24"/>
          <w:szCs w:val="24"/>
          <w:lang w:val="en-US"/>
        </w:rPr>
        <w:br w:type="page"/>
      </w:r>
    </w:p>
    <w:p w14:paraId="27EE82C2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041B0CD8" w14:textId="3CBAC0E8" w:rsidR="00661E4D" w:rsidRPr="00BB33D3" w:rsidRDefault="0047498E" w:rsidP="00D154BC">
      <w:pPr>
        <w:keepNext/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49FC860A" wp14:editId="31B06B20">
            <wp:extent cx="8258810" cy="4644390"/>
            <wp:effectExtent l="0" t="0" r="889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6F12" w14:textId="77777777" w:rsidR="00661E4D" w:rsidRPr="00BB33D3" w:rsidRDefault="00661E4D" w:rsidP="00D154BC">
      <w:pPr>
        <w:spacing w:after="200" w:line="480" w:lineRule="auto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</w:p>
    <w:p w14:paraId="5059CCA5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200CBE3E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0EDF0DCE" w14:textId="250BEDA8" w:rsidR="00661E4D" w:rsidRPr="00156517" w:rsidRDefault="3DE8C455" w:rsidP="00DC40E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Supplemental figure 1: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(A) and (B) Enriched GO terms in cluster 1 according to upregulated proteins, analysis done with </w:t>
      </w:r>
      <w:proofErr w:type="spellStart"/>
      <w:r w:rsidRPr="3DE8C455">
        <w:rPr>
          <w:rFonts w:ascii="Arial" w:eastAsia="Arial" w:hAnsi="Arial" w:cs="Arial"/>
          <w:sz w:val="24"/>
          <w:szCs w:val="24"/>
          <w:lang w:val="en-US"/>
        </w:rPr>
        <w:t>Metascape</w:t>
      </w:r>
      <w:proofErr w:type="spellEnd"/>
      <w:r w:rsidRPr="3DE8C455">
        <w:rPr>
          <w:rFonts w:ascii="Arial" w:eastAsia="Arial" w:hAnsi="Arial" w:cs="Arial"/>
          <w:sz w:val="24"/>
          <w:szCs w:val="24"/>
          <w:lang w:val="en-US"/>
        </w:rPr>
        <w:t>.</w:t>
      </w:r>
      <w:r w:rsidRPr="3DE8C455">
        <w:rPr>
          <w:rFonts w:ascii="Arial" w:eastAsia="Arial" w:hAnsi="Arial" w:cs="Arial"/>
          <w:i/>
          <w:iCs/>
          <w:sz w:val="24"/>
          <w:szCs w:val="24"/>
          <w:lang w:val="en-US"/>
        </w:rPr>
        <w:t xml:space="preserve"> GO terms: genes ontology terms.</w:t>
      </w:r>
    </w:p>
    <w:p w14:paraId="1E2161A5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01ABA733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313A021B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196F9098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  <w:sectPr w:rsidR="00661E4D" w:rsidRPr="00BB33D3">
          <w:headerReference w:type="default" r:id="rId11"/>
          <w:footerReference w:type="default" r:id="rId12"/>
          <w:pgSz w:w="15840" w:h="12240" w:orient="landscape"/>
          <w:pgMar w:top="1417" w:right="1417" w:bottom="1417" w:left="1417" w:header="720" w:footer="720" w:gutter="0"/>
          <w:cols w:space="720"/>
          <w:formProt w:val="0"/>
          <w:docGrid w:linePitch="100" w:charSpace="4096"/>
        </w:sectPr>
      </w:pPr>
    </w:p>
    <w:p w14:paraId="0F6D0D86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65AC844D" w14:textId="3BD9B25D" w:rsidR="00661E4D" w:rsidRPr="00BB33D3" w:rsidRDefault="00156517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6A4B5FEF" wp14:editId="67F7211E">
            <wp:extent cx="8675987" cy="4879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331" cy="48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32F35" w14:textId="4409F169" w:rsidR="00C13D3D" w:rsidRPr="00156517" w:rsidRDefault="3DE8C455" w:rsidP="00C13D3D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lastRenderedPageBreak/>
        <w:t xml:space="preserve">Supplemental figure 2: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(A) and (B) Enriched GO terms in cluster 2 according to upregulated proteins, analysis done with </w:t>
      </w:r>
      <w:proofErr w:type="spellStart"/>
      <w:r w:rsidRPr="3DE8C455">
        <w:rPr>
          <w:rFonts w:ascii="Arial" w:eastAsia="Arial" w:hAnsi="Arial" w:cs="Arial"/>
          <w:sz w:val="24"/>
          <w:szCs w:val="24"/>
          <w:lang w:val="en-US"/>
        </w:rPr>
        <w:t>Metascape</w:t>
      </w:r>
      <w:proofErr w:type="spellEnd"/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r w:rsidRPr="3DE8C455">
        <w:rPr>
          <w:rFonts w:ascii="Arial" w:eastAsia="Arial" w:hAnsi="Arial" w:cs="Arial"/>
          <w:i/>
          <w:iCs/>
          <w:sz w:val="24"/>
          <w:szCs w:val="24"/>
          <w:lang w:val="en-US"/>
        </w:rPr>
        <w:t>GO terms: genes ontology terms.</w:t>
      </w:r>
    </w:p>
    <w:p w14:paraId="0F2EB267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0D7EDB35" w14:textId="23D1B6C1" w:rsidR="00661E4D" w:rsidRPr="00BB33D3" w:rsidRDefault="00661E4D" w:rsidP="00D154BC">
      <w:pPr>
        <w:keepNext/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56AC4629" w14:textId="77777777" w:rsidR="00661E4D" w:rsidRPr="00BB33D3" w:rsidRDefault="00661E4D" w:rsidP="00D154BC">
      <w:pPr>
        <w:spacing w:after="200" w:line="480" w:lineRule="auto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</w:p>
    <w:p w14:paraId="2A0C7ECB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C68FACD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226A6823" w14:textId="4B0D6C19" w:rsidR="00661E4D" w:rsidRPr="00BB33D3" w:rsidRDefault="00661E4D" w:rsidP="00C13D3D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</w:p>
    <w:p w14:paraId="488E5A26" w14:textId="4E4790CC" w:rsidR="00952A2B" w:rsidRDefault="00156517" w:rsidP="00C13D3D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77FC08C" wp14:editId="0B82607A">
            <wp:extent cx="8257540" cy="4643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8DEB0" w14:textId="0991E6A5" w:rsidR="00C13D3D" w:rsidRPr="00C13D3D" w:rsidRDefault="3DE8C455" w:rsidP="00156517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Supplemental figure 3: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(A) and (B) Enriched GO terms in cluster 3 according to upregulated proteins, analysis done with </w:t>
      </w:r>
      <w:proofErr w:type="spellStart"/>
      <w:r w:rsidRPr="3DE8C455">
        <w:rPr>
          <w:rFonts w:ascii="Arial" w:eastAsia="Arial" w:hAnsi="Arial" w:cs="Arial"/>
          <w:sz w:val="24"/>
          <w:szCs w:val="24"/>
          <w:lang w:val="en-US"/>
        </w:rPr>
        <w:t>Metascape</w:t>
      </w:r>
      <w:proofErr w:type="spellEnd"/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r w:rsidRPr="3DE8C455">
        <w:rPr>
          <w:rFonts w:ascii="Arial" w:eastAsia="Arial" w:hAnsi="Arial" w:cs="Arial"/>
          <w:i/>
          <w:iCs/>
          <w:sz w:val="24"/>
          <w:szCs w:val="24"/>
          <w:lang w:val="en-US"/>
        </w:rPr>
        <w:t>GO terms: genes ontology terms.</w:t>
      </w:r>
    </w:p>
    <w:p w14:paraId="36C3AB81" w14:textId="5BA4D5EF" w:rsidR="00C13D3D" w:rsidRPr="00BB33D3" w:rsidRDefault="00C13D3D" w:rsidP="00D154BC">
      <w:pPr>
        <w:tabs>
          <w:tab w:val="left" w:pos="3756"/>
        </w:tabs>
        <w:spacing w:line="480" w:lineRule="auto"/>
        <w:rPr>
          <w:rFonts w:ascii="Arial" w:eastAsia="Arial" w:hAnsi="Arial" w:cs="Arial"/>
          <w:sz w:val="24"/>
          <w:szCs w:val="24"/>
          <w:lang w:val="en-US"/>
        </w:rPr>
        <w:sectPr w:rsidR="00C13D3D" w:rsidRPr="00BB33D3">
          <w:headerReference w:type="default" r:id="rId15"/>
          <w:footerReference w:type="default" r:id="rId16"/>
          <w:pgSz w:w="15840" w:h="12240" w:orient="landscape"/>
          <w:pgMar w:top="1418" w:right="1418" w:bottom="1418" w:left="1418" w:header="720" w:footer="720" w:gutter="0"/>
          <w:cols w:space="720"/>
          <w:formProt w:val="0"/>
          <w:docGrid w:linePitch="100" w:charSpace="4096"/>
        </w:sectPr>
      </w:pPr>
    </w:p>
    <w:p w14:paraId="0B974BD5" w14:textId="1D4F2662" w:rsidR="00661E4D" w:rsidRPr="00BB33D3" w:rsidRDefault="00661E4D" w:rsidP="00D154BC">
      <w:pPr>
        <w:keepNext/>
        <w:tabs>
          <w:tab w:val="left" w:pos="1032"/>
        </w:tabs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4644E74C" w14:textId="77777777" w:rsidR="00661E4D" w:rsidRPr="00BB33D3" w:rsidRDefault="00661E4D" w:rsidP="00D154BC">
      <w:pPr>
        <w:spacing w:after="200" w:line="480" w:lineRule="auto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</w:p>
    <w:p w14:paraId="5C6A1BEF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6DBE8B0B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41E9226D" w14:textId="7EF676C8" w:rsidR="00661E4D" w:rsidRPr="00BB33D3" w:rsidRDefault="00156517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9419C8B" wp14:editId="1DB5FE40">
            <wp:extent cx="8258810" cy="4644390"/>
            <wp:effectExtent l="0" t="0" r="889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8C23" w14:textId="77777777" w:rsidR="00661E4D" w:rsidRPr="00BB33D3" w:rsidRDefault="00661E4D" w:rsidP="00D154BC">
      <w:pPr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555EC9B5" w14:textId="32E9F198" w:rsidR="00C13D3D" w:rsidRPr="00156517" w:rsidRDefault="3DE8C455" w:rsidP="00C13D3D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lastRenderedPageBreak/>
        <w:t xml:space="preserve">Supplemental figure 4: </w:t>
      </w:r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(A) and (B) Enriched GO terms in cluster 4 according to upregulated proteins, analysis done with </w:t>
      </w:r>
      <w:proofErr w:type="spellStart"/>
      <w:r w:rsidRPr="3DE8C455">
        <w:rPr>
          <w:rFonts w:ascii="Arial" w:eastAsia="Arial" w:hAnsi="Arial" w:cs="Arial"/>
          <w:sz w:val="24"/>
          <w:szCs w:val="24"/>
          <w:lang w:val="en-US"/>
        </w:rPr>
        <w:t>Metascape</w:t>
      </w:r>
      <w:proofErr w:type="spellEnd"/>
      <w:r w:rsidRPr="3DE8C455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r w:rsidRPr="3DE8C455">
        <w:rPr>
          <w:rFonts w:ascii="Arial" w:eastAsia="Arial" w:hAnsi="Arial" w:cs="Arial"/>
          <w:i/>
          <w:iCs/>
          <w:sz w:val="24"/>
          <w:szCs w:val="24"/>
          <w:lang w:val="en-US"/>
        </w:rPr>
        <w:t>GO terms: genes ontology terms.</w:t>
      </w:r>
    </w:p>
    <w:p w14:paraId="56DCB216" w14:textId="77777777" w:rsidR="00661E4D" w:rsidRPr="00BB33D3" w:rsidRDefault="00661E4D" w:rsidP="00D154BC">
      <w:pPr>
        <w:tabs>
          <w:tab w:val="left" w:pos="1656"/>
        </w:tabs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6BA8DC6B" w14:textId="77777777" w:rsidR="00661E4D" w:rsidRPr="00BB33D3" w:rsidRDefault="00661E4D" w:rsidP="00D154BC">
      <w:pPr>
        <w:tabs>
          <w:tab w:val="left" w:pos="1656"/>
        </w:tabs>
        <w:spacing w:line="48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481CDA53" w14:textId="77777777" w:rsidR="00661E4D" w:rsidRPr="00BB33D3" w:rsidRDefault="00661E4D" w:rsidP="00D154BC">
      <w:pPr>
        <w:tabs>
          <w:tab w:val="left" w:pos="1656"/>
        </w:tabs>
        <w:spacing w:line="480" w:lineRule="auto"/>
        <w:rPr>
          <w:rFonts w:ascii="Arial" w:eastAsia="Arial" w:hAnsi="Arial" w:cs="Arial"/>
          <w:sz w:val="24"/>
          <w:szCs w:val="24"/>
          <w:lang w:val="en-US"/>
        </w:rPr>
        <w:sectPr w:rsidR="00661E4D" w:rsidRPr="00BB33D3">
          <w:headerReference w:type="default" r:id="rId18"/>
          <w:footerReference w:type="default" r:id="rId19"/>
          <w:pgSz w:w="15840" w:h="12240" w:orient="landscape"/>
          <w:pgMar w:top="1417" w:right="1417" w:bottom="1417" w:left="1417" w:header="720" w:footer="720" w:gutter="0"/>
          <w:cols w:space="720"/>
          <w:formProt w:val="0"/>
          <w:docGrid w:linePitch="100" w:charSpace="4096"/>
        </w:sectPr>
      </w:pPr>
      <w:r w:rsidRPr="00BB33D3">
        <w:rPr>
          <w:rFonts w:ascii="Arial" w:eastAsia="Arial" w:hAnsi="Arial" w:cs="Arial"/>
          <w:sz w:val="24"/>
          <w:szCs w:val="24"/>
          <w:lang w:val="en-US"/>
        </w:rPr>
        <w:tab/>
      </w:r>
    </w:p>
    <w:p w14:paraId="15F079E5" w14:textId="3041A503" w:rsidR="00661E4D" w:rsidRPr="00E907AD" w:rsidRDefault="00156517" w:rsidP="3DE8C455">
      <w:pPr>
        <w:keepNext/>
        <w:tabs>
          <w:tab w:val="left" w:pos="1560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5538F63" wp14:editId="1975D694">
            <wp:extent cx="8258810" cy="4644388"/>
            <wp:effectExtent l="0" t="0" r="889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1491" w14:textId="77777777" w:rsidR="00661E4D" w:rsidRPr="00E907AD" w:rsidRDefault="00661E4D" w:rsidP="3DE8C455">
      <w:pPr>
        <w:spacing w:after="20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3FED85E" w14:textId="77777777" w:rsidR="00661E4D" w:rsidRPr="00E907AD" w:rsidRDefault="00661E4D" w:rsidP="3DE8C45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BF51E2" w14:textId="77777777" w:rsidR="00661E4D" w:rsidRPr="00E907AD" w:rsidRDefault="00661E4D" w:rsidP="3DE8C45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B52CBB" w14:textId="77777777" w:rsidR="00661E4D" w:rsidRPr="00E907AD" w:rsidRDefault="00661E4D" w:rsidP="3DE8C45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BCEB47" w14:textId="61FA76A2" w:rsidR="0037452A" w:rsidRPr="00E907AD" w:rsidRDefault="3DE8C455" w:rsidP="3DE8C45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Supplemental figure 5: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(A) and (B) Enriched GO terms in cluster 5 according to upregulated proteins, analysis done with </w:t>
      </w:r>
      <w:proofErr w:type="spellStart"/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Metascape</w:t>
      </w:r>
      <w:proofErr w:type="spellEnd"/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E907A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GO terms: genes ontology terms</w:t>
      </w:r>
    </w:p>
    <w:p w14:paraId="5436D165" w14:textId="5782271E" w:rsidR="0097460A" w:rsidRPr="00E907AD" w:rsidRDefault="0097460A" w:rsidP="3DE8C455">
      <w:pPr>
        <w:rPr>
          <w:rFonts w:ascii="Times New Roman" w:eastAsia="Times New Roman" w:hAnsi="Times New Roman" w:cs="Times New Roman"/>
          <w:lang w:val="en-US"/>
        </w:rPr>
      </w:pPr>
      <w:r w:rsidRPr="3DE8C455">
        <w:rPr>
          <w:rFonts w:ascii="Arial" w:eastAsia="Arial" w:hAnsi="Arial" w:cs="Arial"/>
          <w:b/>
          <w:bCs/>
          <w:sz w:val="24"/>
          <w:szCs w:val="24"/>
          <w:lang w:val="en-US"/>
        </w:rPr>
        <w:br w:type="page"/>
      </w:r>
      <w:r>
        <w:rPr>
          <w:noProof/>
        </w:rPr>
        <w:lastRenderedPageBreak/>
        <w:drawing>
          <wp:inline distT="0" distB="0" distL="0" distR="0" wp14:anchorId="19581BD8" wp14:editId="0076B4F4">
            <wp:extent cx="7941734" cy="4467225"/>
            <wp:effectExtent l="0" t="0" r="0" b="0"/>
            <wp:docPr id="2039572831" name="Image 203957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395728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734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6B8C" w14:textId="7605B7A7" w:rsidR="004461D5" w:rsidRPr="00E907AD" w:rsidRDefault="3DE8C455" w:rsidP="3DE8C455">
      <w:pPr>
        <w:spacing w:line="360" w:lineRule="auto"/>
        <w:rPr>
          <w:rFonts w:ascii="Times New Roman" w:eastAsia="Times New Roman" w:hAnsi="Times New Roman" w:cs="Times New Roman"/>
          <w:i/>
          <w:iCs/>
          <w:color w:val="445369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Supplemental figure 6: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FB immunofluorescence assays; (A) immunofluorescence staining of proteins S100 A4 on FB in the presence of purified IgG from </w:t>
      </w:r>
      <w:r w:rsidRPr="00E90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[SSc] [IgG] [ATA+], [SSc] [IgG] [ATA-], [SSc] [IgG] [ACA+] and [HC] [IgG]; (B)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immunofluorescence staining of protein RAB21 on FB in the presence of purified IgG from </w:t>
      </w:r>
      <w:r w:rsidRPr="00E90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[SSc] [IgG] [ATA+], [SSc] [IgG][ATA-], [SSc] [IgG] [ACA+] and [HC] [IgG]; magnification X 20</w:t>
      </w:r>
    </w:p>
    <w:p w14:paraId="4A817506" w14:textId="15CBBE80" w:rsidR="004461D5" w:rsidRPr="00E907AD" w:rsidRDefault="3DE8C455" w:rsidP="3DE8C4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[SSc] [IgG] [ATA+]: IgG from dcSSc anti-topoisomerase-I positive patients; [SSc] [IgG] [ATA-]: IgG from dcSSc anti-topoisomerase-I negative patients; [SSc] [IgG] [ACA+]: IgG from dcSSc anti-topoisomerase-I negative patients; [HC] [IgG]: IgG from healthy controls.</w:t>
      </w:r>
    </w:p>
    <w:p w14:paraId="7F9CD9E6" w14:textId="35384D79" w:rsidR="004461D5" w:rsidRPr="00E907AD" w:rsidRDefault="009D03D2" w:rsidP="3DE8C455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  <w:r w:rsidRPr="00E907AD">
        <w:rPr>
          <w:rFonts w:ascii="Times New Roman" w:eastAsia="Times New Roman" w:hAnsi="Times New Roman" w:cs="Times New Roman"/>
          <w:lang w:val="en-US"/>
        </w:rPr>
        <w:br w:type="page"/>
      </w:r>
    </w:p>
    <w:p w14:paraId="6232DA03" w14:textId="6EF719F1" w:rsidR="004461D5" w:rsidRPr="00E907AD" w:rsidRDefault="004461D5" w:rsidP="3DE8C455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04DCDF47" w14:textId="22209B63" w:rsidR="004461D5" w:rsidRPr="00E907AD" w:rsidRDefault="004461D5" w:rsidP="3DE8C4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BE73CF" wp14:editId="295B22AD">
            <wp:extent cx="8258175" cy="4645225"/>
            <wp:effectExtent l="0" t="0" r="0" b="0"/>
            <wp:docPr id="1214177259" name="Image 121417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417725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6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E8C455"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Supplemental figure 7: </w:t>
      </w:r>
      <w:r w:rsidR="3DE8C455"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Enrichment analysis in ATA+ group; (A) </w:t>
      </w:r>
      <w:r w:rsidR="3DE8C455" w:rsidRPr="00E90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Enriched GO terms in the comparison [SSc] [IgG] [ATA+] vs [HC] [IgG] according to upregulated proteins (overexpressed in [SSc] [IgG] [ATA+]); (B) Enriched GO terms in the comparison [SSc] [IgG] [ATA+] vs [SSc] [IgG] [ATA-] according to upregulated proteins (overexpressed in [SSc] [IgG] [ATA+]); (C) Enriched GO terms in the comparison [SSc] [IgG] [ATA+] vs [SSc] [IgG] [ACA+] according to upregulated proteins (overexpressed in [SSc] [IgG] [ATA+]); (D) Enriched GO terms in proteins commonly overexpressed in [SSc] [IgG] [ATA+]). </w:t>
      </w:r>
    </w:p>
    <w:p w14:paraId="3C56BC79" w14:textId="4B6F82FD" w:rsidR="004461D5" w:rsidRPr="00E907AD" w:rsidRDefault="3DE8C455" w:rsidP="3DE8C4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Enriched GO terms done with </w:t>
      </w:r>
      <w:proofErr w:type="spellStart"/>
      <w:r w:rsidRPr="00E907A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Metascape</w:t>
      </w:r>
      <w:proofErr w:type="spellEnd"/>
      <w:r w:rsidRPr="00E907A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 GO terms: gene ontology terms; [SSc] [IgG] [ATA+]: IgG from dcSSc anti-topoisomerase-I positive patients; [SSc] [IgG] [ATA-]: IgG from dcSSc anti-topoisomerase-I negative patients; [SSc] [IgG] [ACA+]: IgG from dcSSc anti-topoisomerase-I negative patients; [HC] [IgG]: IgG from healthy controls.</w:t>
      </w:r>
    </w:p>
    <w:p w14:paraId="11C3E5FE" w14:textId="75C63EAF" w:rsidR="004461D5" w:rsidRPr="00E907AD" w:rsidRDefault="004461D5" w:rsidP="3DE8C455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122887F" w14:textId="7C134182" w:rsidR="004461D5" w:rsidRPr="00E907AD" w:rsidRDefault="004461D5" w:rsidP="3DE8C45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8786310" w14:textId="05550F76" w:rsidR="00AD517C" w:rsidRPr="00E907AD" w:rsidRDefault="3DE8C455" w:rsidP="3DE8C455">
      <w:pPr>
        <w:rPr>
          <w:rFonts w:ascii="Times New Roman" w:eastAsia="Times New Roman" w:hAnsi="Times New Roman" w:cs="Times New Roman"/>
          <w:i/>
          <w:iCs/>
          <w:color w:val="44546A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="512F9C0F"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44FA551F" w14:textId="7CB06353" w:rsidR="00AD517C" w:rsidRPr="00E907AD" w:rsidRDefault="0047496E" w:rsidP="3DE8C455">
      <w:pPr>
        <w:spacing w:after="20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9205360" wp14:editId="282B5149">
            <wp:extent cx="8132628" cy="6553198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628" cy="65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9D9F" w14:textId="056C5051" w:rsidR="00DF129C" w:rsidRPr="00E907AD" w:rsidRDefault="3DE8C455" w:rsidP="3DE8C455">
      <w:pPr>
        <w:spacing w:after="20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Supplemental figure 8: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Proteomics and transcriptomics integration.</w:t>
      </w: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Most contributing variables on first latent component (PLS-X comp.1) for (A) proteomics and (B) transcriptomics data.</w:t>
      </w: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0B25D274" w14:textId="48167A88" w:rsidR="00DF129C" w:rsidRPr="00E907AD" w:rsidRDefault="3DE8C455" w:rsidP="3DE8C455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[SSc] [IgG] [ATA+]: IgG from dcSSc anti-topoisomerase-I positive patients; [SSc] [IgG] [ATA-]: IgG from dcSSc anti-topoisomerase-I negative patients; [SSc] [IgG] [ACA+]: IgG from dcSSc anti-topoisomerase-I negative patients; [HC] [IgG]: IgG from healthy controls.</w:t>
      </w:r>
    </w:p>
    <w:p w14:paraId="2992DD10" w14:textId="2D856697" w:rsidR="00DF129C" w:rsidRPr="00E907AD" w:rsidRDefault="00DF129C" w:rsidP="3DE8C45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lastRenderedPageBreak/>
        <w:br w:type="page"/>
      </w:r>
    </w:p>
    <w:p w14:paraId="26AD89E9" w14:textId="2FDA378C" w:rsidR="00DF129C" w:rsidRPr="00E907AD" w:rsidRDefault="00DF129C" w:rsidP="3DE8C45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0FA4707" wp14:editId="0272D31C">
            <wp:extent cx="8205469" cy="5972810"/>
            <wp:effectExtent l="0" t="0" r="508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469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411E" w14:textId="0599BE61" w:rsidR="005974CC" w:rsidRPr="00E907AD" w:rsidRDefault="3DE8C455" w:rsidP="3DE8C455">
      <w:pPr>
        <w:spacing w:after="20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Supplemental figure 9: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Proteomics and transcriptomics integration.</w:t>
      </w: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Most contributing variables on second latent component (PLS-X comp.2) for (A) proteomics and (B) transcriptomics data.</w:t>
      </w: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38711123" w14:textId="3DFB3AE3" w:rsidR="005974CC" w:rsidRPr="00E907AD" w:rsidRDefault="3DE8C455" w:rsidP="3DE8C455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[SSc] [IgG] [ATA+]: IgG from dcSSc anti-topoisomerase-I positive patients; [SSc] [IgG] [ATA-]: IgG from dcSSc anti-topoisomerase-I negative patients; [SSc] [IgG] [ACA+]: IgG from dcSSc anti-topoisomerase-I negative patients; [HC] [IgG]: IgG from healthy controls.</w:t>
      </w:r>
    </w:p>
    <w:p w14:paraId="11573997" w14:textId="53CCE12F" w:rsidR="005974CC" w:rsidRPr="00E907AD" w:rsidRDefault="005974CC" w:rsidP="3DE8C45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14:paraId="41B25420" w14:textId="6E092312" w:rsidR="005974CC" w:rsidRPr="00E907AD" w:rsidRDefault="005974CC" w:rsidP="3DE8C455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CAEB0D8" wp14:editId="2E3BE17B">
            <wp:extent cx="7963537" cy="59728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537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7BE4" w14:textId="418A42C6" w:rsidR="004461D5" w:rsidRPr="00E907AD" w:rsidRDefault="004461D5" w:rsidP="3DE8C455">
      <w:pPr>
        <w:jc w:val="center"/>
        <w:rPr>
          <w:rFonts w:ascii="Times New Roman" w:eastAsia="Times New Roman" w:hAnsi="Times New Roman" w:cs="Times New Roman"/>
          <w:noProof/>
          <w:lang w:val="en-US"/>
        </w:rPr>
      </w:pPr>
    </w:p>
    <w:p w14:paraId="11FEA728" w14:textId="436299B1" w:rsidR="004461D5" w:rsidRPr="00E907AD" w:rsidRDefault="3DE8C455" w:rsidP="3DE8C45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07A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Supplemental figure 10: </w:t>
      </w:r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Cluster 1 of Omics integration enrichment; (B) and (C) Enriched GO terms in cluster 1 according to upregulated proteins, analysis done with </w:t>
      </w:r>
      <w:proofErr w:type="spellStart"/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Metascape</w:t>
      </w:r>
      <w:proofErr w:type="spellEnd"/>
      <w:r w:rsidRPr="00E907A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861AAEB" w14:textId="4793FBFE" w:rsidR="007E6CD4" w:rsidRPr="00BB33D3" w:rsidRDefault="007E6CD4" w:rsidP="00E907AD">
      <w:pPr>
        <w:spacing w:line="480" w:lineRule="auto"/>
        <w:jc w:val="both"/>
        <w:rPr>
          <w:rFonts w:ascii="Arial" w:hAnsi="Arial" w:cs="Arial"/>
          <w:lang w:val="en-US"/>
        </w:rPr>
      </w:pPr>
    </w:p>
    <w:sectPr w:rsidR="007E6CD4" w:rsidRPr="00BB33D3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F7F84" w14:textId="77777777" w:rsidR="00492558" w:rsidRDefault="00492558">
      <w:pPr>
        <w:spacing w:after="0" w:line="240" w:lineRule="auto"/>
      </w:pPr>
      <w:r>
        <w:separator/>
      </w:r>
    </w:p>
  </w:endnote>
  <w:endnote w:type="continuationSeparator" w:id="0">
    <w:p w14:paraId="1EC1C02A" w14:textId="77777777" w:rsidR="00492558" w:rsidRDefault="00492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mbria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6208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506DC0E5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45B0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69EF1CB2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4ADDF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1FEF208D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A718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3CD31684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5C0D4" w14:textId="77777777" w:rsidR="002C61EE" w:rsidRPr="00E907AD" w:rsidRDefault="00492558" w:rsidP="00E90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9E14C" w14:textId="77777777" w:rsidR="00492558" w:rsidRDefault="00492558">
      <w:pPr>
        <w:spacing w:after="0" w:line="240" w:lineRule="auto"/>
      </w:pPr>
      <w:r>
        <w:separator/>
      </w:r>
    </w:p>
  </w:footnote>
  <w:footnote w:type="continuationSeparator" w:id="0">
    <w:p w14:paraId="63558773" w14:textId="77777777" w:rsidR="00492558" w:rsidRDefault="00492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2F8FF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543720AF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E11FD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31C4E9DB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1B5A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3E3737BE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9F07" w14:textId="77777777" w:rsidR="002C61EE" w:rsidRDefault="00BB33D3">
    <w:pPr>
      <w:tabs>
        <w:tab w:val="center" w:pos="4536"/>
        <w:tab w:val="right" w:pos="9072"/>
      </w:tabs>
    </w:pPr>
    <w:r>
      <w:rPr>
        <w:rFonts w:eastAsia="Calibri" w:cs="Calibri"/>
        <w:color w:val="000000"/>
      </w:rPr>
      <w:t>[Tapez ici]</w:t>
    </w:r>
  </w:p>
  <w:p w14:paraId="06F8B9A5" w14:textId="77777777" w:rsidR="002C61EE" w:rsidRDefault="00492558">
    <w:pPr>
      <w:tabs>
        <w:tab w:val="center" w:pos="4536"/>
        <w:tab w:val="right" w:pos="9072"/>
      </w:tabs>
      <w:rPr>
        <w:rFonts w:eastAsia="Calibri" w:cs="Calibri"/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A876" w14:textId="77777777" w:rsidR="002C61EE" w:rsidRPr="00E907AD" w:rsidRDefault="00492558" w:rsidP="00E907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27DE8"/>
    <w:multiLevelType w:val="multilevel"/>
    <w:tmpl w:val="F42602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cs="Noto Sans Symbol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num w:numId="1" w16cid:durableId="82956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FA7"/>
    <w:rsid w:val="00003DF1"/>
    <w:rsid w:val="00032066"/>
    <w:rsid w:val="00056733"/>
    <w:rsid w:val="000619A2"/>
    <w:rsid w:val="00063B43"/>
    <w:rsid w:val="00082DD0"/>
    <w:rsid w:val="00091ED1"/>
    <w:rsid w:val="000B54D4"/>
    <w:rsid w:val="00120FA7"/>
    <w:rsid w:val="00127413"/>
    <w:rsid w:val="001332A7"/>
    <w:rsid w:val="00140726"/>
    <w:rsid w:val="00144801"/>
    <w:rsid w:val="00156517"/>
    <w:rsid w:val="001607DE"/>
    <w:rsid w:val="00197E93"/>
    <w:rsid w:val="001B205B"/>
    <w:rsid w:val="00202DD3"/>
    <w:rsid w:val="00210C07"/>
    <w:rsid w:val="00212051"/>
    <w:rsid w:val="00213039"/>
    <w:rsid w:val="00222295"/>
    <w:rsid w:val="00224309"/>
    <w:rsid w:val="00236565"/>
    <w:rsid w:val="00237993"/>
    <w:rsid w:val="0024636F"/>
    <w:rsid w:val="00294DD3"/>
    <w:rsid w:val="002A7363"/>
    <w:rsid w:val="002D3B6A"/>
    <w:rsid w:val="002E281B"/>
    <w:rsid w:val="002F315D"/>
    <w:rsid w:val="00302012"/>
    <w:rsid w:val="003044B0"/>
    <w:rsid w:val="00313AAE"/>
    <w:rsid w:val="0034529B"/>
    <w:rsid w:val="003621EE"/>
    <w:rsid w:val="0037452A"/>
    <w:rsid w:val="003762C9"/>
    <w:rsid w:val="003863F5"/>
    <w:rsid w:val="0039267A"/>
    <w:rsid w:val="003E5C2C"/>
    <w:rsid w:val="003F46EE"/>
    <w:rsid w:val="004440B8"/>
    <w:rsid w:val="00445672"/>
    <w:rsid w:val="004461D5"/>
    <w:rsid w:val="004474F3"/>
    <w:rsid w:val="004526E3"/>
    <w:rsid w:val="0047496E"/>
    <w:rsid w:val="0047498E"/>
    <w:rsid w:val="004877FB"/>
    <w:rsid w:val="00492558"/>
    <w:rsid w:val="004A6F20"/>
    <w:rsid w:val="00502040"/>
    <w:rsid w:val="00522E8D"/>
    <w:rsid w:val="00541CDE"/>
    <w:rsid w:val="00542E99"/>
    <w:rsid w:val="005974CC"/>
    <w:rsid w:val="005B4FBF"/>
    <w:rsid w:val="005C47C2"/>
    <w:rsid w:val="005D0ECE"/>
    <w:rsid w:val="005E1721"/>
    <w:rsid w:val="005F44CD"/>
    <w:rsid w:val="005F753C"/>
    <w:rsid w:val="00606B0E"/>
    <w:rsid w:val="00615913"/>
    <w:rsid w:val="00627724"/>
    <w:rsid w:val="006376ED"/>
    <w:rsid w:val="00661E4D"/>
    <w:rsid w:val="006643A4"/>
    <w:rsid w:val="006A2845"/>
    <w:rsid w:val="006C7C4D"/>
    <w:rsid w:val="006D6BBE"/>
    <w:rsid w:val="0070040D"/>
    <w:rsid w:val="00770626"/>
    <w:rsid w:val="00782BD0"/>
    <w:rsid w:val="00787EB7"/>
    <w:rsid w:val="007A32B3"/>
    <w:rsid w:val="007D556C"/>
    <w:rsid w:val="007E2D9D"/>
    <w:rsid w:val="007E4091"/>
    <w:rsid w:val="007E6CD4"/>
    <w:rsid w:val="008129A6"/>
    <w:rsid w:val="008576E8"/>
    <w:rsid w:val="008607DD"/>
    <w:rsid w:val="00865B5D"/>
    <w:rsid w:val="0087235A"/>
    <w:rsid w:val="00917249"/>
    <w:rsid w:val="009209A0"/>
    <w:rsid w:val="00941ADB"/>
    <w:rsid w:val="009427CD"/>
    <w:rsid w:val="00947AE6"/>
    <w:rsid w:val="00952A2B"/>
    <w:rsid w:val="0097460A"/>
    <w:rsid w:val="00986F0F"/>
    <w:rsid w:val="009C375B"/>
    <w:rsid w:val="009D03D2"/>
    <w:rsid w:val="009D19F0"/>
    <w:rsid w:val="00A07B0F"/>
    <w:rsid w:val="00A1559E"/>
    <w:rsid w:val="00A2594B"/>
    <w:rsid w:val="00A54204"/>
    <w:rsid w:val="00AA0398"/>
    <w:rsid w:val="00AD517C"/>
    <w:rsid w:val="00AD72C8"/>
    <w:rsid w:val="00AE0320"/>
    <w:rsid w:val="00AE385E"/>
    <w:rsid w:val="00AE7F9F"/>
    <w:rsid w:val="00AF599C"/>
    <w:rsid w:val="00B15FCF"/>
    <w:rsid w:val="00B21D07"/>
    <w:rsid w:val="00B82F8E"/>
    <w:rsid w:val="00BB33D3"/>
    <w:rsid w:val="00BC115A"/>
    <w:rsid w:val="00BD0AF4"/>
    <w:rsid w:val="00BD0D91"/>
    <w:rsid w:val="00C13D3D"/>
    <w:rsid w:val="00C84B99"/>
    <w:rsid w:val="00CA4957"/>
    <w:rsid w:val="00CC18C9"/>
    <w:rsid w:val="00CC5FC5"/>
    <w:rsid w:val="00CD63E5"/>
    <w:rsid w:val="00CF2168"/>
    <w:rsid w:val="00D14019"/>
    <w:rsid w:val="00D154BC"/>
    <w:rsid w:val="00D42729"/>
    <w:rsid w:val="00D47E73"/>
    <w:rsid w:val="00D76265"/>
    <w:rsid w:val="00D911C1"/>
    <w:rsid w:val="00D94580"/>
    <w:rsid w:val="00DC40E1"/>
    <w:rsid w:val="00DF129C"/>
    <w:rsid w:val="00E06CBC"/>
    <w:rsid w:val="00E11FF3"/>
    <w:rsid w:val="00E1562D"/>
    <w:rsid w:val="00E56D51"/>
    <w:rsid w:val="00E907AD"/>
    <w:rsid w:val="00E9230B"/>
    <w:rsid w:val="00EA0E36"/>
    <w:rsid w:val="00ED6D46"/>
    <w:rsid w:val="00EE3075"/>
    <w:rsid w:val="00F03438"/>
    <w:rsid w:val="00F11695"/>
    <w:rsid w:val="00F22BEC"/>
    <w:rsid w:val="00F414A1"/>
    <w:rsid w:val="00FD2F43"/>
    <w:rsid w:val="00FE17F5"/>
    <w:rsid w:val="3DE8C455"/>
    <w:rsid w:val="3E458600"/>
    <w:rsid w:val="42CF8E28"/>
    <w:rsid w:val="512F9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5095C"/>
  <w15:chartTrackingRefBased/>
  <w15:docId w15:val="{7672CB58-6751-4E99-9F1E-61FF62D3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3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6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B0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6B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B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B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B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B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1401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90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7AD"/>
  </w:style>
  <w:style w:type="paragraph" w:styleId="Footer">
    <w:name w:val="footer"/>
    <w:basedOn w:val="Normal"/>
    <w:link w:val="FooterChar"/>
    <w:uiPriority w:val="99"/>
    <w:unhideWhenUsed/>
    <w:rsid w:val="00E90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jp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C5328-790B-4B4C-B186-E8C1EB5F9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aurelien chepy</dc:creator>
  <cp:keywords/>
  <dc:description/>
  <cp:lastModifiedBy>Eleanor Masterman</cp:lastModifiedBy>
  <cp:revision>29</cp:revision>
  <dcterms:created xsi:type="dcterms:W3CDTF">2022-05-09T15:19:00Z</dcterms:created>
  <dcterms:modified xsi:type="dcterms:W3CDTF">2022-05-18T09:58:00Z</dcterms:modified>
</cp:coreProperties>
</file>