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16689EA3" w:rsidR="00654E8F" w:rsidRPr="001549D3" w:rsidRDefault="003C790C" w:rsidP="0001436A">
      <w:pPr>
        <w:pStyle w:val="SupplementaryMaterial"/>
        <w:rPr>
          <w:b w:val="0"/>
        </w:rPr>
      </w:pPr>
      <w:r>
        <w:t>Appendix</w:t>
      </w:r>
    </w:p>
    <w:p w14:paraId="3382FAD6" w14:textId="77777777" w:rsidR="003C790C" w:rsidRDefault="003C790C" w:rsidP="003C790C"/>
    <w:p w14:paraId="7BE89193" w14:textId="4E948A1B" w:rsidR="003C790C" w:rsidRDefault="003C790C" w:rsidP="003C790C">
      <w:r>
        <w:t>A1: Turbulent Kinetic Energy Modeled by Plant and Confounding Variables</w:t>
      </w:r>
    </w:p>
    <w:tbl>
      <w:tblPr>
        <w:tblStyle w:val="TableGrid"/>
        <w:tblW w:w="0" w:type="auto"/>
        <w:tblLook w:val="04A0" w:firstRow="1" w:lastRow="0" w:firstColumn="1" w:lastColumn="0" w:noHBand="0" w:noVBand="1"/>
      </w:tblPr>
      <w:tblGrid>
        <w:gridCol w:w="4405"/>
        <w:gridCol w:w="1710"/>
        <w:gridCol w:w="1980"/>
        <w:gridCol w:w="1672"/>
      </w:tblGrid>
      <w:tr w:rsidR="003C790C" w14:paraId="228DF3FD" w14:textId="77777777" w:rsidTr="004846E6">
        <w:trPr>
          <w:trHeight w:val="288"/>
        </w:trPr>
        <w:tc>
          <w:tcPr>
            <w:tcW w:w="4405" w:type="dxa"/>
          </w:tcPr>
          <w:p w14:paraId="2425BE6C" w14:textId="77777777" w:rsidR="003C790C" w:rsidRPr="009B158A" w:rsidRDefault="003C790C" w:rsidP="004846E6">
            <w:pPr>
              <w:spacing w:before="0" w:after="0"/>
              <w:rPr>
                <w:b/>
                <w:bCs/>
              </w:rPr>
            </w:pPr>
            <w:r w:rsidRPr="009B158A">
              <w:rPr>
                <w:b/>
                <w:bCs/>
              </w:rPr>
              <w:t>Variable</w:t>
            </w:r>
          </w:p>
        </w:tc>
        <w:tc>
          <w:tcPr>
            <w:tcW w:w="1710" w:type="dxa"/>
          </w:tcPr>
          <w:p w14:paraId="5706FF30" w14:textId="77777777" w:rsidR="003C790C" w:rsidRPr="009B158A" w:rsidRDefault="003C790C" w:rsidP="004846E6">
            <w:pPr>
              <w:spacing w:before="0" w:after="0"/>
              <w:rPr>
                <w:b/>
                <w:bCs/>
              </w:rPr>
            </w:pPr>
            <w:r w:rsidRPr="009B158A">
              <w:rPr>
                <w:b/>
                <w:bCs/>
              </w:rPr>
              <w:t>Coefficient</w:t>
            </w:r>
          </w:p>
        </w:tc>
        <w:tc>
          <w:tcPr>
            <w:tcW w:w="1980" w:type="dxa"/>
          </w:tcPr>
          <w:p w14:paraId="4278B8FE" w14:textId="77777777" w:rsidR="003C790C" w:rsidRPr="009B158A" w:rsidRDefault="003C790C" w:rsidP="004846E6">
            <w:pPr>
              <w:spacing w:before="0" w:after="0"/>
              <w:rPr>
                <w:b/>
                <w:bCs/>
              </w:rPr>
            </w:pPr>
            <w:r w:rsidRPr="009B158A">
              <w:rPr>
                <w:b/>
                <w:bCs/>
              </w:rPr>
              <w:t>Standard Error</w:t>
            </w:r>
          </w:p>
        </w:tc>
        <w:tc>
          <w:tcPr>
            <w:tcW w:w="1672" w:type="dxa"/>
          </w:tcPr>
          <w:p w14:paraId="2C5DB8F9" w14:textId="77777777" w:rsidR="003C790C" w:rsidRPr="009B158A" w:rsidRDefault="003C790C" w:rsidP="004846E6">
            <w:pPr>
              <w:spacing w:before="0" w:after="0"/>
              <w:rPr>
                <w:b/>
                <w:bCs/>
              </w:rPr>
            </w:pPr>
            <w:r w:rsidRPr="009B158A">
              <w:rPr>
                <w:b/>
                <w:bCs/>
                <w:i/>
              </w:rPr>
              <w:t>p</w:t>
            </w:r>
            <w:r w:rsidRPr="009B158A">
              <w:rPr>
                <w:b/>
                <w:bCs/>
              </w:rPr>
              <w:t xml:space="preserve"> Value</w:t>
            </w:r>
          </w:p>
        </w:tc>
      </w:tr>
      <w:tr w:rsidR="003C790C" w14:paraId="7BDFFA3B" w14:textId="77777777" w:rsidTr="004846E6">
        <w:trPr>
          <w:trHeight w:val="288"/>
        </w:trPr>
        <w:tc>
          <w:tcPr>
            <w:tcW w:w="4405" w:type="dxa"/>
            <w:vAlign w:val="center"/>
          </w:tcPr>
          <w:p w14:paraId="3AD5E7FC" w14:textId="77777777" w:rsidR="003C790C" w:rsidRDefault="003C790C" w:rsidP="004846E6">
            <w:pPr>
              <w:spacing w:before="0" w:after="0"/>
            </w:pPr>
            <w:r>
              <w:t>Rotational Stiffness (N*m/rad)</w:t>
            </w:r>
          </w:p>
        </w:tc>
        <w:tc>
          <w:tcPr>
            <w:tcW w:w="1710" w:type="dxa"/>
            <w:vAlign w:val="center"/>
          </w:tcPr>
          <w:p w14:paraId="3B31756E" w14:textId="77777777" w:rsidR="003C790C" w:rsidRDefault="003C790C" w:rsidP="004846E6">
            <w:pPr>
              <w:spacing w:before="0" w:after="0"/>
            </w:pPr>
            <w:r>
              <w:t>-3.88</w:t>
            </w:r>
            <w:r>
              <w:rPr>
                <w:rFonts w:cs="Times New Roman"/>
              </w:rPr>
              <w:t>×10</w:t>
            </w:r>
            <w:r w:rsidRPr="000F5824">
              <w:rPr>
                <w:vertAlign w:val="superscript"/>
              </w:rPr>
              <w:t>-3</w:t>
            </w:r>
          </w:p>
        </w:tc>
        <w:tc>
          <w:tcPr>
            <w:tcW w:w="1980" w:type="dxa"/>
            <w:vAlign w:val="center"/>
          </w:tcPr>
          <w:p w14:paraId="7372D05A" w14:textId="77777777" w:rsidR="003C790C" w:rsidRDefault="003C790C" w:rsidP="004846E6">
            <w:pPr>
              <w:spacing w:before="0" w:after="0"/>
            </w:pPr>
            <w:r>
              <w:t>1.10</w:t>
            </w:r>
            <w:r>
              <w:rPr>
                <w:rFonts w:cs="Times New Roman"/>
              </w:rPr>
              <w:t>×10</w:t>
            </w:r>
            <w:r w:rsidRPr="00DF0BE1">
              <w:rPr>
                <w:rFonts w:cs="Times New Roman"/>
                <w:vertAlign w:val="superscript"/>
              </w:rPr>
              <w:t>-3</w:t>
            </w:r>
          </w:p>
        </w:tc>
        <w:tc>
          <w:tcPr>
            <w:tcW w:w="1672" w:type="dxa"/>
            <w:vAlign w:val="center"/>
          </w:tcPr>
          <w:p w14:paraId="16B01345" w14:textId="77777777" w:rsidR="003C790C" w:rsidRDefault="003C790C" w:rsidP="004846E6">
            <w:pPr>
              <w:spacing w:before="0" w:after="0"/>
            </w:pPr>
            <w:r>
              <w:t>5.13</w:t>
            </w:r>
            <w:r>
              <w:rPr>
                <w:rFonts w:cs="Times New Roman"/>
              </w:rPr>
              <w:t>×10</w:t>
            </w:r>
            <w:r w:rsidRPr="009D59E0">
              <w:rPr>
                <w:rFonts w:cs="Times New Roman"/>
                <w:vertAlign w:val="superscript"/>
              </w:rPr>
              <w:t>-4</w:t>
            </w:r>
          </w:p>
        </w:tc>
      </w:tr>
      <w:tr w:rsidR="003C790C" w14:paraId="4D79983E" w14:textId="77777777" w:rsidTr="004846E6">
        <w:trPr>
          <w:trHeight w:val="288"/>
        </w:trPr>
        <w:tc>
          <w:tcPr>
            <w:tcW w:w="4405" w:type="dxa"/>
            <w:vAlign w:val="center"/>
          </w:tcPr>
          <w:p w14:paraId="5A8FA42A" w14:textId="77777777" w:rsidR="003C790C" w:rsidRDefault="003C790C" w:rsidP="004846E6">
            <w:pPr>
              <w:spacing w:before="0" w:after="0"/>
            </w:pPr>
            <w:r>
              <w:t>Plant Surface Area (cm</w:t>
            </w:r>
            <w:r>
              <w:rPr>
                <w:vertAlign w:val="superscript"/>
              </w:rPr>
              <w:t>2</w:t>
            </w:r>
            <w:r>
              <w:t>/cm of shoreline)</w:t>
            </w:r>
          </w:p>
        </w:tc>
        <w:tc>
          <w:tcPr>
            <w:tcW w:w="1710" w:type="dxa"/>
            <w:vAlign w:val="center"/>
          </w:tcPr>
          <w:p w14:paraId="5399CD7A" w14:textId="77777777" w:rsidR="003C790C" w:rsidRDefault="003C790C" w:rsidP="004846E6">
            <w:pPr>
              <w:spacing w:before="0" w:after="0"/>
            </w:pPr>
            <w:r>
              <w:t>-3.71</w:t>
            </w:r>
            <w:r>
              <w:rPr>
                <w:rFonts w:cs="Times New Roman"/>
              </w:rPr>
              <w:t>×10</w:t>
            </w:r>
            <w:r w:rsidRPr="000F5824">
              <w:rPr>
                <w:vertAlign w:val="superscript"/>
              </w:rPr>
              <w:t>-4</w:t>
            </w:r>
          </w:p>
        </w:tc>
        <w:tc>
          <w:tcPr>
            <w:tcW w:w="1980" w:type="dxa"/>
            <w:vAlign w:val="center"/>
          </w:tcPr>
          <w:p w14:paraId="4E6CA294" w14:textId="77777777" w:rsidR="003C790C" w:rsidRDefault="003C790C" w:rsidP="004846E6">
            <w:pPr>
              <w:spacing w:before="0" w:after="0"/>
            </w:pPr>
            <w:r>
              <w:t>3.19</w:t>
            </w:r>
            <w:r>
              <w:rPr>
                <w:rFonts w:cs="Times New Roman"/>
              </w:rPr>
              <w:t>×10</w:t>
            </w:r>
            <w:r w:rsidRPr="00DF0BE1">
              <w:rPr>
                <w:rFonts w:cs="Times New Roman"/>
                <w:vertAlign w:val="superscript"/>
              </w:rPr>
              <w:t>-5</w:t>
            </w:r>
          </w:p>
        </w:tc>
        <w:tc>
          <w:tcPr>
            <w:tcW w:w="1672" w:type="dxa"/>
            <w:vAlign w:val="center"/>
          </w:tcPr>
          <w:p w14:paraId="38A5D8C4" w14:textId="77777777" w:rsidR="003C790C" w:rsidRDefault="003C790C" w:rsidP="004846E6">
            <w:pPr>
              <w:spacing w:before="0" w:after="0"/>
            </w:pPr>
            <w:r>
              <w:t>2.20</w:t>
            </w:r>
            <w:r>
              <w:rPr>
                <w:rFonts w:cs="Times New Roman"/>
              </w:rPr>
              <w:t>×10</w:t>
            </w:r>
            <w:r w:rsidRPr="000F5824">
              <w:rPr>
                <w:rFonts w:cs="Times New Roman"/>
                <w:vertAlign w:val="superscript"/>
              </w:rPr>
              <w:t>-16</w:t>
            </w:r>
          </w:p>
        </w:tc>
      </w:tr>
      <w:tr w:rsidR="003C790C" w14:paraId="794A6E27" w14:textId="77777777" w:rsidTr="004846E6">
        <w:trPr>
          <w:trHeight w:val="288"/>
        </w:trPr>
        <w:tc>
          <w:tcPr>
            <w:tcW w:w="4405" w:type="dxa"/>
            <w:vAlign w:val="center"/>
          </w:tcPr>
          <w:p w14:paraId="4CD24F79" w14:textId="77777777" w:rsidR="003C790C" w:rsidRDefault="003C790C" w:rsidP="004846E6">
            <w:pPr>
              <w:spacing w:before="0" w:after="0"/>
            </w:pPr>
            <w:r>
              <w:t>Bar Depth (cm)</w:t>
            </w:r>
          </w:p>
        </w:tc>
        <w:tc>
          <w:tcPr>
            <w:tcW w:w="1710" w:type="dxa"/>
            <w:vAlign w:val="center"/>
          </w:tcPr>
          <w:p w14:paraId="3B3FC3B4" w14:textId="77777777" w:rsidR="003C790C" w:rsidRPr="000F5824" w:rsidRDefault="003C790C" w:rsidP="004846E6">
            <w:pPr>
              <w:spacing w:before="0" w:after="0"/>
              <w:rPr>
                <w:vertAlign w:val="superscript"/>
              </w:rPr>
            </w:pPr>
            <w:r>
              <w:t>7.07</w:t>
            </w:r>
            <w:r>
              <w:rPr>
                <w:rFonts w:cs="Times New Roman"/>
              </w:rPr>
              <w:t>×10</w:t>
            </w:r>
            <w:r>
              <w:rPr>
                <w:rFonts w:cs="Times New Roman"/>
                <w:vertAlign w:val="superscript"/>
              </w:rPr>
              <w:t>-3</w:t>
            </w:r>
          </w:p>
        </w:tc>
        <w:tc>
          <w:tcPr>
            <w:tcW w:w="1980" w:type="dxa"/>
            <w:vAlign w:val="center"/>
          </w:tcPr>
          <w:p w14:paraId="184395B4" w14:textId="77777777" w:rsidR="003C790C" w:rsidRDefault="003C790C" w:rsidP="004846E6">
            <w:pPr>
              <w:spacing w:before="0" w:after="0"/>
            </w:pPr>
            <w:r>
              <w:t>8.90</w:t>
            </w:r>
            <w:r>
              <w:rPr>
                <w:rFonts w:cs="Times New Roman"/>
              </w:rPr>
              <w:t>×10</w:t>
            </w:r>
            <w:r w:rsidRPr="00DF0BE1">
              <w:rPr>
                <w:rFonts w:cs="Times New Roman"/>
                <w:vertAlign w:val="superscript"/>
              </w:rPr>
              <w:t>-4</w:t>
            </w:r>
          </w:p>
        </w:tc>
        <w:tc>
          <w:tcPr>
            <w:tcW w:w="1672" w:type="dxa"/>
            <w:vAlign w:val="center"/>
          </w:tcPr>
          <w:p w14:paraId="73D2CE8A" w14:textId="77777777" w:rsidR="003C790C" w:rsidRDefault="003C790C" w:rsidP="004846E6">
            <w:pPr>
              <w:spacing w:before="0" w:after="0"/>
            </w:pPr>
            <w:r>
              <w:t>2.35</w:t>
            </w:r>
            <w:r>
              <w:rPr>
                <w:rFonts w:cs="Times New Roman"/>
              </w:rPr>
              <w:t>×10</w:t>
            </w:r>
            <w:r w:rsidRPr="009D59E0">
              <w:rPr>
                <w:rFonts w:cs="Times New Roman"/>
                <w:vertAlign w:val="superscript"/>
              </w:rPr>
              <w:t>-13</w:t>
            </w:r>
          </w:p>
        </w:tc>
      </w:tr>
      <w:tr w:rsidR="003C790C" w14:paraId="7CB12BA0" w14:textId="77777777" w:rsidTr="004846E6">
        <w:trPr>
          <w:trHeight w:val="288"/>
        </w:trPr>
        <w:tc>
          <w:tcPr>
            <w:tcW w:w="4405" w:type="dxa"/>
            <w:vAlign w:val="center"/>
          </w:tcPr>
          <w:p w14:paraId="3770CF45" w14:textId="77777777" w:rsidR="003C790C" w:rsidRDefault="003C790C" w:rsidP="004846E6">
            <w:pPr>
              <w:spacing w:before="0" w:after="0"/>
            </w:pPr>
            <w:r>
              <w:t>Bar Location (cm from wave paddle)</w:t>
            </w:r>
          </w:p>
        </w:tc>
        <w:tc>
          <w:tcPr>
            <w:tcW w:w="1710" w:type="dxa"/>
            <w:vAlign w:val="center"/>
          </w:tcPr>
          <w:p w14:paraId="7DCC62B4" w14:textId="77777777" w:rsidR="003C790C" w:rsidRPr="000F5824" w:rsidRDefault="003C790C" w:rsidP="004846E6">
            <w:pPr>
              <w:spacing w:before="0" w:after="0"/>
              <w:rPr>
                <w:vertAlign w:val="superscript"/>
              </w:rPr>
            </w:pPr>
            <w:r>
              <w:t>4.59</w:t>
            </w:r>
            <w:r>
              <w:rPr>
                <w:rFonts w:cs="Times New Roman"/>
              </w:rPr>
              <w:t>×10</w:t>
            </w:r>
            <w:r>
              <w:rPr>
                <w:rFonts w:cs="Times New Roman"/>
                <w:vertAlign w:val="superscript"/>
              </w:rPr>
              <w:t>-4</w:t>
            </w:r>
          </w:p>
        </w:tc>
        <w:tc>
          <w:tcPr>
            <w:tcW w:w="1980" w:type="dxa"/>
            <w:vAlign w:val="center"/>
          </w:tcPr>
          <w:p w14:paraId="24F38F06" w14:textId="77777777" w:rsidR="003C790C" w:rsidRDefault="003C790C" w:rsidP="004846E6">
            <w:pPr>
              <w:spacing w:before="0" w:after="0"/>
            </w:pPr>
            <w:r>
              <w:t>4.46</w:t>
            </w:r>
            <w:r>
              <w:rPr>
                <w:rFonts w:cs="Times New Roman"/>
              </w:rPr>
              <w:t>×10</w:t>
            </w:r>
            <w:r w:rsidRPr="00DF0BE1">
              <w:rPr>
                <w:rFonts w:cs="Times New Roman"/>
                <w:vertAlign w:val="superscript"/>
              </w:rPr>
              <w:t>-5</w:t>
            </w:r>
          </w:p>
        </w:tc>
        <w:tc>
          <w:tcPr>
            <w:tcW w:w="1672" w:type="dxa"/>
            <w:vAlign w:val="center"/>
          </w:tcPr>
          <w:p w14:paraId="2EC2A7EE" w14:textId="77777777" w:rsidR="003C790C" w:rsidRDefault="003C790C" w:rsidP="004846E6">
            <w:pPr>
              <w:spacing w:before="0" w:after="0"/>
            </w:pPr>
            <w:r>
              <w:t>2.20</w:t>
            </w:r>
            <w:r>
              <w:rPr>
                <w:rFonts w:cs="Times New Roman"/>
              </w:rPr>
              <w:t>×10</w:t>
            </w:r>
            <w:r w:rsidRPr="000F5824">
              <w:rPr>
                <w:rFonts w:cs="Times New Roman"/>
                <w:vertAlign w:val="superscript"/>
              </w:rPr>
              <w:t>-16</w:t>
            </w:r>
          </w:p>
        </w:tc>
      </w:tr>
      <w:tr w:rsidR="003C790C" w14:paraId="4730CD14" w14:textId="77777777" w:rsidTr="004846E6">
        <w:trPr>
          <w:trHeight w:val="288"/>
        </w:trPr>
        <w:tc>
          <w:tcPr>
            <w:tcW w:w="4405" w:type="dxa"/>
            <w:vAlign w:val="center"/>
          </w:tcPr>
          <w:p w14:paraId="33E394FC" w14:textId="77777777" w:rsidR="003C790C" w:rsidRDefault="003C790C" w:rsidP="004846E6">
            <w:pPr>
              <w:spacing w:before="0" w:after="0"/>
            </w:pPr>
            <w:r>
              <w:t>Slope of Shore (degrees)</w:t>
            </w:r>
          </w:p>
        </w:tc>
        <w:tc>
          <w:tcPr>
            <w:tcW w:w="1710" w:type="dxa"/>
            <w:vAlign w:val="center"/>
          </w:tcPr>
          <w:p w14:paraId="3CD744C4" w14:textId="77777777" w:rsidR="003C790C" w:rsidRPr="000F5824" w:rsidRDefault="003C790C" w:rsidP="004846E6">
            <w:pPr>
              <w:spacing w:before="0" w:after="0"/>
              <w:rPr>
                <w:vertAlign w:val="superscript"/>
              </w:rPr>
            </w:pPr>
            <w:r>
              <w:t>-2.26</w:t>
            </w:r>
            <w:r>
              <w:rPr>
                <w:rFonts w:cs="Times New Roman"/>
              </w:rPr>
              <w:t>×10</w:t>
            </w:r>
            <w:r>
              <w:rPr>
                <w:rFonts w:cs="Times New Roman"/>
                <w:vertAlign w:val="superscript"/>
              </w:rPr>
              <w:t>-3</w:t>
            </w:r>
          </w:p>
        </w:tc>
        <w:tc>
          <w:tcPr>
            <w:tcW w:w="1980" w:type="dxa"/>
            <w:vAlign w:val="center"/>
          </w:tcPr>
          <w:p w14:paraId="2975D60A" w14:textId="77777777" w:rsidR="003C790C" w:rsidRDefault="003C790C" w:rsidP="004846E6">
            <w:pPr>
              <w:spacing w:before="0" w:after="0"/>
            </w:pPr>
            <w:r>
              <w:t>2.98</w:t>
            </w:r>
            <w:r>
              <w:rPr>
                <w:rFonts w:cs="Times New Roman"/>
              </w:rPr>
              <w:t>×10</w:t>
            </w:r>
            <w:r w:rsidRPr="00DF0BE1">
              <w:rPr>
                <w:rFonts w:cs="Times New Roman"/>
                <w:vertAlign w:val="superscript"/>
              </w:rPr>
              <w:t>-4</w:t>
            </w:r>
          </w:p>
        </w:tc>
        <w:tc>
          <w:tcPr>
            <w:tcW w:w="1672" w:type="dxa"/>
            <w:vAlign w:val="center"/>
          </w:tcPr>
          <w:p w14:paraId="28A1185F" w14:textId="77777777" w:rsidR="003C790C" w:rsidRDefault="003C790C" w:rsidP="004846E6">
            <w:pPr>
              <w:spacing w:before="0" w:after="0"/>
            </w:pPr>
            <w:r>
              <w:t>1.98</w:t>
            </w:r>
            <w:r>
              <w:rPr>
                <w:rFonts w:cs="Times New Roman"/>
              </w:rPr>
              <w:t>×10</w:t>
            </w:r>
            <w:r w:rsidRPr="009D59E0">
              <w:rPr>
                <w:rFonts w:cs="Times New Roman"/>
                <w:vertAlign w:val="superscript"/>
              </w:rPr>
              <w:t>-12</w:t>
            </w:r>
          </w:p>
        </w:tc>
      </w:tr>
      <w:tr w:rsidR="003C790C" w14:paraId="6976A510" w14:textId="77777777" w:rsidTr="004846E6">
        <w:trPr>
          <w:trHeight w:val="288"/>
        </w:trPr>
        <w:tc>
          <w:tcPr>
            <w:tcW w:w="4405" w:type="dxa"/>
            <w:vAlign w:val="center"/>
          </w:tcPr>
          <w:p w14:paraId="36384691" w14:textId="77777777" w:rsidR="003C790C" w:rsidRDefault="003C790C" w:rsidP="004846E6">
            <w:pPr>
              <w:spacing w:before="0" w:after="0"/>
            </w:pPr>
            <w:r>
              <w:t>Intercept</w:t>
            </w:r>
          </w:p>
        </w:tc>
        <w:tc>
          <w:tcPr>
            <w:tcW w:w="1710" w:type="dxa"/>
            <w:vAlign w:val="center"/>
          </w:tcPr>
          <w:p w14:paraId="27F7FB66" w14:textId="77777777" w:rsidR="003C790C" w:rsidRDefault="003C790C" w:rsidP="004846E6">
            <w:pPr>
              <w:spacing w:before="0" w:after="0"/>
            </w:pPr>
            <w:r>
              <w:t>-0.0603</w:t>
            </w:r>
          </w:p>
        </w:tc>
        <w:tc>
          <w:tcPr>
            <w:tcW w:w="1980" w:type="dxa"/>
            <w:vAlign w:val="center"/>
          </w:tcPr>
          <w:p w14:paraId="6F743FE9" w14:textId="77777777" w:rsidR="003C790C" w:rsidRDefault="003C790C" w:rsidP="004846E6">
            <w:pPr>
              <w:spacing w:before="0" w:after="0"/>
            </w:pPr>
            <w:r>
              <w:t>0.0618</w:t>
            </w:r>
          </w:p>
        </w:tc>
        <w:tc>
          <w:tcPr>
            <w:tcW w:w="1672" w:type="dxa"/>
            <w:vAlign w:val="center"/>
          </w:tcPr>
          <w:p w14:paraId="59C4AEE6" w14:textId="77777777" w:rsidR="003C790C" w:rsidRDefault="003C790C" w:rsidP="004846E6">
            <w:pPr>
              <w:spacing w:before="0" w:after="0"/>
            </w:pPr>
            <w:r>
              <w:t>2.20</w:t>
            </w:r>
            <w:r>
              <w:rPr>
                <w:rFonts w:cs="Times New Roman"/>
              </w:rPr>
              <w:t>×10</w:t>
            </w:r>
            <w:r w:rsidRPr="000F5824">
              <w:rPr>
                <w:rFonts w:cs="Times New Roman"/>
                <w:vertAlign w:val="superscript"/>
              </w:rPr>
              <w:t>-16</w:t>
            </w:r>
          </w:p>
        </w:tc>
      </w:tr>
      <w:tr w:rsidR="003C790C" w14:paraId="355AF889" w14:textId="77777777" w:rsidTr="004846E6">
        <w:trPr>
          <w:trHeight w:val="288"/>
        </w:trPr>
        <w:tc>
          <w:tcPr>
            <w:tcW w:w="4405" w:type="dxa"/>
            <w:vAlign w:val="center"/>
          </w:tcPr>
          <w:p w14:paraId="07A74C27" w14:textId="77777777" w:rsidR="003C790C" w:rsidRDefault="003C790C" w:rsidP="004846E6">
            <w:pPr>
              <w:spacing w:before="0" w:after="0"/>
            </w:pPr>
            <w:r>
              <w:t>Adjusted R</w:t>
            </w:r>
            <w:r w:rsidRPr="006914FC">
              <w:rPr>
                <w:vertAlign w:val="superscript"/>
              </w:rPr>
              <w:t>2</w:t>
            </w:r>
          </w:p>
        </w:tc>
        <w:tc>
          <w:tcPr>
            <w:tcW w:w="1710" w:type="dxa"/>
            <w:vAlign w:val="center"/>
          </w:tcPr>
          <w:p w14:paraId="382138E1" w14:textId="77777777" w:rsidR="003C790C" w:rsidRDefault="003C790C" w:rsidP="004846E6">
            <w:pPr>
              <w:spacing w:before="0" w:after="0"/>
            </w:pPr>
            <w:r>
              <w:t>0.594</w:t>
            </w:r>
          </w:p>
        </w:tc>
        <w:tc>
          <w:tcPr>
            <w:tcW w:w="1980" w:type="dxa"/>
            <w:vAlign w:val="center"/>
          </w:tcPr>
          <w:p w14:paraId="6D8FD8DE" w14:textId="77777777" w:rsidR="003C790C" w:rsidRDefault="003C790C" w:rsidP="004846E6">
            <w:pPr>
              <w:spacing w:before="0" w:after="0"/>
            </w:pPr>
          </w:p>
        </w:tc>
        <w:tc>
          <w:tcPr>
            <w:tcW w:w="1672" w:type="dxa"/>
            <w:vAlign w:val="center"/>
          </w:tcPr>
          <w:p w14:paraId="427FA147" w14:textId="77777777" w:rsidR="003C790C" w:rsidRDefault="003C790C" w:rsidP="004846E6">
            <w:pPr>
              <w:spacing w:before="0" w:after="0"/>
            </w:pPr>
          </w:p>
        </w:tc>
      </w:tr>
      <w:tr w:rsidR="003C790C" w14:paraId="11DAED5E" w14:textId="77777777" w:rsidTr="004846E6">
        <w:trPr>
          <w:trHeight w:val="288"/>
        </w:trPr>
        <w:tc>
          <w:tcPr>
            <w:tcW w:w="4405" w:type="dxa"/>
            <w:vAlign w:val="center"/>
          </w:tcPr>
          <w:p w14:paraId="7DFD6E24" w14:textId="77777777" w:rsidR="003C790C" w:rsidRDefault="003C790C" w:rsidP="004846E6">
            <w:pPr>
              <w:spacing w:before="0" w:after="0"/>
            </w:pPr>
            <w:r>
              <w:t xml:space="preserve">Overall </w:t>
            </w:r>
            <w:r w:rsidRPr="006914FC">
              <w:rPr>
                <w:i/>
              </w:rPr>
              <w:t>p</w:t>
            </w:r>
            <w:r>
              <w:t xml:space="preserve"> Value</w:t>
            </w:r>
          </w:p>
        </w:tc>
        <w:tc>
          <w:tcPr>
            <w:tcW w:w="1710" w:type="dxa"/>
            <w:vAlign w:val="center"/>
          </w:tcPr>
          <w:p w14:paraId="7E775B21" w14:textId="77777777" w:rsidR="003C790C" w:rsidRDefault="003C790C" w:rsidP="004846E6">
            <w:pPr>
              <w:spacing w:before="0" w:after="0"/>
            </w:pPr>
            <w:r>
              <w:t>2.20</w:t>
            </w:r>
            <w:r>
              <w:rPr>
                <w:rFonts w:cs="Times New Roman"/>
              </w:rPr>
              <w:t>×10</w:t>
            </w:r>
            <w:r w:rsidRPr="000F5824">
              <w:rPr>
                <w:rFonts w:cs="Times New Roman"/>
                <w:vertAlign w:val="superscript"/>
              </w:rPr>
              <w:t>-16</w:t>
            </w:r>
          </w:p>
        </w:tc>
        <w:tc>
          <w:tcPr>
            <w:tcW w:w="1980" w:type="dxa"/>
            <w:vAlign w:val="center"/>
          </w:tcPr>
          <w:p w14:paraId="43EFEB29" w14:textId="77777777" w:rsidR="003C790C" w:rsidRDefault="003C790C" w:rsidP="004846E6">
            <w:pPr>
              <w:spacing w:before="0" w:after="0"/>
            </w:pPr>
          </w:p>
        </w:tc>
        <w:tc>
          <w:tcPr>
            <w:tcW w:w="1672" w:type="dxa"/>
            <w:vAlign w:val="center"/>
          </w:tcPr>
          <w:p w14:paraId="661D6C91" w14:textId="77777777" w:rsidR="003C790C" w:rsidRDefault="003C790C" w:rsidP="004846E6">
            <w:pPr>
              <w:spacing w:before="0" w:after="0"/>
            </w:pPr>
          </w:p>
        </w:tc>
      </w:tr>
      <w:tr w:rsidR="003C790C" w14:paraId="35928E30" w14:textId="77777777" w:rsidTr="004846E6">
        <w:trPr>
          <w:trHeight w:val="288"/>
        </w:trPr>
        <w:tc>
          <w:tcPr>
            <w:tcW w:w="4405" w:type="dxa"/>
            <w:vAlign w:val="center"/>
          </w:tcPr>
          <w:p w14:paraId="16D0D7D6" w14:textId="77777777" w:rsidR="003C790C" w:rsidRDefault="003C790C" w:rsidP="004846E6">
            <w:pPr>
              <w:spacing w:before="0" w:after="0"/>
            </w:pPr>
            <w:r>
              <w:t>n = 180</w:t>
            </w:r>
          </w:p>
        </w:tc>
        <w:tc>
          <w:tcPr>
            <w:tcW w:w="1710" w:type="dxa"/>
            <w:vAlign w:val="center"/>
          </w:tcPr>
          <w:p w14:paraId="64F4F86B" w14:textId="77777777" w:rsidR="003C790C" w:rsidRDefault="003C790C" w:rsidP="004846E6">
            <w:pPr>
              <w:spacing w:before="0" w:after="0"/>
            </w:pPr>
          </w:p>
        </w:tc>
        <w:tc>
          <w:tcPr>
            <w:tcW w:w="1980" w:type="dxa"/>
            <w:vAlign w:val="center"/>
          </w:tcPr>
          <w:p w14:paraId="24EB0C3F" w14:textId="77777777" w:rsidR="003C790C" w:rsidRDefault="003C790C" w:rsidP="004846E6">
            <w:pPr>
              <w:spacing w:before="0" w:after="0"/>
            </w:pPr>
          </w:p>
        </w:tc>
        <w:tc>
          <w:tcPr>
            <w:tcW w:w="1672" w:type="dxa"/>
            <w:vAlign w:val="center"/>
          </w:tcPr>
          <w:p w14:paraId="68418B86" w14:textId="77777777" w:rsidR="003C790C" w:rsidRDefault="003C790C" w:rsidP="004846E6">
            <w:pPr>
              <w:spacing w:before="0" w:after="0"/>
            </w:pPr>
          </w:p>
        </w:tc>
      </w:tr>
    </w:tbl>
    <w:p w14:paraId="5265A09A" w14:textId="77777777" w:rsidR="003C790C" w:rsidRDefault="003C790C" w:rsidP="003C790C">
      <w:pPr>
        <w:rPr>
          <w:rFonts w:cs="Times New Roman"/>
        </w:rPr>
      </w:pPr>
      <w:r>
        <w:t xml:space="preserve">Notes:  </w:t>
      </w:r>
      <w:r w:rsidRPr="00904CE4">
        <w:t>Intercept and adjusted R</w:t>
      </w:r>
      <w:r w:rsidRPr="003C4061">
        <w:rPr>
          <w:vertAlign w:val="superscript"/>
        </w:rPr>
        <w:t>2</w:t>
      </w:r>
      <w:r w:rsidRPr="00904CE4">
        <w:t xml:space="preserve"> parameter describe the relation of the best-fit straight line to data points generated using the variables that are considered significant in the respective models. The p values describe the statistical significance of the respective modeled variable (listed in the table) with respect to the main parameter of the model (listed in the table header). The overall p value describes the overall statistical significance of all </w:t>
      </w:r>
      <w:r>
        <w:t xml:space="preserve">significant </w:t>
      </w:r>
      <w:r w:rsidRPr="00904CE4">
        <w:t xml:space="preserve">model variables with respect to the main model parameter. </w:t>
      </w:r>
      <w:r>
        <w:t>The plant variables that were modeled were p</w:t>
      </w:r>
      <w:r w:rsidRPr="00E76873">
        <w:t xml:space="preserve">lant </w:t>
      </w:r>
      <w:r>
        <w:t>s</w:t>
      </w:r>
      <w:r w:rsidRPr="00E76873">
        <w:t xml:space="preserve">urface </w:t>
      </w:r>
      <w:r>
        <w:t>a</w:t>
      </w:r>
      <w:r w:rsidRPr="00E76873">
        <w:t>rea</w:t>
      </w:r>
      <w:r>
        <w:t>, r</w:t>
      </w:r>
      <w:r w:rsidRPr="00E76873">
        <w:t xml:space="preserve">otational </w:t>
      </w:r>
      <w:r>
        <w:t>s</w:t>
      </w:r>
      <w:r w:rsidRPr="00E76873">
        <w:t>tiffness</w:t>
      </w:r>
      <w:r>
        <w:t>, f</w:t>
      </w:r>
      <w:r w:rsidRPr="00E76873">
        <w:t xml:space="preserve">ine </w:t>
      </w:r>
      <w:r>
        <w:t>r</w:t>
      </w:r>
      <w:r w:rsidRPr="00E76873">
        <w:t xml:space="preserve">oot </w:t>
      </w:r>
      <w:r>
        <w:t>b</w:t>
      </w:r>
      <w:r w:rsidRPr="00E76873">
        <w:t>iomass</w:t>
      </w:r>
      <w:r>
        <w:t>, c</w:t>
      </w:r>
      <w:r w:rsidRPr="00E76873">
        <w:t xml:space="preserve">oarse </w:t>
      </w:r>
      <w:r>
        <w:t>r</w:t>
      </w:r>
      <w:r w:rsidRPr="00E76873">
        <w:t xml:space="preserve">oot </w:t>
      </w:r>
      <w:r>
        <w:t>b</w:t>
      </w:r>
      <w:r w:rsidRPr="00E76873">
        <w:t>iomass</w:t>
      </w:r>
      <w:r>
        <w:t>, m</w:t>
      </w:r>
      <w:r w:rsidRPr="00E76873">
        <w:t xml:space="preserve">ycorrhizal </w:t>
      </w:r>
      <w:r>
        <w:t>c</w:t>
      </w:r>
      <w:r w:rsidRPr="00E76873">
        <w:t>olonization</w:t>
      </w:r>
      <w:r>
        <w:t xml:space="preserve"> (only significant variables are shown in this model summary).  Confounding variables that were modeled were the water depth at the location of the ADV probe head, the water depth at the largest sand bar, the location of the largest sand bar, the slope of the shoreline (measured from sand bar to base of the dune scarp), and significant wave height (varied slightly from trial to trial due to variations in the wave flume fill level, as well as slight variations in wave reflections). A larger sand bar (smaller sand bar depth) that was further from the shore (closer to the paddle) created more turbulence.  A steeper sloped shoreline also tended to correspond to less swash zone turbulence.  </w:t>
      </w:r>
      <w:r>
        <w:rPr>
          <w:rFonts w:cs="Times New Roman"/>
        </w:rPr>
        <w:t xml:space="preserve">It should be noted that coarse root biomass was collinear with rotational stiffness and could be substituted into this model (though coarse root biomass was slightly less significant compared to rotational stiffness).  Potentially, unearthed coarse roots could function similarly to aboveground structures, breaking up wave energy.  </w:t>
      </w:r>
      <w:r>
        <w:t>Lastly, it should be noted that 2.20</w:t>
      </w:r>
      <w:r>
        <w:rPr>
          <w:rFonts w:cs="Times New Roman"/>
        </w:rPr>
        <w:t>×10</w:t>
      </w:r>
      <w:r w:rsidRPr="000F5824">
        <w:rPr>
          <w:rFonts w:cs="Times New Roman"/>
          <w:vertAlign w:val="superscript"/>
        </w:rPr>
        <w:t>-16</w:t>
      </w:r>
      <w:r>
        <w:rPr>
          <w:rFonts w:cs="Times New Roman"/>
          <w:vertAlign w:val="superscript"/>
        </w:rPr>
        <w:t xml:space="preserve"> </w:t>
      </w:r>
      <w:r>
        <w:rPr>
          <w:rFonts w:cs="Times New Roman"/>
        </w:rPr>
        <w:t xml:space="preserve">is the smallest number greater than zero that can be stored in R outputs (the statistical program used for this modeling).  </w:t>
      </w:r>
    </w:p>
    <w:p w14:paraId="4E2C60E8" w14:textId="77777777" w:rsidR="003C790C" w:rsidRDefault="003C790C">
      <w:pPr>
        <w:spacing w:before="0" w:after="200" w:line="276" w:lineRule="auto"/>
      </w:pPr>
      <w:r>
        <w:br w:type="page"/>
      </w:r>
    </w:p>
    <w:p w14:paraId="6630DF9A" w14:textId="42DDB317" w:rsidR="003C790C" w:rsidRDefault="003C790C" w:rsidP="003C790C">
      <w:r>
        <w:lastRenderedPageBreak/>
        <w:t>A2: Mean Swash Velocity Modeled by Plant and Confounding Variables</w:t>
      </w:r>
    </w:p>
    <w:tbl>
      <w:tblPr>
        <w:tblStyle w:val="TableGrid"/>
        <w:tblW w:w="0" w:type="auto"/>
        <w:tblLook w:val="04A0" w:firstRow="1" w:lastRow="0" w:firstColumn="1" w:lastColumn="0" w:noHBand="0" w:noVBand="1"/>
      </w:tblPr>
      <w:tblGrid>
        <w:gridCol w:w="4184"/>
        <w:gridCol w:w="1845"/>
        <w:gridCol w:w="1994"/>
        <w:gridCol w:w="1744"/>
      </w:tblGrid>
      <w:tr w:rsidR="003C790C" w14:paraId="348B27B5" w14:textId="77777777" w:rsidTr="004846E6">
        <w:tc>
          <w:tcPr>
            <w:tcW w:w="4184" w:type="dxa"/>
            <w:vAlign w:val="center"/>
          </w:tcPr>
          <w:p w14:paraId="7BFF0829" w14:textId="77777777" w:rsidR="003C790C" w:rsidRPr="008B5745" w:rsidRDefault="003C790C" w:rsidP="004846E6">
            <w:pPr>
              <w:spacing w:before="0" w:after="0"/>
              <w:rPr>
                <w:b/>
                <w:bCs/>
              </w:rPr>
            </w:pPr>
            <w:r w:rsidRPr="008B5745">
              <w:rPr>
                <w:b/>
                <w:bCs/>
              </w:rPr>
              <w:t>Variable</w:t>
            </w:r>
          </w:p>
        </w:tc>
        <w:tc>
          <w:tcPr>
            <w:tcW w:w="1845" w:type="dxa"/>
            <w:vAlign w:val="center"/>
          </w:tcPr>
          <w:p w14:paraId="01E8F859" w14:textId="77777777" w:rsidR="003C790C" w:rsidRPr="008B5745" w:rsidRDefault="003C790C" w:rsidP="004846E6">
            <w:pPr>
              <w:spacing w:before="0" w:after="0"/>
              <w:rPr>
                <w:b/>
                <w:bCs/>
              </w:rPr>
            </w:pPr>
            <w:r w:rsidRPr="008B5745">
              <w:rPr>
                <w:b/>
                <w:bCs/>
              </w:rPr>
              <w:t>Coefficient</w:t>
            </w:r>
          </w:p>
        </w:tc>
        <w:tc>
          <w:tcPr>
            <w:tcW w:w="1994" w:type="dxa"/>
            <w:vAlign w:val="center"/>
          </w:tcPr>
          <w:p w14:paraId="618C0DBA" w14:textId="77777777" w:rsidR="003C790C" w:rsidRPr="008B5745" w:rsidRDefault="003C790C" w:rsidP="004846E6">
            <w:pPr>
              <w:spacing w:before="0" w:after="0"/>
              <w:rPr>
                <w:b/>
                <w:bCs/>
              </w:rPr>
            </w:pPr>
            <w:r w:rsidRPr="008B5745">
              <w:rPr>
                <w:b/>
                <w:bCs/>
              </w:rPr>
              <w:t>Standard Error</w:t>
            </w:r>
          </w:p>
        </w:tc>
        <w:tc>
          <w:tcPr>
            <w:tcW w:w="1744" w:type="dxa"/>
            <w:vAlign w:val="center"/>
          </w:tcPr>
          <w:p w14:paraId="54F77688" w14:textId="77777777" w:rsidR="003C790C" w:rsidRPr="008B5745" w:rsidRDefault="003C790C" w:rsidP="004846E6">
            <w:pPr>
              <w:spacing w:before="0" w:after="0"/>
              <w:rPr>
                <w:b/>
                <w:bCs/>
              </w:rPr>
            </w:pPr>
            <w:r w:rsidRPr="008B5745">
              <w:rPr>
                <w:b/>
                <w:bCs/>
                <w:i/>
              </w:rPr>
              <w:t>p</w:t>
            </w:r>
            <w:r w:rsidRPr="008B5745">
              <w:rPr>
                <w:b/>
                <w:bCs/>
              </w:rPr>
              <w:t xml:space="preserve"> Value</w:t>
            </w:r>
          </w:p>
        </w:tc>
      </w:tr>
      <w:tr w:rsidR="003C790C" w14:paraId="6599E924" w14:textId="77777777" w:rsidTr="004846E6">
        <w:tc>
          <w:tcPr>
            <w:tcW w:w="4184" w:type="dxa"/>
            <w:vAlign w:val="center"/>
          </w:tcPr>
          <w:p w14:paraId="597F1E99" w14:textId="77777777" w:rsidR="003C790C" w:rsidRDefault="003C790C" w:rsidP="004846E6">
            <w:pPr>
              <w:spacing w:before="0" w:after="0"/>
            </w:pPr>
            <w:r>
              <w:t>Rotational Stiffness (N*m/rad)</w:t>
            </w:r>
          </w:p>
        </w:tc>
        <w:tc>
          <w:tcPr>
            <w:tcW w:w="1845" w:type="dxa"/>
            <w:vAlign w:val="center"/>
          </w:tcPr>
          <w:p w14:paraId="7CC5B73C" w14:textId="77777777" w:rsidR="003C790C" w:rsidRDefault="003C790C" w:rsidP="004846E6">
            <w:pPr>
              <w:spacing w:before="0" w:after="0"/>
            </w:pPr>
            <w:r w:rsidRPr="00D32C05">
              <w:t>-0.010</w:t>
            </w:r>
            <w:r>
              <w:t>9</w:t>
            </w:r>
          </w:p>
        </w:tc>
        <w:tc>
          <w:tcPr>
            <w:tcW w:w="1994" w:type="dxa"/>
            <w:vAlign w:val="center"/>
          </w:tcPr>
          <w:p w14:paraId="481368F7" w14:textId="77777777" w:rsidR="003C790C" w:rsidRDefault="003C790C" w:rsidP="004846E6">
            <w:pPr>
              <w:spacing w:before="0" w:after="0"/>
            </w:pPr>
            <w:r w:rsidRPr="00606A3E">
              <w:t>0.0053</w:t>
            </w:r>
            <w:r>
              <w:t>7</w:t>
            </w:r>
          </w:p>
        </w:tc>
        <w:tc>
          <w:tcPr>
            <w:tcW w:w="1744" w:type="dxa"/>
            <w:vAlign w:val="center"/>
          </w:tcPr>
          <w:p w14:paraId="2BAEA26D" w14:textId="77777777" w:rsidR="003C790C" w:rsidRDefault="003C790C" w:rsidP="004846E6">
            <w:pPr>
              <w:spacing w:before="0" w:after="0"/>
            </w:pPr>
            <w:r>
              <w:t>0.0440</w:t>
            </w:r>
          </w:p>
        </w:tc>
      </w:tr>
      <w:tr w:rsidR="003C790C" w14:paraId="01DA4D05" w14:textId="77777777" w:rsidTr="004846E6">
        <w:tc>
          <w:tcPr>
            <w:tcW w:w="4184" w:type="dxa"/>
            <w:vAlign w:val="center"/>
          </w:tcPr>
          <w:p w14:paraId="5C91F719" w14:textId="77777777" w:rsidR="003C790C" w:rsidRDefault="003C790C" w:rsidP="004846E6">
            <w:pPr>
              <w:spacing w:before="0" w:after="0"/>
            </w:pPr>
            <w:r>
              <w:t>Plant Surface Area (cm</w:t>
            </w:r>
            <w:r>
              <w:rPr>
                <w:vertAlign w:val="superscript"/>
              </w:rPr>
              <w:t>2</w:t>
            </w:r>
            <w:r>
              <w:t>/cm of shoreline)</w:t>
            </w:r>
          </w:p>
        </w:tc>
        <w:tc>
          <w:tcPr>
            <w:tcW w:w="1845" w:type="dxa"/>
            <w:vAlign w:val="center"/>
          </w:tcPr>
          <w:p w14:paraId="66C15EEF" w14:textId="77777777" w:rsidR="003C790C" w:rsidRDefault="003C790C" w:rsidP="004846E6">
            <w:pPr>
              <w:spacing w:before="0" w:after="0"/>
            </w:pPr>
            <w:r w:rsidRPr="00D32C05">
              <w:t>-</w:t>
            </w:r>
            <w:r>
              <w:t>1.06</w:t>
            </w:r>
            <w:r>
              <w:rPr>
                <w:rFonts w:cs="Times New Roman"/>
              </w:rPr>
              <w:t>×10</w:t>
            </w:r>
            <w:r w:rsidRPr="00DF0BE1">
              <w:rPr>
                <w:rFonts w:cs="Times New Roman"/>
                <w:vertAlign w:val="superscript"/>
              </w:rPr>
              <w:t>-</w:t>
            </w:r>
            <w:r>
              <w:rPr>
                <w:rFonts w:cs="Times New Roman"/>
                <w:vertAlign w:val="superscript"/>
              </w:rPr>
              <w:t>3</w:t>
            </w:r>
          </w:p>
        </w:tc>
        <w:tc>
          <w:tcPr>
            <w:tcW w:w="1994" w:type="dxa"/>
            <w:vAlign w:val="center"/>
          </w:tcPr>
          <w:p w14:paraId="2363E366" w14:textId="77777777" w:rsidR="003C790C" w:rsidRDefault="003C790C" w:rsidP="004846E6">
            <w:pPr>
              <w:spacing w:before="0" w:after="0"/>
            </w:pPr>
            <w:r>
              <w:t>1.54</w:t>
            </w:r>
            <w:r>
              <w:rPr>
                <w:rFonts w:cs="Times New Roman"/>
              </w:rPr>
              <w:t>×10</w:t>
            </w:r>
            <w:r w:rsidRPr="00DF0BE1">
              <w:rPr>
                <w:rFonts w:cs="Times New Roman"/>
                <w:vertAlign w:val="superscript"/>
              </w:rPr>
              <w:t>-4</w:t>
            </w:r>
          </w:p>
        </w:tc>
        <w:tc>
          <w:tcPr>
            <w:tcW w:w="1744" w:type="dxa"/>
            <w:vAlign w:val="center"/>
          </w:tcPr>
          <w:p w14:paraId="4A177B19" w14:textId="77777777" w:rsidR="003C790C" w:rsidRDefault="003C790C" w:rsidP="004846E6">
            <w:pPr>
              <w:spacing w:before="0" w:after="0"/>
            </w:pPr>
            <w:r>
              <w:rPr>
                <w:rFonts w:cs="Times New Roman"/>
              </w:rPr>
              <w:t>9.47×10</w:t>
            </w:r>
            <w:r w:rsidRPr="000F5824">
              <w:rPr>
                <w:rFonts w:cs="Times New Roman"/>
                <w:vertAlign w:val="superscript"/>
              </w:rPr>
              <w:t>-1</w:t>
            </w:r>
            <w:r>
              <w:rPr>
                <w:rFonts w:cs="Times New Roman"/>
                <w:vertAlign w:val="superscript"/>
              </w:rPr>
              <w:t>1</w:t>
            </w:r>
          </w:p>
        </w:tc>
      </w:tr>
      <w:tr w:rsidR="003C790C" w14:paraId="2944A810" w14:textId="77777777" w:rsidTr="004846E6">
        <w:tc>
          <w:tcPr>
            <w:tcW w:w="4184" w:type="dxa"/>
            <w:vAlign w:val="center"/>
          </w:tcPr>
          <w:p w14:paraId="2EC9719D" w14:textId="77777777" w:rsidR="003C790C" w:rsidRDefault="003C790C" w:rsidP="004846E6">
            <w:pPr>
              <w:spacing w:before="0" w:after="0"/>
            </w:pPr>
            <w:r>
              <w:t>Bar Depth (cm)</w:t>
            </w:r>
          </w:p>
        </w:tc>
        <w:tc>
          <w:tcPr>
            <w:tcW w:w="1845" w:type="dxa"/>
            <w:vAlign w:val="center"/>
          </w:tcPr>
          <w:p w14:paraId="011861BE" w14:textId="77777777" w:rsidR="003C790C" w:rsidRPr="000F5824" w:rsidRDefault="003C790C" w:rsidP="004846E6">
            <w:pPr>
              <w:spacing w:before="0" w:after="0"/>
              <w:rPr>
                <w:vertAlign w:val="superscript"/>
              </w:rPr>
            </w:pPr>
            <w:r w:rsidRPr="00D32C05">
              <w:t>0.022</w:t>
            </w:r>
            <w:r>
              <w:t>1</w:t>
            </w:r>
          </w:p>
        </w:tc>
        <w:tc>
          <w:tcPr>
            <w:tcW w:w="1994" w:type="dxa"/>
            <w:vAlign w:val="center"/>
          </w:tcPr>
          <w:p w14:paraId="1F6A6801" w14:textId="77777777" w:rsidR="003C790C" w:rsidRDefault="003C790C" w:rsidP="004846E6">
            <w:pPr>
              <w:spacing w:before="0" w:after="0"/>
            </w:pPr>
            <w:r>
              <w:t>3.68</w:t>
            </w:r>
            <w:r>
              <w:rPr>
                <w:rFonts w:cs="Times New Roman"/>
              </w:rPr>
              <w:t>×10</w:t>
            </w:r>
            <w:r w:rsidRPr="00DF0BE1">
              <w:rPr>
                <w:rFonts w:cs="Times New Roman"/>
                <w:vertAlign w:val="superscript"/>
              </w:rPr>
              <w:t>-</w:t>
            </w:r>
            <w:r>
              <w:rPr>
                <w:rFonts w:cs="Times New Roman"/>
                <w:vertAlign w:val="superscript"/>
              </w:rPr>
              <w:t>3</w:t>
            </w:r>
          </w:p>
        </w:tc>
        <w:tc>
          <w:tcPr>
            <w:tcW w:w="1744" w:type="dxa"/>
            <w:vAlign w:val="center"/>
          </w:tcPr>
          <w:p w14:paraId="5024A7C2" w14:textId="77777777" w:rsidR="003C790C" w:rsidRDefault="003C790C" w:rsidP="004846E6">
            <w:pPr>
              <w:spacing w:before="0" w:after="0"/>
            </w:pPr>
            <w:r>
              <w:t>1.11</w:t>
            </w:r>
            <w:r>
              <w:rPr>
                <w:rFonts w:cs="Times New Roman"/>
              </w:rPr>
              <w:t>×10</w:t>
            </w:r>
            <w:r w:rsidRPr="009D59E0">
              <w:rPr>
                <w:rFonts w:cs="Times New Roman"/>
                <w:vertAlign w:val="superscript"/>
              </w:rPr>
              <w:t>-</w:t>
            </w:r>
            <w:r>
              <w:rPr>
                <w:rFonts w:cs="Times New Roman"/>
                <w:vertAlign w:val="superscript"/>
              </w:rPr>
              <w:t>08</w:t>
            </w:r>
          </w:p>
        </w:tc>
      </w:tr>
      <w:tr w:rsidR="003C790C" w14:paraId="13A15C45" w14:textId="77777777" w:rsidTr="004846E6">
        <w:tc>
          <w:tcPr>
            <w:tcW w:w="4184" w:type="dxa"/>
            <w:vAlign w:val="center"/>
          </w:tcPr>
          <w:p w14:paraId="49F0433B" w14:textId="77777777" w:rsidR="003C790C" w:rsidRDefault="003C790C" w:rsidP="004846E6">
            <w:pPr>
              <w:spacing w:before="0" w:after="0"/>
            </w:pPr>
            <w:r>
              <w:t>Slope of Shore (degrees)</w:t>
            </w:r>
          </w:p>
        </w:tc>
        <w:tc>
          <w:tcPr>
            <w:tcW w:w="1845" w:type="dxa"/>
            <w:vAlign w:val="center"/>
          </w:tcPr>
          <w:p w14:paraId="21500AF9" w14:textId="77777777" w:rsidR="003C790C" w:rsidRPr="001835C9" w:rsidRDefault="003C790C" w:rsidP="004846E6">
            <w:pPr>
              <w:spacing w:before="0" w:after="0"/>
            </w:pPr>
            <w:r>
              <w:t>9.71</w:t>
            </w:r>
            <w:r>
              <w:rPr>
                <w:rFonts w:cs="Times New Roman"/>
              </w:rPr>
              <w:t>×10</w:t>
            </w:r>
            <w:r w:rsidRPr="00DF0BE1">
              <w:rPr>
                <w:rFonts w:cs="Times New Roman"/>
                <w:vertAlign w:val="superscript"/>
              </w:rPr>
              <w:t>-</w:t>
            </w:r>
            <w:r>
              <w:rPr>
                <w:rFonts w:cs="Times New Roman"/>
                <w:vertAlign w:val="superscript"/>
              </w:rPr>
              <w:t>3</w:t>
            </w:r>
          </w:p>
        </w:tc>
        <w:tc>
          <w:tcPr>
            <w:tcW w:w="1994" w:type="dxa"/>
            <w:vAlign w:val="center"/>
          </w:tcPr>
          <w:p w14:paraId="16C1B273" w14:textId="77777777" w:rsidR="003C790C" w:rsidRDefault="003C790C" w:rsidP="004846E6">
            <w:pPr>
              <w:spacing w:before="0" w:after="0"/>
            </w:pPr>
            <w:r>
              <w:t>1.44</w:t>
            </w:r>
            <w:r>
              <w:rPr>
                <w:rFonts w:cs="Times New Roman"/>
              </w:rPr>
              <w:t>×10</w:t>
            </w:r>
            <w:r w:rsidRPr="00DF0BE1">
              <w:rPr>
                <w:rFonts w:cs="Times New Roman"/>
                <w:vertAlign w:val="superscript"/>
              </w:rPr>
              <w:t>-</w:t>
            </w:r>
            <w:r>
              <w:rPr>
                <w:rFonts w:cs="Times New Roman"/>
                <w:vertAlign w:val="superscript"/>
              </w:rPr>
              <w:t>3</w:t>
            </w:r>
          </w:p>
        </w:tc>
        <w:tc>
          <w:tcPr>
            <w:tcW w:w="1744" w:type="dxa"/>
            <w:vAlign w:val="center"/>
          </w:tcPr>
          <w:p w14:paraId="1FE79DE7" w14:textId="77777777" w:rsidR="003C790C" w:rsidRDefault="003C790C" w:rsidP="004846E6">
            <w:pPr>
              <w:spacing w:before="0" w:after="0"/>
            </w:pPr>
            <w:r>
              <w:t>2.25</w:t>
            </w:r>
            <w:r>
              <w:rPr>
                <w:rFonts w:cs="Times New Roman"/>
              </w:rPr>
              <w:t>×10</w:t>
            </w:r>
            <w:r w:rsidRPr="009D59E0">
              <w:rPr>
                <w:rFonts w:cs="Times New Roman"/>
                <w:vertAlign w:val="superscript"/>
              </w:rPr>
              <w:t>-</w:t>
            </w:r>
            <w:r>
              <w:rPr>
                <w:rFonts w:cs="Times New Roman"/>
                <w:vertAlign w:val="superscript"/>
              </w:rPr>
              <w:t>10</w:t>
            </w:r>
          </w:p>
        </w:tc>
      </w:tr>
      <w:tr w:rsidR="003C790C" w14:paraId="2FC1592C" w14:textId="77777777" w:rsidTr="004846E6">
        <w:tc>
          <w:tcPr>
            <w:tcW w:w="4184" w:type="dxa"/>
            <w:vAlign w:val="center"/>
          </w:tcPr>
          <w:p w14:paraId="305D8322" w14:textId="77777777" w:rsidR="003C790C" w:rsidRDefault="003C790C" w:rsidP="004846E6">
            <w:pPr>
              <w:spacing w:before="0" w:after="0"/>
            </w:pPr>
            <w:r>
              <w:t>Intercept</w:t>
            </w:r>
          </w:p>
        </w:tc>
        <w:tc>
          <w:tcPr>
            <w:tcW w:w="1845" w:type="dxa"/>
            <w:vAlign w:val="center"/>
          </w:tcPr>
          <w:p w14:paraId="0E7C6E72" w14:textId="77777777" w:rsidR="003C790C" w:rsidRPr="000F5824" w:rsidRDefault="003C790C" w:rsidP="004846E6">
            <w:pPr>
              <w:spacing w:before="0" w:after="0"/>
              <w:rPr>
                <w:vertAlign w:val="superscript"/>
              </w:rPr>
            </w:pPr>
            <w:r w:rsidRPr="00606A3E">
              <w:t>0.0780</w:t>
            </w:r>
          </w:p>
        </w:tc>
        <w:tc>
          <w:tcPr>
            <w:tcW w:w="1994" w:type="dxa"/>
            <w:vAlign w:val="center"/>
          </w:tcPr>
          <w:p w14:paraId="56A5BCA4" w14:textId="77777777" w:rsidR="003C790C" w:rsidRDefault="003C790C" w:rsidP="004846E6">
            <w:pPr>
              <w:spacing w:before="0" w:after="0"/>
            </w:pPr>
            <w:r w:rsidRPr="00606A3E">
              <w:t>0.023</w:t>
            </w:r>
            <w:r>
              <w:t>5</w:t>
            </w:r>
          </w:p>
        </w:tc>
        <w:tc>
          <w:tcPr>
            <w:tcW w:w="1744" w:type="dxa"/>
            <w:vAlign w:val="center"/>
          </w:tcPr>
          <w:p w14:paraId="2F42C662" w14:textId="77777777" w:rsidR="003C790C" w:rsidRDefault="003C790C" w:rsidP="004846E6">
            <w:pPr>
              <w:spacing w:before="0" w:after="0"/>
            </w:pPr>
            <w:r>
              <w:t>1.08</w:t>
            </w:r>
            <w:r>
              <w:rPr>
                <w:rFonts w:cs="Times New Roman"/>
              </w:rPr>
              <w:t>×10</w:t>
            </w:r>
            <w:r w:rsidRPr="000F5824">
              <w:rPr>
                <w:rFonts w:cs="Times New Roman"/>
                <w:vertAlign w:val="superscript"/>
              </w:rPr>
              <w:t>-</w:t>
            </w:r>
            <w:r>
              <w:rPr>
                <w:rFonts w:cs="Times New Roman"/>
                <w:vertAlign w:val="superscript"/>
              </w:rPr>
              <w:t>3</w:t>
            </w:r>
          </w:p>
        </w:tc>
      </w:tr>
      <w:tr w:rsidR="003C790C" w14:paraId="459AEE7E" w14:textId="77777777" w:rsidTr="004846E6">
        <w:tc>
          <w:tcPr>
            <w:tcW w:w="4184" w:type="dxa"/>
            <w:vAlign w:val="center"/>
          </w:tcPr>
          <w:p w14:paraId="2786AFF9" w14:textId="77777777" w:rsidR="003C790C" w:rsidRDefault="003C790C" w:rsidP="004846E6">
            <w:pPr>
              <w:spacing w:before="0" w:after="0"/>
            </w:pPr>
            <w:r>
              <w:t>Adjusted R</w:t>
            </w:r>
            <w:r w:rsidRPr="006914FC">
              <w:rPr>
                <w:vertAlign w:val="superscript"/>
              </w:rPr>
              <w:t>2</w:t>
            </w:r>
          </w:p>
        </w:tc>
        <w:tc>
          <w:tcPr>
            <w:tcW w:w="1845" w:type="dxa"/>
            <w:vAlign w:val="center"/>
          </w:tcPr>
          <w:p w14:paraId="7519A5C4" w14:textId="77777777" w:rsidR="003C790C" w:rsidRDefault="003C790C" w:rsidP="004846E6">
            <w:pPr>
              <w:spacing w:before="0" w:after="0"/>
            </w:pPr>
            <w:r>
              <w:t>0.468</w:t>
            </w:r>
          </w:p>
        </w:tc>
        <w:tc>
          <w:tcPr>
            <w:tcW w:w="1994" w:type="dxa"/>
            <w:vAlign w:val="center"/>
          </w:tcPr>
          <w:p w14:paraId="73F946E3" w14:textId="77777777" w:rsidR="003C790C" w:rsidRDefault="003C790C" w:rsidP="004846E6">
            <w:pPr>
              <w:spacing w:before="0" w:after="0"/>
            </w:pPr>
          </w:p>
        </w:tc>
        <w:tc>
          <w:tcPr>
            <w:tcW w:w="1744" w:type="dxa"/>
            <w:vAlign w:val="center"/>
          </w:tcPr>
          <w:p w14:paraId="3D2167E1" w14:textId="77777777" w:rsidR="003C790C" w:rsidRDefault="003C790C" w:rsidP="004846E6">
            <w:pPr>
              <w:spacing w:before="0" w:after="0"/>
            </w:pPr>
          </w:p>
        </w:tc>
      </w:tr>
      <w:tr w:rsidR="003C790C" w14:paraId="34D357AF" w14:textId="77777777" w:rsidTr="004846E6">
        <w:tc>
          <w:tcPr>
            <w:tcW w:w="4184" w:type="dxa"/>
            <w:vAlign w:val="center"/>
          </w:tcPr>
          <w:p w14:paraId="63BC23C0" w14:textId="77777777" w:rsidR="003C790C" w:rsidRDefault="003C790C" w:rsidP="004846E6">
            <w:pPr>
              <w:spacing w:before="0" w:after="0"/>
            </w:pPr>
            <w:r>
              <w:t xml:space="preserve">Overall </w:t>
            </w:r>
            <w:r w:rsidRPr="006914FC">
              <w:rPr>
                <w:i/>
              </w:rPr>
              <w:t>p</w:t>
            </w:r>
            <w:r>
              <w:t xml:space="preserve"> Value</w:t>
            </w:r>
          </w:p>
        </w:tc>
        <w:tc>
          <w:tcPr>
            <w:tcW w:w="1845" w:type="dxa"/>
            <w:vAlign w:val="center"/>
          </w:tcPr>
          <w:p w14:paraId="43B45DA2" w14:textId="77777777" w:rsidR="003C790C" w:rsidRDefault="003C790C" w:rsidP="004846E6">
            <w:pPr>
              <w:spacing w:before="0" w:after="0"/>
            </w:pPr>
            <w:r>
              <w:t>2.20</w:t>
            </w:r>
            <w:r>
              <w:rPr>
                <w:rFonts w:cs="Times New Roman"/>
              </w:rPr>
              <w:t>×10</w:t>
            </w:r>
            <w:r w:rsidRPr="000F5824">
              <w:rPr>
                <w:rFonts w:cs="Times New Roman"/>
                <w:vertAlign w:val="superscript"/>
              </w:rPr>
              <w:t>-16</w:t>
            </w:r>
          </w:p>
        </w:tc>
        <w:tc>
          <w:tcPr>
            <w:tcW w:w="1994" w:type="dxa"/>
            <w:vAlign w:val="center"/>
          </w:tcPr>
          <w:p w14:paraId="7978E45E" w14:textId="77777777" w:rsidR="003C790C" w:rsidRDefault="003C790C" w:rsidP="004846E6">
            <w:pPr>
              <w:spacing w:before="0" w:after="0"/>
            </w:pPr>
          </w:p>
        </w:tc>
        <w:tc>
          <w:tcPr>
            <w:tcW w:w="1744" w:type="dxa"/>
            <w:vAlign w:val="center"/>
          </w:tcPr>
          <w:p w14:paraId="2DDDE628" w14:textId="77777777" w:rsidR="003C790C" w:rsidRDefault="003C790C" w:rsidP="004846E6">
            <w:pPr>
              <w:spacing w:before="0" w:after="0"/>
            </w:pPr>
          </w:p>
        </w:tc>
      </w:tr>
      <w:tr w:rsidR="003C790C" w14:paraId="4986454B" w14:textId="77777777" w:rsidTr="004846E6">
        <w:tc>
          <w:tcPr>
            <w:tcW w:w="4184" w:type="dxa"/>
            <w:vAlign w:val="center"/>
          </w:tcPr>
          <w:p w14:paraId="2AD7B588" w14:textId="77777777" w:rsidR="003C790C" w:rsidRDefault="003C790C" w:rsidP="004846E6">
            <w:pPr>
              <w:spacing w:before="0" w:after="0"/>
            </w:pPr>
            <w:r>
              <w:t>n = 180</w:t>
            </w:r>
          </w:p>
        </w:tc>
        <w:tc>
          <w:tcPr>
            <w:tcW w:w="1845" w:type="dxa"/>
            <w:vAlign w:val="center"/>
          </w:tcPr>
          <w:p w14:paraId="305BFDE5" w14:textId="77777777" w:rsidR="003C790C" w:rsidRDefault="003C790C" w:rsidP="004846E6">
            <w:pPr>
              <w:spacing w:before="0" w:after="0"/>
            </w:pPr>
          </w:p>
        </w:tc>
        <w:tc>
          <w:tcPr>
            <w:tcW w:w="1994" w:type="dxa"/>
            <w:vAlign w:val="center"/>
          </w:tcPr>
          <w:p w14:paraId="54280BB6" w14:textId="77777777" w:rsidR="003C790C" w:rsidRDefault="003C790C" w:rsidP="004846E6">
            <w:pPr>
              <w:spacing w:before="0" w:after="0"/>
            </w:pPr>
          </w:p>
        </w:tc>
        <w:tc>
          <w:tcPr>
            <w:tcW w:w="1744" w:type="dxa"/>
            <w:vAlign w:val="center"/>
          </w:tcPr>
          <w:p w14:paraId="1F5636F0" w14:textId="77777777" w:rsidR="003C790C" w:rsidRDefault="003C790C" w:rsidP="004846E6">
            <w:pPr>
              <w:spacing w:before="0" w:after="0"/>
            </w:pPr>
          </w:p>
        </w:tc>
      </w:tr>
    </w:tbl>
    <w:p w14:paraId="3F1D1940" w14:textId="77777777" w:rsidR="003C790C" w:rsidRPr="009137B1" w:rsidRDefault="003C790C" w:rsidP="003C790C">
      <w:r>
        <w:t>Notes:  The plant variables that were modeled were p</w:t>
      </w:r>
      <w:r w:rsidRPr="00E76873">
        <w:t xml:space="preserve">lant </w:t>
      </w:r>
      <w:r>
        <w:t>s</w:t>
      </w:r>
      <w:r w:rsidRPr="00E76873">
        <w:t xml:space="preserve">urface </w:t>
      </w:r>
      <w:r>
        <w:t>a</w:t>
      </w:r>
      <w:r w:rsidRPr="00E76873">
        <w:t>rea</w:t>
      </w:r>
      <w:r>
        <w:t>, r</w:t>
      </w:r>
      <w:r w:rsidRPr="00E76873">
        <w:t xml:space="preserve">otational </w:t>
      </w:r>
      <w:r>
        <w:t>s</w:t>
      </w:r>
      <w:r w:rsidRPr="00E76873">
        <w:t>tiffness</w:t>
      </w:r>
      <w:r>
        <w:t>, f</w:t>
      </w:r>
      <w:r w:rsidRPr="00E76873">
        <w:t xml:space="preserve">ine </w:t>
      </w:r>
      <w:r>
        <w:t>r</w:t>
      </w:r>
      <w:r w:rsidRPr="00E76873">
        <w:t xml:space="preserve">oot </w:t>
      </w:r>
      <w:r>
        <w:t>b</w:t>
      </w:r>
      <w:r w:rsidRPr="00E76873">
        <w:t>iomass</w:t>
      </w:r>
      <w:r>
        <w:t>, c</w:t>
      </w:r>
      <w:r w:rsidRPr="00E76873">
        <w:t xml:space="preserve">oarse </w:t>
      </w:r>
      <w:r>
        <w:t>r</w:t>
      </w:r>
      <w:r w:rsidRPr="00E76873">
        <w:t xml:space="preserve">oot </w:t>
      </w:r>
      <w:r>
        <w:t>b</w:t>
      </w:r>
      <w:r w:rsidRPr="00E76873">
        <w:t>iomass</w:t>
      </w:r>
      <w:r>
        <w:t>, m</w:t>
      </w:r>
      <w:r w:rsidRPr="00E76873">
        <w:t xml:space="preserve">ycorrhizal </w:t>
      </w:r>
      <w:r>
        <w:t>c</w:t>
      </w:r>
      <w:r w:rsidRPr="00E76873">
        <w:t>olonization</w:t>
      </w:r>
      <w:r>
        <w:t xml:space="preserve"> (only significant variables are shown in this model summary).  Confounding variables that were modeled were the water depth at the location of the ADV probe head, the water depth at the largest sand bar, the location of the largest sand bar, the slope of the shoreline, and significant wave height.  When larger sand bars formed (smaller sand bar depth), mean swash velocity was increased.  A steeper sloped shoreline also tended to increase mean swash velocity.  </w:t>
      </w:r>
    </w:p>
    <w:p w14:paraId="3E754099" w14:textId="77777777" w:rsidR="00A936E4" w:rsidRDefault="00A936E4" w:rsidP="003C790C"/>
    <w:p w14:paraId="76455DCB" w14:textId="032BB2C1" w:rsidR="003C790C" w:rsidRDefault="003C790C" w:rsidP="003C790C">
      <w:bookmarkStart w:id="0" w:name="_GoBack"/>
      <w:bookmarkEnd w:id="0"/>
      <w:r>
        <w:t>A3: Wave Reflection Coefficient Modeled by Plant and Confounding Variables</w:t>
      </w:r>
    </w:p>
    <w:tbl>
      <w:tblPr>
        <w:tblStyle w:val="TableGrid"/>
        <w:tblW w:w="0" w:type="auto"/>
        <w:tblLook w:val="04A0" w:firstRow="1" w:lastRow="0" w:firstColumn="1" w:lastColumn="0" w:noHBand="0" w:noVBand="1"/>
      </w:tblPr>
      <w:tblGrid>
        <w:gridCol w:w="4182"/>
        <w:gridCol w:w="1845"/>
        <w:gridCol w:w="1995"/>
        <w:gridCol w:w="1745"/>
      </w:tblGrid>
      <w:tr w:rsidR="003C790C" w14:paraId="102C22D8" w14:textId="77777777" w:rsidTr="004846E6">
        <w:tc>
          <w:tcPr>
            <w:tcW w:w="4182" w:type="dxa"/>
            <w:vAlign w:val="center"/>
          </w:tcPr>
          <w:p w14:paraId="5E2C2BE1" w14:textId="77777777" w:rsidR="003C790C" w:rsidRPr="008B5745" w:rsidRDefault="003C790C" w:rsidP="004846E6">
            <w:pPr>
              <w:spacing w:before="0" w:after="0"/>
              <w:rPr>
                <w:b/>
                <w:bCs/>
              </w:rPr>
            </w:pPr>
            <w:r w:rsidRPr="008B5745">
              <w:rPr>
                <w:b/>
                <w:bCs/>
              </w:rPr>
              <w:t>Variable</w:t>
            </w:r>
          </w:p>
        </w:tc>
        <w:tc>
          <w:tcPr>
            <w:tcW w:w="1845" w:type="dxa"/>
            <w:vAlign w:val="center"/>
          </w:tcPr>
          <w:p w14:paraId="5F9C4FBF" w14:textId="77777777" w:rsidR="003C790C" w:rsidRPr="008B5745" w:rsidRDefault="003C790C" w:rsidP="004846E6">
            <w:pPr>
              <w:spacing w:before="0" w:after="0"/>
              <w:rPr>
                <w:b/>
                <w:bCs/>
              </w:rPr>
            </w:pPr>
            <w:r w:rsidRPr="008B5745">
              <w:rPr>
                <w:b/>
                <w:bCs/>
              </w:rPr>
              <w:t>Coefficient</w:t>
            </w:r>
          </w:p>
        </w:tc>
        <w:tc>
          <w:tcPr>
            <w:tcW w:w="1995" w:type="dxa"/>
            <w:vAlign w:val="center"/>
          </w:tcPr>
          <w:p w14:paraId="0AAC39A4" w14:textId="77777777" w:rsidR="003C790C" w:rsidRPr="008B5745" w:rsidRDefault="003C790C" w:rsidP="004846E6">
            <w:pPr>
              <w:spacing w:before="0" w:after="0"/>
              <w:rPr>
                <w:b/>
                <w:bCs/>
              </w:rPr>
            </w:pPr>
            <w:r w:rsidRPr="008B5745">
              <w:rPr>
                <w:b/>
                <w:bCs/>
              </w:rPr>
              <w:t>Standard Error</w:t>
            </w:r>
          </w:p>
        </w:tc>
        <w:tc>
          <w:tcPr>
            <w:tcW w:w="1745" w:type="dxa"/>
            <w:vAlign w:val="center"/>
          </w:tcPr>
          <w:p w14:paraId="0C2C0799" w14:textId="77777777" w:rsidR="003C790C" w:rsidRPr="008B5745" w:rsidRDefault="003C790C" w:rsidP="004846E6">
            <w:pPr>
              <w:spacing w:before="0" w:after="0"/>
              <w:rPr>
                <w:b/>
                <w:bCs/>
              </w:rPr>
            </w:pPr>
            <w:r w:rsidRPr="008B5745">
              <w:rPr>
                <w:b/>
                <w:bCs/>
                <w:i/>
              </w:rPr>
              <w:t>p</w:t>
            </w:r>
            <w:r w:rsidRPr="008B5745">
              <w:rPr>
                <w:b/>
                <w:bCs/>
              </w:rPr>
              <w:t xml:space="preserve"> Value</w:t>
            </w:r>
          </w:p>
        </w:tc>
      </w:tr>
      <w:tr w:rsidR="003C790C" w14:paraId="3EAB9D66" w14:textId="77777777" w:rsidTr="004846E6">
        <w:tc>
          <w:tcPr>
            <w:tcW w:w="4182" w:type="dxa"/>
            <w:vAlign w:val="center"/>
          </w:tcPr>
          <w:p w14:paraId="08417D08" w14:textId="77777777" w:rsidR="003C790C" w:rsidRDefault="003C790C" w:rsidP="004846E6">
            <w:pPr>
              <w:spacing w:before="0" w:after="0"/>
            </w:pPr>
            <w:r>
              <w:t>Fine Root Biomass (mg/L soil)</w:t>
            </w:r>
          </w:p>
        </w:tc>
        <w:tc>
          <w:tcPr>
            <w:tcW w:w="1845" w:type="dxa"/>
            <w:vAlign w:val="center"/>
          </w:tcPr>
          <w:p w14:paraId="53665719" w14:textId="77777777" w:rsidR="003C790C" w:rsidRDefault="003C790C" w:rsidP="004846E6">
            <w:pPr>
              <w:spacing w:before="0" w:after="0"/>
            </w:pPr>
            <w:r w:rsidRPr="00D32C05">
              <w:t>-</w:t>
            </w:r>
            <w:r>
              <w:t>1.08</w:t>
            </w:r>
            <w:r>
              <w:rPr>
                <w:rFonts w:cs="Times New Roman"/>
              </w:rPr>
              <w:t>×10</w:t>
            </w:r>
            <w:r w:rsidRPr="00DF0BE1">
              <w:rPr>
                <w:rFonts w:cs="Times New Roman"/>
                <w:vertAlign w:val="superscript"/>
              </w:rPr>
              <w:t>-</w:t>
            </w:r>
            <w:r>
              <w:rPr>
                <w:rFonts w:cs="Times New Roman"/>
                <w:vertAlign w:val="superscript"/>
              </w:rPr>
              <w:t>4</w:t>
            </w:r>
          </w:p>
        </w:tc>
        <w:tc>
          <w:tcPr>
            <w:tcW w:w="1995" w:type="dxa"/>
            <w:vAlign w:val="center"/>
          </w:tcPr>
          <w:p w14:paraId="182846F5" w14:textId="77777777" w:rsidR="003C790C" w:rsidRDefault="003C790C" w:rsidP="004846E6">
            <w:pPr>
              <w:spacing w:before="0" w:after="0"/>
            </w:pPr>
            <w:r>
              <w:t>3.15</w:t>
            </w:r>
            <w:r>
              <w:rPr>
                <w:rFonts w:cs="Times New Roman"/>
              </w:rPr>
              <w:t>×10</w:t>
            </w:r>
            <w:r w:rsidRPr="00DF0BE1">
              <w:rPr>
                <w:rFonts w:cs="Times New Roman"/>
                <w:vertAlign w:val="superscript"/>
              </w:rPr>
              <w:t>-</w:t>
            </w:r>
            <w:r>
              <w:rPr>
                <w:rFonts w:cs="Times New Roman"/>
                <w:vertAlign w:val="superscript"/>
              </w:rPr>
              <w:t>5</w:t>
            </w:r>
          </w:p>
        </w:tc>
        <w:tc>
          <w:tcPr>
            <w:tcW w:w="1745" w:type="dxa"/>
            <w:vAlign w:val="center"/>
          </w:tcPr>
          <w:p w14:paraId="5C36D58E" w14:textId="77777777" w:rsidR="003C790C" w:rsidRDefault="003C790C" w:rsidP="004846E6">
            <w:pPr>
              <w:spacing w:before="0" w:after="0"/>
            </w:pPr>
            <w:r>
              <w:t>9.46</w:t>
            </w:r>
            <w:r>
              <w:rPr>
                <w:rFonts w:cs="Times New Roman"/>
              </w:rPr>
              <w:t>×10</w:t>
            </w:r>
            <w:r w:rsidRPr="00DF0BE1">
              <w:rPr>
                <w:rFonts w:cs="Times New Roman"/>
                <w:vertAlign w:val="superscript"/>
              </w:rPr>
              <w:t>-</w:t>
            </w:r>
            <w:r>
              <w:rPr>
                <w:rFonts w:cs="Times New Roman"/>
                <w:vertAlign w:val="superscript"/>
              </w:rPr>
              <w:t>4</w:t>
            </w:r>
          </w:p>
        </w:tc>
      </w:tr>
      <w:tr w:rsidR="003C790C" w14:paraId="78CFD63B" w14:textId="77777777" w:rsidTr="004846E6">
        <w:tc>
          <w:tcPr>
            <w:tcW w:w="4182" w:type="dxa"/>
            <w:vAlign w:val="center"/>
          </w:tcPr>
          <w:p w14:paraId="58C232B6" w14:textId="77777777" w:rsidR="003C790C" w:rsidRDefault="003C790C" w:rsidP="004846E6">
            <w:pPr>
              <w:spacing w:before="0" w:after="0"/>
            </w:pPr>
            <w:r>
              <w:t>Plant Surface Area (cm</w:t>
            </w:r>
            <w:r>
              <w:rPr>
                <w:vertAlign w:val="superscript"/>
              </w:rPr>
              <w:t>2</w:t>
            </w:r>
            <w:r>
              <w:t>/cm of shoreline)</w:t>
            </w:r>
          </w:p>
        </w:tc>
        <w:tc>
          <w:tcPr>
            <w:tcW w:w="1845" w:type="dxa"/>
            <w:vAlign w:val="center"/>
          </w:tcPr>
          <w:p w14:paraId="2D205619" w14:textId="77777777" w:rsidR="003C790C" w:rsidRDefault="003C790C" w:rsidP="004846E6">
            <w:pPr>
              <w:spacing w:before="0" w:after="0"/>
            </w:pPr>
            <w:r w:rsidRPr="00D32C05">
              <w:t>-</w:t>
            </w:r>
            <w:r>
              <w:t>1.14</w:t>
            </w:r>
            <w:r>
              <w:rPr>
                <w:rFonts w:cs="Times New Roman"/>
              </w:rPr>
              <w:t>×10</w:t>
            </w:r>
            <w:r w:rsidRPr="00DF0BE1">
              <w:rPr>
                <w:rFonts w:cs="Times New Roman"/>
                <w:vertAlign w:val="superscript"/>
              </w:rPr>
              <w:t>-</w:t>
            </w:r>
            <w:r>
              <w:rPr>
                <w:rFonts w:cs="Times New Roman"/>
                <w:vertAlign w:val="superscript"/>
              </w:rPr>
              <w:t>3</w:t>
            </w:r>
          </w:p>
        </w:tc>
        <w:tc>
          <w:tcPr>
            <w:tcW w:w="1995" w:type="dxa"/>
            <w:vAlign w:val="center"/>
          </w:tcPr>
          <w:p w14:paraId="4C93B8B9" w14:textId="77777777" w:rsidR="003C790C" w:rsidRDefault="003C790C" w:rsidP="004846E6">
            <w:pPr>
              <w:spacing w:before="0" w:after="0"/>
            </w:pPr>
            <w:r>
              <w:t>1.52</w:t>
            </w:r>
            <w:r>
              <w:rPr>
                <w:rFonts w:cs="Times New Roman"/>
              </w:rPr>
              <w:t>×10</w:t>
            </w:r>
            <w:r w:rsidRPr="00DF0BE1">
              <w:rPr>
                <w:rFonts w:cs="Times New Roman"/>
                <w:vertAlign w:val="superscript"/>
              </w:rPr>
              <w:t>-4</w:t>
            </w:r>
          </w:p>
        </w:tc>
        <w:tc>
          <w:tcPr>
            <w:tcW w:w="1745" w:type="dxa"/>
            <w:vAlign w:val="center"/>
          </w:tcPr>
          <w:p w14:paraId="5A228186" w14:textId="77777777" w:rsidR="003C790C" w:rsidRDefault="003C790C" w:rsidP="004846E6">
            <w:pPr>
              <w:spacing w:before="0" w:after="0"/>
            </w:pPr>
            <w:r>
              <w:rPr>
                <w:rFonts w:cs="Times New Roman"/>
              </w:rPr>
              <w:t>5.39×10</w:t>
            </w:r>
            <w:r w:rsidRPr="000F5824">
              <w:rPr>
                <w:rFonts w:cs="Times New Roman"/>
                <w:vertAlign w:val="superscript"/>
              </w:rPr>
              <w:t>-1</w:t>
            </w:r>
            <w:r>
              <w:rPr>
                <w:rFonts w:cs="Times New Roman"/>
                <w:vertAlign w:val="superscript"/>
              </w:rPr>
              <w:t>1</w:t>
            </w:r>
          </w:p>
        </w:tc>
      </w:tr>
      <w:tr w:rsidR="003C790C" w14:paraId="5D02BAF5" w14:textId="77777777" w:rsidTr="004846E6">
        <w:tc>
          <w:tcPr>
            <w:tcW w:w="4182" w:type="dxa"/>
            <w:vAlign w:val="center"/>
          </w:tcPr>
          <w:p w14:paraId="585A8C7E" w14:textId="77777777" w:rsidR="003C790C" w:rsidRDefault="003C790C" w:rsidP="004846E6">
            <w:pPr>
              <w:spacing w:before="0" w:after="0"/>
            </w:pPr>
            <w:r>
              <w:t>Bar Depth (cm)</w:t>
            </w:r>
          </w:p>
        </w:tc>
        <w:tc>
          <w:tcPr>
            <w:tcW w:w="1845" w:type="dxa"/>
            <w:vAlign w:val="center"/>
          </w:tcPr>
          <w:p w14:paraId="24CCAFBE" w14:textId="77777777" w:rsidR="003C790C" w:rsidRPr="000F5824" w:rsidRDefault="003C790C" w:rsidP="004846E6">
            <w:pPr>
              <w:spacing w:before="0" w:after="0"/>
              <w:rPr>
                <w:vertAlign w:val="superscript"/>
              </w:rPr>
            </w:pPr>
            <w:r w:rsidRPr="00D32C05">
              <w:t>0.0</w:t>
            </w:r>
            <w:r>
              <w:t>429</w:t>
            </w:r>
          </w:p>
        </w:tc>
        <w:tc>
          <w:tcPr>
            <w:tcW w:w="1995" w:type="dxa"/>
            <w:vAlign w:val="center"/>
          </w:tcPr>
          <w:p w14:paraId="5B7ECA10" w14:textId="77777777" w:rsidR="003C790C" w:rsidRDefault="003C790C" w:rsidP="004846E6">
            <w:pPr>
              <w:spacing w:before="0" w:after="0"/>
            </w:pPr>
            <w:r>
              <w:rPr>
                <w:rFonts w:cs="Times New Roman"/>
              </w:rPr>
              <w:t>4.99×10</w:t>
            </w:r>
            <w:r w:rsidRPr="00DF0BE1">
              <w:rPr>
                <w:rFonts w:cs="Times New Roman"/>
                <w:vertAlign w:val="superscript"/>
              </w:rPr>
              <w:t>-</w:t>
            </w:r>
            <w:r>
              <w:rPr>
                <w:rFonts w:cs="Times New Roman"/>
                <w:vertAlign w:val="superscript"/>
              </w:rPr>
              <w:t>3</w:t>
            </w:r>
          </w:p>
        </w:tc>
        <w:tc>
          <w:tcPr>
            <w:tcW w:w="1745" w:type="dxa"/>
            <w:vAlign w:val="center"/>
          </w:tcPr>
          <w:p w14:paraId="2A1AB0F0" w14:textId="77777777" w:rsidR="003C790C" w:rsidRDefault="003C790C" w:rsidP="004846E6">
            <w:pPr>
              <w:spacing w:before="0" w:after="0"/>
            </w:pPr>
            <w:r>
              <w:t>3.88</w:t>
            </w:r>
            <w:r>
              <w:rPr>
                <w:rFonts w:cs="Times New Roman"/>
              </w:rPr>
              <w:t>×10</w:t>
            </w:r>
            <w:r w:rsidRPr="009D59E0">
              <w:rPr>
                <w:rFonts w:cs="Times New Roman"/>
                <w:vertAlign w:val="superscript"/>
              </w:rPr>
              <w:t>-</w:t>
            </w:r>
            <w:r>
              <w:rPr>
                <w:rFonts w:cs="Times New Roman"/>
                <w:vertAlign w:val="superscript"/>
              </w:rPr>
              <w:t>13</w:t>
            </w:r>
          </w:p>
        </w:tc>
      </w:tr>
      <w:tr w:rsidR="003C790C" w14:paraId="1010A111" w14:textId="77777777" w:rsidTr="004846E6">
        <w:tc>
          <w:tcPr>
            <w:tcW w:w="4182" w:type="dxa"/>
            <w:vAlign w:val="center"/>
          </w:tcPr>
          <w:p w14:paraId="4CCB25B1" w14:textId="77777777" w:rsidR="003C790C" w:rsidRDefault="003C790C" w:rsidP="004846E6">
            <w:pPr>
              <w:spacing w:before="0" w:after="0"/>
            </w:pPr>
            <w:r>
              <w:t>Bar Location (cm from wave paddle)</w:t>
            </w:r>
          </w:p>
        </w:tc>
        <w:tc>
          <w:tcPr>
            <w:tcW w:w="1845" w:type="dxa"/>
            <w:vAlign w:val="center"/>
          </w:tcPr>
          <w:p w14:paraId="2871C53A" w14:textId="77777777" w:rsidR="003C790C" w:rsidRPr="00D32C05" w:rsidRDefault="003C790C" w:rsidP="004846E6">
            <w:pPr>
              <w:spacing w:before="0" w:after="0"/>
            </w:pPr>
            <w:r>
              <w:t>1.70</w:t>
            </w:r>
            <w:r>
              <w:rPr>
                <w:rFonts w:cs="Times New Roman"/>
              </w:rPr>
              <w:t>×10</w:t>
            </w:r>
            <w:r>
              <w:rPr>
                <w:rFonts w:cs="Times New Roman"/>
                <w:vertAlign w:val="superscript"/>
              </w:rPr>
              <w:t>-3</w:t>
            </w:r>
          </w:p>
        </w:tc>
        <w:tc>
          <w:tcPr>
            <w:tcW w:w="1995" w:type="dxa"/>
            <w:vAlign w:val="center"/>
          </w:tcPr>
          <w:p w14:paraId="2FA81850" w14:textId="77777777" w:rsidR="003C790C" w:rsidRDefault="003C790C" w:rsidP="004846E6">
            <w:pPr>
              <w:spacing w:before="0" w:after="0"/>
            </w:pPr>
            <w:r>
              <w:t>2.42</w:t>
            </w:r>
            <w:r>
              <w:rPr>
                <w:rFonts w:cs="Times New Roman"/>
              </w:rPr>
              <w:t>×10</w:t>
            </w:r>
            <w:r w:rsidRPr="00DF0BE1">
              <w:rPr>
                <w:rFonts w:cs="Times New Roman"/>
                <w:vertAlign w:val="superscript"/>
              </w:rPr>
              <w:t>-</w:t>
            </w:r>
            <w:r>
              <w:rPr>
                <w:rFonts w:cs="Times New Roman"/>
                <w:vertAlign w:val="superscript"/>
              </w:rPr>
              <w:t>4</w:t>
            </w:r>
          </w:p>
        </w:tc>
        <w:tc>
          <w:tcPr>
            <w:tcW w:w="1745" w:type="dxa"/>
            <w:vAlign w:val="center"/>
          </w:tcPr>
          <w:p w14:paraId="5EB99186" w14:textId="77777777" w:rsidR="003C790C" w:rsidRDefault="003C790C" w:rsidP="004846E6">
            <w:pPr>
              <w:spacing w:before="0" w:after="0"/>
            </w:pPr>
            <w:r>
              <w:t>5.12</w:t>
            </w:r>
            <w:r>
              <w:rPr>
                <w:rFonts w:cs="Times New Roman"/>
              </w:rPr>
              <w:t>×10</w:t>
            </w:r>
            <w:r w:rsidRPr="000F5824">
              <w:rPr>
                <w:rFonts w:cs="Times New Roman"/>
                <w:vertAlign w:val="superscript"/>
              </w:rPr>
              <w:t>-1</w:t>
            </w:r>
            <w:r>
              <w:rPr>
                <w:rFonts w:cs="Times New Roman"/>
                <w:vertAlign w:val="superscript"/>
              </w:rPr>
              <w:t>0</w:t>
            </w:r>
          </w:p>
        </w:tc>
      </w:tr>
      <w:tr w:rsidR="003C790C" w14:paraId="55E6F249" w14:textId="77777777" w:rsidTr="004846E6">
        <w:tc>
          <w:tcPr>
            <w:tcW w:w="4182" w:type="dxa"/>
            <w:vAlign w:val="center"/>
          </w:tcPr>
          <w:p w14:paraId="68FFC56A" w14:textId="77777777" w:rsidR="003C790C" w:rsidRDefault="003C790C" w:rsidP="004846E6">
            <w:pPr>
              <w:spacing w:before="0" w:after="0"/>
            </w:pPr>
            <w:r>
              <w:t>Slope of Shore (degrees)</w:t>
            </w:r>
          </w:p>
        </w:tc>
        <w:tc>
          <w:tcPr>
            <w:tcW w:w="1845" w:type="dxa"/>
            <w:vAlign w:val="center"/>
          </w:tcPr>
          <w:p w14:paraId="37457536" w14:textId="77777777" w:rsidR="003C790C" w:rsidRPr="001835C9" w:rsidRDefault="003C790C" w:rsidP="004846E6">
            <w:pPr>
              <w:spacing w:before="0" w:after="0"/>
            </w:pPr>
            <w:r>
              <w:t>4.05</w:t>
            </w:r>
            <w:r>
              <w:rPr>
                <w:rFonts w:cs="Times New Roman"/>
              </w:rPr>
              <w:t>×10</w:t>
            </w:r>
            <w:r w:rsidRPr="00DF0BE1">
              <w:rPr>
                <w:rFonts w:cs="Times New Roman"/>
                <w:vertAlign w:val="superscript"/>
              </w:rPr>
              <w:t>-</w:t>
            </w:r>
            <w:r>
              <w:rPr>
                <w:rFonts w:cs="Times New Roman"/>
                <w:vertAlign w:val="superscript"/>
              </w:rPr>
              <w:t>3</w:t>
            </w:r>
          </w:p>
        </w:tc>
        <w:tc>
          <w:tcPr>
            <w:tcW w:w="1995" w:type="dxa"/>
            <w:vAlign w:val="center"/>
          </w:tcPr>
          <w:p w14:paraId="7EAE5C33" w14:textId="77777777" w:rsidR="003C790C" w:rsidRDefault="003C790C" w:rsidP="004846E6">
            <w:pPr>
              <w:spacing w:before="0" w:after="0"/>
            </w:pPr>
            <w:r>
              <w:t>1.51</w:t>
            </w:r>
            <w:r>
              <w:rPr>
                <w:rFonts w:cs="Times New Roman"/>
              </w:rPr>
              <w:t>×10</w:t>
            </w:r>
            <w:r w:rsidRPr="00DF0BE1">
              <w:rPr>
                <w:rFonts w:cs="Times New Roman"/>
                <w:vertAlign w:val="superscript"/>
              </w:rPr>
              <w:t>-</w:t>
            </w:r>
            <w:r>
              <w:rPr>
                <w:rFonts w:cs="Times New Roman"/>
                <w:vertAlign w:val="superscript"/>
              </w:rPr>
              <w:t>3</w:t>
            </w:r>
          </w:p>
        </w:tc>
        <w:tc>
          <w:tcPr>
            <w:tcW w:w="1745" w:type="dxa"/>
            <w:vAlign w:val="center"/>
          </w:tcPr>
          <w:p w14:paraId="02140A97" w14:textId="77777777" w:rsidR="003C790C" w:rsidRDefault="003C790C" w:rsidP="004846E6">
            <w:pPr>
              <w:spacing w:before="0" w:after="0"/>
            </w:pPr>
            <w:r>
              <w:t>8.67</w:t>
            </w:r>
            <w:r>
              <w:rPr>
                <w:rFonts w:cs="Times New Roman"/>
              </w:rPr>
              <w:t>×10</w:t>
            </w:r>
            <w:r w:rsidRPr="009D59E0">
              <w:rPr>
                <w:rFonts w:cs="Times New Roman"/>
                <w:vertAlign w:val="superscript"/>
              </w:rPr>
              <w:t>-</w:t>
            </w:r>
            <w:r>
              <w:rPr>
                <w:rFonts w:cs="Times New Roman"/>
                <w:vertAlign w:val="superscript"/>
              </w:rPr>
              <w:t>3</w:t>
            </w:r>
          </w:p>
        </w:tc>
      </w:tr>
      <w:tr w:rsidR="003C790C" w14:paraId="32CF5EDF" w14:textId="77777777" w:rsidTr="004846E6">
        <w:tc>
          <w:tcPr>
            <w:tcW w:w="4182" w:type="dxa"/>
            <w:vAlign w:val="center"/>
          </w:tcPr>
          <w:p w14:paraId="17E9B38A" w14:textId="77777777" w:rsidR="003C790C" w:rsidRDefault="003C790C" w:rsidP="004846E6">
            <w:pPr>
              <w:spacing w:before="0" w:after="0"/>
            </w:pPr>
            <w:r>
              <w:t>Intercept</w:t>
            </w:r>
          </w:p>
        </w:tc>
        <w:tc>
          <w:tcPr>
            <w:tcW w:w="1845" w:type="dxa"/>
            <w:vAlign w:val="center"/>
          </w:tcPr>
          <w:p w14:paraId="7B997784" w14:textId="77777777" w:rsidR="003C790C" w:rsidRPr="000F5824" w:rsidRDefault="003C790C" w:rsidP="004846E6">
            <w:pPr>
              <w:spacing w:before="0" w:after="0"/>
              <w:rPr>
                <w:vertAlign w:val="superscript"/>
              </w:rPr>
            </w:pPr>
            <w:r>
              <w:t>-4</w:t>
            </w:r>
            <w:r w:rsidRPr="00606A3E">
              <w:t>.</w:t>
            </w:r>
            <w:r>
              <w:t>73</w:t>
            </w:r>
          </w:p>
        </w:tc>
        <w:tc>
          <w:tcPr>
            <w:tcW w:w="1995" w:type="dxa"/>
            <w:vAlign w:val="center"/>
          </w:tcPr>
          <w:p w14:paraId="498B009C" w14:textId="77777777" w:rsidR="003C790C" w:rsidRDefault="003C790C" w:rsidP="004846E6">
            <w:pPr>
              <w:spacing w:before="0" w:after="0"/>
            </w:pPr>
            <w:r w:rsidRPr="00606A3E">
              <w:t>0.</w:t>
            </w:r>
            <w:r>
              <w:t>670</w:t>
            </w:r>
          </w:p>
        </w:tc>
        <w:tc>
          <w:tcPr>
            <w:tcW w:w="1745" w:type="dxa"/>
            <w:vAlign w:val="center"/>
          </w:tcPr>
          <w:p w14:paraId="74A32BAC" w14:textId="77777777" w:rsidR="003C790C" w:rsidRDefault="003C790C" w:rsidP="004846E6">
            <w:pPr>
              <w:spacing w:before="0" w:after="0"/>
            </w:pPr>
            <w:r>
              <w:t>4.41</w:t>
            </w:r>
            <w:r>
              <w:rPr>
                <w:rFonts w:cs="Times New Roman"/>
              </w:rPr>
              <w:t>×10</w:t>
            </w:r>
            <w:r w:rsidRPr="000F5824">
              <w:rPr>
                <w:rFonts w:cs="Times New Roman"/>
                <w:vertAlign w:val="superscript"/>
              </w:rPr>
              <w:t>-</w:t>
            </w:r>
            <w:r>
              <w:rPr>
                <w:rFonts w:cs="Times New Roman"/>
                <w:vertAlign w:val="superscript"/>
              </w:rPr>
              <w:t>10</w:t>
            </w:r>
          </w:p>
        </w:tc>
      </w:tr>
      <w:tr w:rsidR="003C790C" w14:paraId="47537054" w14:textId="77777777" w:rsidTr="004846E6">
        <w:tc>
          <w:tcPr>
            <w:tcW w:w="4182" w:type="dxa"/>
            <w:vAlign w:val="center"/>
          </w:tcPr>
          <w:p w14:paraId="58774E60" w14:textId="77777777" w:rsidR="003C790C" w:rsidRDefault="003C790C" w:rsidP="004846E6">
            <w:pPr>
              <w:spacing w:before="0" w:after="0"/>
            </w:pPr>
            <w:r>
              <w:t>Adjusted R</w:t>
            </w:r>
            <w:r w:rsidRPr="006914FC">
              <w:rPr>
                <w:vertAlign w:val="superscript"/>
              </w:rPr>
              <w:t>2</w:t>
            </w:r>
          </w:p>
        </w:tc>
        <w:tc>
          <w:tcPr>
            <w:tcW w:w="1845" w:type="dxa"/>
            <w:vAlign w:val="center"/>
          </w:tcPr>
          <w:p w14:paraId="7406B002" w14:textId="77777777" w:rsidR="003C790C" w:rsidRDefault="003C790C" w:rsidP="004846E6">
            <w:pPr>
              <w:spacing w:before="0" w:after="0"/>
            </w:pPr>
            <w:r>
              <w:t>0.618</w:t>
            </w:r>
          </w:p>
        </w:tc>
        <w:tc>
          <w:tcPr>
            <w:tcW w:w="1995" w:type="dxa"/>
            <w:vAlign w:val="center"/>
          </w:tcPr>
          <w:p w14:paraId="3F9B3596" w14:textId="77777777" w:rsidR="003C790C" w:rsidRDefault="003C790C" w:rsidP="004846E6">
            <w:pPr>
              <w:spacing w:before="0" w:after="0"/>
            </w:pPr>
          </w:p>
        </w:tc>
        <w:tc>
          <w:tcPr>
            <w:tcW w:w="1745" w:type="dxa"/>
            <w:vAlign w:val="center"/>
          </w:tcPr>
          <w:p w14:paraId="406394E2" w14:textId="77777777" w:rsidR="003C790C" w:rsidRDefault="003C790C" w:rsidP="004846E6">
            <w:pPr>
              <w:spacing w:before="0" w:after="0"/>
            </w:pPr>
          </w:p>
        </w:tc>
      </w:tr>
      <w:tr w:rsidR="003C790C" w14:paraId="4D8E2C9E" w14:textId="77777777" w:rsidTr="004846E6">
        <w:tc>
          <w:tcPr>
            <w:tcW w:w="4182" w:type="dxa"/>
            <w:vAlign w:val="center"/>
          </w:tcPr>
          <w:p w14:paraId="67091244" w14:textId="77777777" w:rsidR="003C790C" w:rsidRDefault="003C790C" w:rsidP="004846E6">
            <w:pPr>
              <w:spacing w:before="0" w:after="0"/>
            </w:pPr>
            <w:r>
              <w:t xml:space="preserve">Overall </w:t>
            </w:r>
            <w:r w:rsidRPr="006914FC">
              <w:rPr>
                <w:i/>
              </w:rPr>
              <w:t>p</w:t>
            </w:r>
            <w:r>
              <w:t xml:space="preserve"> Value</w:t>
            </w:r>
          </w:p>
        </w:tc>
        <w:tc>
          <w:tcPr>
            <w:tcW w:w="1845" w:type="dxa"/>
            <w:vAlign w:val="center"/>
          </w:tcPr>
          <w:p w14:paraId="620EAD0B" w14:textId="77777777" w:rsidR="003C790C" w:rsidRDefault="003C790C" w:rsidP="004846E6">
            <w:pPr>
              <w:spacing w:before="0" w:after="0"/>
            </w:pPr>
            <w:r>
              <w:t>3.13</w:t>
            </w:r>
            <w:r>
              <w:rPr>
                <w:rFonts w:cs="Times New Roman"/>
              </w:rPr>
              <w:t>×10</w:t>
            </w:r>
            <w:r w:rsidRPr="000F5824">
              <w:rPr>
                <w:rFonts w:cs="Times New Roman"/>
                <w:vertAlign w:val="superscript"/>
              </w:rPr>
              <w:t>-16</w:t>
            </w:r>
          </w:p>
        </w:tc>
        <w:tc>
          <w:tcPr>
            <w:tcW w:w="1995" w:type="dxa"/>
            <w:vAlign w:val="center"/>
          </w:tcPr>
          <w:p w14:paraId="68115FE0" w14:textId="77777777" w:rsidR="003C790C" w:rsidRDefault="003C790C" w:rsidP="004846E6">
            <w:pPr>
              <w:spacing w:before="0" w:after="0"/>
            </w:pPr>
          </w:p>
        </w:tc>
        <w:tc>
          <w:tcPr>
            <w:tcW w:w="1745" w:type="dxa"/>
            <w:vAlign w:val="center"/>
          </w:tcPr>
          <w:p w14:paraId="7D980F41" w14:textId="77777777" w:rsidR="003C790C" w:rsidRDefault="003C790C" w:rsidP="004846E6">
            <w:pPr>
              <w:spacing w:before="0" w:after="0"/>
            </w:pPr>
          </w:p>
        </w:tc>
      </w:tr>
      <w:tr w:rsidR="003C790C" w14:paraId="0528D71B" w14:textId="77777777" w:rsidTr="004846E6">
        <w:tc>
          <w:tcPr>
            <w:tcW w:w="4182" w:type="dxa"/>
            <w:vAlign w:val="center"/>
          </w:tcPr>
          <w:p w14:paraId="62529AEA" w14:textId="77777777" w:rsidR="003C790C" w:rsidRDefault="003C790C" w:rsidP="004846E6">
            <w:pPr>
              <w:spacing w:before="0" w:after="0"/>
            </w:pPr>
            <w:r>
              <w:t>n = 90</w:t>
            </w:r>
          </w:p>
        </w:tc>
        <w:tc>
          <w:tcPr>
            <w:tcW w:w="1845" w:type="dxa"/>
            <w:vAlign w:val="center"/>
          </w:tcPr>
          <w:p w14:paraId="160DE3F8" w14:textId="77777777" w:rsidR="003C790C" w:rsidRDefault="003C790C" w:rsidP="004846E6">
            <w:pPr>
              <w:spacing w:before="0" w:after="0"/>
            </w:pPr>
          </w:p>
        </w:tc>
        <w:tc>
          <w:tcPr>
            <w:tcW w:w="1995" w:type="dxa"/>
            <w:vAlign w:val="center"/>
          </w:tcPr>
          <w:p w14:paraId="2DEF5638" w14:textId="77777777" w:rsidR="003C790C" w:rsidRDefault="003C790C" w:rsidP="004846E6">
            <w:pPr>
              <w:spacing w:before="0" w:after="0"/>
            </w:pPr>
          </w:p>
        </w:tc>
        <w:tc>
          <w:tcPr>
            <w:tcW w:w="1745" w:type="dxa"/>
            <w:vAlign w:val="center"/>
          </w:tcPr>
          <w:p w14:paraId="51CB73DD" w14:textId="77777777" w:rsidR="003C790C" w:rsidRDefault="003C790C" w:rsidP="004846E6">
            <w:pPr>
              <w:spacing w:before="0" w:after="0"/>
            </w:pPr>
          </w:p>
        </w:tc>
      </w:tr>
    </w:tbl>
    <w:p w14:paraId="0AD0D6EB" w14:textId="77777777" w:rsidR="003C790C" w:rsidRDefault="003C790C" w:rsidP="003C790C">
      <w:r>
        <w:t>Notes:  The plant variables that were modeled were p</w:t>
      </w:r>
      <w:r w:rsidRPr="00E76873">
        <w:t xml:space="preserve">lant </w:t>
      </w:r>
      <w:r>
        <w:t>s</w:t>
      </w:r>
      <w:r w:rsidRPr="00E76873">
        <w:t xml:space="preserve">urface </w:t>
      </w:r>
      <w:r>
        <w:t>a</w:t>
      </w:r>
      <w:r w:rsidRPr="00E76873">
        <w:t>rea</w:t>
      </w:r>
      <w:r>
        <w:t>, r</w:t>
      </w:r>
      <w:r w:rsidRPr="00E76873">
        <w:t xml:space="preserve">otational </w:t>
      </w:r>
      <w:r>
        <w:t>s</w:t>
      </w:r>
      <w:r w:rsidRPr="00E76873">
        <w:t>tiffness</w:t>
      </w:r>
      <w:r>
        <w:t>, f</w:t>
      </w:r>
      <w:r w:rsidRPr="00E76873">
        <w:t xml:space="preserve">ine </w:t>
      </w:r>
      <w:r>
        <w:t>r</w:t>
      </w:r>
      <w:r w:rsidRPr="00E76873">
        <w:t xml:space="preserve">oot </w:t>
      </w:r>
      <w:r>
        <w:t>b</w:t>
      </w:r>
      <w:r w:rsidRPr="00E76873">
        <w:t>iomass</w:t>
      </w:r>
      <w:r>
        <w:t>, c</w:t>
      </w:r>
      <w:r w:rsidRPr="00E76873">
        <w:t xml:space="preserve">oarse </w:t>
      </w:r>
      <w:r>
        <w:t>r</w:t>
      </w:r>
      <w:r w:rsidRPr="00E76873">
        <w:t xml:space="preserve">oot </w:t>
      </w:r>
      <w:r>
        <w:t>b</w:t>
      </w:r>
      <w:r w:rsidRPr="00E76873">
        <w:t>iomass</w:t>
      </w:r>
      <w:r>
        <w:t>, m</w:t>
      </w:r>
      <w:r w:rsidRPr="00E76873">
        <w:t xml:space="preserve">ycorrhizal </w:t>
      </w:r>
      <w:r>
        <w:t>c</w:t>
      </w:r>
      <w:r w:rsidRPr="00E76873">
        <w:t>olonization</w:t>
      </w:r>
      <w:r>
        <w:t xml:space="preserve"> (only significant variables are shown in this model summary).  Confounding variables that were modeled were the water depth at the largest sand bar, the location of the largest sand bar, the slope of the shoreline, and significant wave height.  A larger sand bar (smaller sand bar depth) that was further from the shore (closer to the paddle) decreased wave reflection and increased the shoreline’s wave energy dissipation.  A steeper sloped shoreline also tended to increase wave reflection.  </w:t>
      </w:r>
    </w:p>
    <w:p w14:paraId="08D19A04" w14:textId="77777777" w:rsidR="003C790C" w:rsidRDefault="003C790C" w:rsidP="003C790C"/>
    <w:p w14:paraId="50B17B1F" w14:textId="77777777" w:rsidR="003C790C" w:rsidRDefault="003C790C">
      <w:pPr>
        <w:spacing w:before="0" w:after="200" w:line="276" w:lineRule="auto"/>
      </w:pPr>
      <w:r>
        <w:br w:type="page"/>
      </w:r>
    </w:p>
    <w:p w14:paraId="6C0E381C" w14:textId="178E7F2C" w:rsidR="003C790C" w:rsidRDefault="003C790C" w:rsidP="003C790C">
      <w:r>
        <w:lastRenderedPageBreak/>
        <w:t>A4: Peak Sediment Shear Strength Modeled by Belowground Plant Variables</w:t>
      </w:r>
    </w:p>
    <w:tbl>
      <w:tblPr>
        <w:tblStyle w:val="TableGrid"/>
        <w:tblW w:w="0" w:type="auto"/>
        <w:tblLook w:val="04A0" w:firstRow="1" w:lastRow="0" w:firstColumn="1" w:lastColumn="0" w:noHBand="0" w:noVBand="1"/>
      </w:tblPr>
      <w:tblGrid>
        <w:gridCol w:w="4182"/>
        <w:gridCol w:w="1849"/>
        <w:gridCol w:w="2004"/>
        <w:gridCol w:w="1732"/>
      </w:tblGrid>
      <w:tr w:rsidR="003C790C" w14:paraId="45BFF119" w14:textId="77777777" w:rsidTr="004846E6">
        <w:tc>
          <w:tcPr>
            <w:tcW w:w="4428" w:type="dxa"/>
            <w:vAlign w:val="center"/>
          </w:tcPr>
          <w:p w14:paraId="788B6DE6" w14:textId="77777777" w:rsidR="003C790C" w:rsidRPr="008B5745" w:rsidRDefault="003C790C" w:rsidP="004846E6">
            <w:pPr>
              <w:spacing w:before="0" w:after="0"/>
              <w:rPr>
                <w:b/>
                <w:bCs/>
              </w:rPr>
            </w:pPr>
            <w:r w:rsidRPr="008B5745">
              <w:rPr>
                <w:b/>
                <w:bCs/>
              </w:rPr>
              <w:t>Variable</w:t>
            </w:r>
          </w:p>
        </w:tc>
        <w:tc>
          <w:tcPr>
            <w:tcW w:w="1890" w:type="dxa"/>
            <w:vAlign w:val="center"/>
          </w:tcPr>
          <w:p w14:paraId="180407C5" w14:textId="77777777" w:rsidR="003C790C" w:rsidRPr="008B5745" w:rsidRDefault="003C790C" w:rsidP="004846E6">
            <w:pPr>
              <w:spacing w:before="0" w:after="0"/>
              <w:rPr>
                <w:b/>
                <w:bCs/>
              </w:rPr>
            </w:pPr>
            <w:r w:rsidRPr="008B5745">
              <w:rPr>
                <w:b/>
                <w:bCs/>
              </w:rPr>
              <w:t>Coefficient</w:t>
            </w:r>
          </w:p>
        </w:tc>
        <w:tc>
          <w:tcPr>
            <w:tcW w:w="2070" w:type="dxa"/>
            <w:vAlign w:val="center"/>
          </w:tcPr>
          <w:p w14:paraId="6DAAC3BD" w14:textId="77777777" w:rsidR="003C790C" w:rsidRPr="008B5745" w:rsidRDefault="003C790C" w:rsidP="004846E6">
            <w:pPr>
              <w:spacing w:before="0" w:after="0"/>
              <w:rPr>
                <w:b/>
                <w:bCs/>
              </w:rPr>
            </w:pPr>
            <w:r w:rsidRPr="008B5745">
              <w:rPr>
                <w:b/>
                <w:bCs/>
              </w:rPr>
              <w:t>Standard Error</w:t>
            </w:r>
          </w:p>
        </w:tc>
        <w:tc>
          <w:tcPr>
            <w:tcW w:w="1800" w:type="dxa"/>
            <w:vAlign w:val="center"/>
          </w:tcPr>
          <w:p w14:paraId="4B242C2F" w14:textId="77777777" w:rsidR="003C790C" w:rsidRPr="008B5745" w:rsidRDefault="003C790C" w:rsidP="004846E6">
            <w:pPr>
              <w:spacing w:before="0" w:after="0"/>
              <w:rPr>
                <w:b/>
                <w:bCs/>
              </w:rPr>
            </w:pPr>
            <w:r w:rsidRPr="008B5745">
              <w:rPr>
                <w:b/>
                <w:bCs/>
                <w:i/>
              </w:rPr>
              <w:t>p</w:t>
            </w:r>
            <w:r w:rsidRPr="008B5745">
              <w:rPr>
                <w:b/>
                <w:bCs/>
              </w:rPr>
              <w:t xml:space="preserve"> Value</w:t>
            </w:r>
          </w:p>
        </w:tc>
      </w:tr>
      <w:tr w:rsidR="003C790C" w14:paraId="26C5E352" w14:textId="77777777" w:rsidTr="004846E6">
        <w:tc>
          <w:tcPr>
            <w:tcW w:w="4428" w:type="dxa"/>
            <w:vAlign w:val="center"/>
          </w:tcPr>
          <w:p w14:paraId="6F9126BE" w14:textId="77777777" w:rsidR="003C790C" w:rsidRDefault="003C790C" w:rsidP="004846E6">
            <w:pPr>
              <w:spacing w:before="0" w:after="0"/>
            </w:pPr>
            <w:r>
              <w:t>Fine Root Biomass (mg/L soil)</w:t>
            </w:r>
          </w:p>
        </w:tc>
        <w:tc>
          <w:tcPr>
            <w:tcW w:w="1890" w:type="dxa"/>
            <w:vAlign w:val="center"/>
          </w:tcPr>
          <w:p w14:paraId="2E883EFC" w14:textId="77777777" w:rsidR="003C790C" w:rsidRDefault="003C790C" w:rsidP="004846E6">
            <w:pPr>
              <w:spacing w:before="0" w:after="0"/>
            </w:pPr>
            <w:r>
              <w:t>1.45</w:t>
            </w:r>
          </w:p>
        </w:tc>
        <w:tc>
          <w:tcPr>
            <w:tcW w:w="2070" w:type="dxa"/>
            <w:vAlign w:val="center"/>
          </w:tcPr>
          <w:p w14:paraId="3BE51C0B" w14:textId="77777777" w:rsidR="003C790C" w:rsidRDefault="003C790C" w:rsidP="004846E6">
            <w:pPr>
              <w:spacing w:before="0" w:after="0"/>
            </w:pPr>
            <w:r>
              <w:t>0.622</w:t>
            </w:r>
          </w:p>
        </w:tc>
        <w:tc>
          <w:tcPr>
            <w:tcW w:w="1800" w:type="dxa"/>
            <w:vAlign w:val="center"/>
          </w:tcPr>
          <w:p w14:paraId="5F71AB4F" w14:textId="77777777" w:rsidR="003C790C" w:rsidRDefault="003C790C" w:rsidP="004846E6">
            <w:pPr>
              <w:spacing w:before="0" w:after="0"/>
            </w:pPr>
            <w:r>
              <w:t>0.0317</w:t>
            </w:r>
          </w:p>
        </w:tc>
      </w:tr>
      <w:tr w:rsidR="003C790C" w14:paraId="4A276F10" w14:textId="77777777" w:rsidTr="004846E6">
        <w:tc>
          <w:tcPr>
            <w:tcW w:w="4428" w:type="dxa"/>
            <w:vAlign w:val="center"/>
          </w:tcPr>
          <w:p w14:paraId="10AE90AA" w14:textId="77777777" w:rsidR="003C790C" w:rsidRDefault="003C790C" w:rsidP="004846E6">
            <w:pPr>
              <w:spacing w:before="0" w:after="0"/>
            </w:pPr>
            <w:r>
              <w:t>Intercept</w:t>
            </w:r>
          </w:p>
        </w:tc>
        <w:tc>
          <w:tcPr>
            <w:tcW w:w="1890" w:type="dxa"/>
            <w:vAlign w:val="center"/>
          </w:tcPr>
          <w:p w14:paraId="13F0955D" w14:textId="77777777" w:rsidR="003C790C" w:rsidRPr="00F91D61" w:rsidRDefault="003C790C" w:rsidP="004846E6">
            <w:pPr>
              <w:spacing w:before="0" w:after="0"/>
              <w:rPr>
                <w:vertAlign w:val="superscript"/>
              </w:rPr>
            </w:pPr>
            <w:r>
              <w:t>1.04</w:t>
            </w:r>
            <w:r>
              <w:rPr>
                <w:rFonts w:cs="Times New Roman"/>
              </w:rPr>
              <w:t>×10</w:t>
            </w:r>
            <w:r>
              <w:rPr>
                <w:rFonts w:cs="Times New Roman"/>
                <w:vertAlign w:val="superscript"/>
              </w:rPr>
              <w:t>3</w:t>
            </w:r>
          </w:p>
        </w:tc>
        <w:tc>
          <w:tcPr>
            <w:tcW w:w="2070" w:type="dxa"/>
            <w:vAlign w:val="center"/>
          </w:tcPr>
          <w:p w14:paraId="0F9ECED4" w14:textId="77777777" w:rsidR="003C790C" w:rsidRDefault="003C790C" w:rsidP="004846E6">
            <w:pPr>
              <w:spacing w:before="0" w:after="0"/>
            </w:pPr>
            <w:r>
              <w:t>312</w:t>
            </w:r>
          </w:p>
        </w:tc>
        <w:tc>
          <w:tcPr>
            <w:tcW w:w="1800" w:type="dxa"/>
            <w:vAlign w:val="center"/>
          </w:tcPr>
          <w:p w14:paraId="5A715DC7" w14:textId="77777777" w:rsidR="003C790C" w:rsidRDefault="003C790C" w:rsidP="004846E6">
            <w:pPr>
              <w:spacing w:before="0" w:after="0"/>
            </w:pPr>
            <w:r>
              <w:t>0.0053</w:t>
            </w:r>
          </w:p>
        </w:tc>
      </w:tr>
      <w:tr w:rsidR="003C790C" w14:paraId="54A9320F" w14:textId="77777777" w:rsidTr="004846E6">
        <w:tc>
          <w:tcPr>
            <w:tcW w:w="4428" w:type="dxa"/>
            <w:vAlign w:val="center"/>
          </w:tcPr>
          <w:p w14:paraId="65DC957F" w14:textId="77777777" w:rsidR="003C790C" w:rsidRPr="00F91D61" w:rsidRDefault="003C790C" w:rsidP="004846E6">
            <w:pPr>
              <w:spacing w:before="0" w:after="0"/>
              <w:rPr>
                <w:vertAlign w:val="superscript"/>
              </w:rPr>
            </w:pPr>
            <w:r>
              <w:t>Adjusted R</w:t>
            </w:r>
            <w:r>
              <w:rPr>
                <w:vertAlign w:val="superscript"/>
              </w:rPr>
              <w:t>2</w:t>
            </w:r>
          </w:p>
        </w:tc>
        <w:tc>
          <w:tcPr>
            <w:tcW w:w="1890" w:type="dxa"/>
            <w:vAlign w:val="center"/>
          </w:tcPr>
          <w:p w14:paraId="5A601D6D" w14:textId="77777777" w:rsidR="003C790C" w:rsidRDefault="003C790C" w:rsidP="004846E6">
            <w:pPr>
              <w:spacing w:before="0" w:after="0"/>
            </w:pPr>
            <w:r>
              <w:t>0.308</w:t>
            </w:r>
          </w:p>
        </w:tc>
        <w:tc>
          <w:tcPr>
            <w:tcW w:w="2070" w:type="dxa"/>
            <w:vAlign w:val="center"/>
          </w:tcPr>
          <w:p w14:paraId="3455B4D7" w14:textId="77777777" w:rsidR="003C790C" w:rsidRDefault="003C790C" w:rsidP="004846E6">
            <w:pPr>
              <w:spacing w:before="0" w:after="0"/>
            </w:pPr>
          </w:p>
        </w:tc>
        <w:tc>
          <w:tcPr>
            <w:tcW w:w="1800" w:type="dxa"/>
            <w:vAlign w:val="center"/>
          </w:tcPr>
          <w:p w14:paraId="57077891" w14:textId="77777777" w:rsidR="003C790C" w:rsidRDefault="003C790C" w:rsidP="004846E6">
            <w:pPr>
              <w:spacing w:before="0" w:after="0"/>
            </w:pPr>
          </w:p>
        </w:tc>
      </w:tr>
      <w:tr w:rsidR="003C790C" w14:paraId="1C38DC54" w14:textId="77777777" w:rsidTr="004846E6">
        <w:tc>
          <w:tcPr>
            <w:tcW w:w="4428" w:type="dxa"/>
            <w:vAlign w:val="center"/>
          </w:tcPr>
          <w:p w14:paraId="79F24C0D" w14:textId="77777777" w:rsidR="003C790C" w:rsidRDefault="003C790C" w:rsidP="004846E6">
            <w:pPr>
              <w:spacing w:before="0" w:after="0"/>
            </w:pPr>
            <w:r>
              <w:t>n = 15</w:t>
            </w:r>
          </w:p>
        </w:tc>
        <w:tc>
          <w:tcPr>
            <w:tcW w:w="1890" w:type="dxa"/>
            <w:vAlign w:val="center"/>
          </w:tcPr>
          <w:p w14:paraId="5F5C906C" w14:textId="77777777" w:rsidR="003C790C" w:rsidRDefault="003C790C" w:rsidP="004846E6">
            <w:pPr>
              <w:spacing w:before="0" w:after="0"/>
            </w:pPr>
          </w:p>
        </w:tc>
        <w:tc>
          <w:tcPr>
            <w:tcW w:w="2070" w:type="dxa"/>
            <w:vAlign w:val="center"/>
          </w:tcPr>
          <w:p w14:paraId="7D1D6941" w14:textId="77777777" w:rsidR="003C790C" w:rsidRDefault="003C790C" w:rsidP="004846E6">
            <w:pPr>
              <w:spacing w:before="0" w:after="0"/>
            </w:pPr>
          </w:p>
        </w:tc>
        <w:tc>
          <w:tcPr>
            <w:tcW w:w="1800" w:type="dxa"/>
            <w:vAlign w:val="center"/>
          </w:tcPr>
          <w:p w14:paraId="6C5BE3A3" w14:textId="77777777" w:rsidR="003C790C" w:rsidRDefault="003C790C" w:rsidP="004846E6">
            <w:pPr>
              <w:spacing w:before="0" w:after="0"/>
            </w:pPr>
          </w:p>
        </w:tc>
      </w:tr>
    </w:tbl>
    <w:p w14:paraId="4C693C96" w14:textId="77777777" w:rsidR="003C790C" w:rsidRDefault="003C790C" w:rsidP="003C790C"/>
    <w:p w14:paraId="7C461790" w14:textId="77777777" w:rsidR="003C790C" w:rsidRDefault="003C790C" w:rsidP="003C790C">
      <w:r>
        <w:t>A5: Cumulative Sediment Shear Strength Modeled by Belowground Plant Variables</w:t>
      </w:r>
    </w:p>
    <w:tbl>
      <w:tblPr>
        <w:tblStyle w:val="TableGrid"/>
        <w:tblW w:w="0" w:type="auto"/>
        <w:tblLook w:val="04A0" w:firstRow="1" w:lastRow="0" w:firstColumn="1" w:lastColumn="0" w:noHBand="0" w:noVBand="1"/>
      </w:tblPr>
      <w:tblGrid>
        <w:gridCol w:w="4173"/>
        <w:gridCol w:w="1848"/>
        <w:gridCol w:w="2002"/>
        <w:gridCol w:w="1744"/>
      </w:tblGrid>
      <w:tr w:rsidR="003C790C" w14:paraId="655C0BD8" w14:textId="77777777" w:rsidTr="004846E6">
        <w:tc>
          <w:tcPr>
            <w:tcW w:w="4428" w:type="dxa"/>
            <w:vAlign w:val="center"/>
          </w:tcPr>
          <w:p w14:paraId="2802DDAF" w14:textId="77777777" w:rsidR="003C790C" w:rsidRPr="008B5745" w:rsidRDefault="003C790C" w:rsidP="004846E6">
            <w:pPr>
              <w:spacing w:before="0" w:after="0"/>
              <w:rPr>
                <w:b/>
                <w:bCs/>
              </w:rPr>
            </w:pPr>
            <w:r w:rsidRPr="008B5745">
              <w:rPr>
                <w:b/>
                <w:bCs/>
              </w:rPr>
              <w:t>Variable</w:t>
            </w:r>
          </w:p>
        </w:tc>
        <w:tc>
          <w:tcPr>
            <w:tcW w:w="1890" w:type="dxa"/>
            <w:vAlign w:val="center"/>
          </w:tcPr>
          <w:p w14:paraId="10FF4B7C" w14:textId="77777777" w:rsidR="003C790C" w:rsidRPr="008B5745" w:rsidRDefault="003C790C" w:rsidP="004846E6">
            <w:pPr>
              <w:spacing w:before="0" w:after="0"/>
              <w:rPr>
                <w:b/>
                <w:bCs/>
              </w:rPr>
            </w:pPr>
            <w:r w:rsidRPr="008B5745">
              <w:rPr>
                <w:b/>
                <w:bCs/>
              </w:rPr>
              <w:t>Coefficient</w:t>
            </w:r>
          </w:p>
        </w:tc>
        <w:tc>
          <w:tcPr>
            <w:tcW w:w="2070" w:type="dxa"/>
            <w:vAlign w:val="center"/>
          </w:tcPr>
          <w:p w14:paraId="2CFF7D69" w14:textId="77777777" w:rsidR="003C790C" w:rsidRPr="008B5745" w:rsidRDefault="003C790C" w:rsidP="004846E6">
            <w:pPr>
              <w:spacing w:before="0" w:after="0"/>
              <w:rPr>
                <w:b/>
                <w:bCs/>
              </w:rPr>
            </w:pPr>
            <w:r w:rsidRPr="008B5745">
              <w:rPr>
                <w:b/>
                <w:bCs/>
              </w:rPr>
              <w:t>Standard Error</w:t>
            </w:r>
          </w:p>
        </w:tc>
        <w:tc>
          <w:tcPr>
            <w:tcW w:w="1800" w:type="dxa"/>
            <w:vAlign w:val="center"/>
          </w:tcPr>
          <w:p w14:paraId="607AE2CF" w14:textId="77777777" w:rsidR="003C790C" w:rsidRPr="008B5745" w:rsidRDefault="003C790C" w:rsidP="004846E6">
            <w:pPr>
              <w:spacing w:before="0" w:after="0"/>
              <w:rPr>
                <w:b/>
                <w:bCs/>
              </w:rPr>
            </w:pPr>
            <w:r w:rsidRPr="008B5745">
              <w:rPr>
                <w:b/>
                <w:bCs/>
                <w:i/>
              </w:rPr>
              <w:t>p</w:t>
            </w:r>
            <w:r w:rsidRPr="008B5745">
              <w:rPr>
                <w:b/>
                <w:bCs/>
              </w:rPr>
              <w:t xml:space="preserve"> Value</w:t>
            </w:r>
          </w:p>
        </w:tc>
      </w:tr>
      <w:tr w:rsidR="003C790C" w14:paraId="097754A7" w14:textId="77777777" w:rsidTr="004846E6">
        <w:tc>
          <w:tcPr>
            <w:tcW w:w="4428" w:type="dxa"/>
            <w:vAlign w:val="center"/>
          </w:tcPr>
          <w:p w14:paraId="173F45D9" w14:textId="77777777" w:rsidR="003C790C" w:rsidRDefault="003C790C" w:rsidP="004846E6">
            <w:pPr>
              <w:spacing w:before="0" w:after="0"/>
            </w:pPr>
            <w:r>
              <w:t>Fine Root Biomass (mg/L soil)</w:t>
            </w:r>
          </w:p>
        </w:tc>
        <w:tc>
          <w:tcPr>
            <w:tcW w:w="1890" w:type="dxa"/>
            <w:vAlign w:val="center"/>
          </w:tcPr>
          <w:p w14:paraId="71674A47" w14:textId="77777777" w:rsidR="003C790C" w:rsidRDefault="003C790C" w:rsidP="004846E6">
            <w:pPr>
              <w:spacing w:before="0" w:after="0"/>
            </w:pPr>
            <w:r>
              <w:t>18.7</w:t>
            </w:r>
          </w:p>
        </w:tc>
        <w:tc>
          <w:tcPr>
            <w:tcW w:w="2070" w:type="dxa"/>
            <w:vAlign w:val="center"/>
          </w:tcPr>
          <w:p w14:paraId="22998BB1" w14:textId="77777777" w:rsidR="003C790C" w:rsidRDefault="003C790C" w:rsidP="004846E6">
            <w:pPr>
              <w:spacing w:before="0" w:after="0"/>
            </w:pPr>
            <w:r>
              <w:t>5.86</w:t>
            </w:r>
          </w:p>
        </w:tc>
        <w:tc>
          <w:tcPr>
            <w:tcW w:w="1800" w:type="dxa"/>
            <w:vAlign w:val="center"/>
          </w:tcPr>
          <w:p w14:paraId="7790CF8D" w14:textId="77777777" w:rsidR="003C790C" w:rsidRDefault="003C790C" w:rsidP="004846E6">
            <w:pPr>
              <w:spacing w:before="0" w:after="0"/>
            </w:pPr>
            <w:r>
              <w:t>7.01</w:t>
            </w:r>
            <w:r>
              <w:rPr>
                <w:rFonts w:cs="Times New Roman"/>
              </w:rPr>
              <w:t>×10</w:t>
            </w:r>
            <w:r w:rsidRPr="008671EF">
              <w:rPr>
                <w:rFonts w:cs="Times New Roman"/>
                <w:vertAlign w:val="superscript"/>
              </w:rPr>
              <w:t>-3</w:t>
            </w:r>
          </w:p>
        </w:tc>
      </w:tr>
      <w:tr w:rsidR="003C790C" w14:paraId="385FA15F" w14:textId="77777777" w:rsidTr="004846E6">
        <w:tc>
          <w:tcPr>
            <w:tcW w:w="4428" w:type="dxa"/>
            <w:vAlign w:val="center"/>
          </w:tcPr>
          <w:p w14:paraId="41F74B08" w14:textId="77777777" w:rsidR="003C790C" w:rsidRDefault="003C790C" w:rsidP="004846E6">
            <w:pPr>
              <w:spacing w:before="0" w:after="0"/>
            </w:pPr>
            <w:r>
              <w:t>Intercept</w:t>
            </w:r>
          </w:p>
        </w:tc>
        <w:tc>
          <w:tcPr>
            <w:tcW w:w="1890" w:type="dxa"/>
            <w:vAlign w:val="center"/>
          </w:tcPr>
          <w:p w14:paraId="47064CDE" w14:textId="77777777" w:rsidR="003C790C" w:rsidRDefault="003C790C" w:rsidP="004846E6">
            <w:pPr>
              <w:spacing w:before="0" w:after="0"/>
            </w:pPr>
            <w:r>
              <w:t>1.04</w:t>
            </w:r>
            <w:r>
              <w:rPr>
                <w:rFonts w:cs="Times New Roman"/>
              </w:rPr>
              <w:t>×10</w:t>
            </w:r>
            <w:r>
              <w:rPr>
                <w:rFonts w:cs="Times New Roman"/>
                <w:vertAlign w:val="superscript"/>
              </w:rPr>
              <w:t>3</w:t>
            </w:r>
          </w:p>
        </w:tc>
        <w:tc>
          <w:tcPr>
            <w:tcW w:w="2070" w:type="dxa"/>
            <w:vAlign w:val="center"/>
          </w:tcPr>
          <w:p w14:paraId="57BFCE1E" w14:textId="77777777" w:rsidR="003C790C" w:rsidRDefault="003C790C" w:rsidP="004846E6">
            <w:pPr>
              <w:spacing w:before="0" w:after="0"/>
            </w:pPr>
            <w:r>
              <w:t>2.94</w:t>
            </w:r>
            <w:r>
              <w:rPr>
                <w:rFonts w:cs="Times New Roman"/>
              </w:rPr>
              <w:t>×10</w:t>
            </w:r>
            <w:r>
              <w:rPr>
                <w:rFonts w:cs="Times New Roman"/>
                <w:vertAlign w:val="superscript"/>
              </w:rPr>
              <w:t>3</w:t>
            </w:r>
          </w:p>
        </w:tc>
        <w:tc>
          <w:tcPr>
            <w:tcW w:w="1800" w:type="dxa"/>
            <w:vAlign w:val="center"/>
          </w:tcPr>
          <w:p w14:paraId="74533D32" w14:textId="77777777" w:rsidR="003C790C" w:rsidRDefault="003C790C" w:rsidP="004846E6">
            <w:pPr>
              <w:spacing w:before="0" w:after="0"/>
            </w:pPr>
            <w:r>
              <w:t>0.0136</w:t>
            </w:r>
          </w:p>
        </w:tc>
      </w:tr>
      <w:tr w:rsidR="003C790C" w14:paraId="5365BDD4" w14:textId="77777777" w:rsidTr="004846E6">
        <w:tc>
          <w:tcPr>
            <w:tcW w:w="4428" w:type="dxa"/>
            <w:vAlign w:val="center"/>
          </w:tcPr>
          <w:p w14:paraId="47BE9D3E" w14:textId="77777777" w:rsidR="003C790C" w:rsidRDefault="003C790C" w:rsidP="004846E6">
            <w:pPr>
              <w:spacing w:before="0" w:after="0"/>
            </w:pPr>
            <w:r>
              <w:t>Adjusted R</w:t>
            </w:r>
            <w:r>
              <w:rPr>
                <w:vertAlign w:val="superscript"/>
              </w:rPr>
              <w:t>2</w:t>
            </w:r>
          </w:p>
        </w:tc>
        <w:tc>
          <w:tcPr>
            <w:tcW w:w="1890" w:type="dxa"/>
            <w:vAlign w:val="center"/>
          </w:tcPr>
          <w:p w14:paraId="76A3244B" w14:textId="77777777" w:rsidR="003C790C" w:rsidRDefault="003C790C" w:rsidP="004846E6">
            <w:pPr>
              <w:spacing w:before="0" w:after="0"/>
            </w:pPr>
            <w:r>
              <w:t>0.397</w:t>
            </w:r>
          </w:p>
        </w:tc>
        <w:tc>
          <w:tcPr>
            <w:tcW w:w="2070" w:type="dxa"/>
            <w:vAlign w:val="center"/>
          </w:tcPr>
          <w:p w14:paraId="6BB44A1A" w14:textId="77777777" w:rsidR="003C790C" w:rsidRDefault="003C790C" w:rsidP="004846E6">
            <w:pPr>
              <w:spacing w:before="0" w:after="0"/>
            </w:pPr>
          </w:p>
        </w:tc>
        <w:tc>
          <w:tcPr>
            <w:tcW w:w="1800" w:type="dxa"/>
            <w:vAlign w:val="center"/>
          </w:tcPr>
          <w:p w14:paraId="7E8BC732" w14:textId="77777777" w:rsidR="003C790C" w:rsidRDefault="003C790C" w:rsidP="004846E6">
            <w:pPr>
              <w:spacing w:before="0" w:after="0"/>
            </w:pPr>
          </w:p>
        </w:tc>
      </w:tr>
      <w:tr w:rsidR="003C790C" w14:paraId="09323CEB" w14:textId="77777777" w:rsidTr="004846E6">
        <w:tc>
          <w:tcPr>
            <w:tcW w:w="4428" w:type="dxa"/>
            <w:vAlign w:val="center"/>
          </w:tcPr>
          <w:p w14:paraId="013040D1" w14:textId="77777777" w:rsidR="003C790C" w:rsidRDefault="003C790C" w:rsidP="004846E6">
            <w:pPr>
              <w:spacing w:before="0" w:after="0"/>
            </w:pPr>
            <w:r>
              <w:t>n = 15</w:t>
            </w:r>
          </w:p>
        </w:tc>
        <w:tc>
          <w:tcPr>
            <w:tcW w:w="1890" w:type="dxa"/>
            <w:vAlign w:val="center"/>
          </w:tcPr>
          <w:p w14:paraId="33333A63" w14:textId="77777777" w:rsidR="003C790C" w:rsidRDefault="003C790C" w:rsidP="004846E6">
            <w:pPr>
              <w:spacing w:before="0" w:after="0"/>
            </w:pPr>
          </w:p>
        </w:tc>
        <w:tc>
          <w:tcPr>
            <w:tcW w:w="2070" w:type="dxa"/>
            <w:vAlign w:val="center"/>
          </w:tcPr>
          <w:p w14:paraId="4F53C51A" w14:textId="77777777" w:rsidR="003C790C" w:rsidRDefault="003C790C" w:rsidP="004846E6">
            <w:pPr>
              <w:spacing w:before="0" w:after="0"/>
            </w:pPr>
          </w:p>
        </w:tc>
        <w:tc>
          <w:tcPr>
            <w:tcW w:w="1800" w:type="dxa"/>
            <w:vAlign w:val="center"/>
          </w:tcPr>
          <w:p w14:paraId="5BBD5351" w14:textId="77777777" w:rsidR="003C790C" w:rsidRDefault="003C790C" w:rsidP="004846E6">
            <w:pPr>
              <w:spacing w:before="0" w:after="0"/>
            </w:pPr>
          </w:p>
        </w:tc>
      </w:tr>
    </w:tbl>
    <w:p w14:paraId="73C261B8" w14:textId="77777777" w:rsidR="00A936E4" w:rsidRDefault="00A936E4" w:rsidP="003C790C"/>
    <w:p w14:paraId="6757CBD3" w14:textId="1377BE0B" w:rsidR="003C790C" w:rsidRDefault="003C790C" w:rsidP="003C790C">
      <w:r>
        <w:t>A6: Dune Erosion Modeled by Plant and Confounding Variables</w:t>
      </w:r>
    </w:p>
    <w:tbl>
      <w:tblPr>
        <w:tblStyle w:val="TableGrid"/>
        <w:tblW w:w="0" w:type="auto"/>
        <w:tblLook w:val="04A0" w:firstRow="1" w:lastRow="0" w:firstColumn="1" w:lastColumn="0" w:noHBand="0" w:noVBand="1"/>
      </w:tblPr>
      <w:tblGrid>
        <w:gridCol w:w="5334"/>
        <w:gridCol w:w="1411"/>
        <w:gridCol w:w="1980"/>
        <w:gridCol w:w="1042"/>
      </w:tblGrid>
      <w:tr w:rsidR="003C790C" w14:paraId="042ED12C" w14:textId="77777777" w:rsidTr="004846E6">
        <w:tc>
          <w:tcPr>
            <w:tcW w:w="5334" w:type="dxa"/>
          </w:tcPr>
          <w:p w14:paraId="2E33504B" w14:textId="77777777" w:rsidR="003C790C" w:rsidRPr="008B5745" w:rsidRDefault="003C790C" w:rsidP="004846E6">
            <w:pPr>
              <w:spacing w:before="0" w:after="0"/>
              <w:rPr>
                <w:b/>
                <w:bCs/>
              </w:rPr>
            </w:pPr>
            <w:r w:rsidRPr="008B5745">
              <w:rPr>
                <w:b/>
                <w:bCs/>
              </w:rPr>
              <w:t>Variable</w:t>
            </w:r>
          </w:p>
        </w:tc>
        <w:tc>
          <w:tcPr>
            <w:tcW w:w="1411" w:type="dxa"/>
          </w:tcPr>
          <w:p w14:paraId="019C23A4" w14:textId="77777777" w:rsidR="003C790C" w:rsidRPr="008B5745" w:rsidRDefault="003C790C" w:rsidP="004846E6">
            <w:pPr>
              <w:spacing w:before="0" w:after="0"/>
              <w:rPr>
                <w:b/>
                <w:bCs/>
              </w:rPr>
            </w:pPr>
            <w:r w:rsidRPr="008B5745">
              <w:rPr>
                <w:b/>
                <w:bCs/>
              </w:rPr>
              <w:t>Coefficient</w:t>
            </w:r>
          </w:p>
        </w:tc>
        <w:tc>
          <w:tcPr>
            <w:tcW w:w="1980" w:type="dxa"/>
          </w:tcPr>
          <w:p w14:paraId="5E100E9D" w14:textId="77777777" w:rsidR="003C790C" w:rsidRPr="008B5745" w:rsidRDefault="003C790C" w:rsidP="004846E6">
            <w:pPr>
              <w:spacing w:before="0" w:after="0"/>
              <w:rPr>
                <w:b/>
                <w:bCs/>
              </w:rPr>
            </w:pPr>
            <w:r w:rsidRPr="008B5745">
              <w:rPr>
                <w:b/>
                <w:bCs/>
              </w:rPr>
              <w:t>Standard Error</w:t>
            </w:r>
          </w:p>
        </w:tc>
        <w:tc>
          <w:tcPr>
            <w:tcW w:w="1042" w:type="dxa"/>
          </w:tcPr>
          <w:p w14:paraId="290D742E" w14:textId="77777777" w:rsidR="003C790C" w:rsidRPr="008B5745" w:rsidRDefault="003C790C" w:rsidP="004846E6">
            <w:pPr>
              <w:spacing w:before="0" w:after="0"/>
              <w:rPr>
                <w:b/>
                <w:bCs/>
              </w:rPr>
            </w:pPr>
            <w:r w:rsidRPr="008B5745">
              <w:rPr>
                <w:b/>
                <w:bCs/>
                <w:i/>
              </w:rPr>
              <w:t>p</w:t>
            </w:r>
            <w:r w:rsidRPr="008B5745">
              <w:rPr>
                <w:b/>
                <w:bCs/>
              </w:rPr>
              <w:t xml:space="preserve"> Value</w:t>
            </w:r>
          </w:p>
        </w:tc>
      </w:tr>
      <w:tr w:rsidR="003C790C" w14:paraId="574C9B3F" w14:textId="77777777" w:rsidTr="004846E6">
        <w:tc>
          <w:tcPr>
            <w:tcW w:w="5334" w:type="dxa"/>
          </w:tcPr>
          <w:p w14:paraId="131B2AE7" w14:textId="77777777" w:rsidR="003C790C" w:rsidRDefault="003C790C" w:rsidP="004846E6">
            <w:pPr>
              <w:spacing w:before="0" w:after="0"/>
            </w:pPr>
            <w:r>
              <w:t>Fine Root Biomass (mg/L soil)</w:t>
            </w:r>
          </w:p>
        </w:tc>
        <w:tc>
          <w:tcPr>
            <w:tcW w:w="1411" w:type="dxa"/>
          </w:tcPr>
          <w:p w14:paraId="14498FF3" w14:textId="77777777" w:rsidR="003C790C" w:rsidRDefault="003C790C" w:rsidP="004846E6">
            <w:pPr>
              <w:spacing w:before="0" w:after="0"/>
            </w:pPr>
            <w:r w:rsidRPr="00D32C05">
              <w:t>-</w:t>
            </w:r>
            <w:r>
              <w:t>1.213</w:t>
            </w:r>
            <w:r>
              <w:rPr>
                <w:rFonts w:cs="Times New Roman"/>
              </w:rPr>
              <w:t>×10</w:t>
            </w:r>
            <w:r w:rsidRPr="00D0259C">
              <w:rPr>
                <w:rFonts w:cs="Times New Roman"/>
                <w:vertAlign w:val="superscript"/>
              </w:rPr>
              <w:t>7</w:t>
            </w:r>
          </w:p>
        </w:tc>
        <w:tc>
          <w:tcPr>
            <w:tcW w:w="1980" w:type="dxa"/>
          </w:tcPr>
          <w:p w14:paraId="6524214F" w14:textId="77777777" w:rsidR="003C790C" w:rsidRDefault="003C790C" w:rsidP="004846E6">
            <w:pPr>
              <w:spacing w:before="0" w:after="0"/>
            </w:pPr>
            <w:r>
              <w:t>4.38</w:t>
            </w:r>
            <w:r>
              <w:rPr>
                <w:rFonts w:cs="Times New Roman"/>
              </w:rPr>
              <w:t>×10</w:t>
            </w:r>
            <w:r w:rsidRPr="00680862">
              <w:rPr>
                <w:rFonts w:cs="Times New Roman"/>
                <w:vertAlign w:val="superscript"/>
              </w:rPr>
              <w:t>3</w:t>
            </w:r>
          </w:p>
        </w:tc>
        <w:tc>
          <w:tcPr>
            <w:tcW w:w="1042" w:type="dxa"/>
          </w:tcPr>
          <w:p w14:paraId="361ED134" w14:textId="77777777" w:rsidR="003C790C" w:rsidRDefault="003C790C" w:rsidP="004846E6">
            <w:pPr>
              <w:spacing w:before="0" w:after="0"/>
            </w:pPr>
            <w:r>
              <w:t>0.018</w:t>
            </w:r>
          </w:p>
        </w:tc>
      </w:tr>
      <w:tr w:rsidR="003C790C" w14:paraId="5D1C441D" w14:textId="77777777" w:rsidTr="004846E6">
        <w:tc>
          <w:tcPr>
            <w:tcW w:w="5334" w:type="dxa"/>
          </w:tcPr>
          <w:p w14:paraId="30EC942F" w14:textId="77777777" w:rsidR="003C790C" w:rsidRDefault="003C790C" w:rsidP="004846E6">
            <w:pPr>
              <w:spacing w:before="0" w:after="0"/>
            </w:pPr>
            <w:r>
              <w:t>Plant Surface Area (cm</w:t>
            </w:r>
            <w:r w:rsidRPr="00D0259C">
              <w:rPr>
                <w:vertAlign w:val="superscript"/>
              </w:rPr>
              <w:t>2</w:t>
            </w:r>
            <w:r>
              <w:t>/cm of shoreline)</w:t>
            </w:r>
          </w:p>
        </w:tc>
        <w:tc>
          <w:tcPr>
            <w:tcW w:w="1411" w:type="dxa"/>
          </w:tcPr>
          <w:p w14:paraId="7EFD8FCF" w14:textId="77777777" w:rsidR="003C790C" w:rsidRDefault="003C790C" w:rsidP="004846E6">
            <w:pPr>
              <w:spacing w:before="0" w:after="0"/>
            </w:pPr>
            <w:r>
              <w:t>-377</w:t>
            </w:r>
          </w:p>
        </w:tc>
        <w:tc>
          <w:tcPr>
            <w:tcW w:w="1980" w:type="dxa"/>
          </w:tcPr>
          <w:p w14:paraId="6082F601" w14:textId="77777777" w:rsidR="003C790C" w:rsidRDefault="003C790C" w:rsidP="004846E6">
            <w:pPr>
              <w:spacing w:before="0" w:after="0"/>
            </w:pPr>
            <w:r>
              <w:t>10.3</w:t>
            </w:r>
          </w:p>
        </w:tc>
        <w:tc>
          <w:tcPr>
            <w:tcW w:w="1042" w:type="dxa"/>
          </w:tcPr>
          <w:p w14:paraId="1B245D4E" w14:textId="77777777" w:rsidR="003C790C" w:rsidRDefault="003C790C" w:rsidP="004846E6">
            <w:pPr>
              <w:spacing w:before="0" w:after="0"/>
            </w:pPr>
            <w:r>
              <w:t>0.024</w:t>
            </w:r>
          </w:p>
        </w:tc>
      </w:tr>
      <w:tr w:rsidR="003C790C" w14:paraId="7AF57978" w14:textId="77777777" w:rsidTr="004846E6">
        <w:tc>
          <w:tcPr>
            <w:tcW w:w="5334" w:type="dxa"/>
          </w:tcPr>
          <w:p w14:paraId="206DF104" w14:textId="77777777" w:rsidR="003C790C" w:rsidRDefault="003C790C" w:rsidP="004846E6">
            <w:pPr>
              <w:spacing w:before="0" w:after="0"/>
            </w:pPr>
            <w:r>
              <w:t>Initial Cross-Shore Centroid (cm from Wave Paddle)</w:t>
            </w:r>
          </w:p>
        </w:tc>
        <w:tc>
          <w:tcPr>
            <w:tcW w:w="1411" w:type="dxa"/>
          </w:tcPr>
          <w:p w14:paraId="34C3F02F" w14:textId="77777777" w:rsidR="003C790C" w:rsidRPr="009D7D73" w:rsidRDefault="003C790C" w:rsidP="004846E6">
            <w:pPr>
              <w:spacing w:before="0" w:after="0"/>
            </w:pPr>
            <w:r w:rsidRPr="009D7D73">
              <w:t>257</w:t>
            </w:r>
          </w:p>
        </w:tc>
        <w:tc>
          <w:tcPr>
            <w:tcW w:w="1980" w:type="dxa"/>
          </w:tcPr>
          <w:p w14:paraId="5BE20AB9" w14:textId="77777777" w:rsidR="003C790C" w:rsidRDefault="003C790C" w:rsidP="004846E6">
            <w:pPr>
              <w:spacing w:before="0" w:after="0"/>
            </w:pPr>
            <w:r>
              <w:t>98.9</w:t>
            </w:r>
          </w:p>
        </w:tc>
        <w:tc>
          <w:tcPr>
            <w:tcW w:w="1042" w:type="dxa"/>
          </w:tcPr>
          <w:p w14:paraId="09C23846" w14:textId="77777777" w:rsidR="003C790C" w:rsidRDefault="003C790C" w:rsidP="004846E6">
            <w:pPr>
              <w:spacing w:before="0" w:after="0"/>
            </w:pPr>
            <w:r>
              <w:t>0.0036</w:t>
            </w:r>
          </w:p>
        </w:tc>
      </w:tr>
      <w:tr w:rsidR="003C790C" w14:paraId="369C3D0F" w14:textId="77777777" w:rsidTr="004846E6">
        <w:tc>
          <w:tcPr>
            <w:tcW w:w="5334" w:type="dxa"/>
          </w:tcPr>
          <w:p w14:paraId="3641D898" w14:textId="77777777" w:rsidR="003C790C" w:rsidRDefault="003C790C" w:rsidP="004846E6">
            <w:pPr>
              <w:spacing w:before="0" w:after="0"/>
            </w:pPr>
            <w:r>
              <w:t>Intercept</w:t>
            </w:r>
          </w:p>
        </w:tc>
        <w:tc>
          <w:tcPr>
            <w:tcW w:w="1411" w:type="dxa"/>
          </w:tcPr>
          <w:p w14:paraId="171F1D8E" w14:textId="77777777" w:rsidR="003C790C" w:rsidRPr="00D32C05" w:rsidRDefault="003C790C" w:rsidP="004846E6">
            <w:pPr>
              <w:spacing w:before="0" w:after="0"/>
            </w:pPr>
            <w:r>
              <w:t>-3.95</w:t>
            </w:r>
            <w:r>
              <w:rPr>
                <w:rFonts w:cs="Times New Roman"/>
              </w:rPr>
              <w:t>×10</w:t>
            </w:r>
            <w:r w:rsidRPr="004F66EB">
              <w:rPr>
                <w:rFonts w:cs="Times New Roman"/>
                <w:vertAlign w:val="superscript"/>
              </w:rPr>
              <w:t>5</w:t>
            </w:r>
          </w:p>
        </w:tc>
        <w:tc>
          <w:tcPr>
            <w:tcW w:w="1980" w:type="dxa"/>
          </w:tcPr>
          <w:p w14:paraId="1FBD9E5D" w14:textId="77777777" w:rsidR="003C790C" w:rsidRDefault="003C790C" w:rsidP="004846E6">
            <w:pPr>
              <w:spacing w:before="0" w:after="0"/>
            </w:pPr>
            <w:r>
              <w:t>13.6</w:t>
            </w:r>
            <w:r>
              <w:rPr>
                <w:rFonts w:cs="Times New Roman"/>
              </w:rPr>
              <w:t>×10</w:t>
            </w:r>
            <w:r w:rsidRPr="004F66EB">
              <w:rPr>
                <w:rFonts w:cs="Times New Roman"/>
                <w:vertAlign w:val="superscript"/>
              </w:rPr>
              <w:t>5</w:t>
            </w:r>
          </w:p>
        </w:tc>
        <w:tc>
          <w:tcPr>
            <w:tcW w:w="1042" w:type="dxa"/>
          </w:tcPr>
          <w:p w14:paraId="48711E17" w14:textId="77777777" w:rsidR="003C790C" w:rsidRDefault="003C790C" w:rsidP="004846E6">
            <w:pPr>
              <w:spacing w:before="0" w:after="0"/>
            </w:pPr>
            <w:r>
              <w:t>0.031</w:t>
            </w:r>
          </w:p>
        </w:tc>
      </w:tr>
      <w:tr w:rsidR="003C790C" w14:paraId="72BB0ABA" w14:textId="77777777" w:rsidTr="004846E6">
        <w:tc>
          <w:tcPr>
            <w:tcW w:w="5334" w:type="dxa"/>
          </w:tcPr>
          <w:p w14:paraId="22DF4716" w14:textId="77777777" w:rsidR="003C790C" w:rsidRDefault="003C790C" w:rsidP="004846E6">
            <w:pPr>
              <w:spacing w:before="0" w:after="0"/>
            </w:pPr>
            <w:r>
              <w:t>Adjusted R</w:t>
            </w:r>
            <w:r w:rsidRPr="006914FC">
              <w:rPr>
                <w:vertAlign w:val="superscript"/>
              </w:rPr>
              <w:t>2</w:t>
            </w:r>
          </w:p>
        </w:tc>
        <w:tc>
          <w:tcPr>
            <w:tcW w:w="1411" w:type="dxa"/>
          </w:tcPr>
          <w:p w14:paraId="6AB6DA47" w14:textId="77777777" w:rsidR="003C790C" w:rsidRPr="001835C9" w:rsidRDefault="003C790C" w:rsidP="004846E6">
            <w:pPr>
              <w:spacing w:before="0" w:after="0"/>
            </w:pPr>
            <w:r>
              <w:t>0.743</w:t>
            </w:r>
          </w:p>
        </w:tc>
        <w:tc>
          <w:tcPr>
            <w:tcW w:w="1980" w:type="dxa"/>
          </w:tcPr>
          <w:p w14:paraId="03E0B3FB" w14:textId="77777777" w:rsidR="003C790C" w:rsidRDefault="003C790C" w:rsidP="004846E6">
            <w:pPr>
              <w:spacing w:before="0" w:after="0"/>
            </w:pPr>
          </w:p>
        </w:tc>
        <w:tc>
          <w:tcPr>
            <w:tcW w:w="1042" w:type="dxa"/>
          </w:tcPr>
          <w:p w14:paraId="5E656405" w14:textId="77777777" w:rsidR="003C790C" w:rsidRDefault="003C790C" w:rsidP="004846E6">
            <w:pPr>
              <w:spacing w:before="0" w:after="0"/>
            </w:pPr>
          </w:p>
        </w:tc>
      </w:tr>
      <w:tr w:rsidR="003C790C" w14:paraId="4CB761A4" w14:textId="77777777" w:rsidTr="004846E6">
        <w:tc>
          <w:tcPr>
            <w:tcW w:w="5334" w:type="dxa"/>
          </w:tcPr>
          <w:p w14:paraId="0C976587" w14:textId="77777777" w:rsidR="003C790C" w:rsidRDefault="003C790C" w:rsidP="004846E6">
            <w:pPr>
              <w:spacing w:before="0" w:after="0"/>
            </w:pPr>
            <w:r>
              <w:t xml:space="preserve">Overall </w:t>
            </w:r>
            <w:r w:rsidRPr="006914FC">
              <w:rPr>
                <w:i/>
              </w:rPr>
              <w:t>p</w:t>
            </w:r>
            <w:r>
              <w:t xml:space="preserve"> Value</w:t>
            </w:r>
          </w:p>
        </w:tc>
        <w:tc>
          <w:tcPr>
            <w:tcW w:w="1411" w:type="dxa"/>
          </w:tcPr>
          <w:p w14:paraId="271EAB82" w14:textId="77777777" w:rsidR="003C790C" w:rsidRPr="000F5824" w:rsidRDefault="003C790C" w:rsidP="004846E6">
            <w:pPr>
              <w:spacing w:before="0" w:after="0"/>
              <w:rPr>
                <w:vertAlign w:val="superscript"/>
              </w:rPr>
            </w:pPr>
            <w:r>
              <w:t>3.9</w:t>
            </w:r>
            <w:r>
              <w:rPr>
                <w:rFonts w:cs="Times New Roman"/>
              </w:rPr>
              <w:t>×10</w:t>
            </w:r>
            <w:r w:rsidRPr="000F5824">
              <w:rPr>
                <w:rFonts w:cs="Times New Roman"/>
                <w:vertAlign w:val="superscript"/>
              </w:rPr>
              <w:t>-</w:t>
            </w:r>
            <w:r>
              <w:rPr>
                <w:rFonts w:cs="Times New Roman"/>
                <w:vertAlign w:val="superscript"/>
              </w:rPr>
              <w:t>04</w:t>
            </w:r>
          </w:p>
        </w:tc>
        <w:tc>
          <w:tcPr>
            <w:tcW w:w="1980" w:type="dxa"/>
          </w:tcPr>
          <w:p w14:paraId="5EA66E4B" w14:textId="77777777" w:rsidR="003C790C" w:rsidRDefault="003C790C" w:rsidP="004846E6">
            <w:pPr>
              <w:spacing w:before="0" w:after="0"/>
            </w:pPr>
          </w:p>
        </w:tc>
        <w:tc>
          <w:tcPr>
            <w:tcW w:w="1042" w:type="dxa"/>
          </w:tcPr>
          <w:p w14:paraId="31E22BCF" w14:textId="77777777" w:rsidR="003C790C" w:rsidRDefault="003C790C" w:rsidP="004846E6">
            <w:pPr>
              <w:spacing w:before="0" w:after="0"/>
            </w:pPr>
          </w:p>
        </w:tc>
      </w:tr>
      <w:tr w:rsidR="003C790C" w14:paraId="293205BA" w14:textId="77777777" w:rsidTr="004846E6">
        <w:tc>
          <w:tcPr>
            <w:tcW w:w="5334" w:type="dxa"/>
          </w:tcPr>
          <w:p w14:paraId="3229A852" w14:textId="77777777" w:rsidR="003C790C" w:rsidRDefault="003C790C" w:rsidP="004846E6">
            <w:pPr>
              <w:spacing w:before="0" w:after="0"/>
            </w:pPr>
            <w:r>
              <w:t>n = 15</w:t>
            </w:r>
          </w:p>
        </w:tc>
        <w:tc>
          <w:tcPr>
            <w:tcW w:w="1411" w:type="dxa"/>
          </w:tcPr>
          <w:p w14:paraId="032B202B" w14:textId="77777777" w:rsidR="003C790C" w:rsidRDefault="003C790C" w:rsidP="004846E6">
            <w:pPr>
              <w:spacing w:before="0" w:after="0"/>
            </w:pPr>
          </w:p>
        </w:tc>
        <w:tc>
          <w:tcPr>
            <w:tcW w:w="1980" w:type="dxa"/>
          </w:tcPr>
          <w:p w14:paraId="287DC4F3" w14:textId="77777777" w:rsidR="003C790C" w:rsidRDefault="003C790C" w:rsidP="004846E6">
            <w:pPr>
              <w:spacing w:before="0" w:after="0"/>
            </w:pPr>
          </w:p>
        </w:tc>
        <w:tc>
          <w:tcPr>
            <w:tcW w:w="1042" w:type="dxa"/>
          </w:tcPr>
          <w:p w14:paraId="7BF96203" w14:textId="77777777" w:rsidR="003C790C" w:rsidRDefault="003C790C" w:rsidP="004846E6">
            <w:pPr>
              <w:spacing w:before="0" w:after="0"/>
            </w:pPr>
          </w:p>
        </w:tc>
      </w:tr>
    </w:tbl>
    <w:p w14:paraId="7F127520" w14:textId="77777777" w:rsidR="003C790C" w:rsidRDefault="003C790C" w:rsidP="003C790C">
      <w:r>
        <w:t>Notes:  The plant variables that were modeled were p</w:t>
      </w:r>
      <w:r w:rsidRPr="00E76873">
        <w:t xml:space="preserve">lant </w:t>
      </w:r>
      <w:r>
        <w:t>s</w:t>
      </w:r>
      <w:r w:rsidRPr="00E76873">
        <w:t xml:space="preserve">urface </w:t>
      </w:r>
      <w:r>
        <w:t>a</w:t>
      </w:r>
      <w:r w:rsidRPr="00E76873">
        <w:t>rea</w:t>
      </w:r>
      <w:r>
        <w:t>, r</w:t>
      </w:r>
      <w:r w:rsidRPr="00E76873">
        <w:t xml:space="preserve">otational </w:t>
      </w:r>
      <w:r>
        <w:t>s</w:t>
      </w:r>
      <w:r w:rsidRPr="00E76873">
        <w:t>tiffness</w:t>
      </w:r>
      <w:r>
        <w:t>, f</w:t>
      </w:r>
      <w:r w:rsidRPr="00E76873">
        <w:t xml:space="preserve">ine </w:t>
      </w:r>
      <w:r>
        <w:t>r</w:t>
      </w:r>
      <w:r w:rsidRPr="00E76873">
        <w:t xml:space="preserve">oot </w:t>
      </w:r>
      <w:r>
        <w:t>b</w:t>
      </w:r>
      <w:r w:rsidRPr="00E76873">
        <w:t>iomass</w:t>
      </w:r>
      <w:r>
        <w:t>, c</w:t>
      </w:r>
      <w:r w:rsidRPr="00E76873">
        <w:t xml:space="preserve">oarse </w:t>
      </w:r>
      <w:r>
        <w:t>r</w:t>
      </w:r>
      <w:r w:rsidRPr="00E76873">
        <w:t xml:space="preserve">oot </w:t>
      </w:r>
      <w:r>
        <w:t>b</w:t>
      </w:r>
      <w:r w:rsidRPr="00E76873">
        <w:t>iomass</w:t>
      </w:r>
      <w:r>
        <w:t>, m</w:t>
      </w:r>
      <w:r w:rsidRPr="00E76873">
        <w:t xml:space="preserve">ycorrhizal </w:t>
      </w:r>
      <w:r>
        <w:t>c</w:t>
      </w:r>
      <w:r w:rsidRPr="00E76873">
        <w:t>olonization</w:t>
      </w:r>
      <w:r>
        <w:t xml:space="preserve"> (only significant variables are shown in this model summary).  The confounding variables that were modeled were initial cross-shore centroid shift (small random variations were generated when the dune and shore are formed prior to trial) and significant wave height.  More fine roots and plant surface area (aboveground) decreased erosion.  When sediment was initially set up further away from the wave paddle, erosion in the near-shore zone during the wave trial was increased.</w:t>
      </w:r>
    </w:p>
    <w:p w14:paraId="0224548D" w14:textId="77777777" w:rsidR="003C790C" w:rsidRDefault="003C790C" w:rsidP="003C790C"/>
    <w:p w14:paraId="34374D0C" w14:textId="77777777" w:rsidR="003C790C" w:rsidRDefault="003C790C">
      <w:pPr>
        <w:spacing w:before="0" w:after="200" w:line="276" w:lineRule="auto"/>
      </w:pPr>
      <w:r>
        <w:br w:type="page"/>
      </w:r>
    </w:p>
    <w:p w14:paraId="46CC4584" w14:textId="43CD40AF" w:rsidR="003C790C" w:rsidRDefault="003C790C" w:rsidP="003C790C">
      <w:r>
        <w:lastRenderedPageBreak/>
        <w:t>A7: Dune Scarp Retreat and Cross-Shore Centroid Shift Modeled by Plant and Confounding Variables</w:t>
      </w:r>
    </w:p>
    <w:tbl>
      <w:tblPr>
        <w:tblStyle w:val="TableGrid"/>
        <w:tblW w:w="0" w:type="auto"/>
        <w:tblLook w:val="04A0" w:firstRow="1" w:lastRow="0" w:firstColumn="1" w:lastColumn="0" w:noHBand="0" w:noVBand="1"/>
      </w:tblPr>
      <w:tblGrid>
        <w:gridCol w:w="4765"/>
        <w:gridCol w:w="1710"/>
        <w:gridCol w:w="1980"/>
        <w:gridCol w:w="1312"/>
      </w:tblGrid>
      <w:tr w:rsidR="003C790C" w14:paraId="2FE58B69" w14:textId="77777777" w:rsidTr="004846E6">
        <w:trPr>
          <w:trHeight w:val="427"/>
        </w:trPr>
        <w:tc>
          <w:tcPr>
            <w:tcW w:w="9767" w:type="dxa"/>
            <w:gridSpan w:val="4"/>
            <w:vAlign w:val="center"/>
          </w:tcPr>
          <w:p w14:paraId="2593BDD0" w14:textId="77777777" w:rsidR="003C790C" w:rsidRPr="008B5745" w:rsidRDefault="003C790C" w:rsidP="004846E6">
            <w:pPr>
              <w:spacing w:before="0" w:after="0"/>
              <w:jc w:val="center"/>
              <w:rPr>
                <w:b/>
                <w:bCs/>
              </w:rPr>
            </w:pPr>
            <w:r>
              <w:rPr>
                <w:b/>
                <w:bCs/>
              </w:rPr>
              <w:t>Dune Scarp Retreat</w:t>
            </w:r>
          </w:p>
        </w:tc>
      </w:tr>
      <w:tr w:rsidR="003C790C" w14:paraId="7F8AE0EB" w14:textId="77777777" w:rsidTr="004846E6">
        <w:tc>
          <w:tcPr>
            <w:tcW w:w="4765" w:type="dxa"/>
          </w:tcPr>
          <w:p w14:paraId="1422137D" w14:textId="77777777" w:rsidR="003C790C" w:rsidRDefault="003C790C" w:rsidP="004846E6">
            <w:pPr>
              <w:spacing w:before="0" w:after="0"/>
            </w:pPr>
            <w:r w:rsidRPr="008B5745">
              <w:rPr>
                <w:b/>
                <w:bCs/>
              </w:rPr>
              <w:t>Variable</w:t>
            </w:r>
          </w:p>
        </w:tc>
        <w:tc>
          <w:tcPr>
            <w:tcW w:w="1710" w:type="dxa"/>
          </w:tcPr>
          <w:p w14:paraId="7A525BCD" w14:textId="77777777" w:rsidR="003C790C" w:rsidRPr="00D32C05" w:rsidRDefault="003C790C" w:rsidP="004846E6">
            <w:pPr>
              <w:spacing w:before="0" w:after="0"/>
            </w:pPr>
            <w:r w:rsidRPr="008B5745">
              <w:rPr>
                <w:b/>
                <w:bCs/>
              </w:rPr>
              <w:t>Coefficient</w:t>
            </w:r>
          </w:p>
        </w:tc>
        <w:tc>
          <w:tcPr>
            <w:tcW w:w="1980" w:type="dxa"/>
          </w:tcPr>
          <w:p w14:paraId="4498CCEC" w14:textId="77777777" w:rsidR="003C790C" w:rsidRDefault="003C790C" w:rsidP="004846E6">
            <w:pPr>
              <w:spacing w:before="0" w:after="0"/>
              <w:rPr>
                <w:rFonts w:cs="Times New Roman"/>
              </w:rPr>
            </w:pPr>
            <w:r w:rsidRPr="008B5745">
              <w:rPr>
                <w:b/>
                <w:bCs/>
              </w:rPr>
              <w:t>Standard Error</w:t>
            </w:r>
          </w:p>
        </w:tc>
        <w:tc>
          <w:tcPr>
            <w:tcW w:w="1312" w:type="dxa"/>
          </w:tcPr>
          <w:p w14:paraId="34FA408B" w14:textId="77777777" w:rsidR="003C790C" w:rsidRDefault="003C790C" w:rsidP="004846E6">
            <w:pPr>
              <w:spacing w:before="0" w:after="0"/>
            </w:pPr>
            <w:r w:rsidRPr="008B5745">
              <w:rPr>
                <w:b/>
                <w:bCs/>
                <w:i/>
              </w:rPr>
              <w:t>p</w:t>
            </w:r>
            <w:r w:rsidRPr="008B5745">
              <w:rPr>
                <w:b/>
                <w:bCs/>
              </w:rPr>
              <w:t xml:space="preserve"> Value</w:t>
            </w:r>
          </w:p>
        </w:tc>
      </w:tr>
      <w:tr w:rsidR="003C790C" w14:paraId="30470A50" w14:textId="77777777" w:rsidTr="004846E6">
        <w:tc>
          <w:tcPr>
            <w:tcW w:w="4765" w:type="dxa"/>
          </w:tcPr>
          <w:p w14:paraId="0DE3A211" w14:textId="77777777" w:rsidR="003C790C" w:rsidRDefault="003C790C" w:rsidP="004846E6">
            <w:pPr>
              <w:spacing w:before="0" w:after="0"/>
            </w:pPr>
            <w:r>
              <w:t>Fine Root Biomass (mg/L soil)</w:t>
            </w:r>
          </w:p>
        </w:tc>
        <w:tc>
          <w:tcPr>
            <w:tcW w:w="1710" w:type="dxa"/>
          </w:tcPr>
          <w:p w14:paraId="70CD220A" w14:textId="77777777" w:rsidR="003C790C" w:rsidRPr="009024DC" w:rsidRDefault="003C790C" w:rsidP="004846E6">
            <w:pPr>
              <w:spacing w:before="0" w:after="0"/>
              <w:rPr>
                <w:rFonts w:cs="Times New Roman"/>
                <w:vertAlign w:val="superscript"/>
              </w:rPr>
            </w:pPr>
            <w:r w:rsidRPr="00D32C05">
              <w:t>-</w:t>
            </w:r>
            <w:r>
              <w:t>2.98</w:t>
            </w:r>
            <w:r>
              <w:rPr>
                <w:rFonts w:cs="Times New Roman"/>
              </w:rPr>
              <w:t>×10</w:t>
            </w:r>
            <w:r w:rsidRPr="009024DC">
              <w:rPr>
                <w:rFonts w:cs="Times New Roman"/>
                <w:vertAlign w:val="superscript"/>
              </w:rPr>
              <w:t>4</w:t>
            </w:r>
          </w:p>
        </w:tc>
        <w:tc>
          <w:tcPr>
            <w:tcW w:w="1980" w:type="dxa"/>
          </w:tcPr>
          <w:p w14:paraId="089FDEDC" w14:textId="77777777" w:rsidR="003C790C" w:rsidRDefault="003C790C" w:rsidP="004846E6">
            <w:pPr>
              <w:spacing w:before="0" w:after="0"/>
            </w:pPr>
            <w:r>
              <w:rPr>
                <w:rFonts w:cs="Times New Roman"/>
              </w:rPr>
              <w:t>9.49×10</w:t>
            </w:r>
            <w:r w:rsidRPr="00680862">
              <w:rPr>
                <w:rFonts w:cs="Times New Roman"/>
                <w:vertAlign w:val="superscript"/>
              </w:rPr>
              <w:t>3</w:t>
            </w:r>
          </w:p>
        </w:tc>
        <w:tc>
          <w:tcPr>
            <w:tcW w:w="1312" w:type="dxa"/>
          </w:tcPr>
          <w:p w14:paraId="78354FE5" w14:textId="77777777" w:rsidR="003C790C" w:rsidRDefault="003C790C" w:rsidP="004846E6">
            <w:pPr>
              <w:spacing w:before="0" w:after="0"/>
            </w:pPr>
            <w:r>
              <w:t>0.0086</w:t>
            </w:r>
          </w:p>
        </w:tc>
      </w:tr>
      <w:tr w:rsidR="003C790C" w14:paraId="3CCE66CD" w14:textId="77777777" w:rsidTr="004846E6">
        <w:tc>
          <w:tcPr>
            <w:tcW w:w="4765" w:type="dxa"/>
          </w:tcPr>
          <w:p w14:paraId="30637E4C" w14:textId="77777777" w:rsidR="003C790C" w:rsidRDefault="003C790C" w:rsidP="004846E6">
            <w:pPr>
              <w:spacing w:before="0" w:after="0"/>
            </w:pPr>
            <w:r>
              <w:t>Plant Surface Area (cm</w:t>
            </w:r>
            <w:r w:rsidRPr="00D0259C">
              <w:rPr>
                <w:vertAlign w:val="superscript"/>
              </w:rPr>
              <w:t>2</w:t>
            </w:r>
            <w:r>
              <w:t>/cm of shoreline)</w:t>
            </w:r>
          </w:p>
        </w:tc>
        <w:tc>
          <w:tcPr>
            <w:tcW w:w="1710" w:type="dxa"/>
          </w:tcPr>
          <w:p w14:paraId="73F0FE47" w14:textId="77777777" w:rsidR="003C790C" w:rsidRDefault="003C790C" w:rsidP="004846E6">
            <w:pPr>
              <w:spacing w:before="0" w:after="0"/>
            </w:pPr>
            <w:r>
              <w:t>-1.083</w:t>
            </w:r>
          </w:p>
        </w:tc>
        <w:tc>
          <w:tcPr>
            <w:tcW w:w="1980" w:type="dxa"/>
          </w:tcPr>
          <w:p w14:paraId="7F57CD5E" w14:textId="77777777" w:rsidR="003C790C" w:rsidRDefault="003C790C" w:rsidP="004846E6">
            <w:pPr>
              <w:spacing w:before="0" w:after="0"/>
            </w:pPr>
            <w:r>
              <w:t>0.236</w:t>
            </w:r>
          </w:p>
        </w:tc>
        <w:tc>
          <w:tcPr>
            <w:tcW w:w="1312" w:type="dxa"/>
          </w:tcPr>
          <w:p w14:paraId="666E9EC9" w14:textId="77777777" w:rsidR="003C790C" w:rsidRDefault="003C790C" w:rsidP="004846E6">
            <w:pPr>
              <w:spacing w:before="0" w:after="0"/>
            </w:pPr>
            <w:r>
              <w:t>6.12</w:t>
            </w:r>
            <w:r>
              <w:rPr>
                <w:rFonts w:cs="Times New Roman"/>
              </w:rPr>
              <w:t>×10</w:t>
            </w:r>
            <w:r w:rsidRPr="008671EF">
              <w:rPr>
                <w:rFonts w:cs="Times New Roman"/>
                <w:vertAlign w:val="superscript"/>
              </w:rPr>
              <w:t>-</w:t>
            </w:r>
            <w:r>
              <w:rPr>
                <w:rFonts w:cs="Times New Roman"/>
                <w:vertAlign w:val="superscript"/>
              </w:rPr>
              <w:t>4</w:t>
            </w:r>
          </w:p>
        </w:tc>
      </w:tr>
      <w:tr w:rsidR="003C790C" w14:paraId="05F30AC3" w14:textId="77777777" w:rsidTr="004846E6">
        <w:tc>
          <w:tcPr>
            <w:tcW w:w="4765" w:type="dxa"/>
          </w:tcPr>
          <w:p w14:paraId="554AA1E2" w14:textId="77777777" w:rsidR="003C790C" w:rsidRDefault="003C790C" w:rsidP="004846E6">
            <w:pPr>
              <w:spacing w:before="0" w:after="0"/>
            </w:pPr>
            <w:r>
              <w:t>Intercept</w:t>
            </w:r>
          </w:p>
        </w:tc>
        <w:tc>
          <w:tcPr>
            <w:tcW w:w="1710" w:type="dxa"/>
          </w:tcPr>
          <w:p w14:paraId="2B314C05" w14:textId="77777777" w:rsidR="003C790C" w:rsidRPr="00D32C05" w:rsidRDefault="003C790C" w:rsidP="004846E6">
            <w:pPr>
              <w:spacing w:before="0" w:after="0"/>
            </w:pPr>
            <w:r>
              <w:t>61.46</w:t>
            </w:r>
          </w:p>
        </w:tc>
        <w:tc>
          <w:tcPr>
            <w:tcW w:w="1980" w:type="dxa"/>
          </w:tcPr>
          <w:p w14:paraId="1D3E2B65" w14:textId="77777777" w:rsidR="003C790C" w:rsidRDefault="003C790C" w:rsidP="004846E6">
            <w:pPr>
              <w:spacing w:before="0" w:after="0"/>
            </w:pPr>
            <w:r>
              <w:t>1.103</w:t>
            </w:r>
          </w:p>
        </w:tc>
        <w:tc>
          <w:tcPr>
            <w:tcW w:w="1312" w:type="dxa"/>
          </w:tcPr>
          <w:p w14:paraId="7513716B" w14:textId="77777777" w:rsidR="003C790C" w:rsidRDefault="003C790C" w:rsidP="004846E6">
            <w:pPr>
              <w:spacing w:before="0" w:after="0"/>
            </w:pPr>
            <w:r>
              <w:t>7.4</w:t>
            </w:r>
            <w:r>
              <w:rPr>
                <w:rFonts w:cs="Times New Roman"/>
              </w:rPr>
              <w:t>×10</w:t>
            </w:r>
            <w:r w:rsidRPr="008671EF">
              <w:rPr>
                <w:rFonts w:cs="Times New Roman"/>
                <w:vertAlign w:val="superscript"/>
              </w:rPr>
              <w:t>-</w:t>
            </w:r>
            <w:r>
              <w:rPr>
                <w:rFonts w:cs="Times New Roman"/>
                <w:vertAlign w:val="superscript"/>
              </w:rPr>
              <w:t>16</w:t>
            </w:r>
          </w:p>
        </w:tc>
      </w:tr>
      <w:tr w:rsidR="003C790C" w14:paraId="0335E1BA" w14:textId="77777777" w:rsidTr="004846E6">
        <w:tc>
          <w:tcPr>
            <w:tcW w:w="4765" w:type="dxa"/>
          </w:tcPr>
          <w:p w14:paraId="57F09C1A" w14:textId="77777777" w:rsidR="003C790C" w:rsidRDefault="003C790C" w:rsidP="004846E6">
            <w:pPr>
              <w:spacing w:before="0" w:after="0"/>
            </w:pPr>
            <w:r>
              <w:t>Adjusted R</w:t>
            </w:r>
            <w:r w:rsidRPr="006914FC">
              <w:rPr>
                <w:vertAlign w:val="superscript"/>
              </w:rPr>
              <w:t>2</w:t>
            </w:r>
          </w:p>
        </w:tc>
        <w:tc>
          <w:tcPr>
            <w:tcW w:w="1710" w:type="dxa"/>
          </w:tcPr>
          <w:p w14:paraId="44A1734D" w14:textId="77777777" w:rsidR="003C790C" w:rsidRPr="001835C9" w:rsidRDefault="003C790C" w:rsidP="004846E6">
            <w:pPr>
              <w:spacing w:before="0" w:after="0"/>
            </w:pPr>
            <w:r>
              <w:t>0.697</w:t>
            </w:r>
          </w:p>
        </w:tc>
        <w:tc>
          <w:tcPr>
            <w:tcW w:w="1980" w:type="dxa"/>
          </w:tcPr>
          <w:p w14:paraId="00D1335C" w14:textId="77777777" w:rsidR="003C790C" w:rsidRDefault="003C790C" w:rsidP="004846E6">
            <w:pPr>
              <w:spacing w:before="0" w:after="0"/>
            </w:pPr>
          </w:p>
        </w:tc>
        <w:tc>
          <w:tcPr>
            <w:tcW w:w="1312" w:type="dxa"/>
          </w:tcPr>
          <w:p w14:paraId="74ABF07D" w14:textId="77777777" w:rsidR="003C790C" w:rsidRDefault="003C790C" w:rsidP="004846E6">
            <w:pPr>
              <w:spacing w:before="0" w:after="0"/>
            </w:pPr>
          </w:p>
        </w:tc>
      </w:tr>
      <w:tr w:rsidR="003C790C" w14:paraId="5E1D4454" w14:textId="77777777" w:rsidTr="004846E6">
        <w:tc>
          <w:tcPr>
            <w:tcW w:w="4765" w:type="dxa"/>
          </w:tcPr>
          <w:p w14:paraId="45215464" w14:textId="77777777" w:rsidR="003C790C" w:rsidRDefault="003C790C" w:rsidP="004846E6">
            <w:pPr>
              <w:spacing w:before="0" w:after="0"/>
            </w:pPr>
            <w:r>
              <w:t xml:space="preserve">Overall </w:t>
            </w:r>
            <w:r w:rsidRPr="006914FC">
              <w:rPr>
                <w:i/>
              </w:rPr>
              <w:t>p</w:t>
            </w:r>
            <w:r>
              <w:t xml:space="preserve"> Value</w:t>
            </w:r>
          </w:p>
        </w:tc>
        <w:tc>
          <w:tcPr>
            <w:tcW w:w="1710" w:type="dxa"/>
          </w:tcPr>
          <w:p w14:paraId="2AAF6689" w14:textId="77777777" w:rsidR="003C790C" w:rsidRPr="000F5824" w:rsidRDefault="003C790C" w:rsidP="004846E6">
            <w:pPr>
              <w:spacing w:before="0" w:after="0"/>
              <w:rPr>
                <w:vertAlign w:val="superscript"/>
              </w:rPr>
            </w:pPr>
            <w:r>
              <w:t>3.1</w:t>
            </w:r>
            <w:r>
              <w:rPr>
                <w:rFonts w:cs="Times New Roman"/>
              </w:rPr>
              <w:t>×10</w:t>
            </w:r>
            <w:r w:rsidRPr="000F5824">
              <w:rPr>
                <w:rFonts w:cs="Times New Roman"/>
                <w:vertAlign w:val="superscript"/>
              </w:rPr>
              <w:t>-</w:t>
            </w:r>
            <w:r>
              <w:rPr>
                <w:rFonts w:cs="Times New Roman"/>
                <w:vertAlign w:val="superscript"/>
              </w:rPr>
              <w:t>04</w:t>
            </w:r>
          </w:p>
        </w:tc>
        <w:tc>
          <w:tcPr>
            <w:tcW w:w="1980" w:type="dxa"/>
          </w:tcPr>
          <w:p w14:paraId="25FD56F6" w14:textId="77777777" w:rsidR="003C790C" w:rsidRDefault="003C790C" w:rsidP="004846E6">
            <w:pPr>
              <w:spacing w:before="0" w:after="0"/>
            </w:pPr>
          </w:p>
        </w:tc>
        <w:tc>
          <w:tcPr>
            <w:tcW w:w="1312" w:type="dxa"/>
          </w:tcPr>
          <w:p w14:paraId="02FDCFE5" w14:textId="77777777" w:rsidR="003C790C" w:rsidRDefault="003C790C" w:rsidP="004846E6">
            <w:pPr>
              <w:spacing w:before="0" w:after="0"/>
            </w:pPr>
          </w:p>
        </w:tc>
      </w:tr>
      <w:tr w:rsidR="003C790C" w14:paraId="748A6BC0" w14:textId="77777777" w:rsidTr="004846E6">
        <w:tc>
          <w:tcPr>
            <w:tcW w:w="4765" w:type="dxa"/>
          </w:tcPr>
          <w:p w14:paraId="23D336F1" w14:textId="77777777" w:rsidR="003C790C" w:rsidRDefault="003C790C" w:rsidP="004846E6">
            <w:pPr>
              <w:spacing w:before="0" w:after="0"/>
            </w:pPr>
            <w:r>
              <w:t>n = 15</w:t>
            </w:r>
          </w:p>
        </w:tc>
        <w:tc>
          <w:tcPr>
            <w:tcW w:w="1710" w:type="dxa"/>
          </w:tcPr>
          <w:p w14:paraId="78EF7FA8" w14:textId="77777777" w:rsidR="003C790C" w:rsidRDefault="003C790C" w:rsidP="004846E6">
            <w:pPr>
              <w:spacing w:before="0" w:after="0"/>
            </w:pPr>
          </w:p>
        </w:tc>
        <w:tc>
          <w:tcPr>
            <w:tcW w:w="1980" w:type="dxa"/>
          </w:tcPr>
          <w:p w14:paraId="17015482" w14:textId="77777777" w:rsidR="003C790C" w:rsidRDefault="003C790C" w:rsidP="004846E6">
            <w:pPr>
              <w:spacing w:before="0" w:after="0"/>
            </w:pPr>
          </w:p>
        </w:tc>
        <w:tc>
          <w:tcPr>
            <w:tcW w:w="1312" w:type="dxa"/>
          </w:tcPr>
          <w:p w14:paraId="2913B819" w14:textId="77777777" w:rsidR="003C790C" w:rsidRDefault="003C790C" w:rsidP="004846E6">
            <w:pPr>
              <w:spacing w:before="0" w:after="0"/>
            </w:pPr>
          </w:p>
        </w:tc>
      </w:tr>
      <w:tr w:rsidR="003C790C" w14:paraId="2EFEE7CB" w14:textId="77777777" w:rsidTr="004846E6">
        <w:trPr>
          <w:trHeight w:val="409"/>
        </w:trPr>
        <w:tc>
          <w:tcPr>
            <w:tcW w:w="9767" w:type="dxa"/>
            <w:gridSpan w:val="4"/>
            <w:vAlign w:val="center"/>
          </w:tcPr>
          <w:p w14:paraId="7D548854" w14:textId="77777777" w:rsidR="003C790C" w:rsidRPr="002C674C" w:rsidRDefault="003C790C" w:rsidP="004846E6">
            <w:pPr>
              <w:spacing w:before="0" w:after="0"/>
              <w:jc w:val="center"/>
              <w:rPr>
                <w:b/>
                <w:bCs/>
              </w:rPr>
            </w:pPr>
            <w:r w:rsidRPr="002C674C">
              <w:rPr>
                <w:b/>
                <w:bCs/>
              </w:rPr>
              <w:t>Cross-Shore Centroid Shift</w:t>
            </w:r>
          </w:p>
        </w:tc>
      </w:tr>
      <w:tr w:rsidR="003C790C" w14:paraId="77F1C358" w14:textId="77777777" w:rsidTr="004846E6">
        <w:tc>
          <w:tcPr>
            <w:tcW w:w="4765" w:type="dxa"/>
          </w:tcPr>
          <w:p w14:paraId="040F122B" w14:textId="77777777" w:rsidR="003C790C" w:rsidRDefault="003C790C" w:rsidP="004846E6">
            <w:pPr>
              <w:spacing w:before="0" w:after="0"/>
            </w:pPr>
            <w:r w:rsidRPr="008B5745">
              <w:rPr>
                <w:b/>
                <w:bCs/>
              </w:rPr>
              <w:t>Variable</w:t>
            </w:r>
          </w:p>
        </w:tc>
        <w:tc>
          <w:tcPr>
            <w:tcW w:w="1710" w:type="dxa"/>
          </w:tcPr>
          <w:p w14:paraId="5138B0AB" w14:textId="77777777" w:rsidR="003C790C" w:rsidRDefault="003C790C" w:rsidP="004846E6">
            <w:pPr>
              <w:spacing w:before="0" w:after="0"/>
            </w:pPr>
            <w:r w:rsidRPr="008B5745">
              <w:rPr>
                <w:b/>
                <w:bCs/>
              </w:rPr>
              <w:t>Coefficient</w:t>
            </w:r>
          </w:p>
        </w:tc>
        <w:tc>
          <w:tcPr>
            <w:tcW w:w="1980" w:type="dxa"/>
          </w:tcPr>
          <w:p w14:paraId="06DE810B" w14:textId="77777777" w:rsidR="003C790C" w:rsidRDefault="003C790C" w:rsidP="004846E6">
            <w:pPr>
              <w:spacing w:before="0" w:after="0"/>
            </w:pPr>
            <w:r w:rsidRPr="008B5745">
              <w:rPr>
                <w:b/>
                <w:bCs/>
              </w:rPr>
              <w:t>Standard Error</w:t>
            </w:r>
          </w:p>
        </w:tc>
        <w:tc>
          <w:tcPr>
            <w:tcW w:w="1312" w:type="dxa"/>
          </w:tcPr>
          <w:p w14:paraId="21092C35" w14:textId="77777777" w:rsidR="003C790C" w:rsidRDefault="003C790C" w:rsidP="004846E6">
            <w:pPr>
              <w:spacing w:before="0" w:after="0"/>
            </w:pPr>
            <w:r w:rsidRPr="008B5745">
              <w:rPr>
                <w:b/>
                <w:bCs/>
                <w:i/>
              </w:rPr>
              <w:t>p</w:t>
            </w:r>
            <w:r w:rsidRPr="008B5745">
              <w:rPr>
                <w:b/>
                <w:bCs/>
              </w:rPr>
              <w:t xml:space="preserve"> Value</w:t>
            </w:r>
          </w:p>
        </w:tc>
      </w:tr>
      <w:tr w:rsidR="003C790C" w14:paraId="3CC394A5" w14:textId="77777777" w:rsidTr="004846E6">
        <w:tc>
          <w:tcPr>
            <w:tcW w:w="4765" w:type="dxa"/>
          </w:tcPr>
          <w:p w14:paraId="10DFFBDC" w14:textId="77777777" w:rsidR="003C790C" w:rsidRDefault="003C790C" w:rsidP="004846E6">
            <w:pPr>
              <w:spacing w:before="0" w:after="0"/>
            </w:pPr>
            <w:r>
              <w:t>Fine Root Biomass (mg/L soil)</w:t>
            </w:r>
          </w:p>
        </w:tc>
        <w:tc>
          <w:tcPr>
            <w:tcW w:w="1710" w:type="dxa"/>
          </w:tcPr>
          <w:p w14:paraId="7BCDE82E" w14:textId="77777777" w:rsidR="003C790C" w:rsidRDefault="003C790C" w:rsidP="004846E6">
            <w:pPr>
              <w:spacing w:before="0" w:after="0"/>
            </w:pPr>
            <w:r w:rsidRPr="00D32C05">
              <w:t>-</w:t>
            </w:r>
            <w:r>
              <w:t>1.14</w:t>
            </w:r>
            <w:r>
              <w:rPr>
                <w:rFonts w:cs="Times New Roman"/>
              </w:rPr>
              <w:t>×10</w:t>
            </w:r>
            <w:r w:rsidRPr="009024DC">
              <w:rPr>
                <w:rFonts w:cs="Times New Roman"/>
                <w:vertAlign w:val="superscript"/>
              </w:rPr>
              <w:t>4</w:t>
            </w:r>
          </w:p>
        </w:tc>
        <w:tc>
          <w:tcPr>
            <w:tcW w:w="1980" w:type="dxa"/>
          </w:tcPr>
          <w:p w14:paraId="255134EF" w14:textId="77777777" w:rsidR="003C790C" w:rsidRDefault="003C790C" w:rsidP="004846E6">
            <w:pPr>
              <w:spacing w:before="0" w:after="0"/>
            </w:pPr>
            <w:r>
              <w:rPr>
                <w:rFonts w:cs="Times New Roman"/>
              </w:rPr>
              <w:t>3.03×10</w:t>
            </w:r>
            <w:r w:rsidRPr="00680862">
              <w:rPr>
                <w:rFonts w:cs="Times New Roman"/>
                <w:vertAlign w:val="superscript"/>
              </w:rPr>
              <w:t>3</w:t>
            </w:r>
          </w:p>
        </w:tc>
        <w:tc>
          <w:tcPr>
            <w:tcW w:w="1312" w:type="dxa"/>
          </w:tcPr>
          <w:p w14:paraId="376870FE" w14:textId="77777777" w:rsidR="003C790C" w:rsidRDefault="003C790C" w:rsidP="004846E6">
            <w:pPr>
              <w:spacing w:before="0" w:after="0"/>
            </w:pPr>
            <w:r>
              <w:t>0.0031</w:t>
            </w:r>
          </w:p>
        </w:tc>
      </w:tr>
      <w:tr w:rsidR="003C790C" w14:paraId="3B2BD9AF" w14:textId="77777777" w:rsidTr="004846E6">
        <w:tc>
          <w:tcPr>
            <w:tcW w:w="4765" w:type="dxa"/>
          </w:tcPr>
          <w:p w14:paraId="362A45A6" w14:textId="77777777" w:rsidR="003C790C" w:rsidRDefault="003C790C" w:rsidP="004846E6">
            <w:pPr>
              <w:spacing w:before="0" w:after="0"/>
            </w:pPr>
            <w:r>
              <w:t>Plant Surface Area (cm</w:t>
            </w:r>
            <w:r w:rsidRPr="00D0259C">
              <w:rPr>
                <w:vertAlign w:val="superscript"/>
              </w:rPr>
              <w:t>2</w:t>
            </w:r>
            <w:r>
              <w:t>/cm of shoreline)</w:t>
            </w:r>
          </w:p>
        </w:tc>
        <w:tc>
          <w:tcPr>
            <w:tcW w:w="1710" w:type="dxa"/>
          </w:tcPr>
          <w:p w14:paraId="0EBEC4A1" w14:textId="77777777" w:rsidR="003C790C" w:rsidRDefault="003C790C" w:rsidP="004846E6">
            <w:pPr>
              <w:spacing w:before="0" w:after="0"/>
            </w:pPr>
            <w:r>
              <w:t>-0.223</w:t>
            </w:r>
          </w:p>
        </w:tc>
        <w:tc>
          <w:tcPr>
            <w:tcW w:w="1980" w:type="dxa"/>
          </w:tcPr>
          <w:p w14:paraId="478A075D" w14:textId="77777777" w:rsidR="003C790C" w:rsidRDefault="003C790C" w:rsidP="004846E6">
            <w:pPr>
              <w:spacing w:before="0" w:after="0"/>
            </w:pPr>
            <w:r>
              <w:t>0.0709</w:t>
            </w:r>
          </w:p>
        </w:tc>
        <w:tc>
          <w:tcPr>
            <w:tcW w:w="1312" w:type="dxa"/>
          </w:tcPr>
          <w:p w14:paraId="15496171" w14:textId="77777777" w:rsidR="003C790C" w:rsidRDefault="003C790C" w:rsidP="004846E6">
            <w:pPr>
              <w:spacing w:before="0" w:after="0"/>
            </w:pPr>
            <w:r>
              <w:t>0.0094</w:t>
            </w:r>
          </w:p>
        </w:tc>
      </w:tr>
      <w:tr w:rsidR="003C790C" w14:paraId="02C06607" w14:textId="77777777" w:rsidTr="004846E6">
        <w:tc>
          <w:tcPr>
            <w:tcW w:w="4765" w:type="dxa"/>
          </w:tcPr>
          <w:p w14:paraId="1C4AD9CE" w14:textId="77777777" w:rsidR="003C790C" w:rsidRDefault="003C790C" w:rsidP="004846E6">
            <w:pPr>
              <w:spacing w:before="0" w:after="0"/>
            </w:pPr>
            <w:r>
              <w:t>Initial Cross-Shore Centroid (cm from Wave Paddle)</w:t>
            </w:r>
          </w:p>
        </w:tc>
        <w:tc>
          <w:tcPr>
            <w:tcW w:w="1710" w:type="dxa"/>
          </w:tcPr>
          <w:p w14:paraId="7E927565" w14:textId="77777777" w:rsidR="003C790C" w:rsidRDefault="003C790C" w:rsidP="004846E6">
            <w:pPr>
              <w:spacing w:before="0" w:after="0"/>
            </w:pPr>
            <w:r>
              <w:t>0.513</w:t>
            </w:r>
          </w:p>
        </w:tc>
        <w:tc>
          <w:tcPr>
            <w:tcW w:w="1980" w:type="dxa"/>
          </w:tcPr>
          <w:p w14:paraId="53AEA16C" w14:textId="77777777" w:rsidR="003C790C" w:rsidRDefault="003C790C" w:rsidP="004846E6">
            <w:pPr>
              <w:spacing w:before="0" w:after="0"/>
            </w:pPr>
            <w:r>
              <w:t>0.0684</w:t>
            </w:r>
          </w:p>
        </w:tc>
        <w:tc>
          <w:tcPr>
            <w:tcW w:w="1312" w:type="dxa"/>
          </w:tcPr>
          <w:p w14:paraId="6D737E47" w14:textId="77777777" w:rsidR="003C790C" w:rsidRDefault="003C790C" w:rsidP="004846E6">
            <w:pPr>
              <w:spacing w:before="0" w:after="0"/>
            </w:pPr>
            <w:r>
              <w:t>1.2</w:t>
            </w:r>
            <w:r>
              <w:rPr>
                <w:rFonts w:cs="Times New Roman"/>
              </w:rPr>
              <w:t>×10</w:t>
            </w:r>
            <w:r w:rsidRPr="008671EF">
              <w:rPr>
                <w:rFonts w:cs="Times New Roman"/>
                <w:vertAlign w:val="superscript"/>
              </w:rPr>
              <w:t>-</w:t>
            </w:r>
            <w:r>
              <w:rPr>
                <w:rFonts w:cs="Times New Roman"/>
                <w:vertAlign w:val="superscript"/>
              </w:rPr>
              <w:t>5</w:t>
            </w:r>
          </w:p>
        </w:tc>
      </w:tr>
      <w:tr w:rsidR="003C790C" w14:paraId="502E2B35" w14:textId="77777777" w:rsidTr="004846E6">
        <w:tc>
          <w:tcPr>
            <w:tcW w:w="4765" w:type="dxa"/>
          </w:tcPr>
          <w:p w14:paraId="2A16D450" w14:textId="77777777" w:rsidR="003C790C" w:rsidRDefault="003C790C" w:rsidP="004846E6">
            <w:pPr>
              <w:spacing w:before="0" w:after="0"/>
            </w:pPr>
            <w:r>
              <w:t>Intercept</w:t>
            </w:r>
          </w:p>
        </w:tc>
        <w:tc>
          <w:tcPr>
            <w:tcW w:w="1710" w:type="dxa"/>
          </w:tcPr>
          <w:p w14:paraId="48DBDCA1" w14:textId="77777777" w:rsidR="003C790C" w:rsidRDefault="003C790C" w:rsidP="004846E6">
            <w:pPr>
              <w:spacing w:before="0" w:after="0"/>
            </w:pPr>
            <w:r>
              <w:t>-693</w:t>
            </w:r>
          </w:p>
        </w:tc>
        <w:tc>
          <w:tcPr>
            <w:tcW w:w="1980" w:type="dxa"/>
          </w:tcPr>
          <w:p w14:paraId="35ABD59F" w14:textId="77777777" w:rsidR="003C790C" w:rsidRDefault="003C790C" w:rsidP="004846E6">
            <w:pPr>
              <w:spacing w:before="0" w:after="0"/>
            </w:pPr>
            <w:r>
              <w:t>93.9</w:t>
            </w:r>
          </w:p>
        </w:tc>
        <w:tc>
          <w:tcPr>
            <w:tcW w:w="1312" w:type="dxa"/>
          </w:tcPr>
          <w:p w14:paraId="1C2EF308" w14:textId="77777777" w:rsidR="003C790C" w:rsidRDefault="003C790C" w:rsidP="004846E6">
            <w:pPr>
              <w:spacing w:before="0" w:after="0"/>
            </w:pPr>
            <w:r>
              <w:t>1.39</w:t>
            </w:r>
            <w:r>
              <w:rPr>
                <w:rFonts w:cs="Times New Roman"/>
              </w:rPr>
              <w:t>×10</w:t>
            </w:r>
            <w:r w:rsidRPr="008671EF">
              <w:rPr>
                <w:rFonts w:cs="Times New Roman"/>
                <w:vertAlign w:val="superscript"/>
              </w:rPr>
              <w:t>-</w:t>
            </w:r>
            <w:r>
              <w:rPr>
                <w:rFonts w:cs="Times New Roman"/>
                <w:vertAlign w:val="superscript"/>
              </w:rPr>
              <w:t>5</w:t>
            </w:r>
          </w:p>
        </w:tc>
      </w:tr>
      <w:tr w:rsidR="003C790C" w14:paraId="08765C73" w14:textId="77777777" w:rsidTr="004846E6">
        <w:tc>
          <w:tcPr>
            <w:tcW w:w="4765" w:type="dxa"/>
          </w:tcPr>
          <w:p w14:paraId="163C7E07" w14:textId="77777777" w:rsidR="003C790C" w:rsidRDefault="003C790C" w:rsidP="004846E6">
            <w:pPr>
              <w:spacing w:before="0" w:after="0"/>
            </w:pPr>
            <w:r>
              <w:t>Adjusted R</w:t>
            </w:r>
            <w:r w:rsidRPr="006914FC">
              <w:rPr>
                <w:vertAlign w:val="superscript"/>
              </w:rPr>
              <w:t>2</w:t>
            </w:r>
          </w:p>
        </w:tc>
        <w:tc>
          <w:tcPr>
            <w:tcW w:w="1710" w:type="dxa"/>
          </w:tcPr>
          <w:p w14:paraId="29BB89FE" w14:textId="77777777" w:rsidR="003C790C" w:rsidRDefault="003C790C" w:rsidP="004846E6">
            <w:pPr>
              <w:spacing w:before="0" w:after="0"/>
            </w:pPr>
            <w:r>
              <w:t>0.901</w:t>
            </w:r>
          </w:p>
        </w:tc>
        <w:tc>
          <w:tcPr>
            <w:tcW w:w="1980" w:type="dxa"/>
          </w:tcPr>
          <w:p w14:paraId="1AA998A3" w14:textId="77777777" w:rsidR="003C790C" w:rsidRDefault="003C790C" w:rsidP="004846E6">
            <w:pPr>
              <w:spacing w:before="0" w:after="0"/>
            </w:pPr>
          </w:p>
        </w:tc>
        <w:tc>
          <w:tcPr>
            <w:tcW w:w="1312" w:type="dxa"/>
          </w:tcPr>
          <w:p w14:paraId="77516400" w14:textId="77777777" w:rsidR="003C790C" w:rsidRDefault="003C790C" w:rsidP="004846E6">
            <w:pPr>
              <w:spacing w:before="0" w:after="0"/>
            </w:pPr>
          </w:p>
        </w:tc>
      </w:tr>
      <w:tr w:rsidR="003C790C" w14:paraId="2AA7B039" w14:textId="77777777" w:rsidTr="004846E6">
        <w:tc>
          <w:tcPr>
            <w:tcW w:w="4765" w:type="dxa"/>
          </w:tcPr>
          <w:p w14:paraId="3FC55269" w14:textId="77777777" w:rsidR="003C790C" w:rsidRDefault="003C790C" w:rsidP="004846E6">
            <w:pPr>
              <w:spacing w:before="0" w:after="0"/>
            </w:pPr>
            <w:r>
              <w:t xml:space="preserve">Overall </w:t>
            </w:r>
            <w:r w:rsidRPr="006914FC">
              <w:rPr>
                <w:i/>
              </w:rPr>
              <w:t>p</w:t>
            </w:r>
            <w:r>
              <w:t xml:space="preserve"> Value</w:t>
            </w:r>
          </w:p>
        </w:tc>
        <w:tc>
          <w:tcPr>
            <w:tcW w:w="1710" w:type="dxa"/>
          </w:tcPr>
          <w:p w14:paraId="0FF76D8D" w14:textId="77777777" w:rsidR="003C790C" w:rsidRDefault="003C790C" w:rsidP="004846E6">
            <w:pPr>
              <w:spacing w:before="0" w:after="0"/>
            </w:pPr>
            <w:r>
              <w:t>2.1</w:t>
            </w:r>
            <w:r>
              <w:rPr>
                <w:rFonts w:cs="Times New Roman"/>
              </w:rPr>
              <w:t>×10</w:t>
            </w:r>
            <w:r w:rsidRPr="000F5824">
              <w:rPr>
                <w:rFonts w:cs="Times New Roman"/>
                <w:vertAlign w:val="superscript"/>
              </w:rPr>
              <w:t>-</w:t>
            </w:r>
            <w:r>
              <w:rPr>
                <w:rFonts w:cs="Times New Roman"/>
                <w:vertAlign w:val="superscript"/>
              </w:rPr>
              <w:t>06</w:t>
            </w:r>
          </w:p>
        </w:tc>
        <w:tc>
          <w:tcPr>
            <w:tcW w:w="1980" w:type="dxa"/>
          </w:tcPr>
          <w:p w14:paraId="223260D0" w14:textId="77777777" w:rsidR="003C790C" w:rsidRDefault="003C790C" w:rsidP="004846E6">
            <w:pPr>
              <w:spacing w:before="0" w:after="0"/>
            </w:pPr>
          </w:p>
        </w:tc>
        <w:tc>
          <w:tcPr>
            <w:tcW w:w="1312" w:type="dxa"/>
          </w:tcPr>
          <w:p w14:paraId="01B8D3F3" w14:textId="77777777" w:rsidR="003C790C" w:rsidRDefault="003C790C" w:rsidP="004846E6">
            <w:pPr>
              <w:spacing w:before="0" w:after="0"/>
            </w:pPr>
          </w:p>
        </w:tc>
      </w:tr>
      <w:tr w:rsidR="003C790C" w14:paraId="1EF63D80" w14:textId="77777777" w:rsidTr="004846E6">
        <w:tc>
          <w:tcPr>
            <w:tcW w:w="4765" w:type="dxa"/>
          </w:tcPr>
          <w:p w14:paraId="7E205538" w14:textId="77777777" w:rsidR="003C790C" w:rsidRDefault="003C790C" w:rsidP="004846E6">
            <w:pPr>
              <w:spacing w:before="0" w:after="0"/>
            </w:pPr>
            <w:r>
              <w:t>n = 15</w:t>
            </w:r>
          </w:p>
        </w:tc>
        <w:tc>
          <w:tcPr>
            <w:tcW w:w="1710" w:type="dxa"/>
          </w:tcPr>
          <w:p w14:paraId="3972465F" w14:textId="77777777" w:rsidR="003C790C" w:rsidRDefault="003C790C" w:rsidP="004846E6">
            <w:pPr>
              <w:spacing w:before="0" w:after="0"/>
            </w:pPr>
          </w:p>
        </w:tc>
        <w:tc>
          <w:tcPr>
            <w:tcW w:w="1980" w:type="dxa"/>
          </w:tcPr>
          <w:p w14:paraId="70027C42" w14:textId="77777777" w:rsidR="003C790C" w:rsidRDefault="003C790C" w:rsidP="004846E6">
            <w:pPr>
              <w:spacing w:before="0" w:after="0"/>
            </w:pPr>
          </w:p>
        </w:tc>
        <w:tc>
          <w:tcPr>
            <w:tcW w:w="1312" w:type="dxa"/>
          </w:tcPr>
          <w:p w14:paraId="2A65D056" w14:textId="77777777" w:rsidR="003C790C" w:rsidRDefault="003C790C" w:rsidP="004846E6">
            <w:pPr>
              <w:spacing w:before="0" w:after="0"/>
            </w:pPr>
          </w:p>
        </w:tc>
      </w:tr>
    </w:tbl>
    <w:p w14:paraId="7B65BC41" w14:textId="4893862C" w:rsidR="00DE23E8" w:rsidRPr="001549D3" w:rsidRDefault="003C790C" w:rsidP="003C790C">
      <w:r>
        <w:t>Notes:  The plant variables that were modeled were p</w:t>
      </w:r>
      <w:r w:rsidRPr="00E76873">
        <w:t xml:space="preserve">lant </w:t>
      </w:r>
      <w:r>
        <w:t>s</w:t>
      </w:r>
      <w:r w:rsidRPr="00E76873">
        <w:t xml:space="preserve">urface </w:t>
      </w:r>
      <w:r>
        <w:t>a</w:t>
      </w:r>
      <w:r w:rsidRPr="00E76873">
        <w:t>rea</w:t>
      </w:r>
      <w:r>
        <w:t>, r</w:t>
      </w:r>
      <w:r w:rsidRPr="00E76873">
        <w:t xml:space="preserve">otational </w:t>
      </w:r>
      <w:r>
        <w:t>s</w:t>
      </w:r>
      <w:r w:rsidRPr="00E76873">
        <w:t>tiffness</w:t>
      </w:r>
      <w:r>
        <w:t>, f</w:t>
      </w:r>
      <w:r w:rsidRPr="00E76873">
        <w:t xml:space="preserve">ine </w:t>
      </w:r>
      <w:r>
        <w:t>r</w:t>
      </w:r>
      <w:r w:rsidRPr="00E76873">
        <w:t xml:space="preserve">oot </w:t>
      </w:r>
      <w:r>
        <w:t>b</w:t>
      </w:r>
      <w:r w:rsidRPr="00E76873">
        <w:t>iomass</w:t>
      </w:r>
      <w:r>
        <w:t>, c</w:t>
      </w:r>
      <w:r w:rsidRPr="00E76873">
        <w:t xml:space="preserve">oarse </w:t>
      </w:r>
      <w:r>
        <w:t>r</w:t>
      </w:r>
      <w:r w:rsidRPr="00E76873">
        <w:t xml:space="preserve">oot </w:t>
      </w:r>
      <w:r>
        <w:t>b</w:t>
      </w:r>
      <w:r w:rsidRPr="00E76873">
        <w:t>iomass</w:t>
      </w:r>
      <w:r>
        <w:t>, m</w:t>
      </w:r>
      <w:r w:rsidRPr="00E76873">
        <w:t xml:space="preserve">ycorrhizal </w:t>
      </w:r>
      <w:r>
        <w:t>c</w:t>
      </w:r>
      <w:r w:rsidRPr="00E76873">
        <w:t>olonization</w:t>
      </w:r>
      <w:r>
        <w:t xml:space="preserve"> (only significant variables are shown in this model summary).  The confounding variables that were modeled were initial cross-shore centroid shift and significant wave height. More fine roots and plant surface area (aboveground) decreased scarp retreat and cross-shore centroid shift. Additionally, when sediment was initially set up further away from the wave paddle, the sediment profile centroid shifted further offshore.</w:t>
      </w: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3530E" w14:textId="77777777" w:rsidR="003261AC" w:rsidRDefault="003261AC" w:rsidP="00117666">
      <w:pPr>
        <w:spacing w:after="0"/>
      </w:pPr>
      <w:r>
        <w:separator/>
      </w:r>
    </w:p>
  </w:endnote>
  <w:endnote w:type="continuationSeparator" w:id="0">
    <w:p w14:paraId="5DFA9B73" w14:textId="77777777" w:rsidR="003261AC" w:rsidRDefault="003261A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FD4C" w14:textId="77777777" w:rsidR="003261AC" w:rsidRDefault="003261AC" w:rsidP="00117666">
      <w:pPr>
        <w:spacing w:after="0"/>
      </w:pPr>
      <w:r>
        <w:separator/>
      </w:r>
    </w:p>
  </w:footnote>
  <w:footnote w:type="continuationSeparator" w:id="0">
    <w:p w14:paraId="7F9671BF" w14:textId="77777777" w:rsidR="003261AC" w:rsidRDefault="003261A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261AC"/>
    <w:rsid w:val="003544FB"/>
    <w:rsid w:val="003C790C"/>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9116B"/>
    <w:rsid w:val="006B7D14"/>
    <w:rsid w:val="00701727"/>
    <w:rsid w:val="0070566C"/>
    <w:rsid w:val="00714C50"/>
    <w:rsid w:val="00725A7D"/>
    <w:rsid w:val="007261F8"/>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936E4"/>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65F3A6F-3814-2F48-A363-1AB4A672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3</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Jens Figlus</cp:lastModifiedBy>
  <cp:revision>3</cp:revision>
  <cp:lastPrinted>2013-10-03T12:51:00Z</cp:lastPrinted>
  <dcterms:created xsi:type="dcterms:W3CDTF">2022-06-30T06:42:00Z</dcterms:created>
  <dcterms:modified xsi:type="dcterms:W3CDTF">2022-06-30T06:43:00Z</dcterms:modified>
</cp:coreProperties>
</file>