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284F" w14:textId="77777777" w:rsidR="000C04C1" w:rsidRDefault="00FD1C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4D662B20" w14:textId="77777777" w:rsidR="000C04C1" w:rsidRDefault="00FD1C34">
      <w:pPr>
        <w:pStyle w:val="Heading1"/>
        <w:numPr>
          <w:ilvl w:val="0"/>
          <w:numId w:val="1"/>
        </w:numPr>
      </w:pPr>
      <w:r>
        <w:t>Supplementary Data</w:t>
      </w:r>
    </w:p>
    <w:p w14:paraId="63914EF4" w14:textId="77777777" w:rsidR="000C04C1" w:rsidRDefault="00FD1C34">
      <w:pPr>
        <w:spacing w:before="280" w:after="280"/>
        <w:jc w:val="both"/>
        <w:rPr>
          <w:b/>
        </w:rPr>
      </w:pPr>
      <w:r>
        <w:rPr>
          <w:b/>
        </w:rPr>
        <w:t>Appendix 1 - Strategy for literature search</w:t>
      </w:r>
    </w:p>
    <w:p w14:paraId="588EC8CC" w14:textId="77777777" w:rsidR="000C04C1" w:rsidRDefault="00FD1C34">
      <w:pPr>
        <w:spacing w:before="280" w:after="280"/>
        <w:jc w:val="both"/>
      </w:pPr>
      <w:r>
        <w:t>Search query on Web of Science</w:t>
      </w:r>
    </w:p>
    <w:p w14:paraId="78BA11FF" w14:textId="77777777" w:rsidR="000C04C1" w:rsidRDefault="00FD1C34">
      <w:pPr>
        <w:spacing w:before="280" w:after="280"/>
        <w:jc w:val="both"/>
      </w:pPr>
      <w:r>
        <w:t>(TS=("cancer" OR "oncology" OR "tumor" OR "neoplasm" OR "leukemia" OR "lymphoma" OR "Hodgkin" OR "sarcoma" OR "osteosarcoma" OR "</w:t>
      </w:r>
      <w:proofErr w:type="spellStart"/>
      <w:r>
        <w:t>wilms</w:t>
      </w:r>
      <w:proofErr w:type="spellEnd"/>
      <w:r>
        <w:t xml:space="preserve"> tumor" OR "neuroblastoma" OR "rhabdomyosarcoma" OR "fibrosarcoma" OR "hepatoblastoma" OR "PNET" OR "medulloblastoma" OR "</w:t>
      </w:r>
      <w:r>
        <w:t>retinoblastoma" OR "glioma" OR "</w:t>
      </w:r>
      <w:proofErr w:type="spellStart"/>
      <w:r>
        <w:t>teratom</w:t>
      </w:r>
      <w:proofErr w:type="spellEnd"/>
      <w:r>
        <w:t>*" OR "myeloproliferative disease" OR "myelodysplastic syndrome" OR "Ependymoma" OR "Carcinoma" OR "</w:t>
      </w:r>
      <w:proofErr w:type="spellStart"/>
      <w:r>
        <w:t>Germinom</w:t>
      </w:r>
      <w:proofErr w:type="spellEnd"/>
      <w:r>
        <w:t>*" OR "</w:t>
      </w:r>
      <w:proofErr w:type="spellStart"/>
      <w:r>
        <w:t>Dysgerminom</w:t>
      </w:r>
      <w:proofErr w:type="spellEnd"/>
      <w:r>
        <w:t>*" OR "bone marrow transplant*" or "stem cell transplant*"))</w:t>
      </w:r>
    </w:p>
    <w:p w14:paraId="15516651" w14:textId="77777777" w:rsidR="000C04C1" w:rsidRDefault="00FD1C34">
      <w:pPr>
        <w:spacing w:before="280" w:after="280"/>
        <w:jc w:val="both"/>
      </w:pPr>
      <w:r>
        <w:t>AND</w:t>
      </w:r>
    </w:p>
    <w:p w14:paraId="6ECEDC82" w14:textId="77777777" w:rsidR="000C04C1" w:rsidRDefault="00FD1C34">
      <w:pPr>
        <w:spacing w:before="280" w:after="280"/>
        <w:jc w:val="both"/>
      </w:pPr>
      <w:r>
        <w:t>(TS= (("artificial intelli</w:t>
      </w:r>
      <w:r>
        <w:t>gence" OR "machine learning" OR "deep learning") ) OR TS= (("support vector machine" OR "random forest" OR "Markov decision process" OR "hidden Markov model" OR "fuzzy logic" OR "k-nearest neighbor" OR "naive Bayes" OR "Bayesian learning") ) OR TS=(("artif</w:t>
      </w:r>
      <w:r>
        <w:t>icial neural network" OR "convolutional neural network" OR "recurrent neural network" OR "generative adversarial network" OR "deep belief network" OR "perceptron") ) OR TS= (("natural language processing" OR "natural language understanding") ) OR TS=radiom</w:t>
      </w:r>
      <w:r>
        <w:t>ic*)</w:t>
      </w:r>
    </w:p>
    <w:p w14:paraId="10EE5214" w14:textId="77777777" w:rsidR="000C04C1" w:rsidRPr="00CF635A" w:rsidRDefault="00FD1C34">
      <w:pPr>
        <w:spacing w:before="280" w:after="280"/>
        <w:jc w:val="both"/>
        <w:rPr>
          <w:lang w:val="it-IT"/>
        </w:rPr>
      </w:pPr>
      <w:r w:rsidRPr="00CF635A">
        <w:rPr>
          <w:lang w:val="it-IT"/>
        </w:rPr>
        <w:t>Databases= WOS, KJD, MEDLINE, RSCI, SCIELO Timespan=2000-2021</w:t>
      </w:r>
    </w:p>
    <w:p w14:paraId="21CF7DA5" w14:textId="77777777" w:rsidR="000C04C1" w:rsidRDefault="00FD1C34">
      <w:pPr>
        <w:spacing w:before="280" w:after="280"/>
        <w:jc w:val="both"/>
      </w:pPr>
      <w:r>
        <w:t>Search language=Auto</w:t>
      </w:r>
    </w:p>
    <w:p w14:paraId="3013D525" w14:textId="77777777" w:rsidR="000C04C1" w:rsidRDefault="000C04C1">
      <w:pPr>
        <w:spacing w:before="280" w:after="280"/>
        <w:jc w:val="both"/>
      </w:pPr>
    </w:p>
    <w:p w14:paraId="03E4BABF" w14:textId="77777777" w:rsidR="000C04C1" w:rsidRDefault="00FD1C34">
      <w:pPr>
        <w:spacing w:before="280" w:after="280"/>
        <w:jc w:val="both"/>
      </w:pPr>
      <w:r>
        <w:t>Search query on PubMed</w:t>
      </w:r>
    </w:p>
    <w:p w14:paraId="78DCDDBE" w14:textId="77777777" w:rsidR="000C04C1" w:rsidRDefault="00FD1C34">
      <w:pPr>
        <w:spacing w:before="280" w:after="280"/>
        <w:jc w:val="both"/>
      </w:pPr>
      <w:r>
        <w:t xml:space="preserve">(leukemia OR </w:t>
      </w:r>
      <w:proofErr w:type="spellStart"/>
      <w:r>
        <w:t>leukemi</w:t>
      </w:r>
      <w:proofErr w:type="spellEnd"/>
      <w:r>
        <w:t xml:space="preserve">* OR </w:t>
      </w:r>
      <w:proofErr w:type="spellStart"/>
      <w:r>
        <w:t>leukaemi</w:t>
      </w:r>
      <w:proofErr w:type="spellEnd"/>
      <w:r>
        <w:t xml:space="preserve">* OR (childhood ALL) OR AML OR lymphoma OR </w:t>
      </w:r>
      <w:proofErr w:type="spellStart"/>
      <w:r>
        <w:t>lymphom</w:t>
      </w:r>
      <w:proofErr w:type="spellEnd"/>
      <w:r>
        <w:t xml:space="preserve">* OR </w:t>
      </w:r>
      <w:proofErr w:type="spellStart"/>
      <w:r>
        <w:t>hodgkin</w:t>
      </w:r>
      <w:proofErr w:type="spellEnd"/>
      <w:r>
        <w:t xml:space="preserve"> OR </w:t>
      </w:r>
      <w:proofErr w:type="spellStart"/>
      <w:r>
        <w:t>hodgkin</w:t>
      </w:r>
      <w:proofErr w:type="spellEnd"/>
      <w:r>
        <w:t>* OR T-cell OR B-cell OR non-</w:t>
      </w:r>
      <w:proofErr w:type="spellStart"/>
      <w:r>
        <w:t>hodgkin</w:t>
      </w:r>
      <w:proofErr w:type="spellEnd"/>
      <w:r>
        <w:t xml:space="preserve"> O</w:t>
      </w:r>
      <w:r>
        <w:t xml:space="preserve">R sarcoma OR </w:t>
      </w:r>
      <w:proofErr w:type="spellStart"/>
      <w:r>
        <w:t>sarcom</w:t>
      </w:r>
      <w:proofErr w:type="spellEnd"/>
      <w:r>
        <w:t xml:space="preserve">* OR sarcoma, Ewing's OR Ewing* OR osteosarcoma OR </w:t>
      </w:r>
      <w:proofErr w:type="spellStart"/>
      <w:r>
        <w:t>osteosarcom</w:t>
      </w:r>
      <w:proofErr w:type="spellEnd"/>
      <w:r>
        <w:t xml:space="preserve">* OR </w:t>
      </w:r>
      <w:proofErr w:type="spellStart"/>
      <w:r>
        <w:t>wilms</w:t>
      </w:r>
      <w:proofErr w:type="spellEnd"/>
      <w:r>
        <w:t xml:space="preserve"> tumor OR </w:t>
      </w:r>
      <w:proofErr w:type="spellStart"/>
      <w:r>
        <w:t>wilms</w:t>
      </w:r>
      <w:proofErr w:type="spellEnd"/>
      <w:r>
        <w:t xml:space="preserve">* OR </w:t>
      </w:r>
      <w:proofErr w:type="spellStart"/>
      <w:r>
        <w:t>nephroblastom</w:t>
      </w:r>
      <w:proofErr w:type="spellEnd"/>
      <w:r>
        <w:t xml:space="preserve">* OR neuroblastoma OR </w:t>
      </w:r>
      <w:proofErr w:type="spellStart"/>
      <w:r>
        <w:t>neuroblastom</w:t>
      </w:r>
      <w:proofErr w:type="spellEnd"/>
      <w:r>
        <w:t xml:space="preserve">* OR rhabdomyosarcoma OR </w:t>
      </w:r>
      <w:proofErr w:type="spellStart"/>
      <w:r>
        <w:t>rhabdomyosarcom</w:t>
      </w:r>
      <w:proofErr w:type="spellEnd"/>
      <w:r>
        <w:t xml:space="preserve">* OR teratoma OR </w:t>
      </w:r>
      <w:proofErr w:type="spellStart"/>
      <w:r>
        <w:t>teratom</w:t>
      </w:r>
      <w:proofErr w:type="spellEnd"/>
      <w:r>
        <w:t xml:space="preserve">* OR hepatoma OR </w:t>
      </w:r>
      <w:proofErr w:type="spellStart"/>
      <w:r>
        <w:t>hepatom</w:t>
      </w:r>
      <w:proofErr w:type="spellEnd"/>
      <w:r>
        <w:t>* OR hepat</w:t>
      </w:r>
      <w:r>
        <w:t xml:space="preserve">oblastoma OR </w:t>
      </w:r>
      <w:proofErr w:type="spellStart"/>
      <w:r>
        <w:t>hepatoblastom</w:t>
      </w:r>
      <w:proofErr w:type="spellEnd"/>
      <w:r>
        <w:t xml:space="preserve">* OR PNET OR medulloblastoma OR </w:t>
      </w:r>
      <w:proofErr w:type="spellStart"/>
      <w:r>
        <w:t>medulloblastom</w:t>
      </w:r>
      <w:proofErr w:type="spellEnd"/>
      <w:r>
        <w:t xml:space="preserve">* OR PNET* OR neuroectodermal tumors, primitive OR retinoblastoma OR </w:t>
      </w:r>
      <w:proofErr w:type="spellStart"/>
      <w:r>
        <w:t>retinoblastom</w:t>
      </w:r>
      <w:proofErr w:type="spellEnd"/>
      <w:r>
        <w:t xml:space="preserve">* OR meningioma OR </w:t>
      </w:r>
      <w:proofErr w:type="spellStart"/>
      <w:r>
        <w:t>meningiom</w:t>
      </w:r>
      <w:proofErr w:type="spellEnd"/>
      <w:r>
        <w:t xml:space="preserve">* OR glioma OR </w:t>
      </w:r>
      <w:proofErr w:type="spellStart"/>
      <w:r>
        <w:t>gliom</w:t>
      </w:r>
      <w:proofErr w:type="spellEnd"/>
      <w:r>
        <w:t xml:space="preserve">* OR pediatric oncology OR </w:t>
      </w:r>
      <w:proofErr w:type="spellStart"/>
      <w:r>
        <w:t>paediatric</w:t>
      </w:r>
      <w:proofErr w:type="spellEnd"/>
      <w:r>
        <w:t xml:space="preserve"> oncology OR chil</w:t>
      </w:r>
      <w:r>
        <w:t xml:space="preserve">dhood cancer OR childhood tumor OR childhood tumors OR brain tumor* OR brain </w:t>
      </w:r>
      <w:proofErr w:type="spellStart"/>
      <w:r>
        <w:t>tumour</w:t>
      </w:r>
      <w:proofErr w:type="spellEnd"/>
      <w:r>
        <w:t xml:space="preserve">* OR brain neoplasms OR central nervous system neoplasm OR central nervous system neoplasms OR central nervous system tumor* OR central nervous system </w:t>
      </w:r>
      <w:proofErr w:type="spellStart"/>
      <w:r>
        <w:t>tumour</w:t>
      </w:r>
      <w:proofErr w:type="spellEnd"/>
      <w:r>
        <w:t>* OR brain cance</w:t>
      </w:r>
      <w:r>
        <w:t>r* OR brain neoplasm* OR intracranial neoplasm* OR leukemia lymphocytic acute OR leukemia, lymphocytic, acute[</w:t>
      </w:r>
      <w:proofErr w:type="spellStart"/>
      <w:r>
        <w:t>mh</w:t>
      </w:r>
      <w:proofErr w:type="spellEnd"/>
      <w:r>
        <w:t>])</w:t>
      </w:r>
    </w:p>
    <w:p w14:paraId="4C33B03E" w14:textId="77777777" w:rsidR="000C04C1" w:rsidRDefault="00FD1C34">
      <w:pPr>
        <w:spacing w:before="280" w:after="280"/>
        <w:jc w:val="both"/>
      </w:pPr>
      <w:r>
        <w:lastRenderedPageBreak/>
        <w:t>AND</w:t>
      </w:r>
    </w:p>
    <w:p w14:paraId="75FD1BDA" w14:textId="77777777" w:rsidR="000C04C1" w:rsidRDefault="00FD1C34">
      <w:pPr>
        <w:spacing w:before="280" w:after="280"/>
        <w:jc w:val="both"/>
      </w:pPr>
      <w:r>
        <w:t>((("artificial intelligence" OR "machine learning" OR "deep learning") ) OR (("support vector machine" OR "random forest" OR "Markov deci</w:t>
      </w:r>
      <w:r>
        <w:t xml:space="preserve">sion process" OR "hidden Markov model" OR "fuzzy logic" OR "k-nearest neighbor" OR "naive Bayes" OR "Bayesian learning") ) OR (("artificial neural network" OR "convolutional neural network" OR "recurrent neural network" OR "generative adversarial network" </w:t>
      </w:r>
      <w:r>
        <w:t>OR "deep belief network" OR "perceptron") ) OR (("natural language processing" OR "natural language understanding") ) OR radiomics).</w:t>
      </w:r>
    </w:p>
    <w:p w14:paraId="0A227887" w14:textId="77777777" w:rsidR="000C04C1" w:rsidRDefault="000C04C1">
      <w:pPr>
        <w:spacing w:before="280" w:after="280"/>
        <w:jc w:val="both"/>
      </w:pPr>
    </w:p>
    <w:p w14:paraId="6776901C" w14:textId="77777777" w:rsidR="000C04C1" w:rsidRDefault="00FD1C34">
      <w:pPr>
        <w:spacing w:before="280" w:after="280"/>
        <w:jc w:val="both"/>
        <w:rPr>
          <w:b/>
        </w:rPr>
      </w:pPr>
      <w:r>
        <w:rPr>
          <w:b/>
        </w:rPr>
        <w:t>Appendix 2 - Cancer types considered typical of childhood and included in our study</w:t>
      </w:r>
    </w:p>
    <w:p w14:paraId="4A835D6F" w14:textId="77777777" w:rsidR="000C04C1" w:rsidRDefault="00FD1C34">
      <w:pPr>
        <w:spacing w:before="280" w:after="280"/>
        <w:jc w:val="both"/>
      </w:pPr>
      <w:r>
        <w:t>Acute leukemia; Lymphoma; Hematopoieti</w:t>
      </w:r>
      <w:r>
        <w:t xml:space="preserve">c stem cell transplantation; Central nervous system tumors; Bone sarcomas; Soft tissue sarcomas; Neuroblastoma; Wilms tumor; Malignant rhabdoid tumors; Germ cell tumors; adrenocortical tumors; Hepatoblastoma; retinoblastoma; Pleuropulmonary Blastoma; </w:t>
      </w:r>
      <w:proofErr w:type="spellStart"/>
      <w:r>
        <w:t>pancr</w:t>
      </w:r>
      <w:r>
        <w:t>eatoblastoma</w:t>
      </w:r>
      <w:proofErr w:type="spellEnd"/>
    </w:p>
    <w:p w14:paraId="2CA44E4E" w14:textId="77777777" w:rsidR="000C04C1" w:rsidRDefault="000C04C1">
      <w:pPr>
        <w:spacing w:before="280" w:after="280"/>
        <w:jc w:val="both"/>
      </w:pPr>
    </w:p>
    <w:p w14:paraId="493A3878" w14:textId="77777777" w:rsidR="000C04C1" w:rsidRDefault="000C04C1">
      <w:pPr>
        <w:spacing w:before="240"/>
      </w:pPr>
    </w:p>
    <w:sectPr w:rsidR="000C04C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B8D3" w14:textId="77777777" w:rsidR="00FD1C34" w:rsidRDefault="00FD1C34">
      <w:pPr>
        <w:spacing w:before="0" w:after="0"/>
      </w:pPr>
      <w:r>
        <w:separator/>
      </w:r>
    </w:p>
  </w:endnote>
  <w:endnote w:type="continuationSeparator" w:id="0">
    <w:p w14:paraId="05C2BC35" w14:textId="77777777" w:rsidR="00FD1C34" w:rsidRDefault="00FD1C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862B" w14:textId="77777777" w:rsidR="000C04C1" w:rsidRDefault="00FD1C34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C7214" wp14:editId="41415264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1FE2E" w14:textId="77777777" w:rsidR="000C04C1" w:rsidRDefault="00FD1C3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2530" w14:textId="77777777" w:rsidR="000C04C1" w:rsidRDefault="00FD1C34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029A1A" wp14:editId="38DE8DC5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B236" w14:textId="77777777" w:rsidR="000C04C1" w:rsidRDefault="00FD1C3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7FD8" w14:textId="77777777" w:rsidR="00FD1C34" w:rsidRDefault="00FD1C34">
      <w:pPr>
        <w:spacing w:before="0" w:after="0"/>
      </w:pPr>
      <w:r>
        <w:separator/>
      </w:r>
    </w:p>
  </w:footnote>
  <w:footnote w:type="continuationSeparator" w:id="0">
    <w:p w14:paraId="1E22624F" w14:textId="77777777" w:rsidR="00FD1C34" w:rsidRDefault="00FD1C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C227" w14:textId="77777777" w:rsidR="000C04C1" w:rsidRDefault="00FD1C34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25F" w14:textId="77777777" w:rsidR="000C04C1" w:rsidRDefault="00FD1C34">
    <w:r>
      <w:rPr>
        <w:b/>
        <w:noProof/>
        <w:color w:val="A6A6A6"/>
      </w:rPr>
      <w:drawing>
        <wp:inline distT="0" distB="0" distL="0" distR="0" wp14:anchorId="4CF18C7E" wp14:editId="69A7AB04">
          <wp:extent cx="1534909" cy="551877"/>
          <wp:effectExtent l="0" t="0" r="0" b="0"/>
          <wp:docPr id="60" name="image4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37A"/>
    <w:multiLevelType w:val="multilevel"/>
    <w:tmpl w:val="D1C4F400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abstractNum w:abstractNumId="1" w15:restartNumberingAfterBreak="0">
    <w:nsid w:val="69EF353E"/>
    <w:multiLevelType w:val="multilevel"/>
    <w:tmpl w:val="A3D0DD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1288783">
    <w:abstractNumId w:val="0"/>
  </w:num>
  <w:num w:numId="2" w16cid:durableId="1334259121">
    <w:abstractNumId w:val="1"/>
  </w:num>
  <w:num w:numId="3" w16cid:durableId="426272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744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C1"/>
    <w:rsid w:val="000C04C1"/>
    <w:rsid w:val="00CF635A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B704"/>
  <w15:docId w15:val="{E5E0A3EC-5E09-454B-B806-C988C11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715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xoSLSb7+MEmfyhHwOlpKskSIw==">AMUW2mU9O1AKzO6wCRyUlplrw5IpNzJgMEJ781CKiJhTOlbbZOHf7s2tzVfu2SiP5ZmnbFgb4EfMLXUSM78Zq7E1nYUBjjJ809UHfTBjrETWXXhbZxH29Vc=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Victoria Mpofu</cp:lastModifiedBy>
  <cp:revision>2</cp:revision>
  <dcterms:created xsi:type="dcterms:W3CDTF">2018-11-23T08:58:00Z</dcterms:created>
  <dcterms:modified xsi:type="dcterms:W3CDTF">2022-05-26T08:42:00Z</dcterms:modified>
</cp:coreProperties>
</file>