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7D" w:rsidRPr="008B4D18" w:rsidRDefault="00AA4C7D" w:rsidP="00AA4C7D">
      <w:pPr>
        <w:pStyle w:val="a3"/>
        <w:rPr>
          <w:lang w:eastAsia="zh-CN"/>
        </w:rPr>
      </w:pPr>
      <w:r w:rsidRPr="008B4D18">
        <w:t xml:space="preserve">Quantitative assessment of biceps brachii muscle stiffness by using </w:t>
      </w:r>
      <w:bookmarkStart w:id="0" w:name="_Hlk99477228"/>
      <w:r w:rsidRPr="008B4D18">
        <w:t>Young’s modulus</w:t>
      </w:r>
      <w:bookmarkEnd w:id="0"/>
      <w:r w:rsidRPr="008B4D18">
        <w:t xml:space="preserve">-angle curve during passive stretching </w:t>
      </w:r>
      <w:r w:rsidRPr="008B4D18">
        <w:rPr>
          <w:lang w:eastAsia="zh-CN"/>
        </w:rPr>
        <w:t>in</w:t>
      </w:r>
      <w:r w:rsidRPr="008B4D18">
        <w:t xml:space="preserve"> </w:t>
      </w:r>
      <w:r w:rsidRPr="008B4D18">
        <w:rPr>
          <w:lang w:eastAsia="zh-CN"/>
        </w:rPr>
        <w:t>stroke</w:t>
      </w:r>
      <w:r w:rsidRPr="008B4D18">
        <w:t xml:space="preserve"> </w:t>
      </w:r>
      <w:r w:rsidRPr="008B4D18">
        <w:rPr>
          <w:lang w:eastAsia="zh-CN"/>
        </w:rPr>
        <w:t>patients</w:t>
      </w:r>
    </w:p>
    <w:p w:rsidR="006F2F03" w:rsidRPr="008B4D18" w:rsidRDefault="006F2F03" w:rsidP="006F2F03">
      <w:pPr>
        <w:rPr>
          <w:rFonts w:ascii="Times New Roman" w:hAnsi="Times New Roman" w:cs="Times New Roman"/>
        </w:rPr>
      </w:pPr>
      <w:bookmarkStart w:id="1" w:name="_GoBack"/>
      <w:bookmarkEnd w:id="1"/>
    </w:p>
    <w:p w:rsidR="00002B6D" w:rsidRPr="008B4D18" w:rsidRDefault="00AA4C7D" w:rsidP="00AA4C7D">
      <w:pPr>
        <w:pStyle w:val="a5"/>
        <w:numPr>
          <w:ilvl w:val="0"/>
          <w:numId w:val="1"/>
        </w:numPr>
        <w:ind w:firstLineChars="0"/>
        <w:rPr>
          <w:rFonts w:cs="Times New Roman"/>
        </w:rPr>
      </w:pPr>
      <w:r w:rsidRPr="008B4D18">
        <w:rPr>
          <w:rFonts w:cs="Times New Roman"/>
          <w:b/>
          <w:bCs/>
        </w:rPr>
        <w:t xml:space="preserve">Supplementary table 1. Influence of age on </w:t>
      </w:r>
      <w:r w:rsidRPr="008B4D18">
        <w:rPr>
          <w:rFonts w:cs="Times New Roman"/>
          <w:b/>
          <w:bCs/>
          <w:i/>
        </w:rPr>
        <w:t>E</w:t>
      </w:r>
      <w:r w:rsidRPr="008B4D18">
        <w:rPr>
          <w:rFonts w:cs="Times New Roman"/>
          <w:b/>
          <w:bCs/>
          <w:i/>
          <w:vertAlign w:val="subscript"/>
        </w:rPr>
        <w:t>X</w:t>
      </w:r>
      <w:r w:rsidRPr="008B4D18">
        <w:rPr>
          <w:rFonts w:cs="Times New Roman"/>
          <w:b/>
          <w:bCs/>
        </w:rPr>
        <w:t xml:space="preserve"> at different positions in </w:t>
      </w:r>
      <w:r w:rsidR="00B56ECB" w:rsidRPr="008B4D18">
        <w:rPr>
          <w:rFonts w:cs="Times New Roman"/>
          <w:b/>
          <w:bCs/>
        </w:rPr>
        <w:t>control</w:t>
      </w:r>
      <w:r w:rsidRPr="008B4D18">
        <w:rPr>
          <w:rFonts w:cs="Times New Roman"/>
          <w:b/>
          <w:bCs/>
        </w:rPr>
        <w:t xml:space="preserve"> group.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8"/>
        <w:gridCol w:w="2786"/>
        <w:gridCol w:w="2786"/>
        <w:gridCol w:w="2786"/>
        <w:gridCol w:w="1736"/>
        <w:gridCol w:w="1736"/>
      </w:tblGrid>
      <w:tr w:rsidR="00AA4C7D" w:rsidRPr="008B4D18" w:rsidTr="00B56ECB">
        <w:trPr>
          <w:trHeight w:val="288"/>
        </w:trPr>
        <w:tc>
          <w:tcPr>
            <w:tcW w:w="76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C7D" w:rsidRPr="008B4D18" w:rsidRDefault="00AA4C7D" w:rsidP="00A176AC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99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C7D" w:rsidRPr="008B4D18" w:rsidRDefault="0062635E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Youth</w:t>
            </w:r>
            <w:r w:rsidR="00B56ECB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AA4C7D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(n=</w:t>
            </w:r>
            <w:r w:rsidR="001A2349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60</w:t>
            </w:r>
            <w:r w:rsidR="00AA4C7D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99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C7D" w:rsidRPr="008B4D18" w:rsidRDefault="00AA4C7D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Middle</w:t>
            </w:r>
            <w:r w:rsidR="00705477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age</w:t>
            </w:r>
            <w:r w:rsidR="00705477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</w:t>
            </w:r>
            <w:r w:rsidR="00B56ECB" w:rsidRPr="008B4D18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(n=</w:t>
            </w:r>
            <w:r w:rsidR="001A2349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25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99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C7D" w:rsidRPr="008B4D18" w:rsidRDefault="00AA4C7D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Elderly</w:t>
            </w:r>
            <w:r w:rsidR="00B56ECB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(n=</w:t>
            </w:r>
            <w:r w:rsidR="001A2349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29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C7D" w:rsidRPr="008B4D18" w:rsidRDefault="00AA4C7D" w:rsidP="00A176AC">
            <w:pPr>
              <w:jc w:val="center"/>
              <w:rPr>
                <w:rFonts w:ascii="Times New Roman" w:hAnsi="Times New Roman" w:cs="Times New Roman"/>
              </w:rPr>
            </w:pPr>
            <w:r w:rsidRPr="008B4D18">
              <w:rPr>
                <w:rFonts w:ascii="Times New Roman" w:hAnsi="Times New Roman" w:cs="Times New Roman"/>
              </w:rPr>
              <w:t>χ</w:t>
            </w:r>
            <w:r w:rsidRPr="008B4D18">
              <w:rPr>
                <w:rFonts w:ascii="Times New Roman" w:hAnsi="Times New Roman" w:cs="Times New Roman"/>
                <w:vertAlign w:val="superscript"/>
              </w:rPr>
              <w:t>2</w:t>
            </w:r>
            <w:r w:rsidRPr="008B4D18">
              <w:rPr>
                <w:rFonts w:ascii="Times New Roman" w:hAnsi="Times New Roman" w:cs="Times New Roman"/>
              </w:rPr>
              <w:t xml:space="preserve"> value</w:t>
            </w:r>
          </w:p>
        </w:tc>
        <w:tc>
          <w:tcPr>
            <w:tcW w:w="62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C7D" w:rsidRPr="008B4D18" w:rsidRDefault="00AA4C7D" w:rsidP="00A176AC">
            <w:pPr>
              <w:jc w:val="center"/>
              <w:rPr>
                <w:rFonts w:ascii="Times New Roman" w:hAnsi="Times New Roman" w:cs="Times New Roman"/>
              </w:rPr>
            </w:pPr>
            <w:r w:rsidRPr="008B4D18">
              <w:rPr>
                <w:rFonts w:ascii="Times New Roman" w:hAnsi="Times New Roman" w:cs="Times New Roman"/>
                <w:i/>
              </w:rPr>
              <w:t>p</w:t>
            </w:r>
            <w:r w:rsidRPr="008B4D18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B56ECB" w:rsidRPr="008B4D18" w:rsidTr="00B56ECB">
        <w:trPr>
          <w:trHeight w:val="300"/>
        </w:trPr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O: 81°, start point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7.600 (6.925, 9.100)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8.100 (6.500, 10.250)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7.200 (6.500, 9.000)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2.670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0.263</w:t>
            </w:r>
          </w:p>
        </w:tc>
      </w:tr>
      <w:tr w:rsidR="00B56ECB" w:rsidRPr="008B4D18" w:rsidTr="00B56ECB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A: 90°, 3/8 ROM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8.250 (6.800, 9.875)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8.300 (7.400, 10.350)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8.000 (6.800, 8.800)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1.828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0.401</w:t>
            </w:r>
          </w:p>
        </w:tc>
      </w:tr>
      <w:tr w:rsidR="00B56ECB" w:rsidRPr="008B4D18" w:rsidTr="00B56ECB">
        <w:trPr>
          <w:trHeight w:val="300"/>
        </w:trPr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B: 108°, 1/2 ROM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9.650 (8.300, 11.300)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9.800 (8.300, 12.050)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9.000 (7.800, 13.100)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0.654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0.721</w:t>
            </w:r>
          </w:p>
        </w:tc>
      </w:tr>
      <w:tr w:rsidR="00B56ECB" w:rsidRPr="008B4D18" w:rsidTr="00B56ECB">
        <w:trPr>
          <w:trHeight w:val="300"/>
        </w:trPr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C: 126°, 5/8 ROM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11.250 (9.425, 13.075)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11.700 (8.950, 17.450)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10.700 (8.550, 19.050)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0.787</w:t>
            </w:r>
          </w:p>
        </w:tc>
      </w:tr>
      <w:tr w:rsidR="00B56ECB" w:rsidRPr="008B4D18" w:rsidTr="00B56ECB">
        <w:trPr>
          <w:trHeight w:val="300"/>
        </w:trPr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D: 144°, 3/4 ROM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13.000 (10.975, 15.600)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13.300 (10.250, 17.700)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12.900 (10.350, 22.350)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0.180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0.914</w:t>
            </w:r>
          </w:p>
        </w:tc>
      </w:tr>
      <w:tr w:rsidR="00B56ECB" w:rsidRPr="008B4D18" w:rsidTr="00B56ECB">
        <w:trPr>
          <w:trHeight w:val="300"/>
        </w:trPr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E: 162°, 7/8 ROM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15.450 (13.425, 19.075)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14.400 (13.400, 21.250)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16.200 (13.600, 24.650)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1.134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0.567</w:t>
            </w:r>
          </w:p>
        </w:tc>
      </w:tr>
      <w:tr w:rsidR="00B56ECB" w:rsidRPr="008B4D18" w:rsidTr="00B56ECB">
        <w:trPr>
          <w:trHeight w:val="300"/>
        </w:trPr>
        <w:tc>
          <w:tcPr>
            <w:tcW w:w="762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F: 180°, end point</w:t>
            </w:r>
          </w:p>
        </w:tc>
        <w:tc>
          <w:tcPr>
            <w:tcW w:w="998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20.050 (16.900, 23.575)</w:t>
            </w:r>
          </w:p>
        </w:tc>
        <w:tc>
          <w:tcPr>
            <w:tcW w:w="998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19.300 (15.250, 29.800)</w:t>
            </w:r>
          </w:p>
        </w:tc>
        <w:tc>
          <w:tcPr>
            <w:tcW w:w="998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19.400 (16.750, 25.050)</w:t>
            </w:r>
          </w:p>
        </w:tc>
        <w:tc>
          <w:tcPr>
            <w:tcW w:w="622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623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0.930</w:t>
            </w:r>
          </w:p>
        </w:tc>
      </w:tr>
    </w:tbl>
    <w:p w:rsidR="00AA4C7D" w:rsidRPr="008B4D18" w:rsidRDefault="00B56ECB" w:rsidP="00AA4C7D">
      <w:pPr>
        <w:rPr>
          <w:rFonts w:ascii="Times New Roman" w:hAnsi="Times New Roman" w:cs="Times New Roman"/>
        </w:rPr>
      </w:pPr>
      <w:r w:rsidRPr="008B4D18">
        <w:rPr>
          <w:rFonts w:ascii="Times New Roman" w:hAnsi="Times New Roman" w:cs="Times New Roman"/>
        </w:rPr>
        <w:t xml:space="preserve">In the control group, the participants were divided into youth:&lt;45 years; middle-aged: 45-60 years; and elderly: &gt;60 years according to their age. Kruskal-Wallis H test showed that there was no statistically significant difference in Young's modulus at each position in different age groups. </w:t>
      </w:r>
      <w:r w:rsidR="006F2F03" w:rsidRPr="008B4D18">
        <w:rPr>
          <w:rFonts w:ascii="Times New Roman" w:hAnsi="Times New Roman" w:cs="Times New Roman"/>
        </w:rPr>
        <w:t xml:space="preserve">The Young’s modulus data in the table </w:t>
      </w:r>
      <w:r w:rsidR="0014373C" w:rsidRPr="008B4D18">
        <w:rPr>
          <w:rFonts w:ascii="Times New Roman" w:hAnsi="Times New Roman" w:cs="Times New Roman"/>
        </w:rPr>
        <w:t>we</w:t>
      </w:r>
      <w:r w:rsidR="006F2F03" w:rsidRPr="008B4D18">
        <w:rPr>
          <w:rFonts w:ascii="Times New Roman" w:hAnsi="Times New Roman" w:cs="Times New Roman"/>
        </w:rPr>
        <w:t xml:space="preserve">re shown as median (lower quartile, upper quartile) (kPa). Abbreviation: </w:t>
      </w:r>
      <w:r w:rsidRPr="008B4D18">
        <w:rPr>
          <w:rFonts w:ascii="Times New Roman" w:hAnsi="Times New Roman" w:cs="Times New Roman"/>
        </w:rPr>
        <w:t>ROM: range of motion</w:t>
      </w:r>
      <w:r w:rsidR="006F2F03" w:rsidRPr="008B4D18">
        <w:rPr>
          <w:rFonts w:ascii="Times New Roman" w:hAnsi="Times New Roman" w:cs="Times New Roman"/>
        </w:rPr>
        <w:t>.</w:t>
      </w:r>
    </w:p>
    <w:p w:rsidR="00B56ECB" w:rsidRPr="008B4D18" w:rsidRDefault="00B56ECB">
      <w:pPr>
        <w:widowControl/>
        <w:jc w:val="left"/>
        <w:rPr>
          <w:rFonts w:ascii="Times New Roman" w:hAnsi="Times New Roman" w:cs="Times New Roman"/>
        </w:rPr>
      </w:pPr>
      <w:r w:rsidRPr="008B4D18">
        <w:rPr>
          <w:rFonts w:ascii="Times New Roman" w:hAnsi="Times New Roman" w:cs="Times New Roman"/>
        </w:rPr>
        <w:br w:type="page"/>
      </w:r>
    </w:p>
    <w:p w:rsidR="00E32F7A" w:rsidRPr="008B4D18" w:rsidRDefault="00E32F7A" w:rsidP="00E32F7A">
      <w:pPr>
        <w:pStyle w:val="a5"/>
        <w:numPr>
          <w:ilvl w:val="0"/>
          <w:numId w:val="1"/>
        </w:numPr>
        <w:ind w:firstLineChars="0"/>
        <w:rPr>
          <w:rFonts w:cs="Times New Roman"/>
        </w:rPr>
      </w:pPr>
      <w:r w:rsidRPr="008B4D18">
        <w:rPr>
          <w:rFonts w:cs="Times New Roman"/>
          <w:b/>
          <w:bCs/>
        </w:rPr>
        <w:lastRenderedPageBreak/>
        <w:t xml:space="preserve">Supplementary table 2. Influence of sex on </w:t>
      </w:r>
      <w:r w:rsidRPr="008B4D18">
        <w:rPr>
          <w:rFonts w:cs="Times New Roman"/>
          <w:b/>
          <w:bCs/>
          <w:i/>
        </w:rPr>
        <w:t>E</w:t>
      </w:r>
      <w:r w:rsidRPr="008B4D18">
        <w:rPr>
          <w:rFonts w:cs="Times New Roman"/>
          <w:b/>
          <w:bCs/>
          <w:i/>
          <w:vertAlign w:val="subscript"/>
        </w:rPr>
        <w:t>X</w:t>
      </w:r>
      <w:r w:rsidRPr="008B4D18">
        <w:rPr>
          <w:rFonts w:cs="Times New Roman"/>
          <w:b/>
          <w:bCs/>
        </w:rPr>
        <w:t xml:space="preserve"> at different positions in </w:t>
      </w:r>
      <w:r w:rsidR="0014373C" w:rsidRPr="008B4D18">
        <w:rPr>
          <w:rFonts w:cs="Times New Roman"/>
          <w:b/>
          <w:bCs/>
        </w:rPr>
        <w:t>control</w:t>
      </w:r>
      <w:r w:rsidRPr="008B4D18">
        <w:rPr>
          <w:rFonts w:cs="Times New Roman"/>
          <w:b/>
          <w:bCs/>
        </w:rPr>
        <w:t xml:space="preserve"> group.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8"/>
        <w:gridCol w:w="3919"/>
        <w:gridCol w:w="3922"/>
        <w:gridCol w:w="1756"/>
        <w:gridCol w:w="1753"/>
      </w:tblGrid>
      <w:tr w:rsidR="00E32F7A" w:rsidRPr="008B4D18" w:rsidTr="006F2F03">
        <w:trPr>
          <w:trHeight w:val="288"/>
        </w:trPr>
        <w:tc>
          <w:tcPr>
            <w:tcW w:w="93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F7A" w:rsidRPr="008B4D18" w:rsidRDefault="00E32F7A" w:rsidP="001B129A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140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F7A" w:rsidRPr="008B4D18" w:rsidRDefault="00E32F7A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Male</w:t>
            </w:r>
            <w:r w:rsidR="00B56ECB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(n=</w:t>
            </w:r>
            <w:r w:rsidR="00257D33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70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0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F7A" w:rsidRPr="008B4D18" w:rsidRDefault="00E32F7A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Female</w:t>
            </w:r>
            <w:r w:rsidR="00B56ECB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(n=</w:t>
            </w:r>
            <w:r w:rsidR="00257D33"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44</w:t>
            </w: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62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F7A" w:rsidRPr="008B4D18" w:rsidRDefault="00257D33" w:rsidP="001B129A">
            <w:pPr>
              <w:jc w:val="center"/>
              <w:rPr>
                <w:rFonts w:ascii="Times New Roman" w:hAnsi="Times New Roman" w:cs="Times New Roman"/>
              </w:rPr>
            </w:pPr>
            <w:r w:rsidRPr="008B4D18">
              <w:rPr>
                <w:rFonts w:ascii="Times New Roman" w:hAnsi="Times New Roman" w:cs="Times New Roman"/>
              </w:rPr>
              <w:t>Z</w:t>
            </w:r>
            <w:r w:rsidR="00E32F7A" w:rsidRPr="008B4D18">
              <w:rPr>
                <w:rFonts w:ascii="Times New Roman" w:hAnsi="Times New Roman" w:cs="Times New Roman"/>
              </w:rPr>
              <w:t xml:space="preserve"> value</w:t>
            </w:r>
          </w:p>
        </w:tc>
        <w:tc>
          <w:tcPr>
            <w:tcW w:w="62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F7A" w:rsidRPr="008B4D18" w:rsidRDefault="00E32F7A" w:rsidP="001B129A">
            <w:pPr>
              <w:jc w:val="center"/>
              <w:rPr>
                <w:rFonts w:ascii="Times New Roman" w:hAnsi="Times New Roman" w:cs="Times New Roman"/>
              </w:rPr>
            </w:pPr>
            <w:r w:rsidRPr="008B4D18">
              <w:rPr>
                <w:rFonts w:ascii="Times New Roman" w:hAnsi="Times New Roman" w:cs="Times New Roman"/>
                <w:i/>
              </w:rPr>
              <w:t>p</w:t>
            </w:r>
            <w:r w:rsidRPr="008B4D18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B56ECB" w:rsidRPr="008B4D18" w:rsidTr="006F2F03">
        <w:trPr>
          <w:trHeight w:val="300"/>
        </w:trPr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O: 81°, start point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8.050 (7.100, 9.400)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7.100 (6.025, 8.575)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-2.857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0.004</w:t>
            </w:r>
          </w:p>
        </w:tc>
      </w:tr>
      <w:tr w:rsidR="00B56ECB" w:rsidRPr="008B4D18" w:rsidTr="006F2F03">
        <w:trPr>
          <w:trHeight w:val="300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A: 90°, 3/8 ROM</w:t>
            </w: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8.350 (7.275, 10.300)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7.800 (6.525, 8.975)</w:t>
            </w:r>
          </w:p>
        </w:tc>
        <w:tc>
          <w:tcPr>
            <w:tcW w:w="629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-2.285</w:t>
            </w:r>
          </w:p>
        </w:tc>
        <w:tc>
          <w:tcPr>
            <w:tcW w:w="628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0.022</w:t>
            </w:r>
          </w:p>
        </w:tc>
      </w:tr>
      <w:tr w:rsidR="00B56ECB" w:rsidRPr="008B4D18" w:rsidTr="006F2F03">
        <w:trPr>
          <w:trHeight w:val="300"/>
        </w:trPr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B: 108°, 1/2 ROM</w:t>
            </w:r>
          </w:p>
        </w:tc>
        <w:tc>
          <w:tcPr>
            <w:tcW w:w="14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9.750 (8.275, 11.925)</w:t>
            </w:r>
          </w:p>
        </w:tc>
        <w:tc>
          <w:tcPr>
            <w:tcW w:w="14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9.600 (7.800, 11.300)</w:t>
            </w:r>
          </w:p>
        </w:tc>
        <w:tc>
          <w:tcPr>
            <w:tcW w:w="629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-0.818</w:t>
            </w:r>
          </w:p>
        </w:tc>
        <w:tc>
          <w:tcPr>
            <w:tcW w:w="628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0.413</w:t>
            </w:r>
          </w:p>
        </w:tc>
      </w:tr>
      <w:tr w:rsidR="00B56ECB" w:rsidRPr="008B4D18" w:rsidTr="006F2F03">
        <w:trPr>
          <w:trHeight w:val="300"/>
        </w:trPr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C: 126°, 5/8 ROM</w:t>
            </w:r>
          </w:p>
        </w:tc>
        <w:tc>
          <w:tcPr>
            <w:tcW w:w="14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11.400 (8.975, 14.625)</w:t>
            </w:r>
          </w:p>
        </w:tc>
        <w:tc>
          <w:tcPr>
            <w:tcW w:w="14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11.100 (9.350, 14.175)</w:t>
            </w:r>
          </w:p>
        </w:tc>
        <w:tc>
          <w:tcPr>
            <w:tcW w:w="629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628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0.861</w:t>
            </w:r>
          </w:p>
        </w:tc>
      </w:tr>
      <w:tr w:rsidR="00B56ECB" w:rsidRPr="008B4D18" w:rsidTr="006F2F03">
        <w:trPr>
          <w:trHeight w:val="300"/>
        </w:trPr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D: 144°, 3/4 ROM</w:t>
            </w:r>
          </w:p>
        </w:tc>
        <w:tc>
          <w:tcPr>
            <w:tcW w:w="14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13.000 (10.525, 18.825)</w:t>
            </w:r>
          </w:p>
        </w:tc>
        <w:tc>
          <w:tcPr>
            <w:tcW w:w="14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13.050 (11.225, 15.800)</w:t>
            </w:r>
          </w:p>
        </w:tc>
        <w:tc>
          <w:tcPr>
            <w:tcW w:w="629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-0.451</w:t>
            </w:r>
          </w:p>
        </w:tc>
        <w:tc>
          <w:tcPr>
            <w:tcW w:w="628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0.652</w:t>
            </w:r>
          </w:p>
        </w:tc>
      </w:tr>
      <w:tr w:rsidR="00B56ECB" w:rsidRPr="008B4D18" w:rsidTr="006F2F03">
        <w:trPr>
          <w:trHeight w:val="300"/>
        </w:trPr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E: 162°, 7/8 ROM</w:t>
            </w:r>
          </w:p>
        </w:tc>
        <w:tc>
          <w:tcPr>
            <w:tcW w:w="14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15.650 (13.300, 23.300)</w:t>
            </w:r>
          </w:p>
        </w:tc>
        <w:tc>
          <w:tcPr>
            <w:tcW w:w="14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15.700 (13.600, 19.075)</w:t>
            </w:r>
          </w:p>
        </w:tc>
        <w:tc>
          <w:tcPr>
            <w:tcW w:w="629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-0.084</w:t>
            </w:r>
          </w:p>
        </w:tc>
        <w:tc>
          <w:tcPr>
            <w:tcW w:w="628" w:type="pct"/>
            <w:tcBorders>
              <w:left w:val="nil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0.933</w:t>
            </w:r>
          </w:p>
        </w:tc>
      </w:tr>
      <w:tr w:rsidR="00B56ECB" w:rsidRPr="008B4D18" w:rsidTr="006F2F03">
        <w:trPr>
          <w:trHeight w:val="300"/>
        </w:trPr>
        <w:tc>
          <w:tcPr>
            <w:tcW w:w="934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F: 180°, end point</w:t>
            </w:r>
          </w:p>
        </w:tc>
        <w:tc>
          <w:tcPr>
            <w:tcW w:w="1404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20.200 (16.375, 27.675)</w:t>
            </w:r>
          </w:p>
        </w:tc>
        <w:tc>
          <w:tcPr>
            <w:tcW w:w="1405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19.800 (16.900, 23.300)</w:t>
            </w:r>
          </w:p>
        </w:tc>
        <w:tc>
          <w:tcPr>
            <w:tcW w:w="629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-0.384</w:t>
            </w:r>
          </w:p>
        </w:tc>
        <w:tc>
          <w:tcPr>
            <w:tcW w:w="628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56ECB" w:rsidRPr="008B4D18" w:rsidRDefault="00B56ECB" w:rsidP="00B56ECB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4D1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0.701</w:t>
            </w:r>
          </w:p>
        </w:tc>
      </w:tr>
    </w:tbl>
    <w:p w:rsidR="006F2F03" w:rsidRPr="008B4D18" w:rsidRDefault="00B56ECB" w:rsidP="006F2F03">
      <w:pPr>
        <w:rPr>
          <w:rFonts w:ascii="Times New Roman" w:hAnsi="Times New Roman" w:cs="Times New Roman"/>
        </w:rPr>
      </w:pPr>
      <w:r w:rsidRPr="008B4D18">
        <w:rPr>
          <w:rFonts w:ascii="Times New Roman" w:hAnsi="Times New Roman" w:cs="Times New Roman"/>
        </w:rPr>
        <w:t>At position of O-</w:t>
      </w:r>
      <w:r w:rsidR="0014373C" w:rsidRPr="008B4D18">
        <w:rPr>
          <w:rFonts w:ascii="Times New Roman" w:hAnsi="Times New Roman" w:cs="Times New Roman"/>
        </w:rPr>
        <w:t>81°</w:t>
      </w:r>
      <w:r w:rsidRPr="008B4D18">
        <w:rPr>
          <w:rFonts w:ascii="Times New Roman" w:hAnsi="Times New Roman" w:cs="Times New Roman"/>
        </w:rPr>
        <w:t xml:space="preserve"> and A-90°, Young’s moduli were lower in </w:t>
      </w:r>
      <w:r w:rsidR="0014373C" w:rsidRPr="008B4D18">
        <w:rPr>
          <w:rFonts w:ascii="Times New Roman" w:hAnsi="Times New Roman" w:cs="Times New Roman"/>
        </w:rPr>
        <w:t>female</w:t>
      </w:r>
      <w:r w:rsidRPr="008B4D18">
        <w:rPr>
          <w:rFonts w:ascii="Times New Roman" w:hAnsi="Times New Roman" w:cs="Times New Roman"/>
        </w:rPr>
        <w:t xml:space="preserve"> than that in </w:t>
      </w:r>
      <w:r w:rsidR="0014373C" w:rsidRPr="008B4D18">
        <w:rPr>
          <w:rFonts w:ascii="Times New Roman" w:hAnsi="Times New Roman" w:cs="Times New Roman"/>
        </w:rPr>
        <w:t>male</w:t>
      </w:r>
      <w:r w:rsidRPr="008B4D18">
        <w:rPr>
          <w:rFonts w:ascii="Times New Roman" w:hAnsi="Times New Roman" w:cs="Times New Roman"/>
        </w:rPr>
        <w:t xml:space="preserve"> (p&gt;0.05).</w:t>
      </w:r>
      <w:r w:rsidR="0014373C" w:rsidRPr="008B4D18">
        <w:rPr>
          <w:rFonts w:ascii="Times New Roman" w:hAnsi="Times New Roman" w:cs="Times New Roman"/>
        </w:rPr>
        <w:t xml:space="preserve"> </w:t>
      </w:r>
      <w:r w:rsidR="006F2F03" w:rsidRPr="008B4D18">
        <w:rPr>
          <w:rFonts w:ascii="Times New Roman" w:hAnsi="Times New Roman" w:cs="Times New Roman"/>
        </w:rPr>
        <w:t xml:space="preserve">The Young’s modulus data in the table </w:t>
      </w:r>
      <w:r w:rsidR="0014373C" w:rsidRPr="008B4D18">
        <w:rPr>
          <w:rFonts w:ascii="Times New Roman" w:hAnsi="Times New Roman" w:cs="Times New Roman"/>
        </w:rPr>
        <w:t>we</w:t>
      </w:r>
      <w:r w:rsidR="006F2F03" w:rsidRPr="008B4D18">
        <w:rPr>
          <w:rFonts w:ascii="Times New Roman" w:hAnsi="Times New Roman" w:cs="Times New Roman"/>
        </w:rPr>
        <w:t>re shown as median (lower quartile, upper quartile) (kPa). Abbreviation:</w:t>
      </w:r>
      <w:r w:rsidRPr="008B4D18">
        <w:rPr>
          <w:rFonts w:ascii="Times New Roman" w:hAnsi="Times New Roman" w:cs="Times New Roman"/>
        </w:rPr>
        <w:t xml:space="preserve"> ROM: range of motion</w:t>
      </w:r>
      <w:r w:rsidR="006F2F03" w:rsidRPr="008B4D18">
        <w:rPr>
          <w:rFonts w:ascii="Times New Roman" w:hAnsi="Times New Roman" w:cs="Times New Roman"/>
        </w:rPr>
        <w:t>.</w:t>
      </w:r>
    </w:p>
    <w:p w:rsidR="00E32F7A" w:rsidRPr="008B4D18" w:rsidRDefault="00E32F7A" w:rsidP="00AA4C7D">
      <w:pPr>
        <w:rPr>
          <w:rFonts w:ascii="Times New Roman" w:hAnsi="Times New Roman" w:cs="Times New Roman"/>
        </w:rPr>
      </w:pPr>
    </w:p>
    <w:p w:rsidR="00E32F7A" w:rsidRPr="008B4D18" w:rsidRDefault="00E32F7A" w:rsidP="00AA4C7D">
      <w:pPr>
        <w:rPr>
          <w:rFonts w:ascii="Times New Roman" w:hAnsi="Times New Roman" w:cs="Times New Roman"/>
        </w:rPr>
      </w:pPr>
    </w:p>
    <w:sectPr w:rsidR="00E32F7A" w:rsidRPr="008B4D18" w:rsidSect="008B4D18">
      <w:pgSz w:w="16838" w:h="11906" w:orient="landscape"/>
      <w:pgMar w:top="1800" w:right="1440" w:bottom="180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BF2" w:rsidRDefault="00EC2BF2" w:rsidP="008B4D18">
      <w:r>
        <w:separator/>
      </w:r>
    </w:p>
  </w:endnote>
  <w:endnote w:type="continuationSeparator" w:id="0">
    <w:p w:rsidR="00EC2BF2" w:rsidRDefault="00EC2BF2" w:rsidP="008B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BF2" w:rsidRDefault="00EC2BF2" w:rsidP="008B4D18">
      <w:r>
        <w:separator/>
      </w:r>
    </w:p>
  </w:footnote>
  <w:footnote w:type="continuationSeparator" w:id="0">
    <w:p w:rsidR="00EC2BF2" w:rsidRDefault="00EC2BF2" w:rsidP="008B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CD1"/>
    <w:multiLevelType w:val="hybridMultilevel"/>
    <w:tmpl w:val="22C40CFA"/>
    <w:lvl w:ilvl="0" w:tplc="2E48D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FA8B80" w:tentative="1">
      <w:start w:val="1"/>
      <w:numFmt w:val="lowerLetter"/>
      <w:lvlText w:val="%2)"/>
      <w:lvlJc w:val="left"/>
      <w:pPr>
        <w:ind w:left="840" w:hanging="420"/>
      </w:pPr>
    </w:lvl>
    <w:lvl w:ilvl="2" w:tplc="320665A8" w:tentative="1">
      <w:start w:val="1"/>
      <w:numFmt w:val="lowerRoman"/>
      <w:lvlText w:val="%3."/>
      <w:lvlJc w:val="right"/>
      <w:pPr>
        <w:ind w:left="1260" w:hanging="420"/>
      </w:pPr>
    </w:lvl>
    <w:lvl w:ilvl="3" w:tplc="4CFAA7CE" w:tentative="1">
      <w:start w:val="1"/>
      <w:numFmt w:val="decimal"/>
      <w:lvlText w:val="%4."/>
      <w:lvlJc w:val="left"/>
      <w:pPr>
        <w:ind w:left="1680" w:hanging="420"/>
      </w:pPr>
    </w:lvl>
    <w:lvl w:ilvl="4" w:tplc="20B6407C" w:tentative="1">
      <w:start w:val="1"/>
      <w:numFmt w:val="lowerLetter"/>
      <w:lvlText w:val="%5)"/>
      <w:lvlJc w:val="left"/>
      <w:pPr>
        <w:ind w:left="2100" w:hanging="420"/>
      </w:pPr>
    </w:lvl>
    <w:lvl w:ilvl="5" w:tplc="4610674C" w:tentative="1">
      <w:start w:val="1"/>
      <w:numFmt w:val="lowerRoman"/>
      <w:lvlText w:val="%6."/>
      <w:lvlJc w:val="right"/>
      <w:pPr>
        <w:ind w:left="2520" w:hanging="420"/>
      </w:pPr>
    </w:lvl>
    <w:lvl w:ilvl="6" w:tplc="23E45852" w:tentative="1">
      <w:start w:val="1"/>
      <w:numFmt w:val="decimal"/>
      <w:lvlText w:val="%7."/>
      <w:lvlJc w:val="left"/>
      <w:pPr>
        <w:ind w:left="2940" w:hanging="420"/>
      </w:pPr>
    </w:lvl>
    <w:lvl w:ilvl="7" w:tplc="CBA89AF6" w:tentative="1">
      <w:start w:val="1"/>
      <w:numFmt w:val="lowerLetter"/>
      <w:lvlText w:val="%8)"/>
      <w:lvlJc w:val="left"/>
      <w:pPr>
        <w:ind w:left="3360" w:hanging="420"/>
      </w:pPr>
    </w:lvl>
    <w:lvl w:ilvl="8" w:tplc="4A5AE6D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7D"/>
    <w:rsid w:val="00002B6D"/>
    <w:rsid w:val="000E13B0"/>
    <w:rsid w:val="0014373C"/>
    <w:rsid w:val="00192885"/>
    <w:rsid w:val="00193723"/>
    <w:rsid w:val="001A2349"/>
    <w:rsid w:val="001D79E2"/>
    <w:rsid w:val="00257D33"/>
    <w:rsid w:val="003012EB"/>
    <w:rsid w:val="0062635E"/>
    <w:rsid w:val="006F2F03"/>
    <w:rsid w:val="00705477"/>
    <w:rsid w:val="0078369A"/>
    <w:rsid w:val="008B4D18"/>
    <w:rsid w:val="00A176AC"/>
    <w:rsid w:val="00AA4C7D"/>
    <w:rsid w:val="00AF1F82"/>
    <w:rsid w:val="00B56ECB"/>
    <w:rsid w:val="00BD6687"/>
    <w:rsid w:val="00E32F7A"/>
    <w:rsid w:val="00EC148A"/>
    <w:rsid w:val="00EC2BF2"/>
    <w:rsid w:val="00F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E6AE3-399D-4998-8E77-E22B1D57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F03"/>
    <w:pPr>
      <w:widowControl w:val="0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4C7D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4">
    <w:name w:val="标题 字符"/>
    <w:basedOn w:val="a0"/>
    <w:link w:val="a3"/>
    <w:rsid w:val="00AA4C7D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AA4C7D"/>
    <w:pPr>
      <w:ind w:firstLineChars="200" w:firstLine="420"/>
    </w:pPr>
    <w:rPr>
      <w:rFonts w:ascii="Times New Roman" w:eastAsia="宋体" w:hAnsi="Times New Roman" w:cs="Times New Roman (正文 CS 字体)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B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4D18"/>
    <w:rPr>
      <w:rFonts w:eastAsia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4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4D18"/>
    <w:rPr>
      <w:rFonts w:eastAsia="Times New Roman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B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9</cp:revision>
  <dcterms:created xsi:type="dcterms:W3CDTF">2023-01-14T11:29:00Z</dcterms:created>
  <dcterms:modified xsi:type="dcterms:W3CDTF">2023-01-20T07:41:00Z</dcterms:modified>
</cp:coreProperties>
</file>