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2A7D9173" w:rsidR="00654E8F" w:rsidRDefault="00654E8F" w:rsidP="002D7280">
      <w:pPr>
        <w:pStyle w:val="SupplementaryMaterial"/>
        <w:jc w:val="both"/>
      </w:pPr>
      <w:r w:rsidRPr="001549D3">
        <w:t>Supplementary Material</w:t>
      </w:r>
    </w:p>
    <w:p w14:paraId="2E41AC24" w14:textId="77777777" w:rsidR="00542CCB" w:rsidRPr="00542CCB" w:rsidRDefault="00542CCB" w:rsidP="00542CCB">
      <w:pPr>
        <w:pStyle w:val="Title"/>
      </w:pPr>
    </w:p>
    <w:p w14:paraId="3BD5A427" w14:textId="687A3A2D" w:rsidR="00EA3D3C" w:rsidRPr="00994A3D" w:rsidRDefault="00575D06" w:rsidP="002D7280">
      <w:pPr>
        <w:pStyle w:val="Heading1"/>
        <w:jc w:val="both"/>
      </w:pPr>
      <w:r w:rsidRPr="00575D06">
        <w:t>Methods: Development of a microcontroller</w:t>
      </w:r>
      <w:r w:rsidR="003B63B9">
        <w:t>-</w:t>
      </w:r>
      <w:r w:rsidRPr="00575D06">
        <w:t xml:space="preserve">based low-cost robotic arm </w:t>
      </w:r>
    </w:p>
    <w:p w14:paraId="44E980F8" w14:textId="358E91A6" w:rsidR="00994A3D" w:rsidRDefault="00746BAE" w:rsidP="002D7280">
      <w:pPr>
        <w:spacing w:before="100" w:beforeAutospacing="1" w:after="100" w:afterAutospacing="1"/>
        <w:jc w:val="both"/>
        <w:rPr>
          <w:rFonts w:cs="Times New Roman"/>
          <w:szCs w:val="24"/>
        </w:rPr>
      </w:pPr>
      <w:r w:rsidRPr="00746BAE">
        <w:rPr>
          <w:rFonts w:cs="Times New Roman"/>
          <w:szCs w:val="24"/>
        </w:rPr>
        <w:t xml:space="preserve">A microcontroller was programmed to generate PWM (pulse with modulation) signals with </w:t>
      </w:r>
      <w:proofErr w:type="gramStart"/>
      <w:r w:rsidRPr="00746BAE">
        <w:rPr>
          <w:rFonts w:cs="Times New Roman"/>
          <w:szCs w:val="24"/>
        </w:rPr>
        <w:t>a time period</w:t>
      </w:r>
      <w:proofErr w:type="gramEnd"/>
      <w:r w:rsidRPr="00746BAE">
        <w:rPr>
          <w:rFonts w:cs="Times New Roman"/>
          <w:szCs w:val="24"/>
        </w:rPr>
        <w:t xml:space="preserve"> of 20ms and a duty cycle varying from 1ms to 2ms to control each servo motor in a low-cost robotic arm </w:t>
      </w:r>
      <w:sdt>
        <w:sdtPr>
          <w:rPr>
            <w:rFonts w:cs="Times New Roman"/>
            <w:color w:val="000000"/>
            <w:szCs w:val="24"/>
          </w:rPr>
          <w:tag w:val="MENDELEY_CITATION_v3_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"/>
          <w:id w:val="-2082591682"/>
          <w:placeholder>
            <w:docPart w:val="DefaultPlaceholder_-1854013440"/>
          </w:placeholder>
        </w:sdtPr>
        <w:sdtContent>
          <w:r w:rsidR="002D7280" w:rsidRPr="002D7280">
            <w:rPr>
              <w:rFonts w:cs="Times New Roman"/>
              <w:color w:val="000000"/>
              <w:szCs w:val="24"/>
            </w:rPr>
            <w:t>(Vijayan et al., 2013)</w:t>
          </w:r>
        </w:sdtContent>
      </w:sdt>
      <w:r w:rsidRPr="00746BAE">
        <w:rPr>
          <w:rFonts w:cs="Times New Roman"/>
          <w:szCs w:val="24"/>
        </w:rPr>
        <w:t>. Microcontroller was interfaced through a serial port to the computer</w:t>
      </w:r>
      <w:r w:rsidR="003B63B9">
        <w:rPr>
          <w:rFonts w:cs="Times New Roman"/>
          <w:szCs w:val="24"/>
        </w:rPr>
        <w:t>,</w:t>
      </w:r>
      <w:r w:rsidRPr="00746BAE">
        <w:rPr>
          <w:rFonts w:cs="Times New Roman"/>
          <w:szCs w:val="24"/>
        </w:rPr>
        <w:t xml:space="preserve"> where the desired motor angles were transferred to the controller (</w:t>
      </w:r>
      <w:r w:rsidR="0063269D" w:rsidRPr="0063269D">
        <w:rPr>
          <w:rFonts w:cs="Times New Roman"/>
          <w:szCs w:val="24"/>
        </w:rPr>
        <w:t>Supplementary Figure 1.</w:t>
      </w:r>
      <w:r w:rsidRPr="00746BAE">
        <w:rPr>
          <w:rFonts w:cs="Times New Roman"/>
          <w:szCs w:val="24"/>
        </w:rPr>
        <w:t>). The GUI was developed in Adobe ActionScript (Adobe, USA) with MATLAB (</w:t>
      </w:r>
      <w:proofErr w:type="spellStart"/>
      <w:r w:rsidRPr="00746BAE">
        <w:rPr>
          <w:rFonts w:cs="Times New Roman"/>
          <w:szCs w:val="24"/>
        </w:rPr>
        <w:t>Mathworks</w:t>
      </w:r>
      <w:proofErr w:type="spellEnd"/>
      <w:r w:rsidRPr="00746BAE">
        <w:rPr>
          <w:rFonts w:cs="Times New Roman"/>
          <w:szCs w:val="24"/>
        </w:rPr>
        <w:t>, USA) as backend to trigger the robotic articulator. This robotic arm was part of our remotely controlled virtual laboratories and was online until recently.</w:t>
      </w:r>
    </w:p>
    <w:p w14:paraId="5FBC139A" w14:textId="5AB6AA2F" w:rsidR="00716EDB" w:rsidRDefault="00716EDB" w:rsidP="002D7280">
      <w:pPr>
        <w:spacing w:before="100" w:beforeAutospacing="1" w:after="100" w:afterAutospacing="1"/>
        <w:jc w:val="both"/>
        <w:rPr>
          <w:rFonts w:eastAsia="Times New Roman" w:cs="Times New Roman"/>
          <w:szCs w:val="24"/>
          <w:lang w:val="en-GB" w:eastAsia="en-GB"/>
        </w:rPr>
      </w:pPr>
      <w:r w:rsidRPr="009C6DA9">
        <w:rPr>
          <w:rFonts w:eastAsia="Times New Roman" w:cs="Times New Roman"/>
          <w:bCs/>
          <w:iCs/>
          <w:noProof/>
          <w:sz w:val="20"/>
          <w:szCs w:val="24"/>
        </w:rPr>
        <w:drawing>
          <wp:inline distT="0" distB="0" distL="0" distR="0" wp14:anchorId="7EE6EB60" wp14:editId="7BE0CBD1">
            <wp:extent cx="5943600" cy="2080333"/>
            <wp:effectExtent l="0" t="0" r="0" b="0"/>
            <wp:docPr id="3" name="Picture 3" descr="C:\Users\Vijayan\OneDrive - Amrita university\papers\Neural Networks\figu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jayan\OneDrive - Amrita university\papers\Neural Networks\figures\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80333"/>
                    </a:xfrm>
                    <a:prstGeom prst="rect">
                      <a:avLst/>
                    </a:prstGeom>
                    <a:noFill/>
                    <a:ln>
                      <a:noFill/>
                    </a:ln>
                  </pic:spPr>
                </pic:pic>
              </a:graphicData>
            </a:graphic>
          </wp:inline>
        </w:drawing>
      </w:r>
    </w:p>
    <w:p w14:paraId="02A934FA" w14:textId="7E049E7E" w:rsidR="0031407A" w:rsidRPr="0061385E" w:rsidRDefault="0031407A" w:rsidP="002D7280">
      <w:pPr>
        <w:spacing w:before="240" w:after="60"/>
        <w:jc w:val="both"/>
        <w:rPr>
          <w:rFonts w:cs="Times New Roman"/>
          <w:sz w:val="22"/>
        </w:rPr>
      </w:pPr>
      <w:bookmarkStart w:id="0" w:name="_Hlk97217192"/>
      <w:r w:rsidRPr="0061385E">
        <w:rPr>
          <w:rFonts w:cs="Times New Roman"/>
          <w:b/>
          <w:bCs/>
          <w:sz w:val="22"/>
        </w:rPr>
        <w:t xml:space="preserve">Supplementary Figure 1. </w:t>
      </w:r>
      <w:bookmarkEnd w:id="0"/>
      <w:r w:rsidRPr="0061385E">
        <w:rPr>
          <w:rFonts w:cs="Times New Roman"/>
          <w:b/>
          <w:bCs/>
          <w:sz w:val="22"/>
        </w:rPr>
        <w:t xml:space="preserve">Architecture and functional process associated with the extraction of robotic arm data. </w:t>
      </w:r>
      <w:r w:rsidRPr="0061385E">
        <w:rPr>
          <w:rFonts w:cs="Times New Roman"/>
          <w:sz w:val="22"/>
        </w:rPr>
        <w:t>A system controllable articulator was developed as a workbench to test and validate the data extracted. The extracted data i.e., the motor values was given to the microcontroller which is then forwarded to the robotic articulator to perform the corresponding task.</w:t>
      </w:r>
    </w:p>
    <w:p w14:paraId="2CABC4F6" w14:textId="77777777" w:rsidR="00716EDB" w:rsidRPr="00994A3D" w:rsidRDefault="00716EDB" w:rsidP="002D7280">
      <w:pPr>
        <w:spacing w:before="100" w:beforeAutospacing="1" w:after="100" w:afterAutospacing="1"/>
        <w:jc w:val="both"/>
        <w:rPr>
          <w:rFonts w:eastAsia="Times New Roman" w:cs="Times New Roman"/>
          <w:szCs w:val="24"/>
          <w:lang w:val="en-GB" w:eastAsia="en-GB"/>
        </w:rPr>
      </w:pPr>
    </w:p>
    <w:p w14:paraId="4D059444" w14:textId="755164D4" w:rsidR="00994A3D" w:rsidRPr="00994A3D" w:rsidRDefault="0023553B" w:rsidP="002D7280">
      <w:pPr>
        <w:pStyle w:val="Heading1"/>
        <w:jc w:val="both"/>
      </w:pPr>
      <w:r w:rsidRPr="0023553B">
        <w:t xml:space="preserve">Methods: GPGPU implementation of cerebellar input layer model </w:t>
      </w:r>
    </w:p>
    <w:p w14:paraId="201EBE40" w14:textId="30EC5BBB" w:rsidR="009A5B55" w:rsidRDefault="008170EE" w:rsidP="002D7280">
      <w:pPr>
        <w:jc w:val="both"/>
      </w:pPr>
      <w:r w:rsidRPr="008170EE">
        <w:t>A large</w:t>
      </w:r>
      <w:r w:rsidR="003B63B9">
        <w:t>-</w:t>
      </w:r>
      <w:r w:rsidRPr="008170EE">
        <w:t>scale cerebellar network was reconstructed and parallel simulated using graphic processing units (</w:t>
      </w:r>
      <w:r w:rsidR="0063269D" w:rsidRPr="0063269D">
        <w:t xml:space="preserve">Supplementary Figure </w:t>
      </w:r>
      <w:r w:rsidR="0063269D">
        <w:t>2</w:t>
      </w:r>
      <w:r w:rsidR="0063269D" w:rsidRPr="0063269D">
        <w:t>.</w:t>
      </w:r>
      <w:r w:rsidR="0063269D">
        <w:t>A.</w:t>
      </w:r>
      <w:r w:rsidRPr="008170EE">
        <w:t>). As reported earlier, a 3D volume of the cerebellum with 100μm edge length contains granule cells with density 4 x 10</w:t>
      </w:r>
      <w:r w:rsidRPr="002D7280">
        <w:rPr>
          <w:vertAlign w:val="superscript"/>
        </w:rPr>
        <w:t>6</w:t>
      </w:r>
      <w:r w:rsidRPr="008170EE">
        <w:t xml:space="preserve"> / mm</w:t>
      </w:r>
      <w:r w:rsidRPr="000661B5">
        <w:rPr>
          <w:vertAlign w:val="superscript"/>
        </w:rPr>
        <w:t>3</w:t>
      </w:r>
      <w:r w:rsidRPr="008170EE">
        <w:t xml:space="preserve"> (</w:t>
      </w:r>
      <w:proofErr w:type="spellStart"/>
      <w:r w:rsidRPr="008170EE">
        <w:t>Solinas</w:t>
      </w:r>
      <w:proofErr w:type="spellEnd"/>
      <w:r w:rsidRPr="008170EE">
        <w:t xml:space="preserve"> et al., 2010) (</w:t>
      </w:r>
      <w:r w:rsidR="0063269D" w:rsidRPr="0063269D">
        <w:t xml:space="preserve">Supplementary Figure </w:t>
      </w:r>
      <w:r w:rsidR="0063269D">
        <w:t>2</w:t>
      </w:r>
      <w:r w:rsidR="0063269D" w:rsidRPr="0063269D">
        <w:t>.</w:t>
      </w:r>
      <w:r w:rsidR="0063269D">
        <w:t>B</w:t>
      </w:r>
      <w:r w:rsidRPr="008170EE">
        <w:t xml:space="preserve">). Each granule cell receives one to four excitatory connections through mossy fibers and one to four inhibitory connections through Golgi cells.  Golgi cells were created to compensate for the number of inhibitory connections that should occur in the network. The number of glomeruli was calculated using the reported convergence-divergence ratio of the mossy fiber-granule cell connections. Each glomerulus includes a mean of 53 dendrites from different granule cells and each granule cell emits on an average 4 dendrites where granule cell dendrites could not reach glomeruli </w:t>
      </w:r>
      <w:r w:rsidRPr="008170EE">
        <w:lastRenderedPageBreak/>
        <w:t xml:space="preserve">farther than 40µm. Only one Golgi cell axon enter a glomerulus and the same axon is not allowed to access </w:t>
      </w:r>
      <w:proofErr w:type="gramStart"/>
      <w:r w:rsidRPr="008170EE">
        <w:t>another</w:t>
      </w:r>
      <w:proofErr w:type="gramEnd"/>
      <w:r w:rsidRPr="008170EE">
        <w:t xml:space="preserve"> glomeruli which share granule cells. A maximum of 2000 granule cells were inhibited by a Golgi cell since each Golgi cell can access at most 40 glomeruli. Each Purkinje neuron received excitatory inputs from 100,000 granule neurons </w:t>
      </w:r>
      <w:sdt>
        <w:sdtPr>
          <w:rPr>
            <w:color w:val="000000"/>
          </w:rPr>
          <w:tag w:val="MENDELEY_CITATION_v3_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"/>
          <w:id w:val="-66655793"/>
          <w:placeholder>
            <w:docPart w:val="DefaultPlaceholder_-1854013440"/>
          </w:placeholder>
        </w:sdtPr>
        <w:sdtContent>
          <w:r w:rsidR="002D7280" w:rsidRPr="002D7280">
            <w:rPr>
              <w:color w:val="000000"/>
            </w:rPr>
            <w:t>(</w:t>
          </w:r>
          <w:proofErr w:type="spellStart"/>
          <w:r w:rsidR="002D7280" w:rsidRPr="002D7280">
            <w:rPr>
              <w:color w:val="000000"/>
            </w:rPr>
            <w:t>Houk</w:t>
          </w:r>
          <w:proofErr w:type="spellEnd"/>
          <w:r w:rsidR="002D7280" w:rsidRPr="002D7280">
            <w:rPr>
              <w:color w:val="000000"/>
            </w:rPr>
            <w:t xml:space="preserve"> et al., 1996)</w:t>
          </w:r>
        </w:sdtContent>
      </w:sdt>
      <w:r w:rsidR="002D7280">
        <w:rPr>
          <w:color w:val="000000"/>
        </w:rPr>
        <w:t xml:space="preserve"> </w:t>
      </w:r>
      <w:r w:rsidRPr="008170EE">
        <w:t>which also received inhibitory inputs from the stellate and basket neurons. These two inter neurons received excitatory inputs from the granule neurons. DCN neuron is also simulated which carried the sole output from the cerebellum to upper motor regions. These cells were placed inside the 3D volume with uniform random distribution.</w:t>
      </w:r>
      <w:r w:rsidR="00297795" w:rsidRPr="00297795">
        <w:t xml:space="preserve"> </w:t>
      </w:r>
    </w:p>
    <w:p w14:paraId="034B76FF" w14:textId="09881287" w:rsidR="006278B3" w:rsidRDefault="006278B3" w:rsidP="002D7280">
      <w:pPr>
        <w:jc w:val="both"/>
      </w:pPr>
      <w:r>
        <w:rPr>
          <w:noProof/>
        </w:rPr>
        <w:drawing>
          <wp:inline distT="0" distB="0" distL="0" distR="0" wp14:anchorId="620B8DCF" wp14:editId="704C3BEC">
            <wp:extent cx="5943600" cy="4374613"/>
            <wp:effectExtent l="0" t="0" r="0" b="6985"/>
            <wp:docPr id="2" name="Picture 2" descr="C:\Users\Vijayan\OneDrive - Amrita university\papers\Neural Network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4374613"/>
                    </a:xfrm>
                    <a:prstGeom prst="rect">
                      <a:avLst/>
                    </a:prstGeom>
                  </pic:spPr>
                </pic:pic>
              </a:graphicData>
            </a:graphic>
          </wp:inline>
        </w:drawing>
      </w:r>
    </w:p>
    <w:p w14:paraId="33B76CAD" w14:textId="4BB18579" w:rsidR="009F759B" w:rsidRPr="0061385E" w:rsidRDefault="009F759B" w:rsidP="002D7280">
      <w:pPr>
        <w:spacing w:before="240" w:after="60"/>
        <w:jc w:val="both"/>
        <w:rPr>
          <w:rFonts w:eastAsia="Times New Roman" w:cs="Times New Roman"/>
          <w:bCs/>
          <w:iCs/>
          <w:sz w:val="22"/>
          <w:lang w:val="en-GB"/>
        </w:rPr>
      </w:pPr>
      <w:r w:rsidRPr="0061385E">
        <w:rPr>
          <w:rFonts w:eastAsiaTheme="minorEastAsia" w:cs="Times New Roman"/>
          <w:b/>
          <w:bCs/>
          <w:sz w:val="22"/>
        </w:rPr>
        <w:t>Supplementary</w:t>
      </w:r>
      <w:r w:rsidRPr="0061385E">
        <w:rPr>
          <w:rFonts w:eastAsiaTheme="minorEastAsia" w:cs="Times New Roman"/>
          <w:b/>
          <w:sz w:val="22"/>
        </w:rPr>
        <w:t xml:space="preserve"> Fig</w:t>
      </w:r>
      <w:r w:rsidR="002319DF" w:rsidRPr="0061385E">
        <w:rPr>
          <w:rFonts w:eastAsiaTheme="minorEastAsia" w:cs="Times New Roman"/>
          <w:b/>
          <w:sz w:val="22"/>
        </w:rPr>
        <w:t>ure</w:t>
      </w:r>
      <w:r w:rsidRPr="0061385E">
        <w:rPr>
          <w:rFonts w:eastAsiaTheme="minorEastAsia" w:cs="Times New Roman"/>
          <w:b/>
          <w:sz w:val="22"/>
        </w:rPr>
        <w:t xml:space="preserve"> S2 Cerebellar network reconstruction in graphic processing units.  A. </w:t>
      </w:r>
      <w:r w:rsidRPr="0061385E">
        <w:rPr>
          <w:rFonts w:cs="Times New Roman"/>
          <w:sz w:val="22"/>
        </w:rPr>
        <w:t xml:space="preserve">Spatial distribution of various cerebellar neurons in 1mm3 volume of cerebellar tissue. </w:t>
      </w:r>
      <w:r w:rsidRPr="0061385E">
        <w:rPr>
          <w:rFonts w:cs="Times New Roman"/>
          <w:b/>
          <w:bCs/>
          <w:sz w:val="22"/>
        </w:rPr>
        <w:t>B.</w:t>
      </w:r>
      <w:r w:rsidRPr="0061385E">
        <w:rPr>
          <w:rFonts w:cs="Times New Roman"/>
          <w:sz w:val="22"/>
        </w:rPr>
        <w:t xml:space="preserve"> Distribution of granular layer neurons modeled to be packed inside a cube with granule cell density 4x10</w:t>
      </w:r>
      <w:r w:rsidRPr="0061385E">
        <w:rPr>
          <w:rFonts w:cs="Times New Roman"/>
          <w:sz w:val="22"/>
          <w:vertAlign w:val="superscript"/>
        </w:rPr>
        <w:t>6</w:t>
      </w:r>
      <w:r w:rsidRPr="0061385E">
        <w:rPr>
          <w:rFonts w:cs="Times New Roman"/>
          <w:sz w:val="22"/>
        </w:rPr>
        <w:t>/mm</w:t>
      </w:r>
      <w:r w:rsidRPr="0061385E">
        <w:rPr>
          <w:rFonts w:cs="Times New Roman"/>
          <w:sz w:val="22"/>
          <w:vertAlign w:val="superscript"/>
        </w:rPr>
        <w:t>3</w:t>
      </w:r>
      <w:r w:rsidRPr="0061385E">
        <w:rPr>
          <w:rFonts w:cs="Times New Roman"/>
          <w:sz w:val="22"/>
        </w:rPr>
        <w:t xml:space="preserve">. Glomerulus receiving mossy fibers, granule cell dendrites and Golgi cell axon with the neurons connected through synapses using biologically estimated convergence-divergence rules. </w:t>
      </w:r>
      <w:r w:rsidRPr="0061385E">
        <w:rPr>
          <w:rFonts w:cs="Times New Roman"/>
          <w:b/>
          <w:bCs/>
          <w:sz w:val="22"/>
        </w:rPr>
        <w:t>C.</w:t>
      </w:r>
      <w:r w:rsidRPr="0061385E">
        <w:rPr>
          <w:rFonts w:cs="Times New Roman"/>
          <w:sz w:val="22"/>
        </w:rPr>
        <w:t xml:space="preserve"> Running time versus problem size plot for large scale simulation of cerebellar granular layer neurons in different GPU cards such as GTX 480.</w:t>
      </w:r>
      <w:r w:rsidR="000661B5">
        <w:rPr>
          <w:rFonts w:cs="Times New Roman"/>
          <w:sz w:val="22"/>
        </w:rPr>
        <w:t xml:space="preserve"> </w:t>
      </w:r>
      <w:r w:rsidRPr="0061385E">
        <w:rPr>
          <w:rFonts w:cs="Times New Roman"/>
          <w:b/>
          <w:bCs/>
          <w:sz w:val="22"/>
        </w:rPr>
        <w:t xml:space="preserve">D. </w:t>
      </w:r>
      <w:r w:rsidRPr="0061385E">
        <w:rPr>
          <w:rFonts w:cs="Times New Roman"/>
          <w:sz w:val="22"/>
        </w:rPr>
        <w:t xml:space="preserve">Tesla C 2075. </w:t>
      </w:r>
      <w:r w:rsidRPr="0061385E">
        <w:rPr>
          <w:rFonts w:cs="Times New Roman"/>
          <w:b/>
          <w:bCs/>
          <w:sz w:val="22"/>
        </w:rPr>
        <w:t>E.</w:t>
      </w:r>
      <w:r w:rsidRPr="0061385E">
        <w:rPr>
          <w:rFonts w:cs="Times New Roman"/>
          <w:sz w:val="22"/>
        </w:rPr>
        <w:t xml:space="preserve"> Tesla K20C</w:t>
      </w:r>
    </w:p>
    <w:p w14:paraId="443B76DF" w14:textId="77777777" w:rsidR="006278B3" w:rsidRDefault="006278B3" w:rsidP="002D7280">
      <w:pPr>
        <w:jc w:val="both"/>
      </w:pPr>
    </w:p>
    <w:p w14:paraId="6A15DD4D" w14:textId="28759FDF" w:rsidR="00994A3D" w:rsidRDefault="00297795" w:rsidP="002D7280">
      <w:pPr>
        <w:jc w:val="both"/>
      </w:pPr>
      <w:r w:rsidRPr="00297795">
        <w:t xml:space="preserve">The cerebellar network reconstructed was both homogeneous and embarrassingly parallel. </w:t>
      </w:r>
      <w:proofErr w:type="gramStart"/>
      <w:r w:rsidRPr="00297795">
        <w:t>In order to</w:t>
      </w:r>
      <w:proofErr w:type="gramEnd"/>
      <w:r w:rsidRPr="00297795">
        <w:t xml:space="preserve"> achieve automatic scalability and increased efficiency, we adopted a single instruction multiple data paradigm for the simultaneous execution of different parts of the network on graphic processing units. Data-parallel processing mapped data elements to parallel processing threads. The essential sequential components of the simulation such as </w:t>
      </w:r>
      <w:r w:rsidR="000661B5" w:rsidRPr="00297795">
        <w:t>initialization</w:t>
      </w:r>
      <w:r w:rsidRPr="00297795">
        <w:t xml:space="preserve"> of the inputs and simulation parameters, network </w:t>
      </w:r>
      <w:r w:rsidRPr="00297795">
        <w:lastRenderedPageBreak/>
        <w:t>construction etc. were performed in an Intel Xeon CPU with 8 cores running on 2.4 GHz clock speed.  The 3D network was constructed in the CPU and the neurons and connection information were sent as 1D arrays to the NVIDIA GPU. The network of granule cells with 1 to 4 random MF connections with and without inhibition from Golgi cells were then parallel simulated in the GPU. Each neuron was mapped to one thread of execution in the parallel GPU blocks and both thread level and block level parallelism were explored.  The memory requirement for GPU processes were calculated at run time (</w:t>
      </w:r>
      <w:r w:rsidR="00E531D9" w:rsidRPr="00E531D9">
        <w:t xml:space="preserve">Supplementary Figure </w:t>
      </w:r>
      <w:r w:rsidR="00E531D9">
        <w:t>2</w:t>
      </w:r>
      <w:r w:rsidR="00E531D9" w:rsidRPr="00E531D9">
        <w:t>.</w:t>
      </w:r>
      <w:r w:rsidR="002D7280">
        <w:t xml:space="preserve"> </w:t>
      </w:r>
      <w:r w:rsidR="00E531D9">
        <w:t>C,</w:t>
      </w:r>
      <w:r w:rsidR="002D7280">
        <w:t xml:space="preserve"> </w:t>
      </w:r>
      <w:r w:rsidR="00E531D9">
        <w:t>D,</w:t>
      </w:r>
      <w:r w:rsidR="002D7280">
        <w:t xml:space="preserve"> </w:t>
      </w:r>
      <w:r w:rsidR="00E531D9">
        <w:t>E</w:t>
      </w:r>
      <w:r w:rsidRPr="00297795">
        <w:t>) and the number of thread blocks were allocated in a scalable manner</w:t>
      </w:r>
    </w:p>
    <w:p w14:paraId="4382E9BB" w14:textId="77777777" w:rsidR="00542CCB" w:rsidRDefault="00542CCB" w:rsidP="002D7280">
      <w:pPr>
        <w:jc w:val="both"/>
      </w:pPr>
    </w:p>
    <w:p w14:paraId="14B2954D" w14:textId="1CA676E3" w:rsidR="007C0154" w:rsidRDefault="007C0154" w:rsidP="002D7280">
      <w:pPr>
        <w:pStyle w:val="Heading1"/>
        <w:jc w:val="both"/>
      </w:pPr>
      <w:r w:rsidRPr="0023553B">
        <w:t xml:space="preserve">Methods: </w:t>
      </w:r>
      <w:r w:rsidR="00B41A4D" w:rsidRPr="00B36EC8">
        <w:t>Optimized learning rates</w:t>
      </w:r>
      <w:r w:rsidR="00F80154" w:rsidRPr="00F80154">
        <w:t xml:space="preserve"> </w:t>
      </w:r>
      <w:r w:rsidR="000A10F5">
        <w:t xml:space="preserve">based on </w:t>
      </w:r>
      <w:r w:rsidR="00F80154" w:rsidRPr="00B36EC8">
        <w:t>extensive trial and error method</w:t>
      </w:r>
    </w:p>
    <w:p w14:paraId="4697621A" w14:textId="4B8DFDF5" w:rsidR="008629DA" w:rsidRPr="006337C1" w:rsidRDefault="008629DA" w:rsidP="002D7280">
      <w:pPr>
        <w:jc w:val="both"/>
        <w:rPr>
          <w:rFonts w:cs="Times New Roman"/>
        </w:rPr>
      </w:pPr>
      <w:r w:rsidRPr="006337C1">
        <w:rPr>
          <w:rFonts w:cs="Times New Roman"/>
        </w:rPr>
        <w:t xml:space="preserve">The learning rates were optimized for the plasticity condition manually through an extensive trial and error method </w:t>
      </w:r>
      <w:sdt>
        <w:sdtPr>
          <w:rPr>
            <w:rFonts w:cs="Times New Roman"/>
            <w:color w:val="000000"/>
          </w:rPr>
          <w:tag w:val="MENDELEY_CITATION_v3_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"/>
          <w:id w:val="2091346974"/>
          <w:placeholder>
            <w:docPart w:val="5F348B8397F54A8292AFA2388A9067EA"/>
          </w:placeholder>
        </w:sdtPr>
        <w:sdtEndPr/>
        <w:sdtContent>
          <w:r w:rsidR="002D7280" w:rsidRPr="002D7280">
            <w:rPr>
              <w:rFonts w:cs="Times New Roman"/>
              <w:color w:val="000000"/>
            </w:rPr>
            <w:t>(</w:t>
          </w:r>
          <w:proofErr w:type="spellStart"/>
          <w:r w:rsidR="002D7280" w:rsidRPr="002D7280">
            <w:rPr>
              <w:rFonts w:cs="Times New Roman"/>
              <w:color w:val="000000"/>
            </w:rPr>
            <w:t>Hausknecht</w:t>
          </w:r>
          <w:proofErr w:type="spellEnd"/>
          <w:r w:rsidR="002D7280" w:rsidRPr="002D7280">
            <w:rPr>
              <w:rFonts w:cs="Times New Roman"/>
              <w:color w:val="000000"/>
            </w:rPr>
            <w:t xml:space="preserve"> et al., 2016)</w:t>
          </w:r>
        </w:sdtContent>
      </w:sdt>
      <w:r w:rsidR="00C84A15">
        <w:rPr>
          <w:rFonts w:cs="Times New Roman"/>
          <w:color w:val="000000"/>
        </w:rPr>
        <w:t xml:space="preserve">. </w:t>
      </w:r>
      <w:r w:rsidRPr="006337C1">
        <w:rPr>
          <w:rFonts w:cs="Times New Roman"/>
        </w:rPr>
        <w:t xml:space="preserve">We have explored the learning rates of the algorithm in context to the cerebellar plasticity: with PF-PC having the fastest learning </w:t>
      </w:r>
      <w:sdt>
        <w:sdtPr>
          <w:rPr>
            <w:rFonts w:cs="Times New Roman"/>
            <w:color w:val="000000"/>
          </w:rPr>
          <w:tag w:val="MENDELEY_CITATION_v3_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"/>
          <w:id w:val="-65734466"/>
          <w:placeholder>
            <w:docPart w:val="5F348B8397F54A8292AFA2388A9067EA"/>
          </w:placeholder>
        </w:sdtPr>
        <w:sdtEndPr/>
        <w:sdtContent>
          <w:r w:rsidR="002D7280">
            <w:rPr>
              <w:rFonts w:eastAsia="Times New Roman"/>
            </w:rPr>
            <w:t xml:space="preserve">(Schweighofer &amp; </w:t>
          </w:r>
          <w:proofErr w:type="spellStart"/>
          <w:r w:rsidR="002D7280">
            <w:rPr>
              <w:rFonts w:eastAsia="Times New Roman"/>
            </w:rPr>
            <w:t>Arbib</w:t>
          </w:r>
          <w:proofErr w:type="spellEnd"/>
          <w:r w:rsidR="002D7280">
            <w:rPr>
              <w:rFonts w:eastAsia="Times New Roman"/>
            </w:rPr>
            <w:t>, 1998)</w:t>
          </w:r>
        </w:sdtContent>
      </w:sdt>
      <w:r w:rsidRPr="006337C1">
        <w:rPr>
          <w:rFonts w:cs="Times New Roman"/>
        </w:rPr>
        <w:t xml:space="preserve"> and PC-DCN the slowest </w:t>
      </w:r>
      <w:sdt>
        <w:sdtPr>
          <w:rPr>
            <w:rFonts w:cs="Times New Roman"/>
            <w:color w:val="000000"/>
          </w:rPr>
          <w:tag w:val="MENDELEY_CITATION_v3_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"/>
          <w:id w:val="1811207523"/>
          <w:placeholder>
            <w:docPart w:val="5F348B8397F54A8292AFA2388A9067EA"/>
          </w:placeholder>
        </w:sdtPr>
        <w:sdtEndPr/>
        <w:sdtContent>
          <w:r w:rsidR="002D7280" w:rsidRPr="002D7280">
            <w:rPr>
              <w:rFonts w:cs="Times New Roman"/>
              <w:color w:val="000000"/>
            </w:rPr>
            <w:t>(D’Angelo et al., 2016)</w:t>
          </w:r>
        </w:sdtContent>
      </w:sdt>
      <w:r w:rsidRPr="006337C1">
        <w:rPr>
          <w:rFonts w:cs="Times New Roman"/>
        </w:rPr>
        <w:t xml:space="preserve"> which was also specified in a recent study </w:t>
      </w:r>
      <w:sdt>
        <w:sdtPr>
          <w:rPr>
            <w:rFonts w:cs="Times New Roman"/>
            <w:color w:val="000000"/>
          </w:rPr>
          <w:tag w:val="MENDELEY_CITATION_v3_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"/>
          <w:id w:val="-361825811"/>
          <w:placeholder>
            <w:docPart w:val="5F348B8397F54A8292AFA2388A9067EA"/>
          </w:placeholder>
        </w:sdtPr>
        <w:sdtEndPr/>
        <w:sdtContent>
          <w:r w:rsidR="002D7280" w:rsidRPr="002D7280">
            <w:rPr>
              <w:rFonts w:cs="Times New Roman"/>
              <w:color w:val="000000"/>
            </w:rPr>
            <w:t>(Herzfeld et al., 2020)</w:t>
          </w:r>
        </w:sdtContent>
      </w:sdt>
      <w:r w:rsidRPr="006337C1">
        <w:rPr>
          <w:rFonts w:cs="Times New Roman"/>
        </w:rPr>
        <w:t>. Based on the minimal error, the learning rates were calculated from a range of values. For MF-</w:t>
      </w:r>
      <w:proofErr w:type="spellStart"/>
      <w:r w:rsidRPr="006337C1">
        <w:rPr>
          <w:rFonts w:cs="Times New Roman"/>
        </w:rPr>
        <w:t>GrC</w:t>
      </w:r>
      <w:proofErr w:type="spellEnd"/>
      <w:r w:rsidRPr="006337C1">
        <w:rPr>
          <w:rFonts w:cs="Times New Roman"/>
        </w:rPr>
        <w:t xml:space="preserve"> the learning rates were considered from a range 0-0.25, at PF-PC the range was 0-0.5</w:t>
      </w:r>
      <w:r>
        <w:rPr>
          <w:rFonts w:cs="Times New Roman"/>
        </w:rPr>
        <w:t>,</w:t>
      </w:r>
      <w:r w:rsidRPr="006337C1">
        <w:rPr>
          <w:rFonts w:cs="Times New Roman"/>
        </w:rPr>
        <w:t xml:space="preserve"> and PC-DCN it was 0-0.15.</w:t>
      </w:r>
      <w:r w:rsidR="00610350" w:rsidRPr="00610350">
        <w:rPr>
          <w:rFonts w:cs="Times New Roman"/>
        </w:rPr>
        <w:t xml:space="preserve"> </w:t>
      </w:r>
      <w:r w:rsidR="00610350">
        <w:rPr>
          <w:rFonts w:cs="Times New Roman"/>
        </w:rPr>
        <w:t>O</w:t>
      </w:r>
      <w:r w:rsidR="00610350" w:rsidRPr="006337C1">
        <w:rPr>
          <w:rFonts w:cs="Times New Roman"/>
        </w:rPr>
        <w:t>ptimized learning rates were 0.1, 0.35 and 0.15 for the MF-</w:t>
      </w:r>
      <w:proofErr w:type="spellStart"/>
      <w:r w:rsidR="00610350" w:rsidRPr="006337C1">
        <w:rPr>
          <w:rFonts w:cs="Times New Roman"/>
        </w:rPr>
        <w:t>GrC</w:t>
      </w:r>
      <w:proofErr w:type="spellEnd"/>
      <w:r w:rsidR="00610350" w:rsidRPr="006337C1">
        <w:rPr>
          <w:rFonts w:cs="Times New Roman"/>
        </w:rPr>
        <w:t>, PF-PC and PC-DCN connections respectively</w:t>
      </w:r>
      <w:r w:rsidR="00EE499C">
        <w:rPr>
          <w:rFonts w:cs="Times New Roman"/>
        </w:rPr>
        <w:t xml:space="preserve"> (</w:t>
      </w:r>
      <w:r w:rsidR="00016EC7" w:rsidRPr="00E531D9">
        <w:t xml:space="preserve">Supplementary Figure </w:t>
      </w:r>
      <w:r w:rsidR="00016EC7">
        <w:t>3</w:t>
      </w:r>
      <w:r w:rsidR="000661B5">
        <w:t>)</w:t>
      </w:r>
      <w:r w:rsidR="00610350" w:rsidRPr="006337C1">
        <w:rPr>
          <w:rFonts w:cs="Times New Roman"/>
        </w:rPr>
        <w:t>.</w:t>
      </w:r>
    </w:p>
    <w:p w14:paraId="389B5BFC" w14:textId="77777777" w:rsidR="008629DA" w:rsidRPr="006337C1" w:rsidRDefault="008629DA" w:rsidP="002D7280">
      <w:pPr>
        <w:jc w:val="both"/>
        <w:rPr>
          <w:rFonts w:cs="Times New Roman"/>
        </w:rPr>
      </w:pPr>
      <w:r w:rsidRPr="006337C1">
        <w:rPr>
          <w:rFonts w:cs="Times New Roman"/>
          <w:noProof/>
        </w:rPr>
        <w:drawing>
          <wp:inline distT="0" distB="0" distL="0" distR="0" wp14:anchorId="05167042" wp14:editId="48DD4953">
            <wp:extent cx="5667943" cy="1076667"/>
            <wp:effectExtent l="0" t="0" r="0" b="9525"/>
            <wp:docPr id="4" name="Picture 4" descr="C:\Users\Vijayan\OneDrive - Amrita university\papers\Neural Networks\review\figures\learning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jayan\OneDrive - Amrita university\papers\Neural Networks\review\figures\learning ra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8259" cy="1078627"/>
                    </a:xfrm>
                    <a:prstGeom prst="rect">
                      <a:avLst/>
                    </a:prstGeom>
                    <a:noFill/>
                    <a:ln>
                      <a:noFill/>
                    </a:ln>
                  </pic:spPr>
                </pic:pic>
              </a:graphicData>
            </a:graphic>
          </wp:inline>
        </w:drawing>
      </w:r>
    </w:p>
    <w:p w14:paraId="3B249289" w14:textId="4BB35F98" w:rsidR="008629DA" w:rsidRPr="0061385E" w:rsidRDefault="001571EA" w:rsidP="002D7280">
      <w:pPr>
        <w:spacing w:after="0" w:line="276" w:lineRule="auto"/>
        <w:jc w:val="both"/>
        <w:rPr>
          <w:rFonts w:cs="Times New Roman"/>
          <w:sz w:val="22"/>
        </w:rPr>
      </w:pPr>
      <w:r w:rsidRPr="0061385E">
        <w:rPr>
          <w:rFonts w:eastAsiaTheme="minorEastAsia" w:cs="Times New Roman"/>
          <w:b/>
          <w:bCs/>
          <w:sz w:val="22"/>
        </w:rPr>
        <w:t>Supplementary</w:t>
      </w:r>
      <w:r w:rsidRPr="0061385E">
        <w:rPr>
          <w:rFonts w:eastAsiaTheme="minorEastAsia" w:cs="Times New Roman"/>
          <w:b/>
          <w:sz w:val="22"/>
        </w:rPr>
        <w:t xml:space="preserve"> Figure S</w:t>
      </w:r>
      <w:r>
        <w:rPr>
          <w:rFonts w:eastAsiaTheme="minorEastAsia" w:cs="Times New Roman"/>
          <w:b/>
          <w:sz w:val="22"/>
        </w:rPr>
        <w:t>3</w:t>
      </w:r>
      <w:r w:rsidRPr="0061385E">
        <w:rPr>
          <w:rFonts w:eastAsiaTheme="minorEastAsia" w:cs="Times New Roman"/>
          <w:b/>
          <w:sz w:val="22"/>
        </w:rPr>
        <w:t xml:space="preserve"> </w:t>
      </w:r>
      <w:r w:rsidR="000661B5">
        <w:rPr>
          <w:rFonts w:eastAsiaTheme="minorEastAsia" w:cs="Times New Roman"/>
          <w:b/>
          <w:sz w:val="22"/>
        </w:rPr>
        <w:t>Optimization</w:t>
      </w:r>
      <w:r w:rsidR="00E31503">
        <w:rPr>
          <w:rFonts w:eastAsiaTheme="minorEastAsia" w:cs="Times New Roman"/>
          <w:b/>
          <w:sz w:val="22"/>
        </w:rPr>
        <w:t xml:space="preserve"> of learning rates </w:t>
      </w:r>
      <w:r w:rsidR="008629DA" w:rsidRPr="0061385E">
        <w:rPr>
          <w:rFonts w:cs="Times New Roman"/>
          <w:sz w:val="22"/>
        </w:rPr>
        <w:t xml:space="preserve">Error percentage of the algorithm with changing learning rate at different synapses. The red dot represents the learning rates used for the </w:t>
      </w:r>
      <w:r w:rsidR="007A218B">
        <w:rPr>
          <w:rFonts w:cs="Times New Roman"/>
          <w:sz w:val="22"/>
        </w:rPr>
        <w:t>cerebellum-inspired</w:t>
      </w:r>
      <w:r w:rsidR="008629DA" w:rsidRPr="0061385E">
        <w:rPr>
          <w:rFonts w:cs="Times New Roman"/>
          <w:sz w:val="22"/>
        </w:rPr>
        <w:t xml:space="preserve"> spiking neural network</w:t>
      </w:r>
      <w:r w:rsidR="007C50AA">
        <w:rPr>
          <w:rFonts w:cs="Times New Roman"/>
          <w:sz w:val="22"/>
        </w:rPr>
        <w:t xml:space="preserve">. </w:t>
      </w:r>
      <w:r w:rsidR="007C50AA" w:rsidRPr="000661B5">
        <w:rPr>
          <w:rFonts w:cs="Times New Roman"/>
          <w:b/>
          <w:bCs/>
          <w:sz w:val="22"/>
        </w:rPr>
        <w:t xml:space="preserve">A. </w:t>
      </w:r>
      <w:r w:rsidR="007C50AA">
        <w:rPr>
          <w:rFonts w:cs="Times New Roman"/>
          <w:sz w:val="22"/>
        </w:rPr>
        <w:t>Learning ra</w:t>
      </w:r>
      <w:r w:rsidR="00A62A07">
        <w:rPr>
          <w:rFonts w:cs="Times New Roman"/>
          <w:sz w:val="22"/>
        </w:rPr>
        <w:t xml:space="preserve">te of 0.1 </w:t>
      </w:r>
      <w:r w:rsidR="00CD25C6">
        <w:rPr>
          <w:rFonts w:cs="Times New Roman"/>
          <w:sz w:val="22"/>
        </w:rPr>
        <w:t>for MF-</w:t>
      </w:r>
      <w:proofErr w:type="spellStart"/>
      <w:r w:rsidR="00CD25C6">
        <w:rPr>
          <w:rFonts w:cs="Times New Roman"/>
          <w:sz w:val="22"/>
        </w:rPr>
        <w:t>GrC</w:t>
      </w:r>
      <w:proofErr w:type="spellEnd"/>
      <w:r w:rsidR="00CD25C6">
        <w:rPr>
          <w:rFonts w:cs="Times New Roman"/>
          <w:sz w:val="22"/>
        </w:rPr>
        <w:t xml:space="preserve"> plasticity selected from the range 0 </w:t>
      </w:r>
      <w:r w:rsidR="002B5FA2">
        <w:rPr>
          <w:rFonts w:cs="Times New Roman"/>
          <w:sz w:val="22"/>
        </w:rPr>
        <w:t>–</w:t>
      </w:r>
      <w:r w:rsidR="00CD25C6">
        <w:rPr>
          <w:rFonts w:cs="Times New Roman"/>
          <w:sz w:val="22"/>
        </w:rPr>
        <w:t xml:space="preserve"> </w:t>
      </w:r>
      <w:r w:rsidR="002B5FA2">
        <w:rPr>
          <w:rFonts w:cs="Times New Roman"/>
          <w:sz w:val="22"/>
        </w:rPr>
        <w:t xml:space="preserve">0.25. </w:t>
      </w:r>
      <w:r w:rsidR="002B5FA2" w:rsidRPr="000661B5">
        <w:rPr>
          <w:rFonts w:cs="Times New Roman"/>
          <w:b/>
          <w:bCs/>
          <w:sz w:val="22"/>
        </w:rPr>
        <w:t>B.</w:t>
      </w:r>
      <w:r w:rsidR="002B5FA2" w:rsidRPr="002B5FA2">
        <w:rPr>
          <w:rFonts w:cs="Times New Roman"/>
          <w:sz w:val="22"/>
        </w:rPr>
        <w:t xml:space="preserve"> </w:t>
      </w:r>
      <w:r w:rsidR="002B5FA2">
        <w:rPr>
          <w:rFonts w:cs="Times New Roman"/>
          <w:sz w:val="22"/>
        </w:rPr>
        <w:t xml:space="preserve">Learning rate of 0.35 for PF-PC plasticity selected from the range 0 – 0.5. </w:t>
      </w:r>
      <w:r w:rsidR="00224A6C" w:rsidRPr="000661B5">
        <w:rPr>
          <w:rFonts w:cs="Times New Roman"/>
          <w:b/>
          <w:bCs/>
          <w:sz w:val="22"/>
        </w:rPr>
        <w:t>C</w:t>
      </w:r>
      <w:r w:rsidR="002B5FA2" w:rsidRPr="000661B5">
        <w:rPr>
          <w:rFonts w:cs="Times New Roman"/>
          <w:b/>
          <w:bCs/>
          <w:sz w:val="22"/>
        </w:rPr>
        <w:t>.</w:t>
      </w:r>
      <w:r w:rsidR="00224A6C" w:rsidRPr="00224A6C">
        <w:rPr>
          <w:rFonts w:cs="Times New Roman"/>
          <w:sz w:val="22"/>
        </w:rPr>
        <w:t xml:space="preserve"> </w:t>
      </w:r>
      <w:r w:rsidR="00224A6C">
        <w:rPr>
          <w:rFonts w:cs="Times New Roman"/>
          <w:sz w:val="22"/>
        </w:rPr>
        <w:t>Learning rate of 0.15 for PC-DCN plasticity selected from the range 0 – 0.</w:t>
      </w:r>
      <w:r w:rsidR="001A142C">
        <w:rPr>
          <w:rFonts w:cs="Times New Roman"/>
          <w:sz w:val="22"/>
        </w:rPr>
        <w:t>1</w:t>
      </w:r>
      <w:r w:rsidR="00224A6C">
        <w:rPr>
          <w:rFonts w:cs="Times New Roman"/>
          <w:sz w:val="22"/>
        </w:rPr>
        <w:t>5.</w:t>
      </w:r>
    </w:p>
    <w:p w14:paraId="392BB064" w14:textId="77777777" w:rsidR="00634004" w:rsidRPr="00634004" w:rsidRDefault="00634004" w:rsidP="002D7280">
      <w:pPr>
        <w:jc w:val="both"/>
      </w:pPr>
    </w:p>
    <w:p w14:paraId="09D63932" w14:textId="490C4404" w:rsidR="00DB5BF3" w:rsidRDefault="00DB5BF3" w:rsidP="002D7280">
      <w:pPr>
        <w:pStyle w:val="Heading1"/>
        <w:jc w:val="both"/>
      </w:pPr>
      <w:r w:rsidRPr="00DB5BF3">
        <w:t xml:space="preserve">Results: Motor error and sensory error reduced after multiple epochs </w:t>
      </w:r>
    </w:p>
    <w:p w14:paraId="769A292A" w14:textId="353B4FC7" w:rsidR="00960451" w:rsidRDefault="001F5EC8" w:rsidP="002D7280">
      <w:pPr>
        <w:tabs>
          <w:tab w:val="left" w:pos="8647"/>
        </w:tabs>
        <w:jc w:val="both"/>
      </w:pPr>
      <w:r w:rsidRPr="001F5EC8">
        <w:t>The cerebellar network was trained for a prediction task for 200 epochs and simulations followed a general trend of drop in error with iteration. In this study, 2 different errors were considered: motor error and sensory error. The motor error was calculated as the change in the predicted motor angles from the desired (</w:t>
      </w:r>
      <w:r w:rsidR="00E531D9" w:rsidRPr="00E531D9">
        <w:t xml:space="preserve">Supplementary Figure </w:t>
      </w:r>
      <w:r w:rsidR="00066940">
        <w:t>4</w:t>
      </w:r>
      <w:r w:rsidR="00E531D9" w:rsidRPr="00E531D9">
        <w:t>.</w:t>
      </w:r>
      <w:r w:rsidR="00E531D9">
        <w:t>A</w:t>
      </w:r>
      <w:r w:rsidRPr="001F5EC8">
        <w:t>) whereas the sensory error was represented by the change in end effector coordinates from desired (</w:t>
      </w:r>
      <w:r w:rsidR="00E531D9" w:rsidRPr="00E531D9">
        <w:t xml:space="preserve">Supplementary Figure </w:t>
      </w:r>
      <w:r w:rsidR="00066940">
        <w:t>4</w:t>
      </w:r>
      <w:r w:rsidR="00E531D9" w:rsidRPr="00E531D9">
        <w:t>.</w:t>
      </w:r>
      <w:r w:rsidR="00E531D9">
        <w:t>B</w:t>
      </w:r>
      <w:r w:rsidRPr="001F5EC8">
        <w:t>).</w:t>
      </w:r>
      <w:r w:rsidR="00AD232A">
        <w:t xml:space="preserve"> </w:t>
      </w:r>
      <w:bookmarkStart w:id="1" w:name="_Hlk109521619"/>
      <w:r w:rsidR="00AD232A">
        <w:t xml:space="preserve">The </w:t>
      </w:r>
      <w:r w:rsidR="00692ABC">
        <w:t xml:space="preserve">low-cost articulator </w:t>
      </w:r>
      <w:r w:rsidR="00A45A1D">
        <w:t xml:space="preserve">that we had </w:t>
      </w:r>
      <w:r w:rsidR="00692ABC">
        <w:t xml:space="preserve">developed had a variability of </w:t>
      </w:r>
      <w:r w:rsidR="00E61846">
        <w:rPr>
          <w:rFonts w:cs="Times New Roman"/>
        </w:rPr>
        <w:t>±</w:t>
      </w:r>
      <w:r w:rsidR="00E61846">
        <w:t xml:space="preserve">3cm as reported in </w:t>
      </w:r>
      <w:sdt>
        <w:sdtPr>
          <w:rPr>
            <w:rFonts w:cs="Times New Roman"/>
            <w:color w:val="000000"/>
            <w:szCs w:val="24"/>
          </w:rPr>
          <w:tag w:val="MENDELEY_CITATION_v3_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"/>
          <w:id w:val="266279259"/>
          <w:placeholder>
            <w:docPart w:val="3381D5666A304768AE1419C6E994BB33"/>
          </w:placeholder>
        </w:sdtPr>
        <w:sdtContent>
          <w:r w:rsidR="002D7280" w:rsidRPr="002D7280">
            <w:rPr>
              <w:rFonts w:cs="Times New Roman"/>
              <w:color w:val="000000"/>
              <w:szCs w:val="24"/>
            </w:rPr>
            <w:t>(Vijayan et al., 2013)</w:t>
          </w:r>
        </w:sdtContent>
      </w:sdt>
      <w:r w:rsidR="002D7280">
        <w:rPr>
          <w:rFonts w:cs="Times New Roman"/>
          <w:szCs w:val="24"/>
        </w:rPr>
        <w:t xml:space="preserve"> </w:t>
      </w:r>
      <w:r w:rsidR="00A45A1D">
        <w:rPr>
          <w:rFonts w:cs="Times New Roman"/>
          <w:szCs w:val="24"/>
        </w:rPr>
        <w:t>Therefore,</w:t>
      </w:r>
      <w:r w:rsidR="00F71C81">
        <w:rPr>
          <w:rFonts w:cs="Times New Roman"/>
          <w:szCs w:val="24"/>
        </w:rPr>
        <w:t xml:space="preserve"> </w:t>
      </w:r>
      <w:r w:rsidR="00F62180">
        <w:rPr>
          <w:rFonts w:cs="Times New Roman"/>
          <w:szCs w:val="24"/>
        </w:rPr>
        <w:t>when the total sensory error f</w:t>
      </w:r>
      <w:r w:rsidR="00A45A1D">
        <w:rPr>
          <w:rFonts w:cs="Times New Roman"/>
          <w:szCs w:val="24"/>
        </w:rPr>
        <w:t>ell</w:t>
      </w:r>
      <w:r w:rsidR="00F62180">
        <w:rPr>
          <w:rFonts w:cs="Times New Roman"/>
          <w:szCs w:val="24"/>
        </w:rPr>
        <w:t xml:space="preserve"> around 5cm</w:t>
      </w:r>
      <w:r w:rsidR="00A45A1D">
        <w:rPr>
          <w:rFonts w:cs="Times New Roman"/>
          <w:szCs w:val="24"/>
        </w:rPr>
        <w:t>,</w:t>
      </w:r>
      <w:r w:rsidR="00F62180">
        <w:rPr>
          <w:rFonts w:cs="Times New Roman"/>
          <w:szCs w:val="24"/>
        </w:rPr>
        <w:t xml:space="preserve"> </w:t>
      </w:r>
      <w:r w:rsidR="003B0049">
        <w:rPr>
          <w:rFonts w:cs="Times New Roman"/>
          <w:szCs w:val="24"/>
        </w:rPr>
        <w:t xml:space="preserve">the iteration </w:t>
      </w:r>
      <w:r w:rsidR="00817546">
        <w:rPr>
          <w:rFonts w:cs="Times New Roman"/>
          <w:szCs w:val="24"/>
        </w:rPr>
        <w:t xml:space="preserve">for the training </w:t>
      </w:r>
      <w:r w:rsidR="003B0049">
        <w:rPr>
          <w:rFonts w:cs="Times New Roman"/>
          <w:szCs w:val="24"/>
        </w:rPr>
        <w:t xml:space="preserve">was </w:t>
      </w:r>
      <w:r w:rsidR="007E755D">
        <w:rPr>
          <w:rFonts w:cs="Times New Roman"/>
          <w:szCs w:val="24"/>
        </w:rPr>
        <w:t>terminated</w:t>
      </w:r>
      <w:r w:rsidR="000F65EE">
        <w:rPr>
          <w:rFonts w:cs="Times New Roman"/>
          <w:szCs w:val="24"/>
        </w:rPr>
        <w:t>.</w:t>
      </w:r>
      <w:bookmarkEnd w:id="1"/>
    </w:p>
    <w:p w14:paraId="44426241" w14:textId="55088E5F" w:rsidR="001F5EC8" w:rsidRDefault="00B27309" w:rsidP="002D7280">
      <w:pPr>
        <w:jc w:val="both"/>
      </w:pPr>
      <w:r>
        <w:rPr>
          <w:noProof/>
        </w:rPr>
        <w:lastRenderedPageBreak/>
        <w:drawing>
          <wp:inline distT="0" distB="0" distL="0" distR="0" wp14:anchorId="30DC29EE" wp14:editId="09414A49">
            <wp:extent cx="4059936" cy="1550834"/>
            <wp:effectExtent l="0" t="0" r="0" b="0"/>
            <wp:docPr id="49" name="Picture 49" descr="D:\thesis\Results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9936" cy="1550834"/>
                    </a:xfrm>
                    <a:prstGeom prst="rect">
                      <a:avLst/>
                    </a:prstGeom>
                  </pic:spPr>
                </pic:pic>
              </a:graphicData>
            </a:graphic>
          </wp:inline>
        </w:drawing>
      </w:r>
    </w:p>
    <w:p w14:paraId="444ABA5D" w14:textId="125E147D" w:rsidR="006548D6" w:rsidRPr="0061385E" w:rsidRDefault="006548D6" w:rsidP="002D7280">
      <w:pPr>
        <w:jc w:val="both"/>
        <w:rPr>
          <w:sz w:val="22"/>
          <w:szCs w:val="20"/>
        </w:rPr>
      </w:pPr>
      <w:r w:rsidRPr="0061385E">
        <w:rPr>
          <w:b/>
          <w:bCs/>
          <w:sz w:val="22"/>
          <w:szCs w:val="20"/>
        </w:rPr>
        <w:t>Supplementary Figure S</w:t>
      </w:r>
      <w:r w:rsidR="00066940" w:rsidRPr="0061385E">
        <w:rPr>
          <w:b/>
          <w:bCs/>
          <w:sz w:val="22"/>
          <w:szCs w:val="20"/>
        </w:rPr>
        <w:t>4</w:t>
      </w:r>
      <w:r w:rsidRPr="0061385E">
        <w:rPr>
          <w:b/>
          <w:bCs/>
          <w:sz w:val="22"/>
          <w:szCs w:val="20"/>
        </w:rPr>
        <w:t>: Motor and sensory errors decreased with increased iterations</w:t>
      </w:r>
      <w:r w:rsidRPr="0061385E">
        <w:rPr>
          <w:sz w:val="22"/>
          <w:szCs w:val="20"/>
        </w:rPr>
        <w:t xml:space="preserve">. </w:t>
      </w:r>
      <w:r w:rsidRPr="000661B5">
        <w:rPr>
          <w:b/>
          <w:bCs/>
          <w:sz w:val="22"/>
          <w:szCs w:val="20"/>
        </w:rPr>
        <w:t>A.</w:t>
      </w:r>
      <w:r w:rsidRPr="0061385E">
        <w:rPr>
          <w:sz w:val="22"/>
          <w:szCs w:val="20"/>
        </w:rPr>
        <w:t xml:space="preserve"> Motor error: Calculating the differences between the desired and predicted motor angles and </w:t>
      </w:r>
      <w:r w:rsidRPr="000661B5">
        <w:rPr>
          <w:b/>
          <w:bCs/>
          <w:sz w:val="22"/>
          <w:szCs w:val="20"/>
        </w:rPr>
        <w:t>B.</w:t>
      </w:r>
      <w:r w:rsidRPr="0061385E">
        <w:rPr>
          <w:sz w:val="22"/>
          <w:szCs w:val="20"/>
        </w:rPr>
        <w:t xml:space="preserve"> Sensory error: Calculating the difference between the desired and predicted end effector coordinates.</w:t>
      </w:r>
    </w:p>
    <w:p w14:paraId="7904448E" w14:textId="77777777" w:rsidR="00AE1F73" w:rsidRPr="00960451" w:rsidRDefault="00AE1F73" w:rsidP="002D7280">
      <w:pPr>
        <w:jc w:val="both"/>
      </w:pPr>
    </w:p>
    <w:p w14:paraId="6A242007" w14:textId="77777777" w:rsidR="00F67DB3" w:rsidRPr="00F67DB3" w:rsidRDefault="00F67DB3" w:rsidP="002D7280">
      <w:pPr>
        <w:pStyle w:val="Heading1"/>
        <w:jc w:val="both"/>
      </w:pPr>
      <w:r w:rsidRPr="00F67DB3">
        <w:t xml:space="preserve">Results: Network configuration with varying input neurons and features   </w:t>
      </w:r>
    </w:p>
    <w:p w14:paraId="7115A464" w14:textId="6EAD9BA1" w:rsidR="00AE1F73" w:rsidRPr="00AE1F73" w:rsidRDefault="00F578A9" w:rsidP="002D7280">
      <w:pPr>
        <w:pStyle w:val="Heading1"/>
        <w:numPr>
          <w:ilvl w:val="0"/>
          <w:numId w:val="0"/>
        </w:numPr>
        <w:jc w:val="both"/>
      </w:pPr>
      <w:r w:rsidRPr="00F578A9">
        <w:rPr>
          <w:rFonts w:eastAsiaTheme="minorHAnsi" w:cstheme="minorBidi"/>
          <w:b w:val="0"/>
          <w:szCs w:val="22"/>
        </w:rPr>
        <w:t xml:space="preserve">The network was made scalable based on the input features and a user-defined MF count given at runtime. Features in a dataset were encoded to user-defined neurons at runtime (e.g., 4 features mapped 7 neurons each). Each feature maps to 7 neurons so totally for a 4 featured datapoint, there would </w:t>
      </w:r>
      <w:r w:rsidR="003D60B5">
        <w:rPr>
          <w:rFonts w:eastAsiaTheme="minorHAnsi" w:cstheme="minorBidi"/>
          <w:b w:val="0"/>
          <w:szCs w:val="22"/>
        </w:rPr>
        <w:t xml:space="preserve">be </w:t>
      </w:r>
      <w:r w:rsidRPr="00F578A9">
        <w:rPr>
          <w:rFonts w:eastAsiaTheme="minorHAnsi" w:cstheme="minorBidi"/>
          <w:b w:val="0"/>
          <w:szCs w:val="22"/>
        </w:rPr>
        <w:t xml:space="preserve">28 input neuron (MF) which was mapped to </w:t>
      </w:r>
      <w:proofErr w:type="spellStart"/>
      <w:r w:rsidRPr="00F578A9">
        <w:rPr>
          <w:rFonts w:eastAsiaTheme="minorHAnsi" w:cstheme="minorBidi"/>
          <w:b w:val="0"/>
          <w:szCs w:val="22"/>
        </w:rPr>
        <w:t>GrC</w:t>
      </w:r>
      <w:proofErr w:type="spellEnd"/>
      <w:r w:rsidRPr="00F578A9">
        <w:rPr>
          <w:rFonts w:eastAsiaTheme="minorHAnsi" w:cstheme="minorBidi"/>
          <w:b w:val="0"/>
          <w:szCs w:val="22"/>
        </w:rPr>
        <w:t xml:space="preserve"> and then to PC. The output of PC was decoded to the final output through 3 layered </w:t>
      </w:r>
      <w:proofErr w:type="gramStart"/>
      <w:r w:rsidRPr="00F578A9">
        <w:rPr>
          <w:rFonts w:eastAsiaTheme="minorHAnsi" w:cstheme="minorBidi"/>
          <w:b w:val="0"/>
          <w:szCs w:val="22"/>
        </w:rPr>
        <w:t>network</w:t>
      </w:r>
      <w:proofErr w:type="gramEnd"/>
      <w:r w:rsidRPr="00F578A9">
        <w:rPr>
          <w:rFonts w:eastAsiaTheme="minorHAnsi" w:cstheme="minorBidi"/>
          <w:b w:val="0"/>
          <w:szCs w:val="22"/>
        </w:rPr>
        <w:t>.</w:t>
      </w:r>
      <w:r w:rsidR="00E6189A">
        <w:rPr>
          <w:rFonts w:eastAsiaTheme="minorHAnsi" w:cstheme="minorBidi"/>
          <w:b w:val="0"/>
          <w:szCs w:val="22"/>
        </w:rPr>
        <w:t xml:space="preserve"> </w:t>
      </w:r>
      <w:r w:rsidR="00A173FF">
        <w:rPr>
          <w:rFonts w:eastAsiaTheme="minorHAnsi" w:cstheme="minorBidi"/>
          <w:b w:val="0"/>
          <w:szCs w:val="22"/>
        </w:rPr>
        <w:t xml:space="preserve">For the play tennis dataset with 7 </w:t>
      </w:r>
      <w:r w:rsidR="00B00A3A">
        <w:rPr>
          <w:rFonts w:eastAsiaTheme="minorHAnsi" w:cstheme="minorBidi"/>
          <w:b w:val="0"/>
          <w:szCs w:val="22"/>
        </w:rPr>
        <w:t>user-defined</w:t>
      </w:r>
      <w:r w:rsidR="00A173FF">
        <w:rPr>
          <w:rFonts w:eastAsiaTheme="minorHAnsi" w:cstheme="minorBidi"/>
          <w:b w:val="0"/>
          <w:szCs w:val="22"/>
        </w:rPr>
        <w:t xml:space="preserve"> n</w:t>
      </w:r>
      <w:r w:rsidR="00B00A3A">
        <w:rPr>
          <w:rFonts w:eastAsiaTheme="minorHAnsi" w:cstheme="minorBidi"/>
          <w:b w:val="0"/>
          <w:szCs w:val="22"/>
        </w:rPr>
        <w:t>eurons</w:t>
      </w:r>
      <w:r w:rsidR="00A173FF">
        <w:rPr>
          <w:rFonts w:eastAsiaTheme="minorHAnsi" w:cstheme="minorBidi"/>
          <w:b w:val="0"/>
          <w:szCs w:val="22"/>
        </w:rPr>
        <w:t>,</w:t>
      </w:r>
      <w:r w:rsidR="00810EDD">
        <w:rPr>
          <w:rFonts w:eastAsiaTheme="minorHAnsi" w:cstheme="minorBidi"/>
          <w:b w:val="0"/>
          <w:szCs w:val="22"/>
        </w:rPr>
        <w:t xml:space="preserve"> the</w:t>
      </w:r>
      <w:r w:rsidR="00E6189A">
        <w:rPr>
          <w:rFonts w:eastAsiaTheme="minorHAnsi" w:cstheme="minorBidi"/>
          <w:b w:val="0"/>
          <w:szCs w:val="22"/>
        </w:rPr>
        <w:t xml:space="preserve"> training time </w:t>
      </w:r>
      <w:r w:rsidR="00810EDD">
        <w:rPr>
          <w:rFonts w:eastAsiaTheme="minorHAnsi" w:cstheme="minorBidi"/>
          <w:b w:val="0"/>
          <w:szCs w:val="22"/>
        </w:rPr>
        <w:t>was 971.</w:t>
      </w:r>
      <w:r w:rsidR="00D2222D">
        <w:rPr>
          <w:rFonts w:eastAsiaTheme="minorHAnsi" w:cstheme="minorBidi"/>
          <w:b w:val="0"/>
          <w:szCs w:val="22"/>
        </w:rPr>
        <w:t xml:space="preserve">86s </w:t>
      </w:r>
      <w:r w:rsidR="006A236C">
        <w:rPr>
          <w:rFonts w:eastAsiaTheme="minorHAnsi" w:cstheme="minorBidi"/>
          <w:b w:val="0"/>
          <w:szCs w:val="22"/>
        </w:rPr>
        <w:t xml:space="preserve">for </w:t>
      </w:r>
      <w:r w:rsidR="00D2222D">
        <w:rPr>
          <w:rFonts w:eastAsiaTheme="minorHAnsi" w:cstheme="minorBidi"/>
          <w:b w:val="0"/>
          <w:szCs w:val="22"/>
        </w:rPr>
        <w:t>a network size of 401 neurons (28MF,</w:t>
      </w:r>
      <w:r w:rsidR="000661B5">
        <w:rPr>
          <w:rFonts w:eastAsiaTheme="minorHAnsi" w:cstheme="minorBidi"/>
          <w:b w:val="0"/>
          <w:szCs w:val="22"/>
        </w:rPr>
        <w:t xml:space="preserve"> </w:t>
      </w:r>
      <w:r w:rsidR="006430E4">
        <w:rPr>
          <w:rFonts w:eastAsiaTheme="minorHAnsi" w:cstheme="minorBidi"/>
          <w:b w:val="0"/>
          <w:szCs w:val="22"/>
        </w:rPr>
        <w:t>371GrC,</w:t>
      </w:r>
      <w:r w:rsidR="000661B5">
        <w:rPr>
          <w:rFonts w:eastAsiaTheme="minorHAnsi" w:cstheme="minorBidi"/>
          <w:b w:val="0"/>
          <w:szCs w:val="22"/>
        </w:rPr>
        <w:t xml:space="preserve"> </w:t>
      </w:r>
      <w:r w:rsidR="006430E4">
        <w:rPr>
          <w:rFonts w:eastAsiaTheme="minorHAnsi" w:cstheme="minorBidi"/>
          <w:b w:val="0"/>
          <w:szCs w:val="22"/>
        </w:rPr>
        <w:t>1GoC, 1PC)</w:t>
      </w:r>
      <w:r w:rsidR="00AC3232">
        <w:rPr>
          <w:rFonts w:eastAsiaTheme="minorHAnsi" w:cstheme="minorBidi"/>
          <w:b w:val="0"/>
          <w:szCs w:val="22"/>
        </w:rPr>
        <w:t xml:space="preserve">. For </w:t>
      </w:r>
      <w:r w:rsidR="006304F8">
        <w:rPr>
          <w:rFonts w:eastAsiaTheme="minorHAnsi" w:cstheme="minorBidi"/>
          <w:b w:val="0"/>
          <w:szCs w:val="22"/>
        </w:rPr>
        <w:t xml:space="preserve">the robotic arm dataset </w:t>
      </w:r>
      <w:r w:rsidR="00D057B3">
        <w:rPr>
          <w:rFonts w:eastAsiaTheme="minorHAnsi" w:cstheme="minorBidi"/>
          <w:b w:val="0"/>
          <w:szCs w:val="22"/>
        </w:rPr>
        <w:t xml:space="preserve">with 7 </w:t>
      </w:r>
      <w:r w:rsidR="006F6402">
        <w:rPr>
          <w:rFonts w:eastAsiaTheme="minorHAnsi" w:cstheme="minorBidi"/>
          <w:b w:val="0"/>
          <w:szCs w:val="22"/>
        </w:rPr>
        <w:t>user-defined</w:t>
      </w:r>
      <w:r w:rsidR="00D057B3">
        <w:rPr>
          <w:rFonts w:eastAsiaTheme="minorHAnsi" w:cstheme="minorBidi"/>
          <w:b w:val="0"/>
          <w:szCs w:val="22"/>
        </w:rPr>
        <w:t xml:space="preserve"> neurons, the training time </w:t>
      </w:r>
      <w:r w:rsidR="006F6402">
        <w:rPr>
          <w:rFonts w:eastAsiaTheme="minorHAnsi" w:cstheme="minorBidi"/>
          <w:b w:val="0"/>
          <w:szCs w:val="22"/>
        </w:rPr>
        <w:t>was 3919.16s</w:t>
      </w:r>
      <w:r w:rsidR="009667E0">
        <w:rPr>
          <w:rFonts w:eastAsiaTheme="minorHAnsi" w:cstheme="minorBidi"/>
          <w:b w:val="0"/>
          <w:szCs w:val="22"/>
        </w:rPr>
        <w:t xml:space="preserve"> for a network size of 900 neurons (63MF,</w:t>
      </w:r>
      <w:r w:rsidR="00083067">
        <w:rPr>
          <w:rFonts w:eastAsiaTheme="minorHAnsi" w:cstheme="minorBidi"/>
          <w:b w:val="0"/>
          <w:szCs w:val="22"/>
        </w:rPr>
        <w:t xml:space="preserve"> 835</w:t>
      </w:r>
      <w:r w:rsidR="009667E0">
        <w:rPr>
          <w:rFonts w:eastAsiaTheme="minorHAnsi" w:cstheme="minorBidi"/>
          <w:b w:val="0"/>
          <w:szCs w:val="22"/>
        </w:rPr>
        <w:t>GrC,</w:t>
      </w:r>
      <w:r w:rsidR="00083067">
        <w:rPr>
          <w:rFonts w:eastAsiaTheme="minorHAnsi" w:cstheme="minorBidi"/>
          <w:b w:val="0"/>
          <w:szCs w:val="22"/>
        </w:rPr>
        <w:t xml:space="preserve"> </w:t>
      </w:r>
      <w:r w:rsidR="009667E0">
        <w:rPr>
          <w:rFonts w:eastAsiaTheme="minorHAnsi" w:cstheme="minorBidi"/>
          <w:b w:val="0"/>
          <w:szCs w:val="22"/>
        </w:rPr>
        <w:t>1GoC, 1PC)</w:t>
      </w:r>
      <w:r w:rsidR="006F6402">
        <w:rPr>
          <w:rFonts w:eastAsiaTheme="minorHAnsi" w:cstheme="minorBidi"/>
          <w:b w:val="0"/>
          <w:szCs w:val="22"/>
        </w:rPr>
        <w:t>.</w:t>
      </w:r>
    </w:p>
    <w:p w14:paraId="4744A5D8" w14:textId="2DA0824D" w:rsidR="00B10196" w:rsidRPr="00B10196" w:rsidRDefault="00960451" w:rsidP="002D7280">
      <w:pPr>
        <w:pStyle w:val="ListParagraph"/>
        <w:numPr>
          <w:ilvl w:val="0"/>
          <w:numId w:val="0"/>
        </w:numPr>
        <w:spacing w:after="0"/>
        <w:jc w:val="both"/>
        <w:rPr>
          <w:szCs w:val="36"/>
        </w:rPr>
      </w:pPr>
      <w:r w:rsidRPr="00960451">
        <w:rPr>
          <w:b/>
          <w:bCs/>
          <w:szCs w:val="36"/>
        </w:rPr>
        <w:t xml:space="preserve">Supplementary </w:t>
      </w:r>
      <w:r w:rsidR="00B10196" w:rsidRPr="00960451">
        <w:rPr>
          <w:b/>
          <w:bCs/>
          <w:szCs w:val="36"/>
        </w:rPr>
        <w:t>Table 1.</w:t>
      </w:r>
      <w:r w:rsidR="00B10196" w:rsidRPr="00B10196">
        <w:rPr>
          <w:szCs w:val="36"/>
        </w:rPr>
        <w:t xml:space="preserve"> Total number of neurons in the network model with changing tasks and datasets</w:t>
      </w:r>
    </w:p>
    <w:tbl>
      <w:tblPr>
        <w:tblStyle w:val="TableGrid1"/>
        <w:tblW w:w="0" w:type="auto"/>
        <w:jc w:val="center"/>
        <w:tblLook w:val="04A0" w:firstRow="1" w:lastRow="0" w:firstColumn="1" w:lastColumn="0" w:noHBand="0" w:noVBand="1"/>
      </w:tblPr>
      <w:tblGrid>
        <w:gridCol w:w="1206"/>
        <w:gridCol w:w="796"/>
        <w:gridCol w:w="886"/>
        <w:gridCol w:w="2144"/>
        <w:gridCol w:w="635"/>
        <w:gridCol w:w="715"/>
        <w:gridCol w:w="720"/>
        <w:gridCol w:w="720"/>
        <w:gridCol w:w="810"/>
      </w:tblGrid>
      <w:tr w:rsidR="00B743C8" w:rsidRPr="00B743C8" w14:paraId="442FB71E" w14:textId="77777777" w:rsidTr="002554B2">
        <w:trPr>
          <w:jc w:val="center"/>
        </w:trPr>
        <w:tc>
          <w:tcPr>
            <w:tcW w:w="1206" w:type="dxa"/>
          </w:tcPr>
          <w:p w14:paraId="23C2E3F8" w14:textId="77777777" w:rsidR="00B743C8" w:rsidRPr="00B743C8" w:rsidRDefault="00B743C8" w:rsidP="002D7280">
            <w:pPr>
              <w:spacing w:before="0" w:after="160" w:line="276" w:lineRule="auto"/>
              <w:jc w:val="both"/>
              <w:rPr>
                <w:rFonts w:eastAsia="Calibri" w:cs="Times New Roman"/>
                <w:b/>
                <w:sz w:val="18"/>
              </w:rPr>
            </w:pPr>
            <w:r w:rsidRPr="00B743C8">
              <w:rPr>
                <w:rFonts w:eastAsia="Calibri" w:cs="Times New Roman"/>
                <w:b/>
                <w:sz w:val="18"/>
              </w:rPr>
              <w:t>Task</w:t>
            </w:r>
          </w:p>
        </w:tc>
        <w:tc>
          <w:tcPr>
            <w:tcW w:w="796" w:type="dxa"/>
          </w:tcPr>
          <w:p w14:paraId="06B06715" w14:textId="77777777" w:rsidR="00B743C8" w:rsidRPr="00B743C8" w:rsidRDefault="00B743C8" w:rsidP="002D7280">
            <w:pPr>
              <w:spacing w:before="0" w:after="160" w:line="276" w:lineRule="auto"/>
              <w:jc w:val="both"/>
              <w:rPr>
                <w:rFonts w:eastAsia="Calibri" w:cs="Times New Roman"/>
                <w:b/>
                <w:sz w:val="18"/>
              </w:rPr>
            </w:pPr>
            <w:r w:rsidRPr="00B743C8">
              <w:rPr>
                <w:rFonts w:eastAsia="Calibri" w:cs="Times New Roman"/>
                <w:b/>
                <w:sz w:val="18"/>
              </w:rPr>
              <w:t>Dataset</w:t>
            </w:r>
          </w:p>
        </w:tc>
        <w:tc>
          <w:tcPr>
            <w:tcW w:w="886" w:type="dxa"/>
          </w:tcPr>
          <w:p w14:paraId="386F36C5" w14:textId="77777777" w:rsidR="00B743C8" w:rsidRPr="00B743C8" w:rsidRDefault="00B743C8" w:rsidP="002D7280">
            <w:pPr>
              <w:spacing w:before="0" w:after="160" w:line="276" w:lineRule="auto"/>
              <w:jc w:val="both"/>
              <w:rPr>
                <w:rFonts w:eastAsia="Calibri" w:cs="Times New Roman"/>
                <w:b/>
                <w:sz w:val="18"/>
              </w:rPr>
            </w:pPr>
            <w:r w:rsidRPr="00B743C8">
              <w:rPr>
                <w:rFonts w:eastAsia="Calibri" w:cs="Times New Roman"/>
                <w:b/>
                <w:sz w:val="18"/>
              </w:rPr>
              <w:t>Features</w:t>
            </w:r>
          </w:p>
        </w:tc>
        <w:tc>
          <w:tcPr>
            <w:tcW w:w="2779" w:type="dxa"/>
            <w:gridSpan w:val="2"/>
          </w:tcPr>
          <w:p w14:paraId="1D94E881" w14:textId="77777777" w:rsidR="00B743C8" w:rsidRPr="00B743C8" w:rsidRDefault="00B743C8" w:rsidP="002D7280">
            <w:pPr>
              <w:spacing w:before="0" w:after="160" w:line="276" w:lineRule="auto"/>
              <w:jc w:val="both"/>
              <w:rPr>
                <w:rFonts w:eastAsia="Calibri" w:cs="Times New Roman"/>
                <w:b/>
                <w:sz w:val="18"/>
              </w:rPr>
            </w:pPr>
            <w:r w:rsidRPr="00B743C8">
              <w:rPr>
                <w:rFonts w:eastAsia="Calibri" w:cs="Times New Roman"/>
                <w:b/>
                <w:sz w:val="18"/>
              </w:rPr>
              <w:t>MF</w:t>
            </w:r>
          </w:p>
        </w:tc>
        <w:tc>
          <w:tcPr>
            <w:tcW w:w="715" w:type="dxa"/>
          </w:tcPr>
          <w:p w14:paraId="74A85488" w14:textId="77777777" w:rsidR="00B743C8" w:rsidRPr="00B743C8" w:rsidRDefault="00B743C8" w:rsidP="002D7280">
            <w:pPr>
              <w:spacing w:before="0" w:after="160" w:line="276" w:lineRule="auto"/>
              <w:jc w:val="both"/>
              <w:rPr>
                <w:rFonts w:eastAsia="Calibri" w:cs="Times New Roman"/>
                <w:b/>
                <w:sz w:val="18"/>
              </w:rPr>
            </w:pPr>
            <w:proofErr w:type="spellStart"/>
            <w:r w:rsidRPr="00B743C8">
              <w:rPr>
                <w:rFonts w:eastAsia="Calibri" w:cs="Times New Roman"/>
                <w:b/>
                <w:sz w:val="18"/>
              </w:rPr>
              <w:t>GoC</w:t>
            </w:r>
            <w:proofErr w:type="spellEnd"/>
          </w:p>
        </w:tc>
        <w:tc>
          <w:tcPr>
            <w:tcW w:w="720" w:type="dxa"/>
          </w:tcPr>
          <w:p w14:paraId="78BFE408" w14:textId="77777777" w:rsidR="00B743C8" w:rsidRPr="00B743C8" w:rsidRDefault="00B743C8" w:rsidP="002D7280">
            <w:pPr>
              <w:spacing w:before="0" w:after="160" w:line="276" w:lineRule="auto"/>
              <w:jc w:val="both"/>
              <w:rPr>
                <w:rFonts w:eastAsia="Calibri" w:cs="Times New Roman"/>
                <w:b/>
                <w:sz w:val="18"/>
              </w:rPr>
            </w:pPr>
            <w:proofErr w:type="spellStart"/>
            <w:r w:rsidRPr="00B743C8">
              <w:rPr>
                <w:rFonts w:eastAsia="Calibri" w:cs="Times New Roman"/>
                <w:b/>
                <w:sz w:val="18"/>
              </w:rPr>
              <w:t>GrC</w:t>
            </w:r>
            <w:proofErr w:type="spellEnd"/>
          </w:p>
        </w:tc>
        <w:tc>
          <w:tcPr>
            <w:tcW w:w="720" w:type="dxa"/>
          </w:tcPr>
          <w:p w14:paraId="749C0635" w14:textId="77777777" w:rsidR="00B743C8" w:rsidRPr="00B743C8" w:rsidRDefault="00B743C8" w:rsidP="002D7280">
            <w:pPr>
              <w:spacing w:before="0" w:after="160" w:line="276" w:lineRule="auto"/>
              <w:jc w:val="both"/>
              <w:rPr>
                <w:rFonts w:eastAsia="Calibri" w:cs="Times New Roman"/>
                <w:b/>
                <w:sz w:val="18"/>
              </w:rPr>
            </w:pPr>
            <w:r w:rsidRPr="00B743C8">
              <w:rPr>
                <w:rFonts w:eastAsia="Calibri" w:cs="Times New Roman"/>
                <w:b/>
                <w:sz w:val="18"/>
              </w:rPr>
              <w:t>PC</w:t>
            </w:r>
          </w:p>
        </w:tc>
        <w:tc>
          <w:tcPr>
            <w:tcW w:w="810" w:type="dxa"/>
          </w:tcPr>
          <w:p w14:paraId="20A71079" w14:textId="77777777" w:rsidR="00B743C8" w:rsidRPr="00B743C8" w:rsidRDefault="00B743C8" w:rsidP="002D7280">
            <w:pPr>
              <w:spacing w:before="0" w:after="160" w:line="276" w:lineRule="auto"/>
              <w:jc w:val="both"/>
              <w:rPr>
                <w:rFonts w:eastAsia="Calibri" w:cs="Times New Roman"/>
                <w:b/>
                <w:sz w:val="18"/>
              </w:rPr>
            </w:pPr>
            <w:r w:rsidRPr="00B743C8">
              <w:rPr>
                <w:rFonts w:eastAsia="Calibri" w:cs="Times New Roman"/>
                <w:b/>
                <w:sz w:val="18"/>
              </w:rPr>
              <w:t>Total</w:t>
            </w:r>
          </w:p>
        </w:tc>
      </w:tr>
      <w:tr w:rsidR="00B743C8" w:rsidRPr="00B743C8" w14:paraId="7DCAA6A0" w14:textId="77777777" w:rsidTr="002554B2">
        <w:trPr>
          <w:jc w:val="center"/>
        </w:trPr>
        <w:tc>
          <w:tcPr>
            <w:tcW w:w="1206" w:type="dxa"/>
          </w:tcPr>
          <w:p w14:paraId="7590C679" w14:textId="77777777" w:rsidR="00B743C8" w:rsidRPr="00B743C8" w:rsidRDefault="00B743C8" w:rsidP="002D7280">
            <w:pPr>
              <w:spacing w:before="0" w:after="160" w:line="276" w:lineRule="auto"/>
              <w:jc w:val="both"/>
              <w:rPr>
                <w:rFonts w:eastAsia="Calibri" w:cs="Times New Roman"/>
                <w:sz w:val="18"/>
              </w:rPr>
            </w:pPr>
          </w:p>
        </w:tc>
        <w:tc>
          <w:tcPr>
            <w:tcW w:w="796" w:type="dxa"/>
          </w:tcPr>
          <w:p w14:paraId="4E1B0239" w14:textId="77777777" w:rsidR="00B743C8" w:rsidRPr="00B743C8" w:rsidRDefault="00B743C8" w:rsidP="002D7280">
            <w:pPr>
              <w:spacing w:before="0" w:after="160" w:line="276" w:lineRule="auto"/>
              <w:jc w:val="both"/>
              <w:rPr>
                <w:rFonts w:eastAsia="Calibri" w:cs="Times New Roman"/>
                <w:sz w:val="18"/>
              </w:rPr>
            </w:pPr>
          </w:p>
        </w:tc>
        <w:tc>
          <w:tcPr>
            <w:tcW w:w="886" w:type="dxa"/>
          </w:tcPr>
          <w:p w14:paraId="7D311EB1" w14:textId="77777777" w:rsidR="00B743C8" w:rsidRPr="00B743C8" w:rsidRDefault="00B743C8" w:rsidP="002D7280">
            <w:pPr>
              <w:spacing w:before="0" w:after="160" w:line="276" w:lineRule="auto"/>
              <w:jc w:val="both"/>
              <w:rPr>
                <w:rFonts w:eastAsia="Calibri" w:cs="Times New Roman"/>
                <w:sz w:val="18"/>
              </w:rPr>
            </w:pPr>
          </w:p>
        </w:tc>
        <w:tc>
          <w:tcPr>
            <w:tcW w:w="2144" w:type="dxa"/>
          </w:tcPr>
          <w:p w14:paraId="60737245" w14:textId="77777777" w:rsidR="00B743C8" w:rsidRPr="00B743C8" w:rsidRDefault="00B743C8" w:rsidP="002D7280">
            <w:pPr>
              <w:spacing w:before="0" w:after="160" w:line="276" w:lineRule="auto"/>
              <w:jc w:val="both"/>
              <w:rPr>
                <w:rFonts w:eastAsia="Calibri" w:cs="Times New Roman"/>
                <w:i/>
                <w:sz w:val="18"/>
              </w:rPr>
            </w:pPr>
            <w:r w:rsidRPr="00B743C8">
              <w:rPr>
                <w:rFonts w:eastAsia="Calibri" w:cs="Times New Roman"/>
                <w:i/>
                <w:sz w:val="18"/>
              </w:rPr>
              <w:t>User-defined neurons per feature</w:t>
            </w:r>
          </w:p>
        </w:tc>
        <w:tc>
          <w:tcPr>
            <w:tcW w:w="635" w:type="dxa"/>
          </w:tcPr>
          <w:p w14:paraId="47F3B894" w14:textId="77777777" w:rsidR="00B743C8" w:rsidRPr="00B743C8" w:rsidRDefault="00B743C8" w:rsidP="002D7280">
            <w:pPr>
              <w:spacing w:before="0" w:after="160" w:line="276" w:lineRule="auto"/>
              <w:jc w:val="both"/>
              <w:rPr>
                <w:rFonts w:eastAsia="Calibri" w:cs="Times New Roman"/>
                <w:i/>
                <w:sz w:val="18"/>
              </w:rPr>
            </w:pPr>
            <w:r w:rsidRPr="00B743C8">
              <w:rPr>
                <w:rFonts w:eastAsia="Calibri" w:cs="Times New Roman"/>
                <w:i/>
                <w:sz w:val="18"/>
              </w:rPr>
              <w:t>MF</w:t>
            </w:r>
          </w:p>
        </w:tc>
        <w:tc>
          <w:tcPr>
            <w:tcW w:w="715" w:type="dxa"/>
          </w:tcPr>
          <w:p w14:paraId="6BFCD4BD" w14:textId="77777777" w:rsidR="00B743C8" w:rsidRPr="00B743C8" w:rsidRDefault="00B743C8" w:rsidP="002D7280">
            <w:pPr>
              <w:spacing w:before="0" w:after="160" w:line="276" w:lineRule="auto"/>
              <w:jc w:val="both"/>
              <w:rPr>
                <w:rFonts w:eastAsia="Calibri" w:cs="Times New Roman"/>
                <w:sz w:val="18"/>
              </w:rPr>
            </w:pPr>
          </w:p>
        </w:tc>
        <w:tc>
          <w:tcPr>
            <w:tcW w:w="720" w:type="dxa"/>
          </w:tcPr>
          <w:p w14:paraId="5D7A41BB" w14:textId="77777777" w:rsidR="00B743C8" w:rsidRPr="00B743C8" w:rsidRDefault="00B743C8" w:rsidP="002D7280">
            <w:pPr>
              <w:spacing w:before="0" w:after="160" w:line="276" w:lineRule="auto"/>
              <w:jc w:val="both"/>
              <w:rPr>
                <w:rFonts w:eastAsia="Calibri" w:cs="Times New Roman"/>
                <w:sz w:val="18"/>
              </w:rPr>
            </w:pPr>
          </w:p>
        </w:tc>
        <w:tc>
          <w:tcPr>
            <w:tcW w:w="720" w:type="dxa"/>
          </w:tcPr>
          <w:p w14:paraId="36389281" w14:textId="77777777" w:rsidR="00B743C8" w:rsidRPr="00B743C8" w:rsidRDefault="00B743C8" w:rsidP="002D7280">
            <w:pPr>
              <w:spacing w:before="0" w:after="160" w:line="276" w:lineRule="auto"/>
              <w:jc w:val="both"/>
              <w:rPr>
                <w:rFonts w:eastAsia="Calibri" w:cs="Times New Roman"/>
                <w:sz w:val="18"/>
              </w:rPr>
            </w:pPr>
          </w:p>
        </w:tc>
        <w:tc>
          <w:tcPr>
            <w:tcW w:w="810" w:type="dxa"/>
          </w:tcPr>
          <w:p w14:paraId="33592419" w14:textId="77777777" w:rsidR="00B743C8" w:rsidRPr="00B743C8" w:rsidRDefault="00B743C8" w:rsidP="002D7280">
            <w:pPr>
              <w:spacing w:before="0" w:after="160" w:line="276" w:lineRule="auto"/>
              <w:jc w:val="both"/>
              <w:rPr>
                <w:rFonts w:eastAsia="Calibri" w:cs="Times New Roman"/>
                <w:sz w:val="18"/>
              </w:rPr>
            </w:pPr>
          </w:p>
        </w:tc>
      </w:tr>
      <w:tr w:rsidR="00B743C8" w:rsidRPr="00B743C8" w14:paraId="0AE8D2B7" w14:textId="77777777" w:rsidTr="002554B2">
        <w:trPr>
          <w:jc w:val="center"/>
        </w:trPr>
        <w:tc>
          <w:tcPr>
            <w:tcW w:w="1206" w:type="dxa"/>
            <w:vMerge w:val="restart"/>
          </w:tcPr>
          <w:p w14:paraId="62673645"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Classification</w:t>
            </w:r>
          </w:p>
        </w:tc>
        <w:tc>
          <w:tcPr>
            <w:tcW w:w="796" w:type="dxa"/>
            <w:vMerge w:val="restart"/>
          </w:tcPr>
          <w:p w14:paraId="2C99CF82"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Tennis</w:t>
            </w:r>
          </w:p>
        </w:tc>
        <w:tc>
          <w:tcPr>
            <w:tcW w:w="886" w:type="dxa"/>
          </w:tcPr>
          <w:p w14:paraId="23BA6AEC"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4</w:t>
            </w:r>
          </w:p>
        </w:tc>
        <w:tc>
          <w:tcPr>
            <w:tcW w:w="2144" w:type="dxa"/>
          </w:tcPr>
          <w:p w14:paraId="41A49828"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7</w:t>
            </w:r>
          </w:p>
        </w:tc>
        <w:tc>
          <w:tcPr>
            <w:tcW w:w="635" w:type="dxa"/>
          </w:tcPr>
          <w:p w14:paraId="626E07C0"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28</w:t>
            </w:r>
          </w:p>
        </w:tc>
        <w:tc>
          <w:tcPr>
            <w:tcW w:w="715" w:type="dxa"/>
          </w:tcPr>
          <w:p w14:paraId="322C4D0F"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720" w:type="dxa"/>
          </w:tcPr>
          <w:p w14:paraId="6894F909"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371</w:t>
            </w:r>
          </w:p>
        </w:tc>
        <w:tc>
          <w:tcPr>
            <w:tcW w:w="720" w:type="dxa"/>
          </w:tcPr>
          <w:p w14:paraId="3622BE23"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810" w:type="dxa"/>
          </w:tcPr>
          <w:p w14:paraId="6DE525D2"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401</w:t>
            </w:r>
          </w:p>
        </w:tc>
      </w:tr>
      <w:tr w:rsidR="00B743C8" w:rsidRPr="00B743C8" w14:paraId="377FC420" w14:textId="77777777" w:rsidTr="002554B2">
        <w:trPr>
          <w:jc w:val="center"/>
        </w:trPr>
        <w:tc>
          <w:tcPr>
            <w:tcW w:w="1206" w:type="dxa"/>
            <w:vMerge/>
          </w:tcPr>
          <w:p w14:paraId="20E87FD6" w14:textId="77777777" w:rsidR="00B743C8" w:rsidRPr="00B743C8" w:rsidRDefault="00B743C8" w:rsidP="002D7280">
            <w:pPr>
              <w:spacing w:before="0" w:after="160" w:line="276" w:lineRule="auto"/>
              <w:jc w:val="both"/>
              <w:rPr>
                <w:rFonts w:eastAsia="Calibri" w:cs="Times New Roman"/>
                <w:sz w:val="18"/>
              </w:rPr>
            </w:pPr>
          </w:p>
        </w:tc>
        <w:tc>
          <w:tcPr>
            <w:tcW w:w="796" w:type="dxa"/>
            <w:vMerge/>
          </w:tcPr>
          <w:p w14:paraId="127D07EA" w14:textId="77777777" w:rsidR="00B743C8" w:rsidRPr="00B743C8" w:rsidRDefault="00B743C8" w:rsidP="002D7280">
            <w:pPr>
              <w:spacing w:before="0" w:after="160" w:line="276" w:lineRule="auto"/>
              <w:jc w:val="both"/>
              <w:rPr>
                <w:rFonts w:eastAsia="Calibri" w:cs="Times New Roman"/>
                <w:sz w:val="18"/>
              </w:rPr>
            </w:pPr>
          </w:p>
        </w:tc>
        <w:tc>
          <w:tcPr>
            <w:tcW w:w="886" w:type="dxa"/>
          </w:tcPr>
          <w:p w14:paraId="61A5674F"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4</w:t>
            </w:r>
          </w:p>
        </w:tc>
        <w:tc>
          <w:tcPr>
            <w:tcW w:w="2144" w:type="dxa"/>
          </w:tcPr>
          <w:p w14:paraId="21793098"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9</w:t>
            </w:r>
          </w:p>
        </w:tc>
        <w:tc>
          <w:tcPr>
            <w:tcW w:w="635" w:type="dxa"/>
          </w:tcPr>
          <w:p w14:paraId="414A0A77"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36</w:t>
            </w:r>
          </w:p>
        </w:tc>
        <w:tc>
          <w:tcPr>
            <w:tcW w:w="715" w:type="dxa"/>
          </w:tcPr>
          <w:p w14:paraId="50804980"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720" w:type="dxa"/>
          </w:tcPr>
          <w:p w14:paraId="64909E45"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477</w:t>
            </w:r>
          </w:p>
        </w:tc>
        <w:tc>
          <w:tcPr>
            <w:tcW w:w="720" w:type="dxa"/>
          </w:tcPr>
          <w:p w14:paraId="1B14B70D"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810" w:type="dxa"/>
          </w:tcPr>
          <w:p w14:paraId="04BF3C7A"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515</w:t>
            </w:r>
          </w:p>
        </w:tc>
      </w:tr>
      <w:tr w:rsidR="00B743C8" w:rsidRPr="00B743C8" w14:paraId="5EFED835" w14:textId="77777777" w:rsidTr="002554B2">
        <w:trPr>
          <w:jc w:val="center"/>
        </w:trPr>
        <w:tc>
          <w:tcPr>
            <w:tcW w:w="1206" w:type="dxa"/>
            <w:vMerge/>
          </w:tcPr>
          <w:p w14:paraId="3B93D51E" w14:textId="77777777" w:rsidR="00B743C8" w:rsidRPr="00B743C8" w:rsidRDefault="00B743C8" w:rsidP="002D7280">
            <w:pPr>
              <w:spacing w:before="0" w:after="160" w:line="276" w:lineRule="auto"/>
              <w:jc w:val="both"/>
              <w:rPr>
                <w:rFonts w:eastAsia="Calibri" w:cs="Times New Roman"/>
                <w:sz w:val="18"/>
              </w:rPr>
            </w:pPr>
          </w:p>
        </w:tc>
        <w:tc>
          <w:tcPr>
            <w:tcW w:w="796" w:type="dxa"/>
            <w:vMerge w:val="restart"/>
          </w:tcPr>
          <w:p w14:paraId="3163C368"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Arm</w:t>
            </w:r>
          </w:p>
        </w:tc>
        <w:tc>
          <w:tcPr>
            <w:tcW w:w="886" w:type="dxa"/>
          </w:tcPr>
          <w:p w14:paraId="5B4C28A6"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9</w:t>
            </w:r>
          </w:p>
        </w:tc>
        <w:tc>
          <w:tcPr>
            <w:tcW w:w="2144" w:type="dxa"/>
          </w:tcPr>
          <w:p w14:paraId="13C0472B"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7</w:t>
            </w:r>
          </w:p>
        </w:tc>
        <w:tc>
          <w:tcPr>
            <w:tcW w:w="635" w:type="dxa"/>
          </w:tcPr>
          <w:p w14:paraId="5276EE73"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63</w:t>
            </w:r>
          </w:p>
        </w:tc>
        <w:tc>
          <w:tcPr>
            <w:tcW w:w="715" w:type="dxa"/>
          </w:tcPr>
          <w:p w14:paraId="37A6839A"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720" w:type="dxa"/>
          </w:tcPr>
          <w:p w14:paraId="0A136BE9"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835</w:t>
            </w:r>
          </w:p>
        </w:tc>
        <w:tc>
          <w:tcPr>
            <w:tcW w:w="720" w:type="dxa"/>
          </w:tcPr>
          <w:p w14:paraId="261F8FA1"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810" w:type="dxa"/>
          </w:tcPr>
          <w:p w14:paraId="23D5DFFE"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900</w:t>
            </w:r>
          </w:p>
        </w:tc>
      </w:tr>
      <w:tr w:rsidR="00B743C8" w:rsidRPr="00B743C8" w14:paraId="5736C8E8" w14:textId="77777777" w:rsidTr="002554B2">
        <w:trPr>
          <w:jc w:val="center"/>
        </w:trPr>
        <w:tc>
          <w:tcPr>
            <w:tcW w:w="1206" w:type="dxa"/>
            <w:vMerge/>
          </w:tcPr>
          <w:p w14:paraId="71B94749" w14:textId="77777777" w:rsidR="00B743C8" w:rsidRPr="00B743C8" w:rsidRDefault="00B743C8" w:rsidP="002D7280">
            <w:pPr>
              <w:spacing w:before="0" w:after="160" w:line="276" w:lineRule="auto"/>
              <w:jc w:val="both"/>
              <w:rPr>
                <w:rFonts w:eastAsia="Calibri" w:cs="Times New Roman"/>
                <w:sz w:val="18"/>
              </w:rPr>
            </w:pPr>
          </w:p>
        </w:tc>
        <w:tc>
          <w:tcPr>
            <w:tcW w:w="796" w:type="dxa"/>
            <w:vMerge/>
          </w:tcPr>
          <w:p w14:paraId="6BF0BA25" w14:textId="77777777" w:rsidR="00B743C8" w:rsidRPr="00B743C8" w:rsidRDefault="00B743C8" w:rsidP="002D7280">
            <w:pPr>
              <w:spacing w:before="0" w:after="160" w:line="276" w:lineRule="auto"/>
              <w:jc w:val="both"/>
              <w:rPr>
                <w:rFonts w:eastAsia="Calibri" w:cs="Times New Roman"/>
                <w:sz w:val="18"/>
              </w:rPr>
            </w:pPr>
          </w:p>
        </w:tc>
        <w:tc>
          <w:tcPr>
            <w:tcW w:w="886" w:type="dxa"/>
          </w:tcPr>
          <w:p w14:paraId="0D221CBF"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9</w:t>
            </w:r>
          </w:p>
        </w:tc>
        <w:tc>
          <w:tcPr>
            <w:tcW w:w="2144" w:type="dxa"/>
          </w:tcPr>
          <w:p w14:paraId="70B5963D"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5</w:t>
            </w:r>
          </w:p>
        </w:tc>
        <w:tc>
          <w:tcPr>
            <w:tcW w:w="635" w:type="dxa"/>
          </w:tcPr>
          <w:p w14:paraId="01518D9D"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45</w:t>
            </w:r>
          </w:p>
        </w:tc>
        <w:tc>
          <w:tcPr>
            <w:tcW w:w="715" w:type="dxa"/>
          </w:tcPr>
          <w:p w14:paraId="30B25F6E"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720" w:type="dxa"/>
          </w:tcPr>
          <w:p w14:paraId="4603DCEC"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597</w:t>
            </w:r>
          </w:p>
        </w:tc>
        <w:tc>
          <w:tcPr>
            <w:tcW w:w="720" w:type="dxa"/>
          </w:tcPr>
          <w:p w14:paraId="1D3F2689"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810" w:type="dxa"/>
          </w:tcPr>
          <w:p w14:paraId="1AB61B02"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644</w:t>
            </w:r>
          </w:p>
        </w:tc>
      </w:tr>
      <w:tr w:rsidR="00B743C8" w:rsidRPr="00B743C8" w14:paraId="38298577" w14:textId="77777777" w:rsidTr="002554B2">
        <w:trPr>
          <w:jc w:val="center"/>
        </w:trPr>
        <w:tc>
          <w:tcPr>
            <w:tcW w:w="1206" w:type="dxa"/>
            <w:vMerge/>
          </w:tcPr>
          <w:p w14:paraId="6BC65A6C" w14:textId="77777777" w:rsidR="00B743C8" w:rsidRPr="00B743C8" w:rsidRDefault="00B743C8" w:rsidP="002D7280">
            <w:pPr>
              <w:spacing w:before="0" w:after="160" w:line="276" w:lineRule="auto"/>
              <w:jc w:val="both"/>
              <w:rPr>
                <w:rFonts w:eastAsia="Calibri" w:cs="Times New Roman"/>
                <w:sz w:val="18"/>
              </w:rPr>
            </w:pPr>
          </w:p>
        </w:tc>
        <w:tc>
          <w:tcPr>
            <w:tcW w:w="796" w:type="dxa"/>
            <w:vMerge w:val="restart"/>
          </w:tcPr>
          <w:p w14:paraId="3387E1E3"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ASD</w:t>
            </w:r>
          </w:p>
        </w:tc>
        <w:tc>
          <w:tcPr>
            <w:tcW w:w="886" w:type="dxa"/>
          </w:tcPr>
          <w:p w14:paraId="7EF196A8"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19</w:t>
            </w:r>
          </w:p>
        </w:tc>
        <w:tc>
          <w:tcPr>
            <w:tcW w:w="2144" w:type="dxa"/>
          </w:tcPr>
          <w:p w14:paraId="152D9907"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7</w:t>
            </w:r>
          </w:p>
        </w:tc>
        <w:tc>
          <w:tcPr>
            <w:tcW w:w="635" w:type="dxa"/>
          </w:tcPr>
          <w:p w14:paraId="11546DE6"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133</w:t>
            </w:r>
          </w:p>
        </w:tc>
        <w:tc>
          <w:tcPr>
            <w:tcW w:w="715" w:type="dxa"/>
          </w:tcPr>
          <w:p w14:paraId="6F08C78D"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720" w:type="dxa"/>
          </w:tcPr>
          <w:p w14:paraId="3EDC5280"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1763</w:t>
            </w:r>
          </w:p>
        </w:tc>
        <w:tc>
          <w:tcPr>
            <w:tcW w:w="720" w:type="dxa"/>
          </w:tcPr>
          <w:p w14:paraId="2555D018"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810" w:type="dxa"/>
          </w:tcPr>
          <w:p w14:paraId="681CE928"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1898</w:t>
            </w:r>
          </w:p>
        </w:tc>
      </w:tr>
      <w:tr w:rsidR="00B743C8" w:rsidRPr="00B743C8" w14:paraId="2ABA7077" w14:textId="77777777" w:rsidTr="002554B2">
        <w:trPr>
          <w:jc w:val="center"/>
        </w:trPr>
        <w:tc>
          <w:tcPr>
            <w:tcW w:w="1206" w:type="dxa"/>
            <w:vMerge/>
          </w:tcPr>
          <w:p w14:paraId="2BF1E938" w14:textId="77777777" w:rsidR="00B743C8" w:rsidRPr="00B743C8" w:rsidRDefault="00B743C8" w:rsidP="002D7280">
            <w:pPr>
              <w:spacing w:before="0" w:after="160" w:line="276" w:lineRule="auto"/>
              <w:jc w:val="both"/>
              <w:rPr>
                <w:rFonts w:eastAsia="Calibri" w:cs="Times New Roman"/>
                <w:sz w:val="18"/>
              </w:rPr>
            </w:pPr>
          </w:p>
        </w:tc>
        <w:tc>
          <w:tcPr>
            <w:tcW w:w="796" w:type="dxa"/>
            <w:vMerge/>
          </w:tcPr>
          <w:p w14:paraId="7A8CCBA7" w14:textId="77777777" w:rsidR="00B743C8" w:rsidRPr="00B743C8" w:rsidRDefault="00B743C8" w:rsidP="002D7280">
            <w:pPr>
              <w:spacing w:before="0" w:after="160" w:line="276" w:lineRule="auto"/>
              <w:jc w:val="both"/>
              <w:rPr>
                <w:rFonts w:eastAsia="Calibri" w:cs="Times New Roman"/>
                <w:sz w:val="18"/>
              </w:rPr>
            </w:pPr>
          </w:p>
        </w:tc>
        <w:tc>
          <w:tcPr>
            <w:tcW w:w="886" w:type="dxa"/>
          </w:tcPr>
          <w:p w14:paraId="066DBC5C"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19</w:t>
            </w:r>
          </w:p>
        </w:tc>
        <w:tc>
          <w:tcPr>
            <w:tcW w:w="2144" w:type="dxa"/>
          </w:tcPr>
          <w:p w14:paraId="3ADFBE1C"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5</w:t>
            </w:r>
          </w:p>
        </w:tc>
        <w:tc>
          <w:tcPr>
            <w:tcW w:w="635" w:type="dxa"/>
          </w:tcPr>
          <w:p w14:paraId="348D03DA"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95</w:t>
            </w:r>
          </w:p>
        </w:tc>
        <w:tc>
          <w:tcPr>
            <w:tcW w:w="715" w:type="dxa"/>
          </w:tcPr>
          <w:p w14:paraId="20D98735"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720" w:type="dxa"/>
          </w:tcPr>
          <w:p w14:paraId="5424BAE5"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1259</w:t>
            </w:r>
          </w:p>
        </w:tc>
        <w:tc>
          <w:tcPr>
            <w:tcW w:w="720" w:type="dxa"/>
          </w:tcPr>
          <w:p w14:paraId="2022B757"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810" w:type="dxa"/>
          </w:tcPr>
          <w:p w14:paraId="6EE03768"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1356</w:t>
            </w:r>
          </w:p>
        </w:tc>
      </w:tr>
      <w:tr w:rsidR="00B743C8" w:rsidRPr="00B743C8" w14:paraId="6336F502" w14:textId="77777777" w:rsidTr="002554B2">
        <w:trPr>
          <w:jc w:val="center"/>
        </w:trPr>
        <w:tc>
          <w:tcPr>
            <w:tcW w:w="1206" w:type="dxa"/>
            <w:vMerge w:val="restart"/>
          </w:tcPr>
          <w:p w14:paraId="4D795D6C"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Trajectory Prediction</w:t>
            </w:r>
          </w:p>
        </w:tc>
        <w:tc>
          <w:tcPr>
            <w:tcW w:w="796" w:type="dxa"/>
            <w:vMerge w:val="restart"/>
          </w:tcPr>
          <w:p w14:paraId="4401CA0E"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Arm</w:t>
            </w:r>
          </w:p>
        </w:tc>
        <w:tc>
          <w:tcPr>
            <w:tcW w:w="886" w:type="dxa"/>
          </w:tcPr>
          <w:p w14:paraId="13B1626A"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3</w:t>
            </w:r>
          </w:p>
        </w:tc>
        <w:tc>
          <w:tcPr>
            <w:tcW w:w="2144" w:type="dxa"/>
          </w:tcPr>
          <w:p w14:paraId="1719427E"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7</w:t>
            </w:r>
          </w:p>
        </w:tc>
        <w:tc>
          <w:tcPr>
            <w:tcW w:w="635" w:type="dxa"/>
          </w:tcPr>
          <w:p w14:paraId="3F18A847"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21</w:t>
            </w:r>
          </w:p>
        </w:tc>
        <w:tc>
          <w:tcPr>
            <w:tcW w:w="715" w:type="dxa"/>
          </w:tcPr>
          <w:p w14:paraId="2FFC70BA"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720" w:type="dxa"/>
          </w:tcPr>
          <w:p w14:paraId="027D6D9C"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279</w:t>
            </w:r>
          </w:p>
        </w:tc>
        <w:tc>
          <w:tcPr>
            <w:tcW w:w="720" w:type="dxa"/>
          </w:tcPr>
          <w:p w14:paraId="20E2AB94"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6</w:t>
            </w:r>
          </w:p>
        </w:tc>
        <w:tc>
          <w:tcPr>
            <w:tcW w:w="810" w:type="dxa"/>
          </w:tcPr>
          <w:p w14:paraId="32DCFF32"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307</w:t>
            </w:r>
          </w:p>
        </w:tc>
      </w:tr>
      <w:tr w:rsidR="00B743C8" w:rsidRPr="00B743C8" w14:paraId="3DFE60E8" w14:textId="77777777" w:rsidTr="002554B2">
        <w:trPr>
          <w:jc w:val="center"/>
        </w:trPr>
        <w:tc>
          <w:tcPr>
            <w:tcW w:w="1206" w:type="dxa"/>
            <w:vMerge/>
          </w:tcPr>
          <w:p w14:paraId="4E623161" w14:textId="77777777" w:rsidR="00B743C8" w:rsidRPr="00B743C8" w:rsidRDefault="00B743C8" w:rsidP="002D7280">
            <w:pPr>
              <w:spacing w:before="0" w:after="160" w:line="276" w:lineRule="auto"/>
              <w:jc w:val="both"/>
              <w:rPr>
                <w:rFonts w:eastAsia="Calibri" w:cs="Times New Roman"/>
                <w:sz w:val="18"/>
              </w:rPr>
            </w:pPr>
          </w:p>
        </w:tc>
        <w:tc>
          <w:tcPr>
            <w:tcW w:w="796" w:type="dxa"/>
            <w:vMerge/>
          </w:tcPr>
          <w:p w14:paraId="280D4668" w14:textId="77777777" w:rsidR="00B743C8" w:rsidRPr="00B743C8" w:rsidRDefault="00B743C8" w:rsidP="002D7280">
            <w:pPr>
              <w:spacing w:before="0" w:after="160" w:line="276" w:lineRule="auto"/>
              <w:jc w:val="both"/>
              <w:rPr>
                <w:rFonts w:eastAsia="Calibri" w:cs="Times New Roman"/>
                <w:sz w:val="18"/>
              </w:rPr>
            </w:pPr>
          </w:p>
        </w:tc>
        <w:tc>
          <w:tcPr>
            <w:tcW w:w="886" w:type="dxa"/>
          </w:tcPr>
          <w:p w14:paraId="2052DA67"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3</w:t>
            </w:r>
          </w:p>
        </w:tc>
        <w:tc>
          <w:tcPr>
            <w:tcW w:w="2144" w:type="dxa"/>
          </w:tcPr>
          <w:p w14:paraId="259153FF"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5</w:t>
            </w:r>
          </w:p>
        </w:tc>
        <w:tc>
          <w:tcPr>
            <w:tcW w:w="635" w:type="dxa"/>
          </w:tcPr>
          <w:p w14:paraId="5350286A"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15</w:t>
            </w:r>
          </w:p>
        </w:tc>
        <w:tc>
          <w:tcPr>
            <w:tcW w:w="715" w:type="dxa"/>
          </w:tcPr>
          <w:p w14:paraId="452B4EFD"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720" w:type="dxa"/>
          </w:tcPr>
          <w:p w14:paraId="298209A4"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199</w:t>
            </w:r>
          </w:p>
        </w:tc>
        <w:tc>
          <w:tcPr>
            <w:tcW w:w="720" w:type="dxa"/>
          </w:tcPr>
          <w:p w14:paraId="7CB8A839"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6</w:t>
            </w:r>
          </w:p>
        </w:tc>
        <w:tc>
          <w:tcPr>
            <w:tcW w:w="810" w:type="dxa"/>
          </w:tcPr>
          <w:p w14:paraId="531A9621"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221</w:t>
            </w:r>
          </w:p>
        </w:tc>
      </w:tr>
      <w:tr w:rsidR="00B743C8" w:rsidRPr="00B743C8" w14:paraId="7E112796" w14:textId="77777777" w:rsidTr="002554B2">
        <w:trPr>
          <w:jc w:val="center"/>
        </w:trPr>
        <w:tc>
          <w:tcPr>
            <w:tcW w:w="1206" w:type="dxa"/>
            <w:vMerge/>
          </w:tcPr>
          <w:p w14:paraId="62D873DA" w14:textId="77777777" w:rsidR="00B743C8" w:rsidRPr="00B743C8" w:rsidRDefault="00B743C8" w:rsidP="002D7280">
            <w:pPr>
              <w:spacing w:before="0" w:after="160" w:line="276" w:lineRule="auto"/>
              <w:jc w:val="both"/>
              <w:rPr>
                <w:rFonts w:eastAsia="Calibri" w:cs="Times New Roman"/>
                <w:sz w:val="18"/>
              </w:rPr>
            </w:pPr>
          </w:p>
        </w:tc>
        <w:tc>
          <w:tcPr>
            <w:tcW w:w="796" w:type="dxa"/>
            <w:vMerge/>
          </w:tcPr>
          <w:p w14:paraId="24E16EA7" w14:textId="77777777" w:rsidR="00B743C8" w:rsidRPr="00B743C8" w:rsidRDefault="00B743C8" w:rsidP="002D7280">
            <w:pPr>
              <w:spacing w:before="0" w:after="160" w:line="276" w:lineRule="auto"/>
              <w:jc w:val="both"/>
              <w:rPr>
                <w:rFonts w:eastAsia="Calibri" w:cs="Times New Roman"/>
                <w:sz w:val="18"/>
              </w:rPr>
            </w:pPr>
          </w:p>
        </w:tc>
        <w:tc>
          <w:tcPr>
            <w:tcW w:w="886" w:type="dxa"/>
          </w:tcPr>
          <w:p w14:paraId="775ECB31"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3</w:t>
            </w:r>
          </w:p>
        </w:tc>
        <w:tc>
          <w:tcPr>
            <w:tcW w:w="2144" w:type="dxa"/>
          </w:tcPr>
          <w:p w14:paraId="0AA5FE6E"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9</w:t>
            </w:r>
          </w:p>
        </w:tc>
        <w:tc>
          <w:tcPr>
            <w:tcW w:w="635" w:type="dxa"/>
          </w:tcPr>
          <w:p w14:paraId="1D1E7D88"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27</w:t>
            </w:r>
          </w:p>
        </w:tc>
        <w:tc>
          <w:tcPr>
            <w:tcW w:w="715" w:type="dxa"/>
          </w:tcPr>
          <w:p w14:paraId="35C28D65"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1</w:t>
            </w:r>
          </w:p>
        </w:tc>
        <w:tc>
          <w:tcPr>
            <w:tcW w:w="720" w:type="dxa"/>
          </w:tcPr>
          <w:p w14:paraId="03B71E02"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358</w:t>
            </w:r>
          </w:p>
        </w:tc>
        <w:tc>
          <w:tcPr>
            <w:tcW w:w="720" w:type="dxa"/>
          </w:tcPr>
          <w:p w14:paraId="2306DCB0"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6</w:t>
            </w:r>
          </w:p>
        </w:tc>
        <w:tc>
          <w:tcPr>
            <w:tcW w:w="810" w:type="dxa"/>
          </w:tcPr>
          <w:p w14:paraId="594D1AFC" w14:textId="77777777" w:rsidR="00B743C8" w:rsidRPr="00B743C8" w:rsidRDefault="00B743C8" w:rsidP="002D7280">
            <w:pPr>
              <w:spacing w:before="0" w:after="160" w:line="276" w:lineRule="auto"/>
              <w:jc w:val="both"/>
              <w:rPr>
                <w:rFonts w:eastAsia="Calibri" w:cs="Times New Roman"/>
                <w:sz w:val="18"/>
              </w:rPr>
            </w:pPr>
            <w:r w:rsidRPr="00B743C8">
              <w:rPr>
                <w:rFonts w:eastAsia="Calibri" w:cs="Times New Roman"/>
                <w:sz w:val="18"/>
              </w:rPr>
              <w:t>392</w:t>
            </w:r>
          </w:p>
        </w:tc>
      </w:tr>
    </w:tbl>
    <w:p w14:paraId="7B65BC41" w14:textId="6AA26A74" w:rsidR="00DE23E8" w:rsidRDefault="00DE23E8" w:rsidP="002D7280">
      <w:pPr>
        <w:spacing w:before="240"/>
        <w:jc w:val="both"/>
      </w:pPr>
    </w:p>
    <w:p w14:paraId="73DAE395" w14:textId="7F9CF2C2" w:rsidR="002D7280" w:rsidRDefault="002D7280" w:rsidP="00542CCB">
      <w:pPr>
        <w:pStyle w:val="Heading1"/>
        <w:numPr>
          <w:ilvl w:val="0"/>
          <w:numId w:val="0"/>
        </w:numPr>
        <w:ind w:left="567" w:hanging="567"/>
        <w:jc w:val="both"/>
      </w:pPr>
      <w:r>
        <w:lastRenderedPageBreak/>
        <w:t>References</w:t>
      </w:r>
    </w:p>
    <w:sdt>
      <w:sdtPr>
        <w:tag w:val="MENDELEY_BIBLIOGRAPHY"/>
        <w:id w:val="-175046688"/>
        <w:placeholder>
          <w:docPart w:val="DefaultPlaceholder_-1854013440"/>
        </w:placeholder>
      </w:sdtPr>
      <w:sdtContent>
        <w:p w14:paraId="567F8DB0" w14:textId="77777777" w:rsidR="002D7280" w:rsidRDefault="002D7280">
          <w:pPr>
            <w:autoSpaceDE w:val="0"/>
            <w:autoSpaceDN w:val="0"/>
            <w:ind w:hanging="480"/>
            <w:divId w:val="240258272"/>
            <w:rPr>
              <w:rFonts w:eastAsia="Times New Roman"/>
              <w:szCs w:val="24"/>
            </w:rPr>
          </w:pPr>
          <w:r>
            <w:rPr>
              <w:rFonts w:eastAsia="Times New Roman"/>
            </w:rPr>
            <w:t xml:space="preserve">D’Angelo, E., </w:t>
          </w:r>
          <w:proofErr w:type="spellStart"/>
          <w:r>
            <w:rPr>
              <w:rFonts w:eastAsia="Times New Roman"/>
            </w:rPr>
            <w:t>Mapelli</w:t>
          </w:r>
          <w:proofErr w:type="spellEnd"/>
          <w:r>
            <w:rPr>
              <w:rFonts w:eastAsia="Times New Roman"/>
            </w:rPr>
            <w:t xml:space="preserve">, L., </w:t>
          </w:r>
          <w:proofErr w:type="spellStart"/>
          <w:r>
            <w:rPr>
              <w:rFonts w:eastAsia="Times New Roman"/>
            </w:rPr>
            <w:t>Casellato</w:t>
          </w:r>
          <w:proofErr w:type="spellEnd"/>
          <w:r>
            <w:rPr>
              <w:rFonts w:eastAsia="Times New Roman"/>
            </w:rPr>
            <w:t xml:space="preserve">, C., Garrido, J. A., </w:t>
          </w:r>
          <w:proofErr w:type="spellStart"/>
          <w:r>
            <w:rPr>
              <w:rFonts w:eastAsia="Times New Roman"/>
            </w:rPr>
            <w:t>Luque</w:t>
          </w:r>
          <w:proofErr w:type="spellEnd"/>
          <w:r>
            <w:rPr>
              <w:rFonts w:eastAsia="Times New Roman"/>
            </w:rPr>
            <w:t xml:space="preserve">, N., Monaco, J., </w:t>
          </w:r>
          <w:proofErr w:type="spellStart"/>
          <w:r>
            <w:rPr>
              <w:rFonts w:eastAsia="Times New Roman"/>
            </w:rPr>
            <w:t>Prestori</w:t>
          </w:r>
          <w:proofErr w:type="spellEnd"/>
          <w:r>
            <w:rPr>
              <w:rFonts w:eastAsia="Times New Roman"/>
            </w:rPr>
            <w:t xml:space="preserve">, F., </w:t>
          </w:r>
          <w:proofErr w:type="spellStart"/>
          <w:r>
            <w:rPr>
              <w:rFonts w:eastAsia="Times New Roman"/>
            </w:rPr>
            <w:t>Pedrocchi</w:t>
          </w:r>
          <w:proofErr w:type="spellEnd"/>
          <w:r>
            <w:rPr>
              <w:rFonts w:eastAsia="Times New Roman"/>
            </w:rPr>
            <w:t xml:space="preserve">, A., &amp; Ros, E. (2016). Distributed Circuit Plasticity: New Clues for the Cerebellar Mechanisms of Learning. </w:t>
          </w:r>
          <w:r>
            <w:rPr>
              <w:rFonts w:eastAsia="Times New Roman"/>
              <w:i/>
              <w:iCs/>
            </w:rPr>
            <w:t>Cerebellum</w:t>
          </w:r>
          <w:r>
            <w:rPr>
              <w:rFonts w:eastAsia="Times New Roman"/>
            </w:rPr>
            <w:t xml:space="preserve">, </w:t>
          </w:r>
          <w:r>
            <w:rPr>
              <w:rFonts w:eastAsia="Times New Roman"/>
              <w:i/>
              <w:iCs/>
            </w:rPr>
            <w:t>15</w:t>
          </w:r>
          <w:r>
            <w:rPr>
              <w:rFonts w:eastAsia="Times New Roman"/>
            </w:rPr>
            <w:t>(2), 139–151. https://doi.org/10.1007/s12311-015-0711-7</w:t>
          </w:r>
        </w:p>
        <w:p w14:paraId="766B76E5" w14:textId="77777777" w:rsidR="002D7280" w:rsidRDefault="002D7280">
          <w:pPr>
            <w:autoSpaceDE w:val="0"/>
            <w:autoSpaceDN w:val="0"/>
            <w:ind w:hanging="480"/>
            <w:divId w:val="2112043535"/>
            <w:rPr>
              <w:rFonts w:eastAsia="Times New Roman"/>
            </w:rPr>
          </w:pPr>
          <w:proofErr w:type="spellStart"/>
          <w:r>
            <w:rPr>
              <w:rFonts w:eastAsia="Times New Roman"/>
            </w:rPr>
            <w:t>Hausknecht</w:t>
          </w:r>
          <w:proofErr w:type="spellEnd"/>
          <w:r>
            <w:rPr>
              <w:rFonts w:eastAsia="Times New Roman"/>
            </w:rPr>
            <w:t xml:space="preserve">, M., Li, W. K., </w:t>
          </w:r>
          <w:proofErr w:type="spellStart"/>
          <w:r>
            <w:rPr>
              <w:rFonts w:eastAsia="Times New Roman"/>
            </w:rPr>
            <w:t>Mauk</w:t>
          </w:r>
          <w:proofErr w:type="spellEnd"/>
          <w:r>
            <w:rPr>
              <w:rFonts w:eastAsia="Times New Roman"/>
            </w:rPr>
            <w:t xml:space="preserve">, M., &amp; Stone, P. (2016). Machine Learning Capabilities of a Simulated Cerebellum. </w:t>
          </w:r>
          <w:r>
            <w:rPr>
              <w:rFonts w:eastAsia="Times New Roman"/>
              <w:i/>
              <w:iCs/>
            </w:rPr>
            <w:t>IEEE Transactions on Neural Networks and Learning Systems</w:t>
          </w:r>
          <w:r>
            <w:rPr>
              <w:rFonts w:eastAsia="Times New Roman"/>
            </w:rPr>
            <w:t>, 1–13.</w:t>
          </w:r>
        </w:p>
        <w:p w14:paraId="13BD26DB" w14:textId="77777777" w:rsidR="002D7280" w:rsidRDefault="002D7280">
          <w:pPr>
            <w:autoSpaceDE w:val="0"/>
            <w:autoSpaceDN w:val="0"/>
            <w:ind w:hanging="480"/>
            <w:divId w:val="2057922766"/>
            <w:rPr>
              <w:rFonts w:eastAsia="Times New Roman"/>
            </w:rPr>
          </w:pPr>
          <w:r>
            <w:rPr>
              <w:rFonts w:eastAsia="Times New Roman"/>
            </w:rPr>
            <w:t xml:space="preserve">Herzfeld, D. J., Hall, N. J., </w:t>
          </w:r>
          <w:proofErr w:type="spellStart"/>
          <w:r>
            <w:rPr>
              <w:rFonts w:eastAsia="Times New Roman"/>
            </w:rPr>
            <w:t>Tringides</w:t>
          </w:r>
          <w:proofErr w:type="spellEnd"/>
          <w:r>
            <w:rPr>
              <w:rFonts w:eastAsia="Times New Roman"/>
            </w:rPr>
            <w:t xml:space="preserve">, M., &amp; </w:t>
          </w:r>
          <w:proofErr w:type="spellStart"/>
          <w:r>
            <w:rPr>
              <w:rFonts w:eastAsia="Times New Roman"/>
            </w:rPr>
            <w:t>Lisberger</w:t>
          </w:r>
          <w:proofErr w:type="spellEnd"/>
          <w:r>
            <w:rPr>
              <w:rFonts w:eastAsia="Times New Roman"/>
            </w:rPr>
            <w:t xml:space="preserve">, S. G. (2020). Principles of operation of a cerebellar learning circuit. </w:t>
          </w:r>
          <w:proofErr w:type="spellStart"/>
          <w:r>
            <w:rPr>
              <w:rFonts w:eastAsia="Times New Roman"/>
              <w:i/>
              <w:iCs/>
            </w:rPr>
            <w:t>ELife</w:t>
          </w:r>
          <w:proofErr w:type="spellEnd"/>
          <w:r>
            <w:rPr>
              <w:rFonts w:eastAsia="Times New Roman"/>
            </w:rPr>
            <w:t xml:space="preserve">, </w:t>
          </w:r>
          <w:r>
            <w:rPr>
              <w:rFonts w:eastAsia="Times New Roman"/>
              <w:i/>
              <w:iCs/>
            </w:rPr>
            <w:t>9</w:t>
          </w:r>
          <w:r>
            <w:rPr>
              <w:rFonts w:eastAsia="Times New Roman"/>
            </w:rPr>
            <w:t>. https://doi.org/10.7554/eLife.55217</w:t>
          </w:r>
        </w:p>
        <w:p w14:paraId="5A88562E" w14:textId="77777777" w:rsidR="002D7280" w:rsidRDefault="002D7280">
          <w:pPr>
            <w:autoSpaceDE w:val="0"/>
            <w:autoSpaceDN w:val="0"/>
            <w:ind w:hanging="480"/>
            <w:divId w:val="1146553487"/>
            <w:rPr>
              <w:rFonts w:eastAsia="Times New Roman"/>
            </w:rPr>
          </w:pPr>
          <w:proofErr w:type="spellStart"/>
          <w:r>
            <w:rPr>
              <w:rFonts w:eastAsia="Times New Roman"/>
            </w:rPr>
            <w:t>Houk</w:t>
          </w:r>
          <w:proofErr w:type="spellEnd"/>
          <w:r>
            <w:rPr>
              <w:rFonts w:eastAsia="Times New Roman"/>
            </w:rPr>
            <w:t xml:space="preserve">, J. C., Buckingham, J. T., &amp; </w:t>
          </w:r>
          <w:proofErr w:type="spellStart"/>
          <w:r>
            <w:rPr>
              <w:rFonts w:eastAsia="Times New Roman"/>
            </w:rPr>
            <w:t>Barto</w:t>
          </w:r>
          <w:proofErr w:type="spellEnd"/>
          <w:r>
            <w:rPr>
              <w:rFonts w:eastAsia="Times New Roman"/>
            </w:rPr>
            <w:t xml:space="preserve">, A. G. (1996). Models of the cerebellum and motor learning. </w:t>
          </w:r>
          <w:r>
            <w:rPr>
              <w:rFonts w:eastAsia="Times New Roman"/>
              <w:i/>
              <w:iCs/>
            </w:rPr>
            <w:t>Behavioral and Brain Sciences</w:t>
          </w:r>
          <w:r>
            <w:rPr>
              <w:rFonts w:eastAsia="Times New Roman"/>
            </w:rPr>
            <w:t xml:space="preserve">, </w:t>
          </w:r>
          <w:r>
            <w:rPr>
              <w:rFonts w:eastAsia="Times New Roman"/>
              <w:i/>
              <w:iCs/>
            </w:rPr>
            <w:t>19</w:t>
          </w:r>
          <w:r>
            <w:rPr>
              <w:rFonts w:eastAsia="Times New Roman"/>
            </w:rPr>
            <w:t>(03), 368–383.</w:t>
          </w:r>
        </w:p>
        <w:p w14:paraId="3B5F0C83" w14:textId="77777777" w:rsidR="002D7280" w:rsidRDefault="002D7280">
          <w:pPr>
            <w:autoSpaceDE w:val="0"/>
            <w:autoSpaceDN w:val="0"/>
            <w:ind w:hanging="480"/>
            <w:divId w:val="1590389640"/>
            <w:rPr>
              <w:rFonts w:eastAsia="Times New Roman"/>
            </w:rPr>
          </w:pPr>
          <w:r>
            <w:rPr>
              <w:rFonts w:eastAsia="Times New Roman"/>
            </w:rPr>
            <w:t xml:space="preserve">Schweighofer, N., &amp; </w:t>
          </w:r>
          <w:proofErr w:type="spellStart"/>
          <w:r>
            <w:rPr>
              <w:rFonts w:eastAsia="Times New Roman"/>
            </w:rPr>
            <w:t>Arbib</w:t>
          </w:r>
          <w:proofErr w:type="spellEnd"/>
          <w:r>
            <w:rPr>
              <w:rFonts w:eastAsia="Times New Roman"/>
            </w:rPr>
            <w:t xml:space="preserve">, M. A. (1998). A model of cerebellar </w:t>
          </w:r>
          <w:proofErr w:type="spellStart"/>
          <w:r>
            <w:rPr>
              <w:rFonts w:eastAsia="Times New Roman"/>
            </w:rPr>
            <w:t>metaplasticity</w:t>
          </w:r>
          <w:proofErr w:type="spellEnd"/>
          <w:r>
            <w:rPr>
              <w:rFonts w:eastAsia="Times New Roman"/>
            </w:rPr>
            <w:t xml:space="preserve">. </w:t>
          </w:r>
          <w:r>
            <w:rPr>
              <w:rFonts w:eastAsia="Times New Roman"/>
              <w:i/>
              <w:iCs/>
            </w:rPr>
            <w:t>Learning &amp; Memory</w:t>
          </w:r>
          <w:r>
            <w:rPr>
              <w:rFonts w:eastAsia="Times New Roman"/>
            </w:rPr>
            <w:t xml:space="preserve">, </w:t>
          </w:r>
          <w:r>
            <w:rPr>
              <w:rFonts w:eastAsia="Times New Roman"/>
              <w:i/>
              <w:iCs/>
            </w:rPr>
            <w:t>4</w:t>
          </w:r>
          <w:r>
            <w:rPr>
              <w:rFonts w:eastAsia="Times New Roman"/>
            </w:rPr>
            <w:t>(5), 421–428.</w:t>
          </w:r>
        </w:p>
        <w:p w14:paraId="486FC359" w14:textId="77777777" w:rsidR="002D7280" w:rsidRDefault="002D7280">
          <w:pPr>
            <w:autoSpaceDE w:val="0"/>
            <w:autoSpaceDN w:val="0"/>
            <w:ind w:hanging="480"/>
            <w:divId w:val="1638686884"/>
            <w:rPr>
              <w:rFonts w:eastAsia="Times New Roman"/>
            </w:rPr>
          </w:pPr>
          <w:r>
            <w:rPr>
              <w:rFonts w:eastAsia="Times New Roman"/>
            </w:rPr>
            <w:t xml:space="preserve">Vijayan, A., </w:t>
          </w:r>
          <w:proofErr w:type="spellStart"/>
          <w:r>
            <w:rPr>
              <w:rFonts w:eastAsia="Times New Roman"/>
            </w:rPr>
            <w:t>Medini</w:t>
          </w:r>
          <w:proofErr w:type="spellEnd"/>
          <w:r>
            <w:rPr>
              <w:rFonts w:eastAsia="Times New Roman"/>
            </w:rPr>
            <w:t xml:space="preserve">, C., </w:t>
          </w:r>
          <w:proofErr w:type="spellStart"/>
          <w:r>
            <w:rPr>
              <w:rFonts w:eastAsia="Times New Roman"/>
            </w:rPr>
            <w:t>Singanamala</w:t>
          </w:r>
          <w:proofErr w:type="spellEnd"/>
          <w:r>
            <w:rPr>
              <w:rFonts w:eastAsia="Times New Roman"/>
            </w:rPr>
            <w:t xml:space="preserve">, H., </w:t>
          </w:r>
          <w:proofErr w:type="spellStart"/>
          <w:r>
            <w:rPr>
              <w:rFonts w:eastAsia="Times New Roman"/>
            </w:rPr>
            <w:t>Nutakki</w:t>
          </w:r>
          <w:proofErr w:type="spellEnd"/>
          <w:r>
            <w:rPr>
              <w:rFonts w:eastAsia="Times New Roman"/>
            </w:rPr>
            <w:t xml:space="preserve">, C., Nair, B., &amp; Diwakar, S. (2013). Classification of Robotic Arm Movement using SVM and Naïve Bayes Classifiers. </w:t>
          </w:r>
          <w:r>
            <w:rPr>
              <w:rFonts w:eastAsia="Times New Roman"/>
              <w:i/>
              <w:iCs/>
            </w:rPr>
            <w:t>Innovative Computing Technology (INTECH 2013</w:t>
          </w:r>
          <w:proofErr w:type="gramStart"/>
          <w:r>
            <w:rPr>
              <w:rFonts w:eastAsia="Times New Roman"/>
              <w:i/>
              <w:iCs/>
            </w:rPr>
            <w:t>),Proceedings</w:t>
          </w:r>
          <w:proofErr w:type="gramEnd"/>
          <w:r>
            <w:rPr>
              <w:rFonts w:eastAsia="Times New Roman"/>
              <w:i/>
              <w:iCs/>
            </w:rPr>
            <w:t xml:space="preserve"> of Third International Conference On</w:t>
          </w:r>
          <w:r>
            <w:rPr>
              <w:rFonts w:eastAsia="Times New Roman"/>
            </w:rPr>
            <w:t>, 263–268.</w:t>
          </w:r>
        </w:p>
        <w:p w14:paraId="431A0C44" w14:textId="02A60B4C" w:rsidR="002D7280" w:rsidRPr="001549D3" w:rsidRDefault="002D7280" w:rsidP="002D7280">
          <w:pPr>
            <w:spacing w:before="240"/>
            <w:jc w:val="both"/>
          </w:pPr>
          <w:r>
            <w:rPr>
              <w:rFonts w:eastAsia="Times New Roman"/>
            </w:rPr>
            <w:t> </w:t>
          </w:r>
        </w:p>
      </w:sdtContent>
    </w:sdt>
    <w:sectPr w:rsidR="002D7280" w:rsidRPr="001549D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E216E" w14:textId="77777777" w:rsidR="00ED0F8E" w:rsidRDefault="00ED0F8E" w:rsidP="00117666">
      <w:pPr>
        <w:spacing w:after="0"/>
      </w:pPr>
      <w:r>
        <w:separator/>
      </w:r>
    </w:p>
  </w:endnote>
  <w:endnote w:type="continuationSeparator" w:id="0">
    <w:p w14:paraId="4F1A11D1" w14:textId="77777777" w:rsidR="00ED0F8E" w:rsidRDefault="00ED0F8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6517B" w14:textId="77777777" w:rsidR="00ED0F8E" w:rsidRDefault="00ED0F8E" w:rsidP="00117666">
      <w:pPr>
        <w:spacing w:after="0"/>
      </w:pPr>
      <w:r>
        <w:separator/>
      </w:r>
    </w:p>
  </w:footnote>
  <w:footnote w:type="continuationSeparator" w:id="0">
    <w:p w14:paraId="34DCB805" w14:textId="77777777" w:rsidR="00ED0F8E" w:rsidRDefault="00ED0F8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0MDIzNza1MDE1NDVQ0lEKTi0uzszPAykwqQUAWZFquSwAAAA="/>
  </w:docVars>
  <w:rsids>
    <w:rsidRoot w:val="00ED20B5"/>
    <w:rsid w:val="0001436A"/>
    <w:rsid w:val="00016EC7"/>
    <w:rsid w:val="00034304"/>
    <w:rsid w:val="00035434"/>
    <w:rsid w:val="00036AA7"/>
    <w:rsid w:val="00052A14"/>
    <w:rsid w:val="000661B5"/>
    <w:rsid w:val="00066940"/>
    <w:rsid w:val="00077D53"/>
    <w:rsid w:val="00083067"/>
    <w:rsid w:val="000A10F5"/>
    <w:rsid w:val="000D22C0"/>
    <w:rsid w:val="000F65EE"/>
    <w:rsid w:val="00105FD9"/>
    <w:rsid w:val="00117666"/>
    <w:rsid w:val="001549D3"/>
    <w:rsid w:val="001571EA"/>
    <w:rsid w:val="00160065"/>
    <w:rsid w:val="00177D84"/>
    <w:rsid w:val="001A142C"/>
    <w:rsid w:val="001F5EC8"/>
    <w:rsid w:val="00224A6C"/>
    <w:rsid w:val="002319DF"/>
    <w:rsid w:val="0023553B"/>
    <w:rsid w:val="00267D18"/>
    <w:rsid w:val="00274347"/>
    <w:rsid w:val="002868E2"/>
    <w:rsid w:val="002869C3"/>
    <w:rsid w:val="002936E4"/>
    <w:rsid w:val="00297795"/>
    <w:rsid w:val="002A0C94"/>
    <w:rsid w:val="002B4A57"/>
    <w:rsid w:val="002B5FA2"/>
    <w:rsid w:val="002C74CA"/>
    <w:rsid w:val="002D153B"/>
    <w:rsid w:val="002D7280"/>
    <w:rsid w:val="003123F4"/>
    <w:rsid w:val="0031407A"/>
    <w:rsid w:val="00333F7F"/>
    <w:rsid w:val="003544FB"/>
    <w:rsid w:val="003B0049"/>
    <w:rsid w:val="003B63B9"/>
    <w:rsid w:val="003D2F2D"/>
    <w:rsid w:val="003D60B5"/>
    <w:rsid w:val="00401590"/>
    <w:rsid w:val="004303B0"/>
    <w:rsid w:val="00447801"/>
    <w:rsid w:val="00452E9C"/>
    <w:rsid w:val="004735C8"/>
    <w:rsid w:val="004947A6"/>
    <w:rsid w:val="004961FF"/>
    <w:rsid w:val="004B300F"/>
    <w:rsid w:val="00514FAD"/>
    <w:rsid w:val="00517A89"/>
    <w:rsid w:val="005250F2"/>
    <w:rsid w:val="00542CCB"/>
    <w:rsid w:val="00575D06"/>
    <w:rsid w:val="00593EEA"/>
    <w:rsid w:val="005A5EEE"/>
    <w:rsid w:val="00610350"/>
    <w:rsid w:val="0061385E"/>
    <w:rsid w:val="006278B3"/>
    <w:rsid w:val="006304F8"/>
    <w:rsid w:val="0063269D"/>
    <w:rsid w:val="00634004"/>
    <w:rsid w:val="006375C7"/>
    <w:rsid w:val="006430E4"/>
    <w:rsid w:val="006548D6"/>
    <w:rsid w:val="00654E8F"/>
    <w:rsid w:val="00660D05"/>
    <w:rsid w:val="006820B1"/>
    <w:rsid w:val="00692ABC"/>
    <w:rsid w:val="006A236C"/>
    <w:rsid w:val="006B7D14"/>
    <w:rsid w:val="006F6402"/>
    <w:rsid w:val="00701727"/>
    <w:rsid w:val="0070566C"/>
    <w:rsid w:val="00714C50"/>
    <w:rsid w:val="00716EDB"/>
    <w:rsid w:val="00725A7D"/>
    <w:rsid w:val="00746BAE"/>
    <w:rsid w:val="007501BE"/>
    <w:rsid w:val="00790BB3"/>
    <w:rsid w:val="007A218B"/>
    <w:rsid w:val="007C0154"/>
    <w:rsid w:val="007C206C"/>
    <w:rsid w:val="007C50AA"/>
    <w:rsid w:val="007E755D"/>
    <w:rsid w:val="008079AB"/>
    <w:rsid w:val="00810EDD"/>
    <w:rsid w:val="008170EE"/>
    <w:rsid w:val="00817546"/>
    <w:rsid w:val="00817DD6"/>
    <w:rsid w:val="00821374"/>
    <w:rsid w:val="0083759F"/>
    <w:rsid w:val="008629DA"/>
    <w:rsid w:val="00885156"/>
    <w:rsid w:val="00892E61"/>
    <w:rsid w:val="0090732E"/>
    <w:rsid w:val="009151AA"/>
    <w:rsid w:val="009221C2"/>
    <w:rsid w:val="0093429D"/>
    <w:rsid w:val="00943573"/>
    <w:rsid w:val="00960451"/>
    <w:rsid w:val="00964134"/>
    <w:rsid w:val="009667E0"/>
    <w:rsid w:val="00970F7D"/>
    <w:rsid w:val="00990F8A"/>
    <w:rsid w:val="00994A3D"/>
    <w:rsid w:val="009A5B55"/>
    <w:rsid w:val="009C2B12"/>
    <w:rsid w:val="009E39A8"/>
    <w:rsid w:val="009F759B"/>
    <w:rsid w:val="00A1011C"/>
    <w:rsid w:val="00A173FF"/>
    <w:rsid w:val="00A174D9"/>
    <w:rsid w:val="00A45A1D"/>
    <w:rsid w:val="00A62A07"/>
    <w:rsid w:val="00A66BC3"/>
    <w:rsid w:val="00AA4D24"/>
    <w:rsid w:val="00AB6715"/>
    <w:rsid w:val="00AC3232"/>
    <w:rsid w:val="00AD232A"/>
    <w:rsid w:val="00AE1F73"/>
    <w:rsid w:val="00B00A3A"/>
    <w:rsid w:val="00B04BAD"/>
    <w:rsid w:val="00B10196"/>
    <w:rsid w:val="00B1671E"/>
    <w:rsid w:val="00B25EB8"/>
    <w:rsid w:val="00B27309"/>
    <w:rsid w:val="00B37F4D"/>
    <w:rsid w:val="00B41A4D"/>
    <w:rsid w:val="00B52633"/>
    <w:rsid w:val="00B743C8"/>
    <w:rsid w:val="00C52A7B"/>
    <w:rsid w:val="00C56BAF"/>
    <w:rsid w:val="00C679AA"/>
    <w:rsid w:val="00C75972"/>
    <w:rsid w:val="00C84A15"/>
    <w:rsid w:val="00CC54C3"/>
    <w:rsid w:val="00CD066B"/>
    <w:rsid w:val="00CD25C6"/>
    <w:rsid w:val="00CE4FEE"/>
    <w:rsid w:val="00D057B3"/>
    <w:rsid w:val="00D060CF"/>
    <w:rsid w:val="00D2222D"/>
    <w:rsid w:val="00D8050F"/>
    <w:rsid w:val="00DB59C3"/>
    <w:rsid w:val="00DB5BF3"/>
    <w:rsid w:val="00DC259A"/>
    <w:rsid w:val="00DE23E8"/>
    <w:rsid w:val="00E31503"/>
    <w:rsid w:val="00E52377"/>
    <w:rsid w:val="00E531D9"/>
    <w:rsid w:val="00E537AD"/>
    <w:rsid w:val="00E61846"/>
    <w:rsid w:val="00E6189A"/>
    <w:rsid w:val="00E64E17"/>
    <w:rsid w:val="00E866C9"/>
    <w:rsid w:val="00EA3D3C"/>
    <w:rsid w:val="00EA662B"/>
    <w:rsid w:val="00EC090A"/>
    <w:rsid w:val="00ED0F8E"/>
    <w:rsid w:val="00ED20B5"/>
    <w:rsid w:val="00EE499C"/>
    <w:rsid w:val="00F46900"/>
    <w:rsid w:val="00F578A9"/>
    <w:rsid w:val="00F61D89"/>
    <w:rsid w:val="00F62180"/>
    <w:rsid w:val="00F67DB3"/>
    <w:rsid w:val="00F71C81"/>
    <w:rsid w:val="00F80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1">
    <w:name w:val="Table Grid1"/>
    <w:basedOn w:val="TableNormal"/>
    <w:next w:val="TableGrid"/>
    <w:uiPriority w:val="39"/>
    <w:rsid w:val="00B74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45A1D"/>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2D72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44614904">
      <w:bodyDiv w:val="1"/>
      <w:marLeft w:val="0"/>
      <w:marRight w:val="0"/>
      <w:marTop w:val="0"/>
      <w:marBottom w:val="0"/>
      <w:divBdr>
        <w:top w:val="none" w:sz="0" w:space="0" w:color="auto"/>
        <w:left w:val="none" w:sz="0" w:space="0" w:color="auto"/>
        <w:bottom w:val="none" w:sz="0" w:space="0" w:color="auto"/>
        <w:right w:val="none" w:sz="0" w:space="0" w:color="auto"/>
      </w:divBdr>
    </w:div>
    <w:div w:id="618922954">
      <w:bodyDiv w:val="1"/>
      <w:marLeft w:val="0"/>
      <w:marRight w:val="0"/>
      <w:marTop w:val="0"/>
      <w:marBottom w:val="0"/>
      <w:divBdr>
        <w:top w:val="none" w:sz="0" w:space="0" w:color="auto"/>
        <w:left w:val="none" w:sz="0" w:space="0" w:color="auto"/>
        <w:bottom w:val="none" w:sz="0" w:space="0" w:color="auto"/>
        <w:right w:val="none" w:sz="0" w:space="0" w:color="auto"/>
      </w:divBdr>
      <w:divsChild>
        <w:div w:id="240258272">
          <w:marLeft w:val="480"/>
          <w:marRight w:val="0"/>
          <w:marTop w:val="0"/>
          <w:marBottom w:val="0"/>
          <w:divBdr>
            <w:top w:val="none" w:sz="0" w:space="0" w:color="auto"/>
            <w:left w:val="none" w:sz="0" w:space="0" w:color="auto"/>
            <w:bottom w:val="none" w:sz="0" w:space="0" w:color="auto"/>
            <w:right w:val="none" w:sz="0" w:space="0" w:color="auto"/>
          </w:divBdr>
        </w:div>
        <w:div w:id="2112043535">
          <w:marLeft w:val="480"/>
          <w:marRight w:val="0"/>
          <w:marTop w:val="0"/>
          <w:marBottom w:val="0"/>
          <w:divBdr>
            <w:top w:val="none" w:sz="0" w:space="0" w:color="auto"/>
            <w:left w:val="none" w:sz="0" w:space="0" w:color="auto"/>
            <w:bottom w:val="none" w:sz="0" w:space="0" w:color="auto"/>
            <w:right w:val="none" w:sz="0" w:space="0" w:color="auto"/>
          </w:divBdr>
        </w:div>
        <w:div w:id="2057922766">
          <w:marLeft w:val="480"/>
          <w:marRight w:val="0"/>
          <w:marTop w:val="0"/>
          <w:marBottom w:val="0"/>
          <w:divBdr>
            <w:top w:val="none" w:sz="0" w:space="0" w:color="auto"/>
            <w:left w:val="none" w:sz="0" w:space="0" w:color="auto"/>
            <w:bottom w:val="none" w:sz="0" w:space="0" w:color="auto"/>
            <w:right w:val="none" w:sz="0" w:space="0" w:color="auto"/>
          </w:divBdr>
        </w:div>
        <w:div w:id="1146553487">
          <w:marLeft w:val="480"/>
          <w:marRight w:val="0"/>
          <w:marTop w:val="0"/>
          <w:marBottom w:val="0"/>
          <w:divBdr>
            <w:top w:val="none" w:sz="0" w:space="0" w:color="auto"/>
            <w:left w:val="none" w:sz="0" w:space="0" w:color="auto"/>
            <w:bottom w:val="none" w:sz="0" w:space="0" w:color="auto"/>
            <w:right w:val="none" w:sz="0" w:space="0" w:color="auto"/>
          </w:divBdr>
        </w:div>
        <w:div w:id="1590389640">
          <w:marLeft w:val="480"/>
          <w:marRight w:val="0"/>
          <w:marTop w:val="0"/>
          <w:marBottom w:val="0"/>
          <w:divBdr>
            <w:top w:val="none" w:sz="0" w:space="0" w:color="auto"/>
            <w:left w:val="none" w:sz="0" w:space="0" w:color="auto"/>
            <w:bottom w:val="none" w:sz="0" w:space="0" w:color="auto"/>
            <w:right w:val="none" w:sz="0" w:space="0" w:color="auto"/>
          </w:divBdr>
        </w:div>
        <w:div w:id="1638686884">
          <w:marLeft w:val="480"/>
          <w:marRight w:val="0"/>
          <w:marTop w:val="0"/>
          <w:marBottom w:val="0"/>
          <w:divBdr>
            <w:top w:val="none" w:sz="0" w:space="0" w:color="auto"/>
            <w:left w:val="none" w:sz="0" w:space="0" w:color="auto"/>
            <w:bottom w:val="none" w:sz="0" w:space="0" w:color="auto"/>
            <w:right w:val="none" w:sz="0" w:space="0" w:color="auto"/>
          </w:divBdr>
        </w:div>
      </w:divsChild>
    </w:div>
    <w:div w:id="1285428802">
      <w:bodyDiv w:val="1"/>
      <w:marLeft w:val="0"/>
      <w:marRight w:val="0"/>
      <w:marTop w:val="0"/>
      <w:marBottom w:val="0"/>
      <w:divBdr>
        <w:top w:val="none" w:sz="0" w:space="0" w:color="auto"/>
        <w:left w:val="none" w:sz="0" w:space="0" w:color="auto"/>
        <w:bottom w:val="none" w:sz="0" w:space="0" w:color="auto"/>
        <w:right w:val="none" w:sz="0" w:space="0" w:color="auto"/>
      </w:divBdr>
    </w:div>
    <w:div w:id="133537475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14204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348B8397F54A8292AFA2388A9067EA"/>
        <w:category>
          <w:name w:val="General"/>
          <w:gallery w:val="placeholder"/>
        </w:category>
        <w:types>
          <w:type w:val="bbPlcHdr"/>
        </w:types>
        <w:behaviors>
          <w:behavior w:val="content"/>
        </w:behaviors>
        <w:guid w:val="{008E4BD2-F6BC-4318-A975-D6CAE13FA5D5}"/>
      </w:docPartPr>
      <w:docPartBody>
        <w:p w:rsidR="000D73E7" w:rsidRDefault="00604CEC" w:rsidP="00604CEC">
          <w:pPr>
            <w:pStyle w:val="5F348B8397F54A8292AFA2388A9067EA"/>
          </w:pPr>
          <w:r w:rsidRPr="0068146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9DD6E5A-EC36-4B91-873D-C47BA4CF9D15}"/>
      </w:docPartPr>
      <w:docPartBody>
        <w:p w:rsidR="00000000" w:rsidRDefault="00EC6110">
          <w:r w:rsidRPr="003A31D7">
            <w:rPr>
              <w:rStyle w:val="PlaceholderText"/>
            </w:rPr>
            <w:t>Click or tap here to enter text.</w:t>
          </w:r>
        </w:p>
      </w:docPartBody>
    </w:docPart>
    <w:docPart>
      <w:docPartPr>
        <w:name w:val="3381D5666A304768AE1419C6E994BB33"/>
        <w:category>
          <w:name w:val="General"/>
          <w:gallery w:val="placeholder"/>
        </w:category>
        <w:types>
          <w:type w:val="bbPlcHdr"/>
        </w:types>
        <w:behaviors>
          <w:behavior w:val="content"/>
        </w:behaviors>
        <w:guid w:val="{0B1B928C-74E7-4BB0-93C6-6D3BF74296D7}"/>
      </w:docPartPr>
      <w:docPartBody>
        <w:p w:rsidR="00000000" w:rsidRDefault="00EC6110" w:rsidP="00EC6110">
          <w:pPr>
            <w:pStyle w:val="3381D5666A304768AE1419C6E994BB33"/>
          </w:pPr>
          <w:r w:rsidRPr="003A31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CEC"/>
    <w:rsid w:val="000D73E7"/>
    <w:rsid w:val="004A083E"/>
    <w:rsid w:val="00604CEC"/>
    <w:rsid w:val="00801D05"/>
    <w:rsid w:val="00D90D95"/>
    <w:rsid w:val="00EC3E8C"/>
    <w:rsid w:val="00EC61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110"/>
    <w:rPr>
      <w:color w:val="808080"/>
    </w:rPr>
  </w:style>
  <w:style w:type="paragraph" w:customStyle="1" w:styleId="5F348B8397F54A8292AFA2388A9067EA">
    <w:name w:val="5F348B8397F54A8292AFA2388A9067EA"/>
    <w:rsid w:val="00604CEC"/>
  </w:style>
  <w:style w:type="paragraph" w:customStyle="1" w:styleId="3381D5666A304768AE1419C6E994BB33">
    <w:name w:val="3381D5666A304768AE1419C6E994BB33"/>
    <w:rsid w:val="00EC61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3550C6-1384-4F57-9711-8E7294A05FAE}">
  <we:reference id="wa104382081" version="1.46.0.0" store="en-US" storeType="OMEX"/>
  <we:alternateReferences>
    <we:reference id="wa104382081" version="1.46.0.0" store="" storeType="OMEX"/>
  </we:alternateReferences>
  <we:properties>
    <we:property name="MENDELEY_CITATIONS" value="[{&quot;citationID&quot;:&quot;MENDELEY_CITATION_e30c938a-9221-4ac3-9f6b-10d740b15c40&quot;,&quot;properties&quot;:{&quot;noteIndex&quot;:0},&quot;isEdited&quot;:false,&quot;manualOverride&quot;:{&quot;isManuallyOverridden&quot;:false,&quot;citeprocText&quot;:&quot;(Vijayan et al., 2013)&quot;,&quot;manualOverrideText&quot;:&quot;&quot;},&quot;citationItems&quot;:[{&quot;id&quot;:&quot;3a0d9330-ad10-3d31-b5e1-3ed62bbc3c88&quot;,&quot;itemData&quot;:{&quot;type&quot;:&quot;paper-conference&quot;,&quot;id&quot;:&quot;3a0d9330-ad10-3d31-b5e1-3ed62bbc3c88&quot;,&quot;title&quot;:&quot;Classification of Robotic Arm Movement using SVM and Naïve Bayes Classifiers&quot;,&quot;author&quot;:[{&quot;family&quot;:&quot;Vijayan&quot;,&quot;given&quot;:&quot;Asha&quot;,&quot;parse-names&quot;:false,&quot;dropping-particle&quot;:&quot;&quot;,&quot;non-dropping-particle&quot;:&quot;&quot;},{&quot;family&quot;:&quot;Medini&quot;,&quot;given&quot;:&quot;Chaitanya&quot;,&quot;parse-names&quot;:false,&quot;dropping-particle&quot;:&quot;&quot;,&quot;non-dropping-particle&quot;:&quot;&quot;},{&quot;family&quot;:&quot;Singanamala&quot;,&quot;given&quot;:&quot;Hareesh&quot;,&quot;parse-names&quot;:false,&quot;dropping-particle&quot;:&quot;&quot;,&quot;non-dropping-particle&quot;:&quot;&quot;},{&quot;family&quot;:&quot;Nutakki&quot;,&quot;given&quot;:&quot;Chaitanya&quot;,&quot;parse-names&quot;:false,&quot;dropping-particle&quot;:&quot;&quot;,&quot;non-dropping-particle&quot;:&quot;&quot;},{&quot;family&quot;:&quot;Nair&quot;,&quot;given&quot;:&quot;Bipin&quot;,&quot;parse-names&quot;:false,&quot;dropping-particle&quot;:&quot;&quot;,&quot;non-dropping-particle&quot;:&quot;&quot;},{&quot;family&quot;:&quot;Diwakar&quot;,&quot;given&quot;:&quot;Shyam&quot;,&quot;parse-names&quot;:false,&quot;dropping-particle&quot;:&quot;&quot;,&quot;non-dropping-particle&quot;:&quot;&quot;}],&quot;container-title&quot;:&quot;Innovative Computing Technology (INTECH 2013),Proceedings of Third International Conference on&quot;,&quot;ISBN&quot;:&quot;9781479900480&quot;,&quot;issued&quot;:{&quot;date-parts&quot;:[[2013]]},&quot;page&quot;:&quot;263-268&quot;,&quot;container-title-short&quot;:&quot;&quot;},&quot;isTemporary&quot;:false}],&quot;citationTag&quot;:&quot;MENDELEY_CITATION_v3_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&quot;},{&quot;citationID&quot;:&quot;MENDELEY_CITATION_8d335b2b-50b2-413f-8579-aaeda6e1e195&quot;,&quot;properties&quot;:{&quot;noteIndex&quot;:0},&quot;isEdited&quot;:false,&quot;manualOverride&quot;:{&quot;isManuallyOverridden&quot;:false,&quot;citeprocText&quot;:&quot;(Houk et al., 1996)&quot;,&quot;manualOverrideText&quot;:&quot;&quot;},&quot;citationTag&quot;:&quot;MENDELEY_CITATION_v3_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&quot;,&quot;citationItems&quot;:[{&quot;id&quot;:&quot;f4c00c6a-6a03-3bb4-9fa7-3a8394f6983e&quot;,&quot;itemData&quot;:{&quot;type&quot;:&quot;article-journal&quot;,&quot;id&quot;:&quot;f4c00c6a-6a03-3bb4-9fa7-3a8394f6983e&quot;,&quot;title&quot;:&quot;Models of the cerebellum and motor learning&quot;,&quot;author&quot;:[{&quot;family&quot;:&quot;Houk&quot;,&quot;given&quot;:&quot;James C.&quot;,&quot;parse-names&quot;:false,&quot;dropping-particle&quot;:&quot;&quot;,&quot;non-dropping-particle&quot;:&quot;&quot;},{&quot;family&quot;:&quot;Buckingham&quot;,&quot;given&quot;:&quot;Jay T.&quot;,&quot;parse-names&quot;:false,&quot;dropping-particle&quot;:&quot;&quot;,&quot;non-dropping-particle&quot;:&quot;&quot;},{&quot;family&quot;:&quot;Barto&quot;,&quot;given&quot;:&quot;Andrew G.&quot;,&quot;parse-names&quot;:false,&quot;dropping-particle&quot;:&quot;&quot;,&quot;non-dropping-particle&quot;:&quot;&quot;}],&quot;container-title&quot;:&quot;Behavioral and Brain Sciences&quot;,&quot;ISBN&quot;:&quot;0140-525X&quot;,&quot;ISSN&quot;:&quot;0140-525X&quot;,&quot;issued&quot;:{&quot;date-parts&quot;:[[1996]]},&quot;page&quot;:&quot;368-383&quot;,&quot;abstract&quot;:&quot;This article reviews models of the cerebellum and motor learning, from the landmark papers by Marr and Albus through those of the present time. The unique architecture of the cerebellar cortex is ideally suited for pattern recognition, but how is pattern recognition incorporated into motor control and learning systems? The present analysis begins with a discussion of exactly what the cerebellar cortex needs to regulate through its anatomically defined projections to premotor networks. Next, we examine various models showing how the microcircuitry in the cerebellar cortex could be used to achieve its regulatory functions. Having thus defined what it is that Purkinje cells in the cerebellar cortex must learn, we then evaluate theories of motor learning. We examine current models of synaptic plasticity, credit assignment, and the generation of training information, indicating how they could function cooperatively to guide the processes of motor learning.&quot;,&quot;issue&quot;:&quot;03&quot;,&quot;volume&quot;:&quot;19&quot;,&quot;container-title-short&quot;:&quot;&quot;},&quot;isTemporary&quot;:false}]},{&quot;citationID&quot;:&quot;MENDELEY_CITATION_ccaf2c09-bf55-4133-b5e5-1de23e1f49bd&quot;,&quot;properties&quot;:{&quot;noteIndex&quot;:0},&quot;isEdited&quot;:false,&quot;manualOverride&quot;:{&quot;citeprocText&quot;:&quot;(Hausknecht et al., 2016)&quot;,&quot;isManuallyOverridden&quot;:false,&quot;manualOverrideText&quot;:&quot;&quot;},&quot;citationTag&quot;:&quot;MENDELEY_CITATION_v3_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&quot;,&quot;citationItems&quot;:[{&quot;id&quot;:&quot;d63b9c14-447d-35c7-b17b-80efc799e630&quot;,&quot;itemData&quot;:{&quot;ISBN&quot;:&quot;8750141007&quot;,&quot;ISSN&quot;:&quot;21622388&quot;,&quot;PMID&quot;:&quot;26829807&quot;,&quot;abstract&quot;:&quot;This paper describes the learning and control capabilities of a biologically constrained bottom-up model of the mammalian cerebellum. Results are presented from six tasks: 1) eyelid conditioning; 2) pendulum balancing; 3) proportional-integral-derivative control; 4) robot balancing; 5) pattern recognition; and 6) MNIST handwritten digit recognition. These tasks span several paradigms of machine learning, including supervised learning, reinforcement learning, control, and pattern recognition. Results over these six domains indicate that the cerebellar simulation is capable of robustly identifying static input patterns even when randomized across the sensory apparatus. This capability allows the simulated cerebellum to perform several different supervised learning and control tasks. On the other hand, both reinforcement learning and temporal pattern recognition prove problematic due to the delayed nature of error signals and the simulator's inability to solve the credit assignment problem. These results are consistent with previous findings which hypothesize that in the human brain, the basal ganglia is responsible for reinforcement learning, while the cerebellum handles supervised learning.&quot;,&quot;author&quot;:[{&quot;dropping-particle&quot;:&quot;&quot;,&quot;family&quot;:&quot;Hausknecht&quot;,&quot;given&quot;:&quot;Matthew&quot;,&quot;non-dropping-particle&quot;:&quot;&quot;,&quot;parse-names&quot;:false,&quot;suffix&quot;:&quot;&quot;},{&quot;dropping-particle&quot;:&quot;&quot;,&quot;family&quot;:&quot;Li&quot;,&quot;given&quot;:&quot;Wen Ke&quot;,&quot;non-dropping-particle&quot;:&quot;&quot;,&quot;parse-names&quot;:false,&quot;suffix&quot;:&quot;&quot;},{&quot;dropping-particle&quot;:&quot;&quot;,&quot;family&quot;:&quot;Mauk&quot;,&quot;given&quot;:&quot;Michael&quot;,&quot;non-dropping-particle&quot;:&quot;&quot;,&quot;parse-names&quot;:false,&quot;suffix&quot;:&quot;&quot;},{&quot;dropping-particle&quot;:&quot;&quot;,&quot;family&quot;:&quot;Stone&quot;,&quot;given&quot;:&quot;Peter&quot;,&quot;non-dropping-particle&quot;:&quot;&quot;,&quot;parse-names&quot;:false,&quot;suffix&quot;:&quot;&quot;}],&quot;container-title&quot;:&quot;IEEE Transactions on Neural Networks and Learning Systems&quot;,&quot;id&quot;:&quot;d63b9c14-447d-35c7-b17b-80efc799e630&quot;,&quot;issued&quot;:{&quot;date-parts&quot;:[[&quot;2016&quot;]]},&quot;note&quot;:&quot;NULL&quot;,&quot;page&quot;:&quot;1-13&quot;,&quot;title&quot;:&quot;Machine Learning Capabilities of a Simulated Cerebellum&quot;,&quot;type&quot;:&quot;article-journal&quot;,&quot;container-title-short&quot;:&quot;IEEE Trans Neural Netw Learn Syst&quot;},&quot;uris&quot;:[&quot;http://www.mendeley.com/documents/?uuid=da0f07b8-bbfb-4c8c-b77b-c44605826751&quot;],&quot;isTemporary&quot;:false,&quot;legacyDesktopId&quot;:&quot;da0f07b8-bbfb-4c8c-b77b-c44605826751&quot;}]},{&quot;citationID&quot;:&quot;MENDELEY_CITATION_61482cc5-aa3f-49ff-9d76-e09030e4d09d&quot;,&quot;properties&quot;:{&quot;noteIndex&quot;:0},&quot;isEdited&quot;:false,&quot;manualOverride&quot;:{&quot;citeprocText&quot;:&quot;(Schweighofer &amp;#38; Arbib, 1998)&quot;,&quot;isManuallyOverridden&quot;:false,&quot;manualOverrideText&quot;:&quot;&quot;},&quot;citationTag&quot;:&quot;MENDELEY_CITATION_v3_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&quot;,&quot;citationItems&quot;:[{&quot;id&quot;:&quot;69afba4a-c43d-3401-ac08-00525f8512b6&quot;,&quot;itemData&quot;:{&quot;ISBN&quot;:&quot;1072-0502 (Print)&quot;,&quot;ISSN&quot;:&quot;1072-0502&quot;,&quot;PMID&quot;:&quot;10701881&quot;,&quot;abstract&quot;:&quot;The term \&quot;learning rule\&quot; in neural network theory usually refers to a rule for the plasticity of a given synapse, whereas metaplasticity involves a \&quot;metalearning algorithm\&quot; describing higher level control mechanisms for apportioning plasticity across a population of synapses. We propose here that the cerebellar cortex may use metaplasticity, and we demonstrate this by introducing the Cerebellar Adaptive Rate Learning (CARL) algorithm that concentrates learning on those Purkinje cell synapses whose adaptation is most relevant to learning an overall pattern. Our results show that this biologically plausible metalearning algorithm not only improves significantly the learning capability of the cerebellum but is very robust. Finally, we identify several putative neurochemicals that could be involved in a cascade of events leading to adaptive learning rates in Purkinje cell synapses.&quot;,&quot;author&quot;:[{&quot;dropping-particle&quot;:&quot;&quot;,&quot;family&quot;:&quot;Schweighofer&quot;,&quot;given&quot;:&quot;N&quot;,&quot;non-dropping-particle&quot;:&quot;&quot;,&quot;parse-names&quot;:false,&quot;suffix&quot;:&quot;&quot;},{&quot;dropping-particle&quot;:&quot;&quot;,&quot;family&quot;:&quot;Arbib&quot;,&quot;given&quot;:&quot;M A&quot;,&quot;non-dropping-particle&quot;:&quot;&quot;,&quot;parse-names&quot;:false,&quot;suffix&quot;:&quot;&quot;}],&quot;container-title&quot;:&quot;Learning &amp; Memory&quot;,&quot;id&quot;:&quot;69afba4a-c43d-3401-ac08-00525f8512b6&quot;,&quot;issue&quot;:&quot;5&quot;,&quot;issued&quot;:{&quot;date-parts&quot;:[[&quot;1998&quot;]]},&quot;page&quot;:&quot;421-428&quot;,&quot;title&quot;:&quot;A model of cerebellar metaplasticity.&quot;,&quot;type&quot;:&quot;article-journal&quot;,&quot;volume&quot;:&quot;4&quot;,&quot;container-title-short&quot;:&quot;&quot;},&quot;uris&quot;:[&quot;http://www.mendeley.com/documents/?uuid=874000f9-4b98-4496-b37d-d0883ea82c71&quot;],&quot;isTemporary&quot;:false,&quot;legacyDesktopId&quot;:&quot;874000f9-4b98-4496-b37d-d0883ea82c71&quot;}]},{&quot;citationID&quot;:&quot;MENDELEY_CITATION_d9dff581-790a-4e66-8849-84bac306c5f0&quot;,&quot;properties&quot;:{&quot;noteIndex&quot;:0},&quot;isEdited&quot;:false,&quot;manualOverride&quot;:{&quot;citeprocText&quot;:&quot;(D’Angelo et al., 2016)&quot;,&quot;isManuallyOverridden&quot;:false,&quot;manualOverrideText&quot;:&quot;&quot;},&quot;citationTag&quot;:&quot;MENDELEY_CITATION_v3_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&quot;,&quot;citationItems&quot;:[{&quot;id&quot;:&quot;54221a65-2ada-362f-ac30-8fda7b4c707a&quot;,&quot;itemData&quot;:{&quot;DOI&quot;:&quot;10.1007/s12311-015-0711-7&quot;,&quot;ISBN&quot;:&quot;1473-4222&quot;,&quot;ISSN&quot;:&quot;14734230&quot;,&quot;PMID&quot;:&quot;26304953&quot;,&quot;abstract&quot;:&quot;The cerebellum is involved in learning and memory of sensory motor skills. However, the way this process takes place in local microcircuits is still unclear. The initial proposal, casted into the Motor Learning Theory, suggested that learning had to occur at the parallel fiber-Purkinje cell synapse under supervision of climbing fibers. However, the uniqueness of this mechanism has been questioned, and multiple forms of long-term plasticity have been revealed at various locations in the cerebellar circuit, including synapses and neurons in the granular layer, molecular layer and deep-cerebellar nuclei. At present, more than 15 forms of plasticity have been reported. There has been a long debate on which plasticity is more relevant to specific aspects of learning, but this question turned out to be hard to answer using physiological analysis alone. Recent experiments and models making use of closed-loop robotic simulations are revealing a radically new view: one single form of plasticity is insufficient, while altogether, the different forms of plasticity can explain the multiplicity of properties characterizing cerebellar learning. These include multi-rate acquisition and extinction, reversibility, self-scalability, and generalization. Moreover, when the circuit embeds multiple forms of plasticity, it can easily cope with multiple behaviors endowing therefore the cerebellum with the properties needed to operate as an effective generalized forward controller.&quot;,&quot;author&quot;:[{&quot;dropping-particle&quot;:&quot;&quot;,&quot;family&quot;:&quot;D’Angelo&quot;,&quot;given&quot;:&quot;Egidio&quot;,&quot;non-dropping-particle&quot;:&quot;&quot;,&quot;parse-names&quot;:false,&quot;suffix&quot;:&quot;&quot;},{&quot;dropping-particle&quot;:&quot;&quot;,&quot;family&quot;:&quot;Mapelli&quot;,&quot;given&quot;:&quot;Lisa&quot;,&quot;non-dropping-particle&quot;:&quot;&quot;,&quot;parse-names&quot;:false,&quot;suffix&quot;:&quot;&quot;},{&quot;dropping-particle&quot;:&quot;&quot;,&quot;family&quot;:&quot;Casellato&quot;,&quot;given&quot;:&quot;Claudia&quot;,&quot;non-dropping-particle&quot;:&quot;&quot;,&quot;parse-names&quot;:false,&quot;suffix&quot;:&quot;&quot;},{&quot;dropping-particle&quot;:&quot;&quot;,&quot;family&quot;:&quot;Garrido&quot;,&quot;given&quot;:&quot;Jesus A&quot;,&quot;non-dropping-particle&quot;:&quot;&quot;,&quot;parse-names&quot;:false,&quot;suffix&quot;:&quot;&quot;},{&quot;dropping-particle&quot;:&quot;&quot;,&quot;family&quot;:&quot;Luque&quot;,&quot;given&quot;:&quot;Niceto&quot;,&quot;non-dropping-particle&quot;:&quot;&quot;,&quot;parse-names&quot;:false,&quot;suffix&quot;:&quot;&quot;},{&quot;dropping-particle&quot;:&quot;&quot;,&quot;family&quot;:&quot;Monaco&quot;,&quot;given&quot;:&quot;Jessica&quot;,&quot;non-dropping-particle&quot;:&quot;&quot;,&quot;parse-names&quot;:false,&quot;suffix&quot;:&quot;&quot;},{&quot;dropping-particle&quot;:&quot;&quot;,&quot;family&quot;:&quot;Prestori&quot;,&quot;given&quot;:&quot;Francesca&quot;,&quot;non-dropping-particle&quot;:&quot;&quot;,&quot;parse-names&quot;:false,&quot;suffix&quot;:&quot;&quot;},{&quot;dropping-particle&quot;:&quot;&quot;,&quot;family&quot;:&quot;Pedrocchi&quot;,&quot;given&quot;:&quot;Alessandra&quot;,&quot;non-dropping-particle&quot;:&quot;&quot;,&quot;parse-names&quot;:false,&quot;suffix&quot;:&quot;&quot;},{&quot;dropping-particle&quot;:&quot;&quot;,&quot;family&quot;:&quot;Ros&quot;,&quot;given&quot;:&quot;Eduardo&quot;,&quot;non-dropping-particle&quot;:&quot;&quot;,&quot;parse-names&quot;:false,&quot;suffix&quot;:&quot;&quot;}],&quot;container-title&quot;:&quot;Cerebellum&quot;,&quot;id&quot;:&quot;54221a65-2ada-362f-ac30-8fda7b4c707a&quot;,&quot;issue&quot;:&quot;2&quot;,&quot;issued&quot;:{&quot;date-parts&quot;:[[&quot;2016&quot;]]},&quot;page&quot;:&quot;139-151&quot;,&quot;title&quot;:&quot;Distributed Circuit Plasticity: New Clues for the Cerebellar Mechanisms of Learning&quot;,&quot;type&quot;:&quot;article-journal&quot;,&quot;volume&quot;:&quot;15&quot;,&quot;container-title-short&quot;:&quot;&quot;},&quot;uris&quot;:[&quot;http://www.mendeley.com/documents/?uuid=0d55f7f1-68d8-4f0a-a405-b52e6b20bb02&quot;],&quot;isTemporary&quot;:false,&quot;legacyDesktopId&quot;:&quot;0d55f7f1-68d8-4f0a-a405-b52e6b20bb02&quot;}]},{&quot;citationID&quot;:&quot;MENDELEY_CITATION_e1c933ac-8036-4922-8212-4c79408248e7&quot;,&quot;properties&quot;:{&quot;noteIndex&quot;:0},&quot;isEdited&quot;:false,&quot;manualOverride&quot;:{&quot;citeprocText&quot;:&quot;(Herzfeld et al., 2020)&quot;,&quot;isManuallyOverridden&quot;:false,&quot;manualOverrideText&quot;:&quot;&quot;},&quot;citationTag&quot;:&quot;MENDELEY_CITATION_v3_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&quot;,&quot;citationItems&quot;:[{&quot;id&quot;:&quot;44daffc4-0926-3e72-843b-eccafc1edcd3&quot;,&quot;itemData&quot;:{&quot;DOI&quot;:&quot;10.7554/eLife.55217&quot;,&quot;ISSN&quot;:&quot;2050084X&quot;,&quot;PMID&quot;:&quot;32352914&quot;,&quot;abstract&quot;:&quot;We provide behavioral evidence using monkey smooth pursuit eye movements for four principles of cerebellar learning. Using a circuit-level model of the cerebellum, we link behavioral data to learning’s neural implementation. The four principles are: (1) early, fast, acquisition driven by climbing fiber inputs to the cerebellar cortex, with poor retention; (2) learned responses of Purkinje cells guide transfer of learning from the cerebellar cortex to the deep cerebellar nucleus, with excellent retention; (3) functionally different neural signals are subject to learning in the cerebellar cortex versus the deep cerebellar nuclei; and (4) negative feedback from the cerebellum to the inferior olive reduces the magnitude of the teaching signal in climbing fibers and limits learning. Our circuit-level model, based on these four principles, explains behavioral data obtained by strategically manipulating the signals responsible for acquisition and recall of direction learning in smooth pursuit eye movements across multiple timescales.&quot;,&quot;author&quot;:[{&quot;dropping-particle&quot;:&quot;&quot;,&quot;family&quot;:&quot;Herzfeld&quot;,&quot;given&quot;:&quot;David J.&quot;,&quot;non-dropping-particle&quot;:&quot;&quot;,&quot;parse-names&quot;:false,&quot;suffix&quot;:&quot;&quot;},{&quot;dropping-particle&quot;:&quot;&quot;,&quot;family&quot;:&quot;Hall&quot;,&quot;given&quot;:&quot;Nathan J.&quot;,&quot;non-dropping-particle&quot;:&quot;&quot;,&quot;parse-names&quot;:false,&quot;suffix&quot;:&quot;&quot;},{&quot;dropping-particle&quot;:&quot;&quot;,&quot;family&quot;:&quot;Tringides&quot;,&quot;given&quot;:&quot;Marios&quot;,&quot;non-dropping-particle&quot;:&quot;&quot;,&quot;parse-names&quot;:false,&quot;suffix&quot;:&quot;&quot;},{&quot;dropping-particle&quot;:&quot;&quot;,&quot;family&quot;:&quot;Lisberger&quot;,&quot;given&quot;:&quot;Stephen G.&quot;,&quot;non-dropping-particle&quot;:&quot;&quot;,&quot;parse-names&quot;:false,&quot;suffix&quot;:&quot;&quot;}],&quot;container-title&quot;:&quot;eLife&quot;,&quot;id&quot;:&quot;44daffc4-0926-3e72-843b-eccafc1edcd3&quot;,&quot;issued&quot;:{&quot;date-parts&quot;:[[&quot;2020&quot;,&quot;4&quot;,&quot;1&quot;]]},&quot;publisher&quot;:&quot;eLife Sciences Publications Ltd&quot;,&quot;title&quot;:&quot;Principles of operation of a cerebellar learning circuit&quot;,&quot;type&quot;:&quot;article-journal&quot;,&quot;volume&quot;:&quot;9&quot;,&quot;container-title-short&quot;:&quot;Elife&quot;},&quot;uris&quot;:[&quot;http://www.mendeley.com/documents/?uuid=44daffc4-0926-3e72-843b-eccafc1edcd3&quot;],&quot;isTemporary&quot;:false,&quot;legacyDesktopId&quot;:&quot;44daffc4-0926-3e72-843b-eccafc1edcd3&quot;}]},{&quot;citationID&quot;:&quot;MENDELEY_CITATION_121346f3-d392-4519-8536-c596f80519cf&quot;,&quot;properties&quot;:{&quot;noteIndex&quot;:0},&quot;isEdited&quot;:false,&quot;manualOverride&quot;:{&quot;isManuallyOverridden&quot;:false,&quot;citeprocText&quot;:&quot;(Vijayan et al., 2013)&quot;,&quot;manualOverrideText&quot;:&quot;&quot;},&quot;citationItems&quot;:[{&quot;id&quot;:&quot;3a0d9330-ad10-3d31-b5e1-3ed62bbc3c88&quot;,&quot;itemData&quot;:{&quot;type&quot;:&quot;paper-conference&quot;,&quot;id&quot;:&quot;3a0d9330-ad10-3d31-b5e1-3ed62bbc3c88&quot;,&quot;title&quot;:&quot;Classification of Robotic Arm Movement using SVM and Naïve Bayes Classifiers&quot;,&quot;author&quot;:[{&quot;family&quot;:&quot;Vijayan&quot;,&quot;given&quot;:&quot;Asha&quot;,&quot;parse-names&quot;:false,&quot;dropping-particle&quot;:&quot;&quot;,&quot;non-dropping-particle&quot;:&quot;&quot;},{&quot;family&quot;:&quot;Medini&quot;,&quot;given&quot;:&quot;Chaitanya&quot;,&quot;parse-names&quot;:false,&quot;dropping-particle&quot;:&quot;&quot;,&quot;non-dropping-particle&quot;:&quot;&quot;},{&quot;family&quot;:&quot;Singanamala&quot;,&quot;given&quot;:&quot;Hareesh&quot;,&quot;parse-names&quot;:false,&quot;dropping-particle&quot;:&quot;&quot;,&quot;non-dropping-particle&quot;:&quot;&quot;},{&quot;family&quot;:&quot;Nutakki&quot;,&quot;given&quot;:&quot;Chaitanya&quot;,&quot;parse-names&quot;:false,&quot;dropping-particle&quot;:&quot;&quot;,&quot;non-dropping-particle&quot;:&quot;&quot;},{&quot;family&quot;:&quot;Nair&quot;,&quot;given&quot;:&quot;Bipin&quot;,&quot;parse-names&quot;:false,&quot;dropping-particle&quot;:&quot;&quot;,&quot;non-dropping-particle&quot;:&quot;&quot;},{&quot;family&quot;:&quot;Diwakar&quot;,&quot;given&quot;:&quot;Shyam&quot;,&quot;parse-names&quot;:false,&quot;dropping-particle&quot;:&quot;&quot;,&quot;non-dropping-particle&quot;:&quot;&quot;}],&quot;container-title&quot;:&quot;Innovative Computing Technology (INTECH 2013),Proceedings of Third International Conference on&quot;,&quot;ISBN&quot;:&quot;9781479900480&quot;,&quot;issued&quot;:{&quot;date-parts&quot;:[[2013]]},&quot;page&quot;:&quot;263-268&quot;,&quot;container-title-short&quot;:&quot;&quot;},&quot;isTemporary&quot;:false}],&quot;citationTag&quot;:&quot;MENDELEY_CITATION_v3_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1291</TotalTime>
  <Pages>5</Pages>
  <Words>1406</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Asha Vijayan</cp:lastModifiedBy>
  <cp:revision>8</cp:revision>
  <cp:lastPrinted>2013-10-03T12:51:00Z</cp:lastPrinted>
  <dcterms:created xsi:type="dcterms:W3CDTF">2022-07-24T18:38:00Z</dcterms:created>
  <dcterms:modified xsi:type="dcterms:W3CDTF">2022-11-17T11:46:00Z</dcterms:modified>
</cp:coreProperties>
</file>