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7B2B692" w14:textId="11B68DCB" w:rsidR="006424D9" w:rsidRPr="006424D9" w:rsidRDefault="00654E8F" w:rsidP="006424D9">
      <w:pPr>
        <w:pStyle w:val="1"/>
      </w:pPr>
      <w:r w:rsidRPr="00994A3D">
        <w:t>Supplementary Data</w:t>
      </w:r>
    </w:p>
    <w:p w14:paraId="63D7C2B0" w14:textId="4F9083F3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3D489D1" w:rsidR="00994A3D" w:rsidRDefault="00495C03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28249F0D" wp14:editId="7084131E">
            <wp:extent cx="3520867" cy="163151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8" b="32749"/>
                    <a:stretch/>
                  </pic:blipFill>
                  <pic:spPr bwMode="auto">
                    <a:xfrm>
                      <a:off x="0" y="0"/>
                      <a:ext cx="3559049" cy="164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7D737" w14:textId="77777777" w:rsidR="005B3B1D" w:rsidRPr="001549D3" w:rsidRDefault="005B3B1D" w:rsidP="00994A3D">
      <w:pPr>
        <w:keepNext/>
        <w:jc w:val="center"/>
        <w:rPr>
          <w:rFonts w:cs="Times New Roman"/>
          <w:szCs w:val="24"/>
        </w:rPr>
      </w:pPr>
    </w:p>
    <w:p w14:paraId="77FD08EC" w14:textId="071962A7" w:rsidR="003F14EC" w:rsidRDefault="00994A3D" w:rsidP="00E67FBF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15845" w:rsidRPr="00635E67">
        <w:rPr>
          <w:rFonts w:cs="Times New Roman"/>
          <w:b/>
          <w:bCs/>
          <w:szCs w:val="24"/>
        </w:rPr>
        <w:t>Positions of four EEG electrode pins</w:t>
      </w:r>
      <w:r w:rsidR="00FE1396">
        <w:rPr>
          <w:rFonts w:cs="Times New Roman"/>
          <w:b/>
          <w:bCs/>
          <w:szCs w:val="24"/>
        </w:rPr>
        <w:t>.</w:t>
      </w:r>
    </w:p>
    <w:p w14:paraId="3F1D2C8E" w14:textId="5188AA22" w:rsidR="00495C03" w:rsidRPr="00917AB5" w:rsidRDefault="00F15845" w:rsidP="004A0143">
      <w:pPr>
        <w:keepNext/>
        <w:spacing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(</w:t>
      </w:r>
      <w:r w:rsidRPr="00F15845">
        <w:rPr>
          <w:rFonts w:cs="Times New Roman"/>
          <w:b/>
          <w:bCs/>
          <w:szCs w:val="24"/>
        </w:rPr>
        <w:t>A</w:t>
      </w:r>
      <w:r>
        <w:rPr>
          <w:rFonts w:cs="Times New Roman"/>
          <w:szCs w:val="24"/>
        </w:rPr>
        <w:t xml:space="preserve">) </w:t>
      </w:r>
      <w:r w:rsidR="00905AC7">
        <w:rPr>
          <w:rFonts w:cs="Times New Roman"/>
          <w:szCs w:val="24"/>
        </w:rPr>
        <w:t xml:space="preserve">Representative image of adult mouse skull. </w:t>
      </w:r>
      <w:r>
        <w:rPr>
          <w:rFonts w:cs="Times New Roman"/>
          <w:szCs w:val="24"/>
        </w:rPr>
        <w:t xml:space="preserve">Green dots indicate </w:t>
      </w:r>
      <w:r w:rsidR="00635E67">
        <w:rPr>
          <w:rFonts w:cs="Times New Roman"/>
          <w:szCs w:val="24"/>
        </w:rPr>
        <w:t xml:space="preserve">four </w:t>
      </w:r>
      <w:r w:rsidR="005A2994">
        <w:rPr>
          <w:rFonts w:cs="Times New Roman"/>
          <w:szCs w:val="24"/>
        </w:rPr>
        <w:t xml:space="preserve">hole positions for insertion of </w:t>
      </w:r>
      <w:r>
        <w:rPr>
          <w:rFonts w:cs="Times New Roman"/>
          <w:szCs w:val="24"/>
        </w:rPr>
        <w:t>EEG electrode pin</w:t>
      </w:r>
      <w:r w:rsidR="005A2994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. </w:t>
      </w:r>
      <w:r w:rsidR="00917AB5">
        <w:rPr>
          <w:rFonts w:cs="Times New Roman"/>
          <w:szCs w:val="24"/>
        </w:rPr>
        <w:t>(</w:t>
      </w:r>
      <w:r w:rsidR="00917AB5" w:rsidRPr="00917AB5">
        <w:rPr>
          <w:rFonts w:cs="Times New Roman"/>
          <w:b/>
          <w:bCs/>
          <w:szCs w:val="24"/>
        </w:rPr>
        <w:t>B</w:t>
      </w:r>
      <w:r w:rsidR="00917AB5">
        <w:rPr>
          <w:rFonts w:cs="Times New Roman"/>
          <w:szCs w:val="24"/>
        </w:rPr>
        <w:t xml:space="preserve">) Whole brains of </w:t>
      </w:r>
      <w:r w:rsidR="00FE1396">
        <w:rPr>
          <w:rFonts w:cs="Times New Roman"/>
          <w:szCs w:val="24"/>
        </w:rPr>
        <w:t xml:space="preserve">adult male </w:t>
      </w:r>
      <w:r w:rsidR="00917AB5">
        <w:rPr>
          <w:rFonts w:cs="Times New Roman"/>
          <w:szCs w:val="24"/>
        </w:rPr>
        <w:t xml:space="preserve">control (left: </w:t>
      </w:r>
      <w:r w:rsidR="00917AB5" w:rsidRPr="00224E73">
        <w:rPr>
          <w:i/>
          <w:iCs/>
        </w:rPr>
        <w:t>Ptf1a</w:t>
      </w:r>
      <w:r w:rsidR="00917AB5" w:rsidRPr="00224E73">
        <w:rPr>
          <w:i/>
          <w:iCs/>
          <w:vertAlign w:val="superscript"/>
        </w:rPr>
        <w:t>flox</w:t>
      </w:r>
      <w:r w:rsidR="00917AB5">
        <w:rPr>
          <w:i/>
          <w:iCs/>
          <w:vertAlign w:val="superscript"/>
        </w:rPr>
        <w:t>/flox</w:t>
      </w:r>
      <w:r w:rsidR="00917AB5">
        <w:rPr>
          <w:rFonts w:cs="Times New Roman"/>
          <w:szCs w:val="24"/>
        </w:rPr>
        <w:t>) and</w:t>
      </w:r>
      <w:r w:rsidR="00917AB5" w:rsidRPr="006579DC">
        <w:t xml:space="preserve"> </w:t>
      </w:r>
      <w:r w:rsidR="00B022E4" w:rsidRPr="00B022E4">
        <w:rPr>
          <w:i/>
          <w:iCs/>
        </w:rPr>
        <w:t>Ptf1a</w:t>
      </w:r>
      <w:r w:rsidR="00B022E4">
        <w:t xml:space="preserve"> </w:t>
      </w:r>
      <w:r w:rsidR="00917AB5">
        <w:t xml:space="preserve">cKO (right: </w:t>
      </w:r>
      <w:r w:rsidR="00917AB5" w:rsidRPr="00224E73">
        <w:rPr>
          <w:i/>
          <w:iCs/>
        </w:rPr>
        <w:t>En1</w:t>
      </w:r>
      <w:r w:rsidR="00917AB5" w:rsidRPr="00224E73">
        <w:rPr>
          <w:i/>
          <w:iCs/>
          <w:vertAlign w:val="superscript"/>
        </w:rPr>
        <w:t>Cre</w:t>
      </w:r>
      <w:r w:rsidR="00917AB5">
        <w:rPr>
          <w:i/>
          <w:iCs/>
          <w:vertAlign w:val="superscript"/>
        </w:rPr>
        <w:t>/+</w:t>
      </w:r>
      <w:r w:rsidR="00917AB5" w:rsidRPr="00224E73">
        <w:rPr>
          <w:i/>
          <w:iCs/>
        </w:rPr>
        <w:t>;</w:t>
      </w:r>
      <w:r w:rsidR="00917AB5">
        <w:rPr>
          <w:i/>
          <w:iCs/>
        </w:rPr>
        <w:t xml:space="preserve"> </w:t>
      </w:r>
      <w:r w:rsidR="00917AB5" w:rsidRPr="00224E73">
        <w:rPr>
          <w:i/>
          <w:iCs/>
        </w:rPr>
        <w:t>Ptf1a</w:t>
      </w:r>
      <w:r w:rsidR="00917AB5" w:rsidRPr="00224E73">
        <w:rPr>
          <w:i/>
          <w:iCs/>
          <w:vertAlign w:val="superscript"/>
        </w:rPr>
        <w:t>flox</w:t>
      </w:r>
      <w:r w:rsidR="00917AB5">
        <w:rPr>
          <w:i/>
          <w:iCs/>
          <w:vertAlign w:val="superscript"/>
        </w:rPr>
        <w:t>/flox</w:t>
      </w:r>
      <w:r w:rsidR="00917AB5">
        <w:rPr>
          <w:rFonts w:hint="eastAsia"/>
        </w:rPr>
        <w:t>)</w:t>
      </w:r>
      <w:r w:rsidR="00917AB5">
        <w:t xml:space="preserve"> </w:t>
      </w:r>
      <w:r w:rsidR="00B022E4">
        <w:t>mice after EEG</w:t>
      </w:r>
      <w:r w:rsidR="00635E67">
        <w:t>/EMG recording</w:t>
      </w:r>
      <w:r w:rsidR="00B022E4">
        <w:t xml:space="preserve"> are shown</w:t>
      </w:r>
      <w:r w:rsidR="00635E67">
        <w:t xml:space="preserve"> from dorsal view</w:t>
      </w:r>
      <w:r w:rsidR="00B022E4">
        <w:t xml:space="preserve">. Red arrows indicate each </w:t>
      </w:r>
      <w:r w:rsidR="00FE1396">
        <w:t>point</w:t>
      </w:r>
      <w:r w:rsidR="00B022E4">
        <w:t xml:space="preserve"> of EEG electrode</w:t>
      </w:r>
      <w:r w:rsidR="001122F3">
        <w:t>s</w:t>
      </w:r>
      <w:r w:rsidR="00FE1396">
        <w:t xml:space="preserve"> </w:t>
      </w:r>
      <w:r w:rsidR="00635E67">
        <w:rPr>
          <w:rFonts w:cs="Times New Roman"/>
          <w:szCs w:val="24"/>
        </w:rPr>
        <w:t>on the mouse cortex</w:t>
      </w:r>
      <w:r w:rsidR="00CE3507">
        <w:rPr>
          <w:rFonts w:cs="Times New Roman"/>
          <w:szCs w:val="24"/>
        </w:rPr>
        <w:t>.</w:t>
      </w:r>
      <w:r w:rsidR="00635E67">
        <w:t xml:space="preserve"> </w:t>
      </w:r>
      <w:r w:rsidR="00CE3507">
        <w:t xml:space="preserve">Gross structural </w:t>
      </w:r>
      <w:r w:rsidR="001122F3">
        <w:t>differences</w:t>
      </w:r>
      <w:r w:rsidR="00CE3507">
        <w:t xml:space="preserve"> </w:t>
      </w:r>
      <w:r w:rsidR="00905AC7">
        <w:t>of</w:t>
      </w:r>
      <w:r w:rsidR="00CE3507">
        <w:t xml:space="preserve"> the cortical surface </w:t>
      </w:r>
      <w:r w:rsidR="00905AC7">
        <w:t>and positions of EEG pins in</w:t>
      </w:r>
      <w:r w:rsidR="00CE3507">
        <w:t xml:space="preserve"> </w:t>
      </w:r>
      <w:r w:rsidR="00CE3507" w:rsidRPr="00CE3507">
        <w:rPr>
          <w:i/>
          <w:iCs/>
        </w:rPr>
        <w:t>Ptf1a</w:t>
      </w:r>
      <w:r w:rsidR="00CE3507">
        <w:t xml:space="preserve"> cKO mice were not observed.</w:t>
      </w:r>
      <w:r w:rsidR="005A2994">
        <w:t xml:space="preserve"> Scale bar, 1 mm.</w:t>
      </w:r>
      <w:r w:rsidR="00495C03">
        <w:br w:type="page"/>
      </w:r>
    </w:p>
    <w:p w14:paraId="7B65BC41" w14:textId="36C82CFA" w:rsidR="00DE23E8" w:rsidRDefault="00495C03" w:rsidP="00495C0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FF94AEF" wp14:editId="4772B8B0">
            <wp:extent cx="5614587" cy="1863730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4" b="38001"/>
                    <a:stretch/>
                  </pic:blipFill>
                  <pic:spPr bwMode="auto">
                    <a:xfrm>
                      <a:off x="0" y="0"/>
                      <a:ext cx="5711178" cy="189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23E0D" w14:textId="77777777" w:rsidR="005B3B1D" w:rsidRDefault="005B3B1D" w:rsidP="00495C03">
      <w:pPr>
        <w:spacing w:before="240"/>
        <w:jc w:val="center"/>
      </w:pPr>
    </w:p>
    <w:p w14:paraId="2682B598" w14:textId="4D44A13D" w:rsidR="003F14EC" w:rsidRDefault="00495C03" w:rsidP="00E67FBF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53709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05AC7" w:rsidRPr="00905AC7">
        <w:rPr>
          <w:b/>
          <w:bCs/>
        </w:rPr>
        <w:t xml:space="preserve">Sleep/wake behavior of adult male </w:t>
      </w:r>
      <w:r w:rsidR="00905AC7" w:rsidRPr="00905AC7">
        <w:rPr>
          <w:b/>
          <w:bCs/>
          <w:i/>
          <w:iCs/>
        </w:rPr>
        <w:t>Ptf1a</w:t>
      </w:r>
      <w:r w:rsidR="00905AC7" w:rsidRPr="00905AC7">
        <w:rPr>
          <w:b/>
          <w:bCs/>
        </w:rPr>
        <w:t xml:space="preserve"> cKO mice</w:t>
      </w:r>
      <w:r w:rsidR="00905AC7">
        <w:rPr>
          <w:b/>
          <w:bCs/>
        </w:rPr>
        <w:t>: episode number</w:t>
      </w:r>
      <w:r w:rsidR="00905AC7" w:rsidRPr="00905AC7">
        <w:rPr>
          <w:b/>
          <w:bCs/>
        </w:rPr>
        <w:t>.</w:t>
      </w:r>
    </w:p>
    <w:p w14:paraId="4717C91C" w14:textId="54253556" w:rsidR="00495C03" w:rsidRPr="002B4A57" w:rsidRDefault="00905AC7" w:rsidP="004A0143">
      <w:pPr>
        <w:keepNext/>
        <w:spacing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(</w:t>
      </w:r>
      <w:r w:rsidRPr="00905AC7">
        <w:rPr>
          <w:rFonts w:cs="Times New Roman"/>
          <w:b/>
          <w:bCs/>
          <w:szCs w:val="24"/>
        </w:rPr>
        <w:t>A-C</w:t>
      </w:r>
      <w:r>
        <w:rPr>
          <w:rFonts w:cs="Times New Roman"/>
          <w:szCs w:val="24"/>
        </w:rPr>
        <w:t xml:space="preserve">) </w:t>
      </w:r>
      <w:r w:rsidRPr="00EF0FBF">
        <w:rPr>
          <w:szCs w:val="24"/>
        </w:rPr>
        <w:t xml:space="preserve">Episode </w:t>
      </w:r>
      <w:r w:rsidR="006424D9">
        <w:rPr>
          <w:szCs w:val="24"/>
        </w:rPr>
        <w:t xml:space="preserve">bouts </w:t>
      </w:r>
      <w:r>
        <w:rPr>
          <w:szCs w:val="24"/>
        </w:rPr>
        <w:t>number</w:t>
      </w:r>
      <w:r w:rsidRPr="00EF0FBF">
        <w:rPr>
          <w:szCs w:val="24"/>
        </w:rPr>
        <w:t xml:space="preserve"> of wake (</w:t>
      </w:r>
      <w:r>
        <w:rPr>
          <w:b/>
          <w:bCs/>
          <w:szCs w:val="24"/>
        </w:rPr>
        <w:t>A</w:t>
      </w:r>
      <w:r w:rsidRPr="00EF0FBF">
        <w:rPr>
          <w:szCs w:val="24"/>
        </w:rPr>
        <w:t>), NREMS (</w:t>
      </w:r>
      <w:r>
        <w:rPr>
          <w:b/>
          <w:bCs/>
          <w:szCs w:val="24"/>
        </w:rPr>
        <w:t>B</w:t>
      </w:r>
      <w:r w:rsidRPr="00EF0FBF">
        <w:rPr>
          <w:szCs w:val="24"/>
        </w:rPr>
        <w:t>), and REMS (</w:t>
      </w:r>
      <w:r>
        <w:rPr>
          <w:b/>
          <w:bCs/>
          <w:szCs w:val="24"/>
        </w:rPr>
        <w:t>C</w:t>
      </w:r>
      <w:r w:rsidRPr="00EF0FBF">
        <w:rPr>
          <w:szCs w:val="24"/>
        </w:rPr>
        <w:t xml:space="preserve">) of </w:t>
      </w:r>
      <w:r w:rsidRPr="00EF0FBF">
        <w:rPr>
          <w:i/>
          <w:iCs/>
          <w:szCs w:val="24"/>
        </w:rPr>
        <w:t>Ptf1a</w:t>
      </w:r>
      <w:r w:rsidRPr="00EF0FBF">
        <w:rPr>
          <w:szCs w:val="24"/>
        </w:rPr>
        <w:t xml:space="preserve"> cKO and control </w:t>
      </w:r>
      <w:r w:rsidR="001122F3">
        <w:rPr>
          <w:szCs w:val="24"/>
        </w:rPr>
        <w:t>groups</w:t>
      </w:r>
      <w:r w:rsidRPr="00EF0FBF">
        <w:rPr>
          <w:szCs w:val="24"/>
        </w:rPr>
        <w:t>. Two-way ANOVA with Sidak's multiple comparisons test.</w:t>
      </w:r>
      <w:r w:rsidR="00FA4AB7">
        <w:rPr>
          <w:szCs w:val="24"/>
        </w:rPr>
        <w:t xml:space="preserve"> </w:t>
      </w:r>
      <w:r w:rsidR="00FA4AB7" w:rsidRPr="00EF0FBF">
        <w:rPr>
          <w:szCs w:val="24"/>
        </w:rPr>
        <w:t xml:space="preserve">n = 13 for </w:t>
      </w:r>
      <w:r w:rsidR="00FA4AB7" w:rsidRPr="00EF0FBF">
        <w:rPr>
          <w:i/>
          <w:iCs/>
          <w:szCs w:val="24"/>
        </w:rPr>
        <w:t>Ptf1a</w:t>
      </w:r>
      <w:r w:rsidR="00FA4AB7" w:rsidRPr="00EF0FBF">
        <w:rPr>
          <w:i/>
          <w:iCs/>
          <w:szCs w:val="24"/>
          <w:vertAlign w:val="superscript"/>
        </w:rPr>
        <w:t>flox/flox</w:t>
      </w:r>
      <w:r w:rsidR="00FA4AB7" w:rsidRPr="00EF0FBF">
        <w:rPr>
          <w:szCs w:val="24"/>
        </w:rPr>
        <w:t xml:space="preserve">, n = 11 for </w:t>
      </w:r>
      <w:r w:rsidR="00FA4AB7" w:rsidRPr="00EF0FBF">
        <w:rPr>
          <w:i/>
          <w:iCs/>
          <w:szCs w:val="24"/>
        </w:rPr>
        <w:t>En1</w:t>
      </w:r>
      <w:r w:rsidR="00FA4AB7" w:rsidRPr="00EF0FBF">
        <w:rPr>
          <w:i/>
          <w:iCs/>
          <w:szCs w:val="24"/>
          <w:vertAlign w:val="superscript"/>
        </w:rPr>
        <w:t>cre/+</w:t>
      </w:r>
      <w:r w:rsidR="00FA4AB7" w:rsidRPr="00EF0FBF">
        <w:rPr>
          <w:i/>
          <w:iCs/>
          <w:szCs w:val="24"/>
        </w:rPr>
        <w:t>; Ptf1a</w:t>
      </w:r>
      <w:r w:rsidR="00FA4AB7" w:rsidRPr="00EF0FBF">
        <w:rPr>
          <w:i/>
          <w:iCs/>
          <w:szCs w:val="24"/>
          <w:vertAlign w:val="superscript"/>
        </w:rPr>
        <w:t>flox/</w:t>
      </w:r>
      <w:r w:rsidR="00FA4AB7">
        <w:rPr>
          <w:i/>
          <w:iCs/>
          <w:szCs w:val="24"/>
          <w:vertAlign w:val="superscript"/>
        </w:rPr>
        <w:t>+</w:t>
      </w:r>
      <w:r w:rsidR="00FA4AB7" w:rsidRPr="00EF0FBF">
        <w:rPr>
          <w:szCs w:val="24"/>
        </w:rPr>
        <w:t xml:space="preserve">, n = 19 for </w:t>
      </w:r>
      <w:r w:rsidR="00FA4AB7" w:rsidRPr="00EF0FBF">
        <w:rPr>
          <w:i/>
          <w:iCs/>
          <w:szCs w:val="24"/>
        </w:rPr>
        <w:t>En1</w:t>
      </w:r>
      <w:r w:rsidR="00FA4AB7" w:rsidRPr="00EF0FBF">
        <w:rPr>
          <w:i/>
          <w:iCs/>
          <w:szCs w:val="24"/>
          <w:vertAlign w:val="superscript"/>
        </w:rPr>
        <w:t>cre/+</w:t>
      </w:r>
      <w:r w:rsidR="00FA4AB7" w:rsidRPr="00EF0FBF">
        <w:rPr>
          <w:i/>
          <w:iCs/>
          <w:szCs w:val="24"/>
        </w:rPr>
        <w:t>; Ptf1a</w:t>
      </w:r>
      <w:r w:rsidR="00FA4AB7" w:rsidRPr="00EF0FBF">
        <w:rPr>
          <w:i/>
          <w:iCs/>
          <w:szCs w:val="24"/>
          <w:vertAlign w:val="superscript"/>
        </w:rPr>
        <w:t>flox/</w:t>
      </w:r>
      <w:r w:rsidR="00FA4AB7">
        <w:rPr>
          <w:i/>
          <w:iCs/>
          <w:szCs w:val="24"/>
          <w:vertAlign w:val="superscript"/>
        </w:rPr>
        <w:t>flox</w:t>
      </w:r>
      <w:r w:rsidR="00FA4AB7" w:rsidRPr="00EF0FBF">
        <w:rPr>
          <w:szCs w:val="24"/>
        </w:rPr>
        <w:t>.</w:t>
      </w:r>
      <w:r w:rsidR="00FA4AB7">
        <w:rPr>
          <w:szCs w:val="24"/>
        </w:rPr>
        <w:t xml:space="preserve"> </w:t>
      </w:r>
      <w:r w:rsidR="00FA4AB7" w:rsidRPr="00EF0FBF">
        <w:rPr>
          <w:szCs w:val="24"/>
        </w:rPr>
        <w:t xml:space="preserve">Data are mean </w:t>
      </w:r>
      <w:r w:rsidR="00FA4AB7" w:rsidRPr="00EF0FBF">
        <w:rPr>
          <w:rFonts w:eastAsia="游明朝"/>
          <w:szCs w:val="24"/>
        </w:rPr>
        <w:t>±</w:t>
      </w:r>
      <w:r w:rsidR="00FA4AB7" w:rsidRPr="00EF0FBF">
        <w:rPr>
          <w:szCs w:val="24"/>
        </w:rPr>
        <w:t xml:space="preserve"> S.E.M</w:t>
      </w:r>
      <w:r w:rsidR="00495C03" w:rsidRPr="001549D3">
        <w:rPr>
          <w:rFonts w:cs="Times New Roman"/>
          <w:szCs w:val="24"/>
        </w:rPr>
        <w:t xml:space="preserve">. </w:t>
      </w:r>
    </w:p>
    <w:p w14:paraId="6FBBF393" w14:textId="77777777" w:rsidR="00495C03" w:rsidRDefault="00495C03">
      <w:pPr>
        <w:spacing w:before="0" w:after="200" w:line="276" w:lineRule="auto"/>
      </w:pPr>
      <w:r>
        <w:br w:type="page"/>
      </w:r>
    </w:p>
    <w:p w14:paraId="7F873C45" w14:textId="11C33A4A" w:rsidR="00495C03" w:rsidRDefault="00495C03" w:rsidP="00495C03">
      <w:pPr>
        <w:spacing w:before="240"/>
        <w:jc w:val="center"/>
      </w:pPr>
      <w:r>
        <w:rPr>
          <w:noProof/>
        </w:rPr>
        <w:drawing>
          <wp:inline distT="0" distB="0" distL="0" distR="0" wp14:anchorId="1390139F" wp14:editId="1F61DEC5">
            <wp:extent cx="5187297" cy="224012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0" b="34339"/>
                    <a:stretch/>
                  </pic:blipFill>
                  <pic:spPr bwMode="auto">
                    <a:xfrm>
                      <a:off x="0" y="0"/>
                      <a:ext cx="5285200" cy="228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D9E4" w14:textId="77777777" w:rsidR="005B3B1D" w:rsidRDefault="005B3B1D" w:rsidP="00495C03">
      <w:pPr>
        <w:spacing w:before="240"/>
        <w:jc w:val="center"/>
      </w:pPr>
    </w:p>
    <w:p w14:paraId="04F46FFC" w14:textId="3E50F0C6" w:rsidR="003F14EC" w:rsidRDefault="00495C03" w:rsidP="00E67FBF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53709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A4AB7" w:rsidRPr="00FA4AB7">
        <w:rPr>
          <w:rFonts w:cs="Times New Roman"/>
          <w:b/>
          <w:bCs/>
          <w:szCs w:val="24"/>
        </w:rPr>
        <w:t xml:space="preserve">NREM </w:t>
      </w:r>
      <w:r w:rsidR="00FA4AB7">
        <w:rPr>
          <w:b/>
          <w:bCs/>
        </w:rPr>
        <w:t>s</w:t>
      </w:r>
      <w:r w:rsidR="00FA4AB7" w:rsidRPr="00FA4AB7">
        <w:rPr>
          <w:b/>
          <w:bCs/>
        </w:rPr>
        <w:t xml:space="preserve">leep of adult male </w:t>
      </w:r>
      <w:r w:rsidR="00FA4AB7" w:rsidRPr="00FA4AB7">
        <w:rPr>
          <w:b/>
          <w:bCs/>
          <w:i/>
          <w:iCs/>
        </w:rPr>
        <w:t>Ptf1a</w:t>
      </w:r>
      <w:r w:rsidR="00FA4AB7" w:rsidRPr="00FA4AB7">
        <w:rPr>
          <w:b/>
          <w:bCs/>
        </w:rPr>
        <w:t xml:space="preserve"> cKO mice after 6 h of sleep deprivation.</w:t>
      </w:r>
    </w:p>
    <w:p w14:paraId="76B3178E" w14:textId="76DD3115" w:rsidR="00495C03" w:rsidRPr="002B4A57" w:rsidRDefault="00FA4AB7" w:rsidP="004A0143">
      <w:pPr>
        <w:keepNext/>
        <w:spacing w:line="480" w:lineRule="auto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(</w:t>
      </w:r>
      <w:r w:rsidRPr="00FA4AB7">
        <w:rPr>
          <w:rFonts w:cs="Times New Roman"/>
          <w:b/>
          <w:bCs/>
          <w:szCs w:val="24"/>
        </w:rPr>
        <w:t>A</w:t>
      </w:r>
      <w:r>
        <w:rPr>
          <w:rFonts w:cs="Times New Roman"/>
          <w:szCs w:val="24"/>
        </w:rPr>
        <w:t xml:space="preserve">) </w:t>
      </w:r>
      <w:r w:rsidRPr="00EF0FBF">
        <w:rPr>
          <w:szCs w:val="24"/>
        </w:rPr>
        <w:t>Daily variations of NREMS</w:t>
      </w:r>
      <w:r>
        <w:rPr>
          <w:szCs w:val="24"/>
        </w:rPr>
        <w:t xml:space="preserve"> of </w:t>
      </w:r>
      <w:r w:rsidRPr="00EF0FBF">
        <w:rPr>
          <w:i/>
          <w:iCs/>
          <w:szCs w:val="24"/>
        </w:rPr>
        <w:t>Ptf1a</w:t>
      </w:r>
      <w:r w:rsidRPr="00EF0FBF">
        <w:rPr>
          <w:i/>
          <w:iCs/>
          <w:szCs w:val="24"/>
          <w:vertAlign w:val="superscript"/>
        </w:rPr>
        <w:t>flox/flox</w:t>
      </w:r>
      <w:r w:rsidRPr="00EF0FBF">
        <w:rPr>
          <w:szCs w:val="24"/>
        </w:rPr>
        <w:t xml:space="preserve"> (n = 7), </w:t>
      </w:r>
      <w:r w:rsidRPr="00EF0FBF">
        <w:rPr>
          <w:i/>
          <w:iCs/>
          <w:szCs w:val="24"/>
        </w:rPr>
        <w:t>En1</w:t>
      </w:r>
      <w:r w:rsidRPr="00EF0FBF">
        <w:rPr>
          <w:i/>
          <w:iCs/>
          <w:szCs w:val="24"/>
          <w:vertAlign w:val="superscript"/>
        </w:rPr>
        <w:t>cre/+</w:t>
      </w:r>
      <w:r w:rsidRPr="00EF0FBF">
        <w:rPr>
          <w:i/>
          <w:iCs/>
          <w:szCs w:val="24"/>
        </w:rPr>
        <w:t>; Ptf1a</w:t>
      </w:r>
      <w:r w:rsidRPr="00EF0FBF">
        <w:rPr>
          <w:i/>
          <w:iCs/>
          <w:szCs w:val="24"/>
          <w:vertAlign w:val="superscript"/>
        </w:rPr>
        <w:t>flox/+</w:t>
      </w:r>
      <w:r w:rsidRPr="00EF0FBF">
        <w:rPr>
          <w:szCs w:val="24"/>
        </w:rPr>
        <w:t xml:space="preserve"> (n = 6), and </w:t>
      </w:r>
      <w:r w:rsidRPr="00EF0FBF">
        <w:rPr>
          <w:i/>
          <w:iCs/>
          <w:szCs w:val="24"/>
        </w:rPr>
        <w:t>En1</w:t>
      </w:r>
      <w:r w:rsidRPr="00EF0FBF">
        <w:rPr>
          <w:i/>
          <w:iCs/>
          <w:szCs w:val="24"/>
          <w:vertAlign w:val="superscript"/>
        </w:rPr>
        <w:t>cre/+</w:t>
      </w:r>
      <w:r w:rsidRPr="00EF0FBF">
        <w:rPr>
          <w:i/>
          <w:iCs/>
          <w:szCs w:val="24"/>
        </w:rPr>
        <w:t>; Ptf1a</w:t>
      </w:r>
      <w:r w:rsidRPr="00EF0FBF">
        <w:rPr>
          <w:i/>
          <w:iCs/>
          <w:szCs w:val="24"/>
          <w:vertAlign w:val="superscript"/>
        </w:rPr>
        <w:t>flox/</w:t>
      </w:r>
      <w:r>
        <w:rPr>
          <w:i/>
          <w:iCs/>
          <w:szCs w:val="24"/>
          <w:vertAlign w:val="superscript"/>
        </w:rPr>
        <w:t>flox</w:t>
      </w:r>
      <w:r w:rsidRPr="00EF0FBF">
        <w:rPr>
          <w:szCs w:val="24"/>
        </w:rPr>
        <w:t xml:space="preserve"> (n = 11)</w:t>
      </w:r>
      <w:r w:rsidR="00A40D6F">
        <w:rPr>
          <w:szCs w:val="24"/>
        </w:rPr>
        <w:t xml:space="preserve"> </w:t>
      </w:r>
      <w:r>
        <w:rPr>
          <w:szCs w:val="24"/>
        </w:rPr>
        <w:t>after 6-h sleep deprivation</w:t>
      </w:r>
      <w:r w:rsidRPr="00EF0FBF">
        <w:rPr>
          <w:szCs w:val="24"/>
        </w:rPr>
        <w:t>. Mixed-effects analysis followed by Tukey's test.</w:t>
      </w:r>
      <w:r w:rsidR="00A40D6F">
        <w:rPr>
          <w:szCs w:val="24"/>
        </w:rPr>
        <w:t xml:space="preserve"> </w:t>
      </w:r>
      <w:r w:rsidR="00A40D6F" w:rsidRPr="00EF0FBF">
        <w:rPr>
          <w:szCs w:val="24"/>
        </w:rPr>
        <w:t xml:space="preserve">Data are mean </w:t>
      </w:r>
      <w:r w:rsidR="00A40D6F" w:rsidRPr="00EF0FBF">
        <w:rPr>
          <w:rFonts w:eastAsia="游明朝"/>
          <w:szCs w:val="24"/>
        </w:rPr>
        <w:t>±</w:t>
      </w:r>
      <w:r w:rsidR="00A40D6F" w:rsidRPr="00EF0FBF">
        <w:rPr>
          <w:szCs w:val="24"/>
        </w:rPr>
        <w:t xml:space="preserve"> S.E.M. *P &lt; 0.05.</w:t>
      </w:r>
      <w:r w:rsidR="00433A92">
        <w:rPr>
          <w:szCs w:val="24"/>
        </w:rPr>
        <w:t xml:space="preserve"> (</w:t>
      </w:r>
      <w:r w:rsidR="00433A92" w:rsidRPr="00433A92">
        <w:rPr>
          <w:b/>
          <w:bCs/>
          <w:szCs w:val="24"/>
        </w:rPr>
        <w:t>B</w:t>
      </w:r>
      <w:r w:rsidR="00433A92">
        <w:rPr>
          <w:szCs w:val="24"/>
        </w:rPr>
        <w:t>)</w:t>
      </w:r>
      <w:r w:rsidR="00A40D6F" w:rsidRPr="00EF0FBF">
        <w:rPr>
          <w:szCs w:val="24"/>
        </w:rPr>
        <w:t xml:space="preserve"> </w:t>
      </w:r>
      <w:r w:rsidR="00433A92" w:rsidRPr="00EF0FBF">
        <w:rPr>
          <w:szCs w:val="24"/>
        </w:rPr>
        <w:t xml:space="preserve">NREMS </w:t>
      </w:r>
      <w:r w:rsidR="00433A92">
        <w:rPr>
          <w:szCs w:val="24"/>
        </w:rPr>
        <w:t>time</w:t>
      </w:r>
      <w:r w:rsidR="00433A92" w:rsidRPr="00EF0FBF">
        <w:rPr>
          <w:szCs w:val="24"/>
        </w:rPr>
        <w:t xml:space="preserve"> during ZT6 to ZT8 of </w:t>
      </w:r>
      <w:r w:rsidR="00433A92" w:rsidRPr="00EF0FBF">
        <w:rPr>
          <w:i/>
          <w:iCs/>
          <w:szCs w:val="24"/>
        </w:rPr>
        <w:t>Ptf1a</w:t>
      </w:r>
      <w:r w:rsidR="00433A92" w:rsidRPr="00EF0FBF">
        <w:rPr>
          <w:i/>
          <w:iCs/>
          <w:szCs w:val="24"/>
          <w:vertAlign w:val="superscript"/>
        </w:rPr>
        <w:t>flox/flox</w:t>
      </w:r>
      <w:r w:rsidR="00433A92" w:rsidRPr="00EF0FBF">
        <w:rPr>
          <w:szCs w:val="24"/>
        </w:rPr>
        <w:t xml:space="preserve"> (n = 6), </w:t>
      </w:r>
      <w:r w:rsidR="00433A92" w:rsidRPr="00EF0FBF">
        <w:rPr>
          <w:i/>
          <w:iCs/>
          <w:szCs w:val="24"/>
        </w:rPr>
        <w:t>En1</w:t>
      </w:r>
      <w:r w:rsidR="00433A92" w:rsidRPr="00EF0FBF">
        <w:rPr>
          <w:i/>
          <w:iCs/>
          <w:szCs w:val="24"/>
          <w:vertAlign w:val="superscript"/>
        </w:rPr>
        <w:t>cre/+</w:t>
      </w:r>
      <w:r w:rsidR="00433A92" w:rsidRPr="00EF0FBF">
        <w:rPr>
          <w:i/>
          <w:iCs/>
          <w:szCs w:val="24"/>
        </w:rPr>
        <w:t>; Ptf1a</w:t>
      </w:r>
      <w:r w:rsidR="00433A92" w:rsidRPr="00EF0FBF">
        <w:rPr>
          <w:i/>
          <w:iCs/>
          <w:szCs w:val="24"/>
          <w:vertAlign w:val="superscript"/>
        </w:rPr>
        <w:t>flox/+</w:t>
      </w:r>
      <w:r w:rsidR="00433A92" w:rsidRPr="00EF0FBF">
        <w:rPr>
          <w:szCs w:val="24"/>
        </w:rPr>
        <w:t xml:space="preserve"> (n = 6), and </w:t>
      </w:r>
      <w:r w:rsidR="00433A92" w:rsidRPr="00EF0FBF">
        <w:rPr>
          <w:i/>
          <w:iCs/>
          <w:szCs w:val="24"/>
        </w:rPr>
        <w:t>En1</w:t>
      </w:r>
      <w:r w:rsidR="00433A92" w:rsidRPr="00EF0FBF">
        <w:rPr>
          <w:i/>
          <w:iCs/>
          <w:szCs w:val="24"/>
          <w:vertAlign w:val="superscript"/>
        </w:rPr>
        <w:t>cre/+</w:t>
      </w:r>
      <w:r w:rsidR="00433A92" w:rsidRPr="00EF0FBF">
        <w:rPr>
          <w:i/>
          <w:iCs/>
          <w:szCs w:val="24"/>
        </w:rPr>
        <w:t>; Ptf1a</w:t>
      </w:r>
      <w:r w:rsidR="00433A92" w:rsidRPr="00EF0FBF">
        <w:rPr>
          <w:i/>
          <w:iCs/>
          <w:szCs w:val="24"/>
          <w:vertAlign w:val="superscript"/>
        </w:rPr>
        <w:t>flox/</w:t>
      </w:r>
      <w:r w:rsidR="00433A92">
        <w:rPr>
          <w:i/>
          <w:iCs/>
          <w:szCs w:val="24"/>
          <w:vertAlign w:val="superscript"/>
        </w:rPr>
        <w:t>flox</w:t>
      </w:r>
      <w:r w:rsidR="00433A92" w:rsidRPr="00EF0FBF">
        <w:rPr>
          <w:szCs w:val="24"/>
        </w:rPr>
        <w:t xml:space="preserve"> (n = 11) in the basal recordings and after 6</w:t>
      </w:r>
      <w:r w:rsidR="00E012CC">
        <w:rPr>
          <w:szCs w:val="24"/>
        </w:rPr>
        <w:t>-</w:t>
      </w:r>
      <w:r w:rsidR="00433A92" w:rsidRPr="00EF0FBF">
        <w:rPr>
          <w:szCs w:val="24"/>
        </w:rPr>
        <w:t>h sleep deprivation. Two-tailed paired t test for Basal vs SD in each genotype. One-way ANOVA followed by Tukey's test for comparisons between genotypes.</w:t>
      </w:r>
      <w:r w:rsidR="002936DE">
        <w:rPr>
          <w:szCs w:val="24"/>
        </w:rPr>
        <w:t xml:space="preserve"> </w:t>
      </w:r>
      <w:r w:rsidR="002936DE" w:rsidRPr="00EF0FBF">
        <w:rPr>
          <w:szCs w:val="24"/>
        </w:rPr>
        <w:t xml:space="preserve">Data are mean </w:t>
      </w:r>
      <w:r w:rsidR="002936DE" w:rsidRPr="00EF0FBF">
        <w:rPr>
          <w:rFonts w:eastAsia="游明朝"/>
          <w:szCs w:val="24"/>
        </w:rPr>
        <w:t>±</w:t>
      </w:r>
      <w:r w:rsidR="002936DE" w:rsidRPr="00EF0FBF">
        <w:rPr>
          <w:szCs w:val="24"/>
        </w:rPr>
        <w:t xml:space="preserve"> S.E.M.</w:t>
      </w:r>
    </w:p>
    <w:p w14:paraId="6FEF6F5F" w14:textId="77777777" w:rsidR="00495C03" w:rsidRDefault="00495C03">
      <w:pPr>
        <w:spacing w:before="0" w:after="200" w:line="276" w:lineRule="auto"/>
      </w:pPr>
      <w:r>
        <w:br w:type="page"/>
      </w:r>
    </w:p>
    <w:p w14:paraId="7BC2AEA6" w14:textId="0E963F86" w:rsidR="00495C03" w:rsidRDefault="00495C03" w:rsidP="00495C03">
      <w:pPr>
        <w:spacing w:before="240"/>
        <w:jc w:val="center"/>
      </w:pPr>
      <w:r>
        <w:rPr>
          <w:noProof/>
        </w:rPr>
        <w:drawing>
          <wp:inline distT="0" distB="0" distL="0" distR="0" wp14:anchorId="466D1882" wp14:editId="0395381C">
            <wp:extent cx="3546505" cy="1828690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5" b="31595"/>
                    <a:stretch/>
                  </pic:blipFill>
                  <pic:spPr bwMode="auto">
                    <a:xfrm>
                      <a:off x="0" y="0"/>
                      <a:ext cx="3546505" cy="182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FB7BF" w14:textId="77777777" w:rsidR="005B3B1D" w:rsidRDefault="005B3B1D" w:rsidP="00495C03">
      <w:pPr>
        <w:spacing w:before="240"/>
        <w:jc w:val="center"/>
      </w:pPr>
    </w:p>
    <w:p w14:paraId="22A673FA" w14:textId="1BCD5AB5" w:rsidR="003F14EC" w:rsidRDefault="00495C03" w:rsidP="00E67FBF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53709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756A4">
        <w:rPr>
          <w:rFonts w:cs="Times New Roman"/>
          <w:b/>
          <w:bCs/>
          <w:szCs w:val="24"/>
        </w:rPr>
        <w:t>Hindbrain</w:t>
      </w:r>
      <w:r w:rsidR="0079105C">
        <w:rPr>
          <w:rFonts w:cs="Times New Roman"/>
          <w:szCs w:val="24"/>
        </w:rPr>
        <w:t xml:space="preserve"> </w:t>
      </w:r>
      <w:r w:rsidR="00F75A52" w:rsidRPr="0079105C">
        <w:rPr>
          <w:rFonts w:cs="Times New Roman"/>
          <w:b/>
          <w:bCs/>
          <w:i/>
          <w:iCs/>
          <w:szCs w:val="24"/>
        </w:rPr>
        <w:t>Ptf1a</w:t>
      </w:r>
      <w:r w:rsidR="00F75A52" w:rsidRPr="0079105C">
        <w:rPr>
          <w:rFonts w:cs="Times New Roman"/>
          <w:b/>
          <w:bCs/>
          <w:szCs w:val="24"/>
        </w:rPr>
        <w:t>-lineage cells are not</w:t>
      </w:r>
      <w:r w:rsidR="00EB7807">
        <w:rPr>
          <w:rFonts w:cs="Times New Roman"/>
          <w:b/>
          <w:bCs/>
          <w:szCs w:val="24"/>
        </w:rPr>
        <w:t xml:space="preserve"> located</w:t>
      </w:r>
      <w:r w:rsidR="00F75A52" w:rsidRPr="0079105C">
        <w:rPr>
          <w:rFonts w:cs="Times New Roman"/>
          <w:b/>
          <w:bCs/>
          <w:szCs w:val="24"/>
        </w:rPr>
        <w:t xml:space="preserve"> in </w:t>
      </w:r>
      <w:r w:rsidR="0079105C" w:rsidRPr="0079105C">
        <w:rPr>
          <w:rFonts w:cs="Times New Roman"/>
          <w:b/>
          <w:bCs/>
          <w:szCs w:val="24"/>
        </w:rPr>
        <w:t xml:space="preserve">the </w:t>
      </w:r>
      <w:r w:rsidR="005771C4" w:rsidRPr="005771C4">
        <w:rPr>
          <w:b/>
          <w:bCs/>
          <w:szCs w:val="24"/>
        </w:rPr>
        <w:t>laterodorsal tegmental nucleus</w:t>
      </w:r>
      <w:r w:rsidR="005771C4" w:rsidRPr="005771C4">
        <w:rPr>
          <w:rFonts w:cs="Times New Roman"/>
          <w:b/>
          <w:bCs/>
          <w:szCs w:val="24"/>
        </w:rPr>
        <w:t xml:space="preserve"> </w:t>
      </w:r>
      <w:r w:rsidR="00F75A52" w:rsidRPr="0079105C">
        <w:rPr>
          <w:rFonts w:cs="Times New Roman"/>
          <w:b/>
          <w:bCs/>
          <w:szCs w:val="24"/>
        </w:rPr>
        <w:t>and pedunculopontine</w:t>
      </w:r>
      <w:r w:rsidR="0079105C" w:rsidRPr="0079105C">
        <w:rPr>
          <w:rFonts w:cs="Times New Roman"/>
          <w:b/>
          <w:bCs/>
          <w:szCs w:val="24"/>
        </w:rPr>
        <w:t xml:space="preserve"> tegmental nucleus.</w:t>
      </w:r>
    </w:p>
    <w:p w14:paraId="7ABCB38C" w14:textId="4FA1687A" w:rsidR="00E64396" w:rsidRDefault="003756A4" w:rsidP="004A0143">
      <w:pPr>
        <w:keepNext/>
        <w:spacing w:line="480" w:lineRule="auto"/>
        <w:jc w:val="both"/>
        <w:rPr>
          <w:szCs w:val="24"/>
        </w:rPr>
      </w:pPr>
      <w:r>
        <w:rPr>
          <w:rFonts w:cs="Times New Roman"/>
          <w:szCs w:val="24"/>
        </w:rPr>
        <w:t>(</w:t>
      </w:r>
      <w:r w:rsidRPr="003756A4">
        <w:rPr>
          <w:rFonts w:cs="Times New Roman"/>
          <w:b/>
          <w:bCs/>
          <w:szCs w:val="24"/>
        </w:rPr>
        <w:t>A</w:t>
      </w:r>
      <w:r>
        <w:rPr>
          <w:rFonts w:cs="Times New Roman"/>
          <w:szCs w:val="24"/>
        </w:rPr>
        <w:t xml:space="preserve">) Coronal section from adult </w:t>
      </w:r>
      <w:r w:rsidRPr="003756A4">
        <w:rPr>
          <w:rFonts w:cs="Times New Roman"/>
          <w:i/>
          <w:iCs/>
          <w:szCs w:val="24"/>
        </w:rPr>
        <w:t>Ptf1a</w:t>
      </w:r>
      <w:r w:rsidRPr="003756A4">
        <w:rPr>
          <w:rFonts w:cs="Times New Roman"/>
          <w:i/>
          <w:iCs/>
          <w:szCs w:val="24"/>
          <w:vertAlign w:val="superscript"/>
        </w:rPr>
        <w:t>cre</w:t>
      </w:r>
      <w:r>
        <w:rPr>
          <w:rFonts w:cs="Times New Roman"/>
          <w:szCs w:val="24"/>
        </w:rPr>
        <w:t xml:space="preserve"> heterozygous </w:t>
      </w:r>
      <w:r w:rsidR="00D5579A">
        <w:rPr>
          <w:rFonts w:cs="Times New Roman"/>
          <w:szCs w:val="24"/>
        </w:rPr>
        <w:t xml:space="preserve">mouse </w:t>
      </w:r>
      <w:r>
        <w:rPr>
          <w:rFonts w:cs="Times New Roman"/>
          <w:szCs w:val="24"/>
        </w:rPr>
        <w:t>with</w:t>
      </w:r>
      <w:r w:rsidRPr="003756A4">
        <w:rPr>
          <w:rFonts w:cs="Times New Roman"/>
          <w:i/>
          <w:iCs/>
          <w:szCs w:val="24"/>
        </w:rPr>
        <w:t xml:space="preserve"> Z/AP </w:t>
      </w:r>
      <w:r>
        <w:rPr>
          <w:rFonts w:cs="Times New Roman"/>
          <w:szCs w:val="24"/>
        </w:rPr>
        <w:t>reporter</w:t>
      </w:r>
      <w:r w:rsidR="00D5579A">
        <w:rPr>
          <w:rFonts w:cs="Times New Roman"/>
          <w:szCs w:val="24"/>
        </w:rPr>
        <w:t xml:space="preserve"> stained with NBT-BCIP by alkaline phosphatase</w:t>
      </w:r>
      <w:r w:rsidR="00495C03" w:rsidRPr="001549D3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D5579A">
        <w:rPr>
          <w:rFonts w:cs="Times New Roman"/>
          <w:szCs w:val="24"/>
        </w:rPr>
        <w:t xml:space="preserve">Half side of brain is represented. Scale bar, 1 mm. </w:t>
      </w:r>
      <w:r>
        <w:rPr>
          <w:rFonts w:cs="Times New Roman"/>
          <w:szCs w:val="24"/>
        </w:rPr>
        <w:t>(</w:t>
      </w:r>
      <w:r w:rsidRPr="003756A4">
        <w:rPr>
          <w:rFonts w:cs="Times New Roman"/>
          <w:b/>
          <w:bCs/>
          <w:szCs w:val="24"/>
        </w:rPr>
        <w:t>B</w:t>
      </w:r>
      <w:r>
        <w:rPr>
          <w:rFonts w:cs="Times New Roman"/>
          <w:szCs w:val="24"/>
        </w:rPr>
        <w:t>)</w:t>
      </w:r>
      <w:r w:rsidR="00495C03" w:rsidRPr="001549D3">
        <w:rPr>
          <w:rFonts w:cs="Times New Roman"/>
          <w:szCs w:val="24"/>
        </w:rPr>
        <w:t xml:space="preserve"> </w:t>
      </w:r>
      <w:r w:rsidR="00D5579A">
        <w:rPr>
          <w:rFonts w:cs="Times New Roman"/>
          <w:szCs w:val="24"/>
        </w:rPr>
        <w:t>Magnified view of red boxed region</w:t>
      </w:r>
      <w:r w:rsidR="001122F3">
        <w:rPr>
          <w:rFonts w:cs="Times New Roman"/>
          <w:szCs w:val="24"/>
        </w:rPr>
        <w:t xml:space="preserve"> including </w:t>
      </w:r>
      <w:proofErr w:type="spellStart"/>
      <w:r w:rsidR="001122F3">
        <w:rPr>
          <w:rFonts w:cs="Times New Roman"/>
          <w:szCs w:val="24"/>
        </w:rPr>
        <w:t>LDT</w:t>
      </w:r>
      <w:r w:rsidR="00AB6971">
        <w:rPr>
          <w:rFonts w:cs="Times New Roman"/>
          <w:szCs w:val="24"/>
        </w:rPr>
        <w:t>g</w:t>
      </w:r>
      <w:proofErr w:type="spellEnd"/>
      <w:r w:rsidR="001122F3">
        <w:rPr>
          <w:rFonts w:cs="Times New Roman"/>
          <w:szCs w:val="24"/>
        </w:rPr>
        <w:t xml:space="preserve"> and PPT</w:t>
      </w:r>
      <w:r w:rsidR="00D5579A">
        <w:rPr>
          <w:rFonts w:cs="Times New Roman"/>
          <w:szCs w:val="24"/>
        </w:rPr>
        <w:t xml:space="preserve"> in panel A is shown</w:t>
      </w:r>
      <w:r>
        <w:rPr>
          <w:rFonts w:cs="Times New Roman"/>
          <w:szCs w:val="24"/>
        </w:rPr>
        <w:t>.</w:t>
      </w:r>
      <w:r w:rsidR="00D5579A">
        <w:rPr>
          <w:rFonts w:cs="Times New Roman"/>
          <w:szCs w:val="24"/>
        </w:rPr>
        <w:t xml:space="preserve"> </w:t>
      </w:r>
      <w:r w:rsidR="00A4695C">
        <w:rPr>
          <w:rFonts w:cs="Times New Roman"/>
          <w:szCs w:val="24"/>
        </w:rPr>
        <w:t xml:space="preserve">In dorsal pons region, some of projections from </w:t>
      </w:r>
      <w:r w:rsidR="00A4695C" w:rsidRPr="00A4695C">
        <w:rPr>
          <w:rFonts w:cs="Times New Roman"/>
          <w:i/>
          <w:iCs/>
          <w:szCs w:val="24"/>
        </w:rPr>
        <w:t>Ptf1a</w:t>
      </w:r>
      <w:r w:rsidR="00A4695C">
        <w:rPr>
          <w:rFonts w:cs="Times New Roman"/>
          <w:szCs w:val="24"/>
        </w:rPr>
        <w:t xml:space="preserve">-lineage cells are </w:t>
      </w:r>
      <w:r w:rsidR="00267136">
        <w:rPr>
          <w:rFonts w:cs="Times New Roman"/>
          <w:szCs w:val="24"/>
        </w:rPr>
        <w:t>observed</w:t>
      </w:r>
      <w:r w:rsidR="00A4695C">
        <w:rPr>
          <w:rFonts w:cs="Times New Roman"/>
          <w:szCs w:val="24"/>
        </w:rPr>
        <w:t xml:space="preserve">, </w:t>
      </w:r>
      <w:r w:rsidR="00C6231F">
        <w:rPr>
          <w:rFonts w:cs="Times New Roman"/>
          <w:szCs w:val="24"/>
        </w:rPr>
        <w:t xml:space="preserve">although </w:t>
      </w:r>
      <w:r w:rsidR="00267136">
        <w:rPr>
          <w:rFonts w:cs="Times New Roman"/>
          <w:szCs w:val="24"/>
        </w:rPr>
        <w:t xml:space="preserve">there are </w:t>
      </w:r>
      <w:r w:rsidR="00AB6971">
        <w:rPr>
          <w:rFonts w:cs="Times New Roman"/>
          <w:szCs w:val="24"/>
        </w:rPr>
        <w:t>no</w:t>
      </w:r>
      <w:r w:rsidR="00267136">
        <w:rPr>
          <w:rFonts w:cs="Times New Roman"/>
          <w:szCs w:val="24"/>
        </w:rPr>
        <w:t xml:space="preserve"> signals of </w:t>
      </w:r>
      <w:r w:rsidR="00AB6971">
        <w:rPr>
          <w:rFonts w:cs="Times New Roman"/>
          <w:szCs w:val="24"/>
        </w:rPr>
        <w:t xml:space="preserve">cell bodies of </w:t>
      </w:r>
      <w:r w:rsidR="00267136" w:rsidRPr="00A4695C">
        <w:rPr>
          <w:rFonts w:cs="Times New Roman"/>
          <w:i/>
          <w:iCs/>
          <w:szCs w:val="24"/>
        </w:rPr>
        <w:t>Ptf1a</w:t>
      </w:r>
      <w:r w:rsidR="00267136">
        <w:rPr>
          <w:rFonts w:cs="Times New Roman"/>
          <w:szCs w:val="24"/>
        </w:rPr>
        <w:t>-lineage</w:t>
      </w:r>
      <w:r w:rsidR="00AB6971">
        <w:rPr>
          <w:rFonts w:cs="Times New Roman"/>
          <w:szCs w:val="24"/>
        </w:rPr>
        <w:t xml:space="preserve"> in </w:t>
      </w:r>
      <w:proofErr w:type="spellStart"/>
      <w:r w:rsidR="00AB6971">
        <w:rPr>
          <w:rFonts w:cs="Times New Roman"/>
          <w:szCs w:val="24"/>
        </w:rPr>
        <w:t>LDTg</w:t>
      </w:r>
      <w:proofErr w:type="spellEnd"/>
      <w:r w:rsidR="00AB6971">
        <w:rPr>
          <w:rFonts w:cs="Times New Roman"/>
          <w:szCs w:val="24"/>
        </w:rPr>
        <w:t xml:space="preserve"> and PPT</w:t>
      </w:r>
      <w:r w:rsidR="00267136">
        <w:rPr>
          <w:rFonts w:cs="Times New Roman"/>
          <w:szCs w:val="24"/>
        </w:rPr>
        <w:t>.</w:t>
      </w:r>
      <w:r w:rsidR="00A4695C">
        <w:rPr>
          <w:rFonts w:cs="Times New Roman"/>
          <w:szCs w:val="24"/>
        </w:rPr>
        <w:t xml:space="preserve"> </w:t>
      </w:r>
      <w:proofErr w:type="spellStart"/>
      <w:r w:rsidR="00D5579A">
        <w:rPr>
          <w:szCs w:val="24"/>
        </w:rPr>
        <w:t>Aq</w:t>
      </w:r>
      <w:proofErr w:type="spellEnd"/>
      <w:r w:rsidR="00D5579A">
        <w:rPr>
          <w:szCs w:val="24"/>
        </w:rPr>
        <w:t xml:space="preserve">: </w:t>
      </w:r>
      <w:r w:rsidR="00D7693C">
        <w:rPr>
          <w:szCs w:val="24"/>
        </w:rPr>
        <w:t>aqueduct</w:t>
      </w:r>
      <w:r w:rsidR="00D5579A">
        <w:rPr>
          <w:szCs w:val="24"/>
        </w:rPr>
        <w:t xml:space="preserve">, </w:t>
      </w:r>
      <w:proofErr w:type="spellStart"/>
      <w:r w:rsidR="00D5579A">
        <w:rPr>
          <w:szCs w:val="24"/>
        </w:rPr>
        <w:t>vlPAG</w:t>
      </w:r>
      <w:proofErr w:type="spellEnd"/>
      <w:r w:rsidR="00D5579A">
        <w:rPr>
          <w:szCs w:val="24"/>
        </w:rPr>
        <w:t xml:space="preserve">: </w:t>
      </w:r>
      <w:r w:rsidR="00D7693C">
        <w:rPr>
          <w:szCs w:val="24"/>
        </w:rPr>
        <w:t>ventrolateral periaqueductal gray</w:t>
      </w:r>
      <w:r w:rsidR="00D5579A">
        <w:rPr>
          <w:szCs w:val="24"/>
        </w:rPr>
        <w:t xml:space="preserve">, 4n: </w:t>
      </w:r>
      <w:r w:rsidR="005771C4">
        <w:rPr>
          <w:szCs w:val="24"/>
        </w:rPr>
        <w:t>fourth cranial</w:t>
      </w:r>
      <w:r w:rsidR="001122F3">
        <w:rPr>
          <w:szCs w:val="24"/>
        </w:rPr>
        <w:t xml:space="preserve"> nerve</w:t>
      </w:r>
      <w:r w:rsidR="00D5579A">
        <w:rPr>
          <w:szCs w:val="24"/>
        </w:rPr>
        <w:t xml:space="preserve">, </w:t>
      </w:r>
      <w:proofErr w:type="spellStart"/>
      <w:r w:rsidR="00D5579A">
        <w:rPr>
          <w:szCs w:val="24"/>
        </w:rPr>
        <w:t>LDTg</w:t>
      </w:r>
      <w:proofErr w:type="spellEnd"/>
      <w:r w:rsidR="00D5579A">
        <w:rPr>
          <w:szCs w:val="24"/>
        </w:rPr>
        <w:t xml:space="preserve">: </w:t>
      </w:r>
      <w:proofErr w:type="spellStart"/>
      <w:r w:rsidR="005771C4">
        <w:rPr>
          <w:szCs w:val="24"/>
        </w:rPr>
        <w:t>laterodorsal</w:t>
      </w:r>
      <w:proofErr w:type="spellEnd"/>
      <w:r w:rsidR="005771C4">
        <w:rPr>
          <w:szCs w:val="24"/>
        </w:rPr>
        <w:t xml:space="preserve"> tegmental nucleus</w:t>
      </w:r>
      <w:r w:rsidR="00D5579A">
        <w:rPr>
          <w:szCs w:val="24"/>
        </w:rPr>
        <w:t xml:space="preserve">, </w:t>
      </w:r>
      <w:proofErr w:type="spellStart"/>
      <w:r w:rsidR="00D5579A">
        <w:rPr>
          <w:szCs w:val="24"/>
        </w:rPr>
        <w:t>LDTgV</w:t>
      </w:r>
      <w:proofErr w:type="spellEnd"/>
      <w:r w:rsidR="00D5579A">
        <w:rPr>
          <w:szCs w:val="24"/>
        </w:rPr>
        <w:t xml:space="preserve">: </w:t>
      </w:r>
      <w:r w:rsidR="005771C4">
        <w:rPr>
          <w:szCs w:val="24"/>
        </w:rPr>
        <w:t xml:space="preserve">ventral part of </w:t>
      </w:r>
      <w:proofErr w:type="spellStart"/>
      <w:r w:rsidR="005771C4">
        <w:rPr>
          <w:szCs w:val="24"/>
        </w:rPr>
        <w:t>LDTg</w:t>
      </w:r>
      <w:proofErr w:type="spellEnd"/>
      <w:r w:rsidR="00D5579A">
        <w:rPr>
          <w:szCs w:val="24"/>
        </w:rPr>
        <w:t xml:space="preserve">, </w:t>
      </w:r>
      <w:r w:rsidR="00D7693C">
        <w:rPr>
          <w:szCs w:val="24"/>
        </w:rPr>
        <w:t xml:space="preserve">PPT: </w:t>
      </w:r>
      <w:r w:rsidR="005771C4">
        <w:rPr>
          <w:szCs w:val="24"/>
        </w:rPr>
        <w:t>pedunculopontine tegmental nucleus</w:t>
      </w:r>
      <w:r w:rsidR="00D7693C">
        <w:rPr>
          <w:szCs w:val="24"/>
        </w:rPr>
        <w:t xml:space="preserve">, </w:t>
      </w:r>
      <w:proofErr w:type="spellStart"/>
      <w:r w:rsidR="00D7693C">
        <w:rPr>
          <w:szCs w:val="24"/>
        </w:rPr>
        <w:t>mlf</w:t>
      </w:r>
      <w:proofErr w:type="spellEnd"/>
      <w:r w:rsidR="00D7693C">
        <w:rPr>
          <w:szCs w:val="24"/>
        </w:rPr>
        <w:t xml:space="preserve">: </w:t>
      </w:r>
      <w:r w:rsidR="005771C4">
        <w:rPr>
          <w:szCs w:val="24"/>
        </w:rPr>
        <w:t>medial longitudinal fasciculus</w:t>
      </w:r>
      <w:r w:rsidR="00D7693C">
        <w:rPr>
          <w:szCs w:val="24"/>
        </w:rPr>
        <w:t xml:space="preserve">, </w:t>
      </w:r>
      <w:proofErr w:type="spellStart"/>
      <w:r w:rsidR="00D7693C">
        <w:rPr>
          <w:szCs w:val="24"/>
        </w:rPr>
        <w:t>scp</w:t>
      </w:r>
      <w:proofErr w:type="spellEnd"/>
      <w:r w:rsidR="00D7693C">
        <w:rPr>
          <w:szCs w:val="24"/>
        </w:rPr>
        <w:t xml:space="preserve">: </w:t>
      </w:r>
      <w:r w:rsidR="005771C4">
        <w:rPr>
          <w:szCs w:val="24"/>
        </w:rPr>
        <w:t>superior cerebellar peduncle</w:t>
      </w:r>
      <w:r w:rsidR="00D5579A" w:rsidRPr="00EF0FBF">
        <w:rPr>
          <w:szCs w:val="24"/>
        </w:rPr>
        <w:t>.</w:t>
      </w:r>
      <w:r w:rsidR="00A4695C">
        <w:rPr>
          <w:szCs w:val="24"/>
        </w:rPr>
        <w:t xml:space="preserve"> N</w:t>
      </w:r>
      <w:r w:rsidR="00267136">
        <w:rPr>
          <w:szCs w:val="24"/>
        </w:rPr>
        <w:t>euroanatomical n</w:t>
      </w:r>
      <w:r w:rsidR="00A4695C">
        <w:rPr>
          <w:szCs w:val="24"/>
        </w:rPr>
        <w:t>omenclatures</w:t>
      </w:r>
      <w:r w:rsidR="00267136">
        <w:rPr>
          <w:szCs w:val="24"/>
        </w:rPr>
        <w:t xml:space="preserve"> and abbreviations</w:t>
      </w:r>
      <w:r w:rsidR="00A4695C">
        <w:rPr>
          <w:szCs w:val="24"/>
        </w:rPr>
        <w:t xml:space="preserve"> are based on </w:t>
      </w:r>
      <w:proofErr w:type="spellStart"/>
      <w:r w:rsidR="00A4695C">
        <w:rPr>
          <w:szCs w:val="24"/>
        </w:rPr>
        <w:t>Flanklin</w:t>
      </w:r>
      <w:proofErr w:type="spellEnd"/>
      <w:r w:rsidR="00A4695C">
        <w:rPr>
          <w:szCs w:val="24"/>
        </w:rPr>
        <w:t xml:space="preserve"> and </w:t>
      </w:r>
      <w:proofErr w:type="spellStart"/>
      <w:r w:rsidR="00A4695C">
        <w:rPr>
          <w:szCs w:val="24"/>
        </w:rPr>
        <w:t>Paxinos</w:t>
      </w:r>
      <w:proofErr w:type="spellEnd"/>
      <w:r w:rsidR="00A4695C">
        <w:rPr>
          <w:szCs w:val="24"/>
        </w:rPr>
        <w:t xml:space="preserve"> (K.B.J. </w:t>
      </w:r>
      <w:proofErr w:type="spellStart"/>
      <w:r w:rsidR="00A4695C">
        <w:rPr>
          <w:szCs w:val="24"/>
        </w:rPr>
        <w:t>Flanklin</w:t>
      </w:r>
      <w:proofErr w:type="spellEnd"/>
      <w:r w:rsidR="00A4695C">
        <w:rPr>
          <w:szCs w:val="24"/>
        </w:rPr>
        <w:t xml:space="preserve"> and G. Paxinos. The </w:t>
      </w:r>
      <w:r w:rsidR="00267136">
        <w:rPr>
          <w:szCs w:val="24"/>
        </w:rPr>
        <w:t>M</w:t>
      </w:r>
      <w:r w:rsidR="00A4695C">
        <w:rPr>
          <w:szCs w:val="24"/>
        </w:rPr>
        <w:t xml:space="preserve">ouse </w:t>
      </w:r>
      <w:r w:rsidR="00267136">
        <w:rPr>
          <w:szCs w:val="24"/>
        </w:rPr>
        <w:t>B</w:t>
      </w:r>
      <w:r w:rsidR="00A4695C">
        <w:rPr>
          <w:szCs w:val="24"/>
        </w:rPr>
        <w:t xml:space="preserve">rain in </w:t>
      </w:r>
      <w:r w:rsidR="00267136">
        <w:rPr>
          <w:szCs w:val="24"/>
        </w:rPr>
        <w:t>S</w:t>
      </w:r>
      <w:r w:rsidR="00A4695C">
        <w:rPr>
          <w:szCs w:val="24"/>
        </w:rPr>
        <w:t xml:space="preserve">tereotaxic </w:t>
      </w:r>
      <w:r w:rsidR="00267136">
        <w:rPr>
          <w:szCs w:val="24"/>
        </w:rPr>
        <w:t>C</w:t>
      </w:r>
      <w:r w:rsidR="00A4695C">
        <w:rPr>
          <w:szCs w:val="24"/>
        </w:rPr>
        <w:t>oordinates, 3rd edition, Academic Press 2008).</w:t>
      </w:r>
    </w:p>
    <w:p w14:paraId="7E31FE89" w14:textId="77777777" w:rsidR="00E64396" w:rsidRDefault="00E64396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5EFED563" w14:textId="77777777" w:rsidR="00E64396" w:rsidRPr="001549D3" w:rsidRDefault="00E64396" w:rsidP="00E64396">
      <w:pPr>
        <w:pStyle w:val="2"/>
      </w:pPr>
      <w:r w:rsidRPr="0001436A">
        <w:t>Supplementary</w:t>
      </w:r>
      <w:r w:rsidRPr="001549D3">
        <w:t xml:space="preserve"> </w:t>
      </w:r>
      <w:r>
        <w:t>Movies</w:t>
      </w:r>
    </w:p>
    <w:p w14:paraId="714D2E79" w14:textId="3708D97A" w:rsidR="00E64396" w:rsidRDefault="00E64396" w:rsidP="007877BA">
      <w:pPr>
        <w:keepNext/>
        <w:spacing w:line="480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4CA82539" wp14:editId="6F80DF35">
            <wp:extent cx="3828515" cy="212757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2" b="30444"/>
                    <a:stretch/>
                  </pic:blipFill>
                  <pic:spPr bwMode="auto">
                    <a:xfrm>
                      <a:off x="0" y="0"/>
                      <a:ext cx="3897222" cy="216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BF4E9" w14:textId="77777777" w:rsidR="005B3B1D" w:rsidRPr="00CD1F6F" w:rsidRDefault="005B3B1D" w:rsidP="007877BA">
      <w:pPr>
        <w:keepNext/>
        <w:spacing w:line="480" w:lineRule="auto"/>
        <w:jc w:val="center"/>
        <w:rPr>
          <w:rFonts w:cs="Times New Roman"/>
          <w:bCs/>
          <w:szCs w:val="24"/>
        </w:rPr>
      </w:pPr>
    </w:p>
    <w:p w14:paraId="38FCCD4C" w14:textId="089A7021" w:rsidR="00E64396" w:rsidRPr="00E64396" w:rsidRDefault="00E64396" w:rsidP="00E64396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Movie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szCs w:val="24"/>
        </w:rPr>
        <w:t>Appearance</w:t>
      </w:r>
      <w:r w:rsidR="007877BA">
        <w:rPr>
          <w:rFonts w:cs="Times New Roman"/>
          <w:b/>
          <w:bCs/>
          <w:szCs w:val="24"/>
        </w:rPr>
        <w:t xml:space="preserve"> and movement</w:t>
      </w:r>
      <w:r>
        <w:rPr>
          <w:rFonts w:cs="Times New Roman"/>
          <w:b/>
          <w:bCs/>
          <w:szCs w:val="24"/>
        </w:rPr>
        <w:t xml:space="preserve"> of </w:t>
      </w:r>
      <w:r w:rsidR="007877BA">
        <w:rPr>
          <w:rFonts w:cs="Times New Roman"/>
          <w:b/>
          <w:bCs/>
          <w:szCs w:val="24"/>
        </w:rPr>
        <w:t xml:space="preserve">adult </w:t>
      </w:r>
      <w:r w:rsidRPr="00CD1F6F">
        <w:rPr>
          <w:rFonts w:cs="Times New Roman"/>
          <w:b/>
          <w:bCs/>
          <w:i/>
          <w:iCs/>
          <w:szCs w:val="24"/>
        </w:rPr>
        <w:t>Ptf1a</w:t>
      </w:r>
      <w:r>
        <w:rPr>
          <w:rFonts w:cs="Times New Roman"/>
          <w:b/>
          <w:bCs/>
          <w:szCs w:val="24"/>
        </w:rPr>
        <w:t xml:space="preserve"> cKO </w:t>
      </w:r>
      <w:r w:rsidR="007877BA">
        <w:rPr>
          <w:rFonts w:cs="Times New Roman"/>
          <w:b/>
          <w:bCs/>
          <w:szCs w:val="24"/>
        </w:rPr>
        <w:t>and control mice</w:t>
      </w:r>
      <w:r>
        <w:rPr>
          <w:rFonts w:cs="Times New Roman"/>
          <w:b/>
          <w:bCs/>
          <w:szCs w:val="24"/>
        </w:rPr>
        <w:t>.</w:t>
      </w:r>
    </w:p>
    <w:p w14:paraId="4F611E04" w14:textId="5419C178" w:rsidR="007C40CE" w:rsidRDefault="007877BA" w:rsidP="004A0143">
      <w:pPr>
        <w:keepNext/>
        <w:spacing w:line="480" w:lineRule="auto"/>
        <w:jc w:val="both"/>
        <w:rPr>
          <w:rFonts w:cs="Times New Roman"/>
          <w:bCs/>
          <w:szCs w:val="24"/>
        </w:rPr>
      </w:pPr>
      <w:r w:rsidRPr="007877BA">
        <w:rPr>
          <w:rFonts w:cs="Times New Roman" w:hint="eastAsia"/>
          <w:bCs/>
          <w:szCs w:val="24"/>
        </w:rPr>
        <w:t>L</w:t>
      </w:r>
      <w:r w:rsidRPr="007877BA">
        <w:rPr>
          <w:rFonts w:cs="Times New Roman"/>
          <w:bCs/>
          <w:szCs w:val="24"/>
        </w:rPr>
        <w:t>eft</w:t>
      </w:r>
      <w:r>
        <w:rPr>
          <w:rFonts w:cs="Times New Roman"/>
          <w:bCs/>
          <w:szCs w:val="24"/>
        </w:rPr>
        <w:t xml:space="preserve">: control mouse. Right: </w:t>
      </w:r>
      <w:r w:rsidRPr="00EF0FBF">
        <w:rPr>
          <w:i/>
          <w:iCs/>
          <w:szCs w:val="24"/>
        </w:rPr>
        <w:t>En1</w:t>
      </w:r>
      <w:r w:rsidRPr="00EF0FBF">
        <w:rPr>
          <w:i/>
          <w:iCs/>
          <w:szCs w:val="24"/>
          <w:vertAlign w:val="superscript"/>
        </w:rPr>
        <w:t>cre/+</w:t>
      </w:r>
      <w:r w:rsidRPr="00EF0FBF">
        <w:rPr>
          <w:i/>
          <w:iCs/>
          <w:szCs w:val="24"/>
        </w:rPr>
        <w:t>; Ptf1a</w:t>
      </w:r>
      <w:r w:rsidRPr="00EF0FBF">
        <w:rPr>
          <w:i/>
          <w:iCs/>
          <w:szCs w:val="24"/>
          <w:vertAlign w:val="superscript"/>
        </w:rPr>
        <w:t>flox/</w:t>
      </w:r>
      <w:proofErr w:type="spellStart"/>
      <w:r>
        <w:rPr>
          <w:i/>
          <w:iCs/>
          <w:szCs w:val="24"/>
          <w:vertAlign w:val="superscript"/>
        </w:rPr>
        <w:t>flox</w:t>
      </w:r>
      <w:proofErr w:type="spellEnd"/>
      <w:r w:rsidRPr="00EF0FBF">
        <w:rPr>
          <w:szCs w:val="24"/>
        </w:rPr>
        <w:t xml:space="preserve"> </w:t>
      </w:r>
      <w:r>
        <w:rPr>
          <w:rFonts w:cs="Times New Roman"/>
          <w:bCs/>
          <w:szCs w:val="24"/>
        </w:rPr>
        <w:t>mouse.</w:t>
      </w:r>
      <w:r w:rsidR="007C40CE">
        <w:rPr>
          <w:rFonts w:cs="Times New Roman"/>
          <w:bCs/>
          <w:szCs w:val="24"/>
        </w:rPr>
        <w:t xml:space="preserve"> Please see a movie from the link below.</w:t>
      </w:r>
    </w:p>
    <w:p w14:paraId="1CFDCCAA" w14:textId="4710FBF8" w:rsidR="00495C03" w:rsidRPr="007877BA" w:rsidRDefault="007C40CE" w:rsidP="004A0143">
      <w:pPr>
        <w:keepNext/>
        <w:spacing w:line="480" w:lineRule="auto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(</w:t>
      </w:r>
      <w:hyperlink r:id="rId13" w:history="1">
        <w:r w:rsidRPr="007C40CE">
          <w:rPr>
            <w:rStyle w:val="afc"/>
            <w:rFonts w:cs="Times New Roman"/>
            <w:bCs/>
            <w:szCs w:val="24"/>
          </w:rPr>
          <w:t>https://www.frontiersin.org/articles/file/downloadfile/910461_supplementary-materials_videos_1_mp4/octet-stream/Video%201.MP4/1/910461</w:t>
        </w:r>
      </w:hyperlink>
      <w:r>
        <w:rPr>
          <w:rFonts w:cs="Times New Roman"/>
          <w:bCs/>
          <w:szCs w:val="24"/>
        </w:rPr>
        <w:t>)</w:t>
      </w:r>
    </w:p>
    <w:p w14:paraId="187FD28A" w14:textId="77777777" w:rsidR="00495C03" w:rsidRPr="001549D3" w:rsidRDefault="00495C03" w:rsidP="00654E8F">
      <w:pPr>
        <w:spacing w:before="240"/>
      </w:pPr>
    </w:p>
    <w:sectPr w:rsidR="00495C03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3F266" w14:textId="77777777" w:rsidR="00507739" w:rsidRDefault="00507739" w:rsidP="00117666">
      <w:pPr>
        <w:spacing w:after="0"/>
      </w:pPr>
      <w:r>
        <w:separator/>
      </w:r>
    </w:p>
  </w:endnote>
  <w:endnote w:type="continuationSeparator" w:id="0">
    <w:p w14:paraId="398AB4AA" w14:textId="77777777" w:rsidR="00507739" w:rsidRDefault="005077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DF922" w14:textId="77777777" w:rsidR="00507739" w:rsidRDefault="00507739" w:rsidP="00117666">
      <w:pPr>
        <w:spacing w:after="0"/>
      </w:pPr>
      <w:r>
        <w:separator/>
      </w:r>
    </w:p>
  </w:footnote>
  <w:footnote w:type="continuationSeparator" w:id="0">
    <w:p w14:paraId="401B4ACA" w14:textId="77777777" w:rsidR="00507739" w:rsidRDefault="005077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08618103">
    <w:abstractNumId w:val="0"/>
  </w:num>
  <w:num w:numId="2" w16cid:durableId="469596678">
    <w:abstractNumId w:val="4"/>
  </w:num>
  <w:num w:numId="3" w16cid:durableId="186061205">
    <w:abstractNumId w:val="1"/>
  </w:num>
  <w:num w:numId="4" w16cid:durableId="592709771">
    <w:abstractNumId w:val="5"/>
  </w:num>
  <w:num w:numId="5" w16cid:durableId="1587031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69133">
    <w:abstractNumId w:val="3"/>
  </w:num>
  <w:num w:numId="7" w16cid:durableId="1732970445">
    <w:abstractNumId w:val="6"/>
  </w:num>
  <w:num w:numId="8" w16cid:durableId="1658070014">
    <w:abstractNumId w:val="6"/>
  </w:num>
  <w:num w:numId="9" w16cid:durableId="1332372025">
    <w:abstractNumId w:val="6"/>
  </w:num>
  <w:num w:numId="10" w16cid:durableId="1853062634">
    <w:abstractNumId w:val="6"/>
  </w:num>
  <w:num w:numId="11" w16cid:durableId="889000961">
    <w:abstractNumId w:val="6"/>
  </w:num>
  <w:num w:numId="12" w16cid:durableId="351273503">
    <w:abstractNumId w:val="6"/>
  </w:num>
  <w:num w:numId="13" w16cid:durableId="1660844547">
    <w:abstractNumId w:val="3"/>
  </w:num>
  <w:num w:numId="14" w16cid:durableId="1360548623">
    <w:abstractNumId w:val="2"/>
  </w:num>
  <w:num w:numId="15" w16cid:durableId="1807627358">
    <w:abstractNumId w:val="2"/>
  </w:num>
  <w:num w:numId="16" w16cid:durableId="1811241424">
    <w:abstractNumId w:val="2"/>
  </w:num>
  <w:num w:numId="17" w16cid:durableId="313918429">
    <w:abstractNumId w:val="2"/>
  </w:num>
  <w:num w:numId="18" w16cid:durableId="1399980816">
    <w:abstractNumId w:val="2"/>
  </w:num>
  <w:num w:numId="19" w16cid:durableId="1068303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/>
  <w:attachedTemplate r:id="rId1"/>
  <w:defaultTabStop w:val="720"/>
  <w:evenAndOddHeaders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X713K163Z454E274"/>
    <w:docVar w:name="paperpile-doc-name" w:val="Supplementary_Material_Fujiyama RE.docx"/>
  </w:docVars>
  <w:rsids>
    <w:rsidRoot w:val="00ED20B5"/>
    <w:rsid w:val="0001436A"/>
    <w:rsid w:val="00034304"/>
    <w:rsid w:val="00035434"/>
    <w:rsid w:val="00052A14"/>
    <w:rsid w:val="00077D53"/>
    <w:rsid w:val="000B0545"/>
    <w:rsid w:val="00105FD9"/>
    <w:rsid w:val="001122F3"/>
    <w:rsid w:val="00117666"/>
    <w:rsid w:val="001549D3"/>
    <w:rsid w:val="00160065"/>
    <w:rsid w:val="00177D84"/>
    <w:rsid w:val="00185F5B"/>
    <w:rsid w:val="00267136"/>
    <w:rsid w:val="00267D18"/>
    <w:rsid w:val="00274347"/>
    <w:rsid w:val="002868E2"/>
    <w:rsid w:val="002869C3"/>
    <w:rsid w:val="002936DE"/>
    <w:rsid w:val="002936E4"/>
    <w:rsid w:val="00297A82"/>
    <w:rsid w:val="002B4A57"/>
    <w:rsid w:val="002C74CA"/>
    <w:rsid w:val="002D0631"/>
    <w:rsid w:val="003123F4"/>
    <w:rsid w:val="0035001A"/>
    <w:rsid w:val="003544FB"/>
    <w:rsid w:val="003756A4"/>
    <w:rsid w:val="003B4EB0"/>
    <w:rsid w:val="003D2F2D"/>
    <w:rsid w:val="003F14EC"/>
    <w:rsid w:val="00401590"/>
    <w:rsid w:val="00433A92"/>
    <w:rsid w:val="00447801"/>
    <w:rsid w:val="00452E9C"/>
    <w:rsid w:val="00453709"/>
    <w:rsid w:val="004735C8"/>
    <w:rsid w:val="004947A6"/>
    <w:rsid w:val="00495C03"/>
    <w:rsid w:val="004961FF"/>
    <w:rsid w:val="004A0143"/>
    <w:rsid w:val="004E3C6B"/>
    <w:rsid w:val="004F4AD9"/>
    <w:rsid w:val="00507739"/>
    <w:rsid w:val="00517A89"/>
    <w:rsid w:val="005250F2"/>
    <w:rsid w:val="0056001A"/>
    <w:rsid w:val="005771C4"/>
    <w:rsid w:val="00593EEA"/>
    <w:rsid w:val="005A2994"/>
    <w:rsid w:val="005A5EEE"/>
    <w:rsid w:val="005B3B1D"/>
    <w:rsid w:val="00635E67"/>
    <w:rsid w:val="006375C7"/>
    <w:rsid w:val="006424D9"/>
    <w:rsid w:val="00654E8F"/>
    <w:rsid w:val="00660D05"/>
    <w:rsid w:val="006736C2"/>
    <w:rsid w:val="006820B1"/>
    <w:rsid w:val="006B7D14"/>
    <w:rsid w:val="00701727"/>
    <w:rsid w:val="0070566C"/>
    <w:rsid w:val="00714C50"/>
    <w:rsid w:val="00725A7D"/>
    <w:rsid w:val="007501BE"/>
    <w:rsid w:val="007877BA"/>
    <w:rsid w:val="00790BB3"/>
    <w:rsid w:val="0079105C"/>
    <w:rsid w:val="007C206C"/>
    <w:rsid w:val="007C40CE"/>
    <w:rsid w:val="00817DD6"/>
    <w:rsid w:val="00833509"/>
    <w:rsid w:val="0083759F"/>
    <w:rsid w:val="008427A3"/>
    <w:rsid w:val="00885156"/>
    <w:rsid w:val="00905AC7"/>
    <w:rsid w:val="009151AA"/>
    <w:rsid w:val="00917AB5"/>
    <w:rsid w:val="009226DC"/>
    <w:rsid w:val="0093429D"/>
    <w:rsid w:val="00943573"/>
    <w:rsid w:val="00953707"/>
    <w:rsid w:val="00964134"/>
    <w:rsid w:val="00970F7D"/>
    <w:rsid w:val="00994A3D"/>
    <w:rsid w:val="009C2B12"/>
    <w:rsid w:val="00A174D9"/>
    <w:rsid w:val="00A40D6F"/>
    <w:rsid w:val="00A4695C"/>
    <w:rsid w:val="00A6734D"/>
    <w:rsid w:val="00AA4D24"/>
    <w:rsid w:val="00AB6715"/>
    <w:rsid w:val="00AB6971"/>
    <w:rsid w:val="00B022E4"/>
    <w:rsid w:val="00B1671E"/>
    <w:rsid w:val="00B25EB8"/>
    <w:rsid w:val="00B37F4D"/>
    <w:rsid w:val="00C11C21"/>
    <w:rsid w:val="00C52A7B"/>
    <w:rsid w:val="00C56BAF"/>
    <w:rsid w:val="00C6231F"/>
    <w:rsid w:val="00C679AA"/>
    <w:rsid w:val="00C75972"/>
    <w:rsid w:val="00C94A54"/>
    <w:rsid w:val="00CD066B"/>
    <w:rsid w:val="00CD1F6F"/>
    <w:rsid w:val="00CE3507"/>
    <w:rsid w:val="00CE4FEE"/>
    <w:rsid w:val="00D060CF"/>
    <w:rsid w:val="00D5579A"/>
    <w:rsid w:val="00D705F4"/>
    <w:rsid w:val="00D7693C"/>
    <w:rsid w:val="00DA6AD5"/>
    <w:rsid w:val="00DB59C3"/>
    <w:rsid w:val="00DC259A"/>
    <w:rsid w:val="00DE23E8"/>
    <w:rsid w:val="00E012CC"/>
    <w:rsid w:val="00E52377"/>
    <w:rsid w:val="00E537AD"/>
    <w:rsid w:val="00E64396"/>
    <w:rsid w:val="00E64E17"/>
    <w:rsid w:val="00E67FBF"/>
    <w:rsid w:val="00E866C9"/>
    <w:rsid w:val="00EA3D3C"/>
    <w:rsid w:val="00EB7807"/>
    <w:rsid w:val="00EC090A"/>
    <w:rsid w:val="00ED20B5"/>
    <w:rsid w:val="00EF1AA4"/>
    <w:rsid w:val="00F15845"/>
    <w:rsid w:val="00F46900"/>
    <w:rsid w:val="00F61D89"/>
    <w:rsid w:val="00F75A52"/>
    <w:rsid w:val="00FA4AB7"/>
    <w:rsid w:val="00FB5724"/>
    <w:rsid w:val="00FE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Unresolved Mention"/>
    <w:basedOn w:val="a1"/>
    <w:uiPriority w:val="99"/>
    <w:semiHidden/>
    <w:unhideWhenUsed/>
    <w:rsid w:val="007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frontiersin.org/articles/file/downloadfile/910461_supplementary-materials_videos_1_mp4/octet-stream/Video%201.MP4/1/91046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485</Words>
  <Characters>2768</Characters>
  <Application>Microsoft Office Word</Application>
  <DocSecurity>0</DocSecurity>
  <Lines>23</Lines>
  <Paragraphs>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Supplementary Data</vt:lpstr>
      <vt:lpstr>    Supplementary Figures</vt:lpstr>
      <vt:lpstr>    Supplementary Movies</vt:lpstr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Fujiyama Tomoyuki</cp:lastModifiedBy>
  <cp:revision>2</cp:revision>
  <cp:lastPrinted>2013-10-03T12:51:00Z</cp:lastPrinted>
  <dcterms:created xsi:type="dcterms:W3CDTF">2022-05-11T02:58:00Z</dcterms:created>
  <dcterms:modified xsi:type="dcterms:W3CDTF">2022-05-11T02:58:00Z</dcterms:modified>
</cp:coreProperties>
</file>