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92FCA" w14:textId="7403C5F5" w:rsidR="003B7447" w:rsidRPr="00EB7680" w:rsidRDefault="003B7447" w:rsidP="00C50286">
      <w:pPr>
        <w:spacing w:line="276" w:lineRule="auto"/>
        <w:ind w:right="32"/>
        <w:jc w:val="left"/>
        <w:rPr>
          <w:rFonts w:ascii="Times New Roman" w:hAnsi="Times New Roman" w:cs="Times New Roman"/>
          <w:color w:val="000000" w:themeColor="text1"/>
          <w:sz w:val="24"/>
          <w:szCs w:val="24"/>
        </w:rPr>
      </w:pPr>
      <w:r w:rsidRPr="00EB7680">
        <w:rPr>
          <w:rFonts w:ascii="Times New Roman" w:hAnsi="Times New Roman" w:cs="Times New Roman"/>
          <w:color w:val="000000" w:themeColor="text1"/>
          <w:sz w:val="24"/>
          <w:szCs w:val="24"/>
        </w:rPr>
        <w:t>Table S1. Temporal development of carbon isotopic compositions</w:t>
      </w:r>
      <w:r w:rsidR="00B35F67" w:rsidRPr="00EB7680">
        <w:rPr>
          <w:rFonts w:ascii="Times New Roman" w:hAnsi="Times New Roman" w:cs="Times New Roman"/>
          <w:color w:val="000000" w:themeColor="text1"/>
          <w:sz w:val="24"/>
          <w:szCs w:val="24"/>
        </w:rPr>
        <w:t xml:space="preserve"> </w:t>
      </w:r>
      <w:r w:rsidR="00000D1D" w:rsidRPr="00EB7680">
        <w:rPr>
          <w:rFonts w:ascii="Times New Roman" w:hAnsi="Times New Roman" w:cs="Times New Roman"/>
          <w:color w:val="000000" w:themeColor="text1"/>
          <w:sz w:val="24"/>
          <w:szCs w:val="24"/>
        </w:rPr>
        <w:t xml:space="preserve">of </w:t>
      </w:r>
      <w:r w:rsidRPr="00EB7680">
        <w:rPr>
          <w:rFonts w:ascii="Times New Roman" w:hAnsi="Times New Roman" w:cs="Times New Roman"/>
          <w:color w:val="000000" w:themeColor="text1"/>
          <w:sz w:val="24"/>
          <w:szCs w:val="24"/>
        </w:rPr>
        <w:t xml:space="preserve">bacterial </w:t>
      </w:r>
      <w:r w:rsidR="008D70BA" w:rsidRPr="00EB7680">
        <w:rPr>
          <w:rFonts w:ascii="Times New Roman" w:hAnsi="Times New Roman" w:cs="Times New Roman"/>
          <w:color w:val="000000" w:themeColor="text1"/>
          <w:sz w:val="24"/>
          <w:szCs w:val="24"/>
        </w:rPr>
        <w:t>fatty acids</w:t>
      </w:r>
      <w:r w:rsidR="00000D1D" w:rsidRPr="00EB7680">
        <w:rPr>
          <w:rFonts w:ascii="Times New Roman" w:hAnsi="Times New Roman" w:cs="Times New Roman"/>
          <w:color w:val="000000" w:themeColor="text1"/>
          <w:sz w:val="24"/>
          <w:szCs w:val="24"/>
        </w:rPr>
        <w:t xml:space="preserve"> </w:t>
      </w:r>
      <w:r w:rsidR="00721045" w:rsidRPr="004F3930">
        <w:rPr>
          <w:rFonts w:ascii="Times New Roman" w:hAnsi="Times New Roman" w:cs="Times New Roman"/>
          <w:color w:val="000000" w:themeColor="text1"/>
          <w:sz w:val="24"/>
          <w:szCs w:val="24"/>
        </w:rPr>
        <w:t xml:space="preserve">(in ‰) </w:t>
      </w:r>
      <w:r w:rsidR="00000D1D" w:rsidRPr="00EB7680">
        <w:rPr>
          <w:rFonts w:ascii="Times New Roman" w:hAnsi="Times New Roman" w:cs="Times New Roman"/>
          <w:color w:val="000000" w:themeColor="text1"/>
          <w:sz w:val="24"/>
          <w:szCs w:val="24"/>
        </w:rPr>
        <w:t>compared to DIC</w:t>
      </w:r>
      <w:r w:rsidR="008D70BA" w:rsidRPr="00EB7680">
        <w:rPr>
          <w:rFonts w:ascii="Times New Roman" w:hAnsi="Times New Roman" w:cs="Times New Roman"/>
          <w:color w:val="000000" w:themeColor="text1"/>
          <w:sz w:val="24"/>
          <w:szCs w:val="24"/>
        </w:rPr>
        <w:t xml:space="preserve"> </w:t>
      </w:r>
      <w:r w:rsidR="00A17CE4" w:rsidRPr="00EB7680">
        <w:rPr>
          <w:rFonts w:ascii="Times New Roman" w:hAnsi="Times New Roman" w:cs="Times New Roman"/>
          <w:color w:val="000000" w:themeColor="text1"/>
          <w:sz w:val="24"/>
          <w:szCs w:val="24"/>
        </w:rPr>
        <w:t>in</w:t>
      </w:r>
      <w:r w:rsidRPr="00EB7680">
        <w:rPr>
          <w:rFonts w:ascii="Times New Roman" w:hAnsi="Times New Roman" w:cs="Times New Roman"/>
          <w:color w:val="000000" w:themeColor="text1"/>
          <w:sz w:val="24"/>
          <w:szCs w:val="24"/>
        </w:rPr>
        <w:t xml:space="preserve"> </w:t>
      </w:r>
      <w:r w:rsidR="007E6400" w:rsidRPr="00EB7680">
        <w:rPr>
          <w:rFonts w:ascii="Times New Roman" w:hAnsi="Times New Roman" w:cs="Times New Roman"/>
          <w:color w:val="000000" w:themeColor="text1"/>
          <w:sz w:val="24"/>
          <w:szCs w:val="24"/>
        </w:rPr>
        <w:t>AOM</w:t>
      </w:r>
      <w:r w:rsidR="008D70BA" w:rsidRPr="00EB7680">
        <w:rPr>
          <w:rFonts w:ascii="Times New Roman" w:hAnsi="Times New Roman" w:cs="Times New Roman"/>
          <w:color w:val="000000" w:themeColor="text1"/>
          <w:sz w:val="24"/>
          <w:szCs w:val="24"/>
        </w:rPr>
        <w:t xml:space="preserve"> enrichment</w:t>
      </w:r>
      <w:r w:rsidR="00C97B79" w:rsidRPr="00EB7680">
        <w:rPr>
          <w:rFonts w:ascii="Times New Roman" w:hAnsi="Times New Roman" w:cs="Times New Roman"/>
          <w:color w:val="000000" w:themeColor="text1"/>
          <w:sz w:val="24"/>
          <w:szCs w:val="24"/>
        </w:rPr>
        <w:t>s</w:t>
      </w:r>
      <w:r w:rsidR="008D70BA" w:rsidRPr="00EB7680">
        <w:rPr>
          <w:rFonts w:ascii="Times New Roman" w:hAnsi="Times New Roman" w:cs="Times New Roman"/>
          <w:color w:val="000000" w:themeColor="text1"/>
          <w:sz w:val="24"/>
          <w:szCs w:val="24"/>
        </w:rPr>
        <w:t xml:space="preserve"> </w:t>
      </w:r>
      <w:r w:rsidR="00A17CE4" w:rsidRPr="00EB7680">
        <w:rPr>
          <w:rFonts w:ascii="Times New Roman" w:hAnsi="Times New Roman" w:cs="Times New Roman"/>
          <w:color w:val="000000" w:themeColor="text1"/>
          <w:sz w:val="24"/>
          <w:szCs w:val="24"/>
        </w:rPr>
        <w:t xml:space="preserve">from the Guaymas Basin </w:t>
      </w:r>
      <w:r w:rsidR="003A3075" w:rsidRPr="00EB7680">
        <w:rPr>
          <w:rFonts w:ascii="Times New Roman" w:hAnsi="Times New Roman" w:cs="Times New Roman"/>
          <w:color w:val="000000" w:themeColor="text1"/>
          <w:sz w:val="24"/>
          <w:szCs w:val="24"/>
        </w:rPr>
        <w:t xml:space="preserve">at </w:t>
      </w:r>
      <w:r w:rsidRPr="00EB7680">
        <w:rPr>
          <w:rFonts w:ascii="Times New Roman" w:hAnsi="Times New Roman" w:cs="Times New Roman"/>
          <w:color w:val="000000" w:themeColor="text1"/>
          <w:sz w:val="24"/>
          <w:szCs w:val="24"/>
        </w:rPr>
        <w:t>37</w:t>
      </w:r>
      <w:r w:rsidR="003A3075" w:rsidRPr="00EB7680">
        <w:rPr>
          <w:rFonts w:ascii="Times New Roman" w:hAnsi="Times New Roman" w:cs="Times New Roman"/>
          <w:color w:val="000000" w:themeColor="text1"/>
          <w:sz w:val="24"/>
          <w:szCs w:val="24"/>
        </w:rPr>
        <w:t>°C</w:t>
      </w:r>
      <w:r w:rsidR="008D70BA" w:rsidRPr="00EB7680">
        <w:rPr>
          <w:rFonts w:ascii="Times New Roman" w:hAnsi="Times New Roman" w:cs="Times New Roman"/>
          <w:color w:val="000000" w:themeColor="text1"/>
          <w:sz w:val="24"/>
          <w:szCs w:val="24"/>
        </w:rPr>
        <w:t xml:space="preserve"> and</w:t>
      </w:r>
      <w:r w:rsidRPr="00EB7680">
        <w:rPr>
          <w:rFonts w:ascii="Times New Roman" w:hAnsi="Times New Roman" w:cs="Times New Roman"/>
          <w:color w:val="000000" w:themeColor="text1"/>
          <w:sz w:val="24"/>
          <w:szCs w:val="24"/>
        </w:rPr>
        <w:t xml:space="preserve"> 50</w:t>
      </w:r>
      <w:r w:rsidR="003A3075" w:rsidRPr="00EB7680">
        <w:rPr>
          <w:rFonts w:ascii="Times New Roman" w:hAnsi="Times New Roman" w:cs="Times New Roman"/>
          <w:color w:val="000000" w:themeColor="text1"/>
          <w:sz w:val="24"/>
          <w:szCs w:val="24"/>
        </w:rPr>
        <w:t>°C (AOM37 and 50, respectively)</w:t>
      </w:r>
      <w:r w:rsidR="00721045">
        <w:rPr>
          <w:rFonts w:ascii="Times New Roman" w:hAnsi="Times New Roman" w:cs="Times New Roman"/>
          <w:color w:val="000000" w:themeColor="text1"/>
          <w:sz w:val="24"/>
          <w:szCs w:val="24"/>
        </w:rPr>
        <w:t xml:space="preserve"> </w:t>
      </w:r>
      <w:r w:rsidR="00721045" w:rsidRPr="00E34CD2">
        <w:rPr>
          <w:rFonts w:ascii="Times New Roman" w:hAnsi="Times New Roman" w:cs="Times New Roman"/>
          <w:color w:val="000000" w:themeColor="text1"/>
          <w:sz w:val="24"/>
          <w:szCs w:val="24"/>
        </w:rPr>
        <w:t>over 28 days</w:t>
      </w:r>
      <w:r w:rsidR="00721045">
        <w:rPr>
          <w:rFonts w:ascii="Times New Roman" w:hAnsi="Times New Roman" w:cs="Times New Roman"/>
          <w:color w:val="000000" w:themeColor="text1"/>
          <w:sz w:val="24"/>
          <w:szCs w:val="24"/>
        </w:rPr>
        <w:t xml:space="preserve"> </w:t>
      </w:r>
      <w:r w:rsidRPr="00EB7680">
        <w:rPr>
          <w:rFonts w:ascii="Times New Roman" w:hAnsi="Times New Roman" w:cs="Times New Roman"/>
          <w:color w:val="000000" w:themeColor="text1"/>
          <w:sz w:val="24"/>
          <w:szCs w:val="24"/>
        </w:rPr>
        <w:t xml:space="preserve">and </w:t>
      </w:r>
      <w:r w:rsidR="00C97B79" w:rsidRPr="00EB7680">
        <w:rPr>
          <w:rFonts w:ascii="Times New Roman" w:hAnsi="Times New Roman" w:cs="Times New Roman"/>
          <w:color w:val="000000" w:themeColor="text1"/>
          <w:sz w:val="24"/>
          <w:szCs w:val="24"/>
        </w:rPr>
        <w:t>the cultured bacterial partner</w:t>
      </w:r>
      <w:r w:rsidR="008D70BA" w:rsidRPr="00EB7680">
        <w:rPr>
          <w:rFonts w:ascii="Times New Roman" w:hAnsi="Times New Roman" w:cs="Times New Roman"/>
          <w:color w:val="000000" w:themeColor="text1"/>
          <w:sz w:val="24"/>
          <w:szCs w:val="24"/>
        </w:rPr>
        <w:t xml:space="preserve"> </w:t>
      </w:r>
      <w:r w:rsidRPr="00EB7680">
        <w:rPr>
          <w:rFonts w:ascii="Times New Roman" w:hAnsi="Times New Roman" w:cs="Times New Roman"/>
          <w:color w:val="000000" w:themeColor="text1"/>
          <w:sz w:val="24"/>
          <w:szCs w:val="24"/>
        </w:rPr>
        <w:t>Ca. D. auxilii</w:t>
      </w:r>
      <w:r w:rsidR="008D70BA" w:rsidRPr="00EB7680">
        <w:rPr>
          <w:rFonts w:ascii="Times New Roman" w:hAnsi="Times New Roman" w:cs="Times New Roman"/>
          <w:color w:val="000000" w:themeColor="text1"/>
          <w:sz w:val="24"/>
          <w:szCs w:val="24"/>
        </w:rPr>
        <w:t xml:space="preserve"> over 40 days</w:t>
      </w:r>
      <w:r w:rsidR="00C97B79" w:rsidRPr="00EB7680">
        <w:rPr>
          <w:rFonts w:ascii="Times New Roman" w:hAnsi="Times New Roman" w:cs="Times New Roman"/>
          <w:color w:val="000000" w:themeColor="text1"/>
          <w:sz w:val="24"/>
          <w:szCs w:val="24"/>
        </w:rPr>
        <w:t xml:space="preserve"> using different incubation conditions</w:t>
      </w:r>
      <w:r w:rsidR="00721045">
        <w:rPr>
          <w:rFonts w:ascii="Times New Roman" w:hAnsi="Times New Roman" w:cs="Times New Roman"/>
          <w:color w:val="000000" w:themeColor="text1"/>
          <w:sz w:val="24"/>
          <w:szCs w:val="24"/>
        </w:rPr>
        <w:t>. n.a.: not a</w:t>
      </w:r>
      <w:r w:rsidR="00D112B6">
        <w:rPr>
          <w:rFonts w:ascii="Times New Roman" w:hAnsi="Times New Roman" w:cs="Times New Roman"/>
          <w:color w:val="000000" w:themeColor="text1"/>
          <w:sz w:val="24"/>
          <w:szCs w:val="24"/>
        </w:rPr>
        <w:t>vailable due</w:t>
      </w:r>
      <w:r w:rsidR="00000E7A">
        <w:rPr>
          <w:rFonts w:ascii="Times New Roman" w:hAnsi="Times New Roman" w:cs="Times New Roman"/>
          <w:color w:val="000000" w:themeColor="text1"/>
          <w:sz w:val="24"/>
          <w:szCs w:val="24"/>
        </w:rPr>
        <w:t xml:space="preserve"> to</w:t>
      </w:r>
      <w:r w:rsidR="00D112B6">
        <w:rPr>
          <w:rFonts w:ascii="Times New Roman" w:hAnsi="Times New Roman" w:cs="Times New Roman"/>
          <w:color w:val="000000" w:themeColor="text1"/>
          <w:sz w:val="24"/>
          <w:szCs w:val="24"/>
        </w:rPr>
        <w:t xml:space="preserve"> low </w:t>
      </w:r>
      <w:r w:rsidR="00D81F34">
        <w:rPr>
          <w:rFonts w:ascii="Times New Roman" w:hAnsi="Times New Roman" w:cs="Times New Roman"/>
          <w:color w:val="000000" w:themeColor="text1"/>
          <w:sz w:val="24"/>
          <w:szCs w:val="24"/>
        </w:rPr>
        <w:t>signal during isotope analysis</w:t>
      </w:r>
      <w:r w:rsidR="00D112B6">
        <w:rPr>
          <w:rFonts w:ascii="Times New Roman" w:hAnsi="Times New Roman" w:cs="Times New Roman"/>
          <w:color w:val="000000" w:themeColor="text1"/>
          <w:sz w:val="24"/>
          <w:szCs w:val="24"/>
        </w:rPr>
        <w:t>.</w:t>
      </w:r>
    </w:p>
    <w:p w14:paraId="5CAB445A" w14:textId="77777777" w:rsidR="003B7447" w:rsidRDefault="003B7447" w:rsidP="00096D67">
      <w:pPr>
        <w:spacing w:line="360" w:lineRule="auto"/>
        <w:ind w:right="32"/>
        <w:jc w:val="left"/>
        <w:rPr>
          <w:rFonts w:ascii="Times New Roman" w:hAnsi="Times New Roman" w:cs="Times New Roman"/>
          <w:b/>
          <w:color w:val="000000" w:themeColor="text1"/>
          <w:sz w:val="24"/>
          <w:szCs w:val="24"/>
        </w:rPr>
      </w:pPr>
    </w:p>
    <w:tbl>
      <w:tblPr>
        <w:tblW w:w="0" w:type="auto"/>
        <w:jc w:val="center"/>
        <w:tblLook w:val="04A0" w:firstRow="1" w:lastRow="0" w:firstColumn="1" w:lastColumn="0" w:noHBand="0" w:noVBand="1"/>
      </w:tblPr>
      <w:tblGrid>
        <w:gridCol w:w="1305"/>
        <w:gridCol w:w="2011"/>
        <w:gridCol w:w="1188"/>
        <w:gridCol w:w="561"/>
        <w:gridCol w:w="483"/>
        <w:gridCol w:w="616"/>
        <w:gridCol w:w="635"/>
        <w:gridCol w:w="535"/>
        <w:gridCol w:w="735"/>
        <w:gridCol w:w="483"/>
        <w:gridCol w:w="616"/>
        <w:gridCol w:w="635"/>
        <w:gridCol w:w="735"/>
        <w:gridCol w:w="516"/>
        <w:gridCol w:w="735"/>
        <w:gridCol w:w="735"/>
        <w:gridCol w:w="483"/>
      </w:tblGrid>
      <w:tr w:rsidR="00D73EDC" w:rsidRPr="001660C0" w14:paraId="3F221F45" w14:textId="77777777" w:rsidTr="00D73EDC">
        <w:trPr>
          <w:trHeight w:val="300"/>
          <w:jc w:val="center"/>
        </w:trPr>
        <w:tc>
          <w:tcPr>
            <w:tcW w:w="0" w:type="auto"/>
            <w:tcBorders>
              <w:top w:val="single" w:sz="4" w:space="0" w:color="auto"/>
              <w:left w:val="nil"/>
              <w:bottom w:val="single" w:sz="4" w:space="0" w:color="auto"/>
              <w:right w:val="nil"/>
            </w:tcBorders>
            <w:shd w:val="clear" w:color="auto" w:fill="auto"/>
            <w:noWrap/>
            <w:hideMark/>
          </w:tcPr>
          <w:p w14:paraId="316A2728" w14:textId="0597B508" w:rsidR="003B7447" w:rsidRPr="001660C0" w:rsidRDefault="00721045" w:rsidP="006D301A">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Sample</w:t>
            </w:r>
          </w:p>
        </w:tc>
        <w:tc>
          <w:tcPr>
            <w:tcW w:w="0" w:type="auto"/>
            <w:tcBorders>
              <w:top w:val="single" w:sz="4" w:space="0" w:color="auto"/>
              <w:left w:val="nil"/>
              <w:bottom w:val="single" w:sz="4" w:space="0" w:color="auto"/>
              <w:right w:val="nil"/>
            </w:tcBorders>
            <w:shd w:val="clear" w:color="auto" w:fill="auto"/>
            <w:noWrap/>
            <w:hideMark/>
          </w:tcPr>
          <w:p w14:paraId="506D0A0A" w14:textId="0D948438" w:rsidR="003B7447" w:rsidRPr="00D73EDC" w:rsidRDefault="00D73EDC" w:rsidP="006D301A">
            <w:pPr>
              <w:widowControl/>
              <w:jc w:val="left"/>
              <w:rPr>
                <w:rFonts w:ascii="Times New Roman" w:eastAsia="Times New Roman" w:hAnsi="Times New Roman" w:cs="Times New Roman"/>
                <w:bCs/>
                <w:kern w:val="0"/>
                <w:sz w:val="20"/>
                <w:szCs w:val="20"/>
              </w:rPr>
            </w:pPr>
            <w:r w:rsidRPr="00D73EDC">
              <w:rPr>
                <w:rFonts w:ascii="Times New Roman" w:eastAsia="Times New Roman" w:hAnsi="Times New Roman" w:cs="Times New Roman"/>
                <w:bCs/>
                <w:kern w:val="0"/>
                <w:sz w:val="20"/>
                <w:szCs w:val="20"/>
              </w:rPr>
              <w:t>Experiment:</w:t>
            </w:r>
            <w:r>
              <w:rPr>
                <w:rFonts w:ascii="Times New Roman" w:eastAsia="Times New Roman" w:hAnsi="Times New Roman" w:cs="Times New Roman"/>
                <w:bCs/>
                <w:kern w:val="0"/>
                <w:sz w:val="20"/>
                <w:szCs w:val="20"/>
              </w:rPr>
              <w:t xml:space="preserve"> c</w:t>
            </w:r>
            <w:r w:rsidR="003B7447" w:rsidRPr="00D73EDC">
              <w:rPr>
                <w:rFonts w:ascii="Times New Roman" w:eastAsia="Times New Roman" w:hAnsi="Times New Roman" w:cs="Times New Roman"/>
                <w:bCs/>
                <w:kern w:val="0"/>
                <w:sz w:val="20"/>
                <w:szCs w:val="20"/>
              </w:rPr>
              <w:t>ondition</w:t>
            </w:r>
          </w:p>
        </w:tc>
        <w:tc>
          <w:tcPr>
            <w:tcW w:w="0" w:type="auto"/>
            <w:tcBorders>
              <w:top w:val="single" w:sz="4" w:space="0" w:color="auto"/>
              <w:left w:val="nil"/>
              <w:bottom w:val="single" w:sz="4" w:space="0" w:color="auto"/>
              <w:right w:val="nil"/>
            </w:tcBorders>
            <w:shd w:val="clear" w:color="auto" w:fill="auto"/>
            <w:noWrap/>
            <w:hideMark/>
          </w:tcPr>
          <w:p w14:paraId="0226F9AD" w14:textId="4CA75E08" w:rsidR="003B7447" w:rsidRPr="001660C0" w:rsidRDefault="003B7447" w:rsidP="006D301A">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T</w:t>
            </w:r>
            <w:r w:rsidRPr="001660C0">
              <w:rPr>
                <w:rFonts w:ascii="Times New Roman" w:eastAsia="Times New Roman" w:hAnsi="Times New Roman" w:cs="Times New Roman"/>
                <w:kern w:val="0"/>
                <w:sz w:val="20"/>
                <w:szCs w:val="20"/>
              </w:rPr>
              <w:t>ime</w:t>
            </w:r>
            <w:r w:rsidR="006D301A">
              <w:rPr>
                <w:rFonts w:ascii="Times New Roman" w:eastAsia="Times New Roman" w:hAnsi="Times New Roman" w:cs="Times New Roman"/>
                <w:kern w:val="0"/>
                <w:sz w:val="20"/>
                <w:szCs w:val="20"/>
              </w:rPr>
              <w:t xml:space="preserve"> (days)</w:t>
            </w:r>
          </w:p>
        </w:tc>
        <w:tc>
          <w:tcPr>
            <w:tcW w:w="0" w:type="auto"/>
            <w:tcBorders>
              <w:top w:val="single" w:sz="4" w:space="0" w:color="auto"/>
              <w:left w:val="nil"/>
              <w:bottom w:val="single" w:sz="4" w:space="0" w:color="auto"/>
              <w:right w:val="nil"/>
            </w:tcBorders>
            <w:shd w:val="clear" w:color="auto" w:fill="auto"/>
            <w:noWrap/>
            <w:hideMark/>
          </w:tcPr>
          <w:p w14:paraId="2C4525BC" w14:textId="77777777" w:rsidR="003B7447" w:rsidRPr="001660C0" w:rsidRDefault="003B7447" w:rsidP="006D301A">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DIC</w:t>
            </w:r>
          </w:p>
        </w:tc>
        <w:tc>
          <w:tcPr>
            <w:tcW w:w="0" w:type="auto"/>
            <w:tcBorders>
              <w:top w:val="single" w:sz="4" w:space="0" w:color="auto"/>
              <w:left w:val="nil"/>
              <w:bottom w:val="single" w:sz="4" w:space="0" w:color="auto"/>
              <w:right w:val="nil"/>
            </w:tcBorders>
            <w:shd w:val="clear" w:color="auto" w:fill="auto"/>
            <w:noWrap/>
            <w:hideMark/>
          </w:tcPr>
          <w:p w14:paraId="73C56680" w14:textId="77777777" w:rsidR="003B7447" w:rsidRPr="001660C0" w:rsidRDefault="003B7447" w:rsidP="006D301A">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kern w:val="0"/>
                <w:sz w:val="20"/>
                <w:szCs w:val="20"/>
              </w:rPr>
              <w:t>C</w:t>
            </w:r>
            <w:r w:rsidRPr="001660C0">
              <w:rPr>
                <w:rFonts w:ascii="Times New Roman" w:eastAsia="Times New Roman" w:hAnsi="Times New Roman" w:cs="Times New Roman"/>
                <w:bCs/>
                <w:kern w:val="0"/>
                <w:sz w:val="20"/>
                <w:szCs w:val="20"/>
                <w:vertAlign w:val="subscript"/>
              </w:rPr>
              <w:t>14</w:t>
            </w:r>
          </w:p>
        </w:tc>
        <w:tc>
          <w:tcPr>
            <w:tcW w:w="0" w:type="auto"/>
            <w:tcBorders>
              <w:top w:val="single" w:sz="4" w:space="0" w:color="auto"/>
              <w:left w:val="nil"/>
              <w:bottom w:val="single" w:sz="4" w:space="0" w:color="auto"/>
              <w:right w:val="nil"/>
            </w:tcBorders>
            <w:shd w:val="clear" w:color="auto" w:fill="auto"/>
            <w:noWrap/>
            <w:hideMark/>
          </w:tcPr>
          <w:p w14:paraId="76FA3F19" w14:textId="77777777" w:rsidR="003B7447" w:rsidRPr="001660C0" w:rsidRDefault="003B7447" w:rsidP="006D301A">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i/>
                <w:kern w:val="0"/>
                <w:sz w:val="20"/>
                <w:szCs w:val="20"/>
              </w:rPr>
              <w:t>i</w:t>
            </w:r>
            <w:r w:rsidRPr="001660C0">
              <w:rPr>
                <w:rFonts w:ascii="Times New Roman" w:eastAsia="Times New Roman" w:hAnsi="Times New Roman" w:cs="Times New Roman"/>
                <w:bCs/>
                <w:kern w:val="0"/>
                <w:sz w:val="20"/>
                <w:szCs w:val="20"/>
              </w:rPr>
              <w:t>C</w:t>
            </w:r>
            <w:r w:rsidRPr="001660C0">
              <w:rPr>
                <w:rFonts w:ascii="Times New Roman" w:eastAsia="Times New Roman" w:hAnsi="Times New Roman" w:cs="Times New Roman"/>
                <w:bCs/>
                <w:kern w:val="0"/>
                <w:sz w:val="20"/>
                <w:szCs w:val="20"/>
                <w:vertAlign w:val="subscript"/>
              </w:rPr>
              <w:t>15</w:t>
            </w:r>
          </w:p>
        </w:tc>
        <w:tc>
          <w:tcPr>
            <w:tcW w:w="0" w:type="auto"/>
            <w:tcBorders>
              <w:top w:val="single" w:sz="4" w:space="0" w:color="auto"/>
              <w:left w:val="nil"/>
              <w:bottom w:val="single" w:sz="4" w:space="0" w:color="auto"/>
              <w:right w:val="nil"/>
            </w:tcBorders>
            <w:shd w:val="clear" w:color="auto" w:fill="auto"/>
            <w:noWrap/>
            <w:hideMark/>
          </w:tcPr>
          <w:p w14:paraId="795392FF" w14:textId="77777777" w:rsidR="003B7447" w:rsidRPr="001660C0" w:rsidRDefault="003B7447" w:rsidP="006D301A">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i/>
                <w:kern w:val="0"/>
                <w:sz w:val="20"/>
                <w:szCs w:val="20"/>
              </w:rPr>
              <w:t>ai</w:t>
            </w:r>
            <w:r w:rsidRPr="001660C0">
              <w:rPr>
                <w:rFonts w:ascii="Times New Roman" w:eastAsia="Times New Roman" w:hAnsi="Times New Roman" w:cs="Times New Roman"/>
                <w:bCs/>
                <w:kern w:val="0"/>
                <w:sz w:val="20"/>
                <w:szCs w:val="20"/>
              </w:rPr>
              <w:t>C</w:t>
            </w:r>
            <w:r w:rsidRPr="001660C0">
              <w:rPr>
                <w:rFonts w:ascii="Times New Roman" w:eastAsia="Times New Roman" w:hAnsi="Times New Roman" w:cs="Times New Roman"/>
                <w:bCs/>
                <w:kern w:val="0"/>
                <w:sz w:val="20"/>
                <w:szCs w:val="20"/>
                <w:vertAlign w:val="subscript"/>
              </w:rPr>
              <w:t>15</w:t>
            </w:r>
          </w:p>
        </w:tc>
        <w:tc>
          <w:tcPr>
            <w:tcW w:w="0" w:type="auto"/>
            <w:tcBorders>
              <w:top w:val="single" w:sz="4" w:space="0" w:color="auto"/>
              <w:left w:val="nil"/>
              <w:bottom w:val="single" w:sz="4" w:space="0" w:color="auto"/>
              <w:right w:val="nil"/>
            </w:tcBorders>
            <w:shd w:val="clear" w:color="auto" w:fill="auto"/>
            <w:noWrap/>
            <w:hideMark/>
          </w:tcPr>
          <w:p w14:paraId="163B36A7" w14:textId="77777777" w:rsidR="003B7447" w:rsidRPr="001660C0" w:rsidRDefault="003B7447" w:rsidP="006D301A">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i/>
                <w:kern w:val="0"/>
                <w:sz w:val="20"/>
                <w:szCs w:val="20"/>
              </w:rPr>
              <w:t>i</w:t>
            </w:r>
            <w:r w:rsidRPr="001660C0">
              <w:rPr>
                <w:rFonts w:ascii="Times New Roman" w:eastAsia="Times New Roman" w:hAnsi="Times New Roman" w:cs="Times New Roman"/>
                <w:bCs/>
                <w:kern w:val="0"/>
                <w:sz w:val="20"/>
                <w:szCs w:val="20"/>
              </w:rPr>
              <w:t>C</w:t>
            </w:r>
            <w:r w:rsidRPr="001660C0">
              <w:rPr>
                <w:rFonts w:ascii="Times New Roman" w:eastAsia="Times New Roman" w:hAnsi="Times New Roman" w:cs="Times New Roman"/>
                <w:bCs/>
                <w:kern w:val="0"/>
                <w:sz w:val="20"/>
                <w:szCs w:val="20"/>
                <w:vertAlign w:val="subscript"/>
              </w:rPr>
              <w:t>16</w:t>
            </w:r>
          </w:p>
        </w:tc>
        <w:tc>
          <w:tcPr>
            <w:tcW w:w="0" w:type="auto"/>
            <w:tcBorders>
              <w:top w:val="single" w:sz="4" w:space="0" w:color="auto"/>
              <w:left w:val="nil"/>
              <w:bottom w:val="single" w:sz="4" w:space="0" w:color="auto"/>
              <w:right w:val="nil"/>
            </w:tcBorders>
            <w:shd w:val="clear" w:color="auto" w:fill="auto"/>
            <w:noWrap/>
            <w:hideMark/>
          </w:tcPr>
          <w:p w14:paraId="78AC5B70" w14:textId="77777777" w:rsidR="003B7447" w:rsidRPr="001660C0" w:rsidRDefault="003B7447" w:rsidP="006D301A">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kern w:val="0"/>
                <w:sz w:val="20"/>
                <w:szCs w:val="20"/>
              </w:rPr>
              <w:t>C</w:t>
            </w:r>
            <w:r w:rsidRPr="001660C0">
              <w:rPr>
                <w:rFonts w:ascii="Times New Roman" w:eastAsia="Times New Roman" w:hAnsi="Times New Roman" w:cs="Times New Roman"/>
                <w:bCs/>
                <w:kern w:val="0"/>
                <w:sz w:val="20"/>
                <w:szCs w:val="20"/>
                <w:vertAlign w:val="subscript"/>
              </w:rPr>
              <w:t>16:1</w:t>
            </w:r>
            <w:r w:rsidRPr="00EB7680">
              <w:rPr>
                <w:rFonts w:ascii="Symbol" w:eastAsia="Times New Roman" w:hAnsi="Symbol" w:cs="Times New Roman"/>
                <w:bCs/>
                <w:kern w:val="0"/>
                <w:sz w:val="20"/>
                <w:szCs w:val="20"/>
                <w:vertAlign w:val="subscript"/>
              </w:rPr>
              <w:t></w:t>
            </w:r>
            <w:r w:rsidRPr="001660C0">
              <w:rPr>
                <w:rFonts w:ascii="Times New Roman" w:eastAsia="Times New Roman" w:hAnsi="Times New Roman" w:cs="Times New Roman"/>
                <w:bCs/>
                <w:kern w:val="0"/>
                <w:sz w:val="20"/>
                <w:szCs w:val="20"/>
                <w:vertAlign w:val="subscript"/>
              </w:rPr>
              <w:t>7</w:t>
            </w:r>
          </w:p>
        </w:tc>
        <w:tc>
          <w:tcPr>
            <w:tcW w:w="0" w:type="auto"/>
            <w:tcBorders>
              <w:top w:val="single" w:sz="4" w:space="0" w:color="auto"/>
              <w:left w:val="nil"/>
              <w:bottom w:val="single" w:sz="4" w:space="0" w:color="auto"/>
              <w:right w:val="nil"/>
            </w:tcBorders>
            <w:shd w:val="clear" w:color="auto" w:fill="auto"/>
            <w:noWrap/>
            <w:hideMark/>
          </w:tcPr>
          <w:p w14:paraId="073CCF6D" w14:textId="77777777" w:rsidR="003B7447" w:rsidRPr="001660C0" w:rsidRDefault="003B7447" w:rsidP="006D301A">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kern w:val="0"/>
                <w:sz w:val="20"/>
                <w:szCs w:val="20"/>
              </w:rPr>
              <w:t>C</w:t>
            </w:r>
            <w:r w:rsidRPr="001660C0">
              <w:rPr>
                <w:rFonts w:ascii="Times New Roman" w:eastAsia="Times New Roman" w:hAnsi="Times New Roman" w:cs="Times New Roman"/>
                <w:bCs/>
                <w:kern w:val="0"/>
                <w:sz w:val="20"/>
                <w:szCs w:val="20"/>
                <w:vertAlign w:val="subscript"/>
              </w:rPr>
              <w:t>16</w:t>
            </w:r>
          </w:p>
        </w:tc>
        <w:tc>
          <w:tcPr>
            <w:tcW w:w="0" w:type="auto"/>
            <w:tcBorders>
              <w:top w:val="single" w:sz="4" w:space="0" w:color="auto"/>
              <w:left w:val="nil"/>
              <w:bottom w:val="single" w:sz="4" w:space="0" w:color="auto"/>
              <w:right w:val="nil"/>
            </w:tcBorders>
            <w:shd w:val="clear" w:color="auto" w:fill="auto"/>
            <w:noWrap/>
            <w:hideMark/>
          </w:tcPr>
          <w:p w14:paraId="42EE4644" w14:textId="77777777" w:rsidR="003B7447" w:rsidRPr="001660C0" w:rsidRDefault="003B7447" w:rsidP="006D301A">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i/>
                <w:kern w:val="0"/>
                <w:sz w:val="20"/>
                <w:szCs w:val="20"/>
              </w:rPr>
              <w:t>i</w:t>
            </w:r>
            <w:r w:rsidRPr="001660C0">
              <w:rPr>
                <w:rFonts w:ascii="Times New Roman" w:eastAsia="Times New Roman" w:hAnsi="Times New Roman" w:cs="Times New Roman"/>
                <w:bCs/>
                <w:kern w:val="0"/>
                <w:sz w:val="20"/>
                <w:szCs w:val="20"/>
              </w:rPr>
              <w:t>C</w:t>
            </w:r>
            <w:r w:rsidRPr="001660C0">
              <w:rPr>
                <w:rFonts w:ascii="Times New Roman" w:eastAsia="Times New Roman" w:hAnsi="Times New Roman" w:cs="Times New Roman"/>
                <w:bCs/>
                <w:kern w:val="0"/>
                <w:sz w:val="20"/>
                <w:szCs w:val="20"/>
                <w:vertAlign w:val="subscript"/>
              </w:rPr>
              <w:t>17</w:t>
            </w:r>
          </w:p>
        </w:tc>
        <w:tc>
          <w:tcPr>
            <w:tcW w:w="0" w:type="auto"/>
            <w:tcBorders>
              <w:top w:val="single" w:sz="4" w:space="0" w:color="auto"/>
              <w:left w:val="nil"/>
              <w:bottom w:val="single" w:sz="4" w:space="0" w:color="auto"/>
              <w:right w:val="nil"/>
            </w:tcBorders>
            <w:shd w:val="clear" w:color="auto" w:fill="auto"/>
            <w:noWrap/>
            <w:hideMark/>
          </w:tcPr>
          <w:p w14:paraId="4A0A64FC" w14:textId="77777777" w:rsidR="003B7447" w:rsidRPr="001660C0" w:rsidRDefault="003B7447" w:rsidP="006D301A">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i/>
                <w:kern w:val="0"/>
                <w:sz w:val="20"/>
                <w:szCs w:val="20"/>
              </w:rPr>
              <w:t>ai</w:t>
            </w:r>
            <w:r w:rsidRPr="001660C0">
              <w:rPr>
                <w:rFonts w:ascii="Times New Roman" w:eastAsia="Times New Roman" w:hAnsi="Times New Roman" w:cs="Times New Roman"/>
                <w:bCs/>
                <w:kern w:val="0"/>
                <w:sz w:val="20"/>
                <w:szCs w:val="20"/>
              </w:rPr>
              <w:t>C</w:t>
            </w:r>
            <w:r w:rsidRPr="001660C0">
              <w:rPr>
                <w:rFonts w:ascii="Times New Roman" w:eastAsia="Times New Roman" w:hAnsi="Times New Roman" w:cs="Times New Roman"/>
                <w:bCs/>
                <w:kern w:val="0"/>
                <w:sz w:val="20"/>
                <w:szCs w:val="20"/>
                <w:vertAlign w:val="subscript"/>
              </w:rPr>
              <w:t>17</w:t>
            </w:r>
          </w:p>
        </w:tc>
        <w:tc>
          <w:tcPr>
            <w:tcW w:w="0" w:type="auto"/>
            <w:tcBorders>
              <w:top w:val="single" w:sz="4" w:space="0" w:color="auto"/>
              <w:left w:val="nil"/>
              <w:bottom w:val="single" w:sz="4" w:space="0" w:color="auto"/>
              <w:right w:val="nil"/>
            </w:tcBorders>
            <w:shd w:val="clear" w:color="auto" w:fill="auto"/>
            <w:noWrap/>
            <w:hideMark/>
          </w:tcPr>
          <w:p w14:paraId="0BD0FFED" w14:textId="5AD65568" w:rsidR="003B7447" w:rsidRPr="001660C0" w:rsidRDefault="003B7447" w:rsidP="006D301A">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kern w:val="0"/>
                <w:sz w:val="20"/>
                <w:szCs w:val="20"/>
              </w:rPr>
              <w:t>C</w:t>
            </w:r>
            <w:r w:rsidRPr="001660C0">
              <w:rPr>
                <w:rFonts w:ascii="Times New Roman" w:eastAsia="Times New Roman" w:hAnsi="Times New Roman" w:cs="Times New Roman"/>
                <w:bCs/>
                <w:kern w:val="0"/>
                <w:sz w:val="20"/>
                <w:szCs w:val="20"/>
                <w:vertAlign w:val="subscript"/>
              </w:rPr>
              <w:t>17:1</w:t>
            </w:r>
            <w:r w:rsidR="0009405C" w:rsidRPr="007C7A1B">
              <w:rPr>
                <w:rFonts w:ascii="Symbol" w:eastAsia="Times New Roman" w:hAnsi="Symbol" w:cs="Times New Roman"/>
                <w:bCs/>
                <w:kern w:val="0"/>
                <w:sz w:val="20"/>
                <w:szCs w:val="20"/>
                <w:vertAlign w:val="subscript"/>
              </w:rPr>
              <w:t></w:t>
            </w:r>
            <w:r w:rsidR="0009405C">
              <w:rPr>
                <w:rFonts w:ascii="Times New Roman" w:eastAsia="Times New Roman" w:hAnsi="Times New Roman" w:cs="Times New Roman"/>
                <w:bCs/>
                <w:kern w:val="0"/>
                <w:sz w:val="20"/>
                <w:szCs w:val="20"/>
                <w:vertAlign w:val="subscript"/>
              </w:rPr>
              <w:t>6</w:t>
            </w:r>
          </w:p>
        </w:tc>
        <w:tc>
          <w:tcPr>
            <w:tcW w:w="0" w:type="auto"/>
            <w:tcBorders>
              <w:top w:val="single" w:sz="4" w:space="0" w:color="auto"/>
              <w:left w:val="nil"/>
              <w:bottom w:val="single" w:sz="4" w:space="0" w:color="auto"/>
              <w:right w:val="nil"/>
            </w:tcBorders>
            <w:shd w:val="clear" w:color="auto" w:fill="auto"/>
            <w:noWrap/>
            <w:hideMark/>
          </w:tcPr>
          <w:p w14:paraId="6BF6DB8C" w14:textId="77777777" w:rsidR="003B7447" w:rsidRPr="001660C0" w:rsidRDefault="003B7447" w:rsidP="006D301A">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kern w:val="0"/>
                <w:sz w:val="20"/>
                <w:szCs w:val="20"/>
              </w:rPr>
              <w:t>C</w:t>
            </w:r>
            <w:r w:rsidRPr="001660C0">
              <w:rPr>
                <w:rFonts w:ascii="Times New Roman" w:eastAsia="Times New Roman" w:hAnsi="Times New Roman" w:cs="Times New Roman"/>
                <w:bCs/>
                <w:kern w:val="0"/>
                <w:sz w:val="20"/>
                <w:szCs w:val="20"/>
                <w:vertAlign w:val="subscript"/>
              </w:rPr>
              <w:t>17</w:t>
            </w:r>
          </w:p>
        </w:tc>
        <w:tc>
          <w:tcPr>
            <w:tcW w:w="0" w:type="auto"/>
            <w:tcBorders>
              <w:top w:val="single" w:sz="4" w:space="0" w:color="auto"/>
              <w:left w:val="nil"/>
              <w:bottom w:val="single" w:sz="4" w:space="0" w:color="auto"/>
              <w:right w:val="nil"/>
            </w:tcBorders>
            <w:shd w:val="clear" w:color="auto" w:fill="auto"/>
            <w:noWrap/>
            <w:hideMark/>
          </w:tcPr>
          <w:p w14:paraId="78516964" w14:textId="77777777" w:rsidR="003B7447" w:rsidRPr="001660C0" w:rsidRDefault="003B7447" w:rsidP="006D301A">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kern w:val="0"/>
                <w:sz w:val="20"/>
                <w:szCs w:val="20"/>
              </w:rPr>
              <w:t>C</w:t>
            </w:r>
            <w:r w:rsidRPr="001660C0">
              <w:rPr>
                <w:rFonts w:ascii="Times New Roman" w:eastAsia="Times New Roman" w:hAnsi="Times New Roman" w:cs="Times New Roman"/>
                <w:bCs/>
                <w:kern w:val="0"/>
                <w:sz w:val="20"/>
                <w:szCs w:val="20"/>
                <w:vertAlign w:val="subscript"/>
              </w:rPr>
              <w:t>18:1</w:t>
            </w:r>
            <w:r w:rsidRPr="00EB7680">
              <w:rPr>
                <w:rFonts w:ascii="Symbol" w:eastAsia="Times New Roman" w:hAnsi="Symbol" w:cs="Times New Roman"/>
                <w:bCs/>
                <w:kern w:val="0"/>
                <w:sz w:val="20"/>
                <w:szCs w:val="20"/>
                <w:vertAlign w:val="subscript"/>
              </w:rPr>
              <w:t></w:t>
            </w:r>
            <w:r w:rsidRPr="001660C0">
              <w:rPr>
                <w:rFonts w:ascii="Times New Roman" w:eastAsia="Times New Roman" w:hAnsi="Times New Roman" w:cs="Times New Roman"/>
                <w:bCs/>
                <w:kern w:val="0"/>
                <w:sz w:val="20"/>
                <w:szCs w:val="20"/>
                <w:vertAlign w:val="subscript"/>
              </w:rPr>
              <w:t>9</w:t>
            </w:r>
          </w:p>
        </w:tc>
        <w:tc>
          <w:tcPr>
            <w:tcW w:w="0" w:type="auto"/>
            <w:tcBorders>
              <w:top w:val="single" w:sz="4" w:space="0" w:color="auto"/>
              <w:left w:val="nil"/>
              <w:bottom w:val="single" w:sz="4" w:space="0" w:color="auto"/>
              <w:right w:val="nil"/>
            </w:tcBorders>
            <w:shd w:val="clear" w:color="auto" w:fill="auto"/>
            <w:noWrap/>
            <w:hideMark/>
          </w:tcPr>
          <w:p w14:paraId="664511F1" w14:textId="77777777" w:rsidR="003B7447" w:rsidRPr="001660C0" w:rsidRDefault="003B7447" w:rsidP="006D301A">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kern w:val="0"/>
                <w:sz w:val="20"/>
                <w:szCs w:val="20"/>
              </w:rPr>
              <w:t>C</w:t>
            </w:r>
            <w:r w:rsidRPr="001660C0">
              <w:rPr>
                <w:rFonts w:ascii="Times New Roman" w:eastAsia="Times New Roman" w:hAnsi="Times New Roman" w:cs="Times New Roman"/>
                <w:bCs/>
                <w:kern w:val="0"/>
                <w:sz w:val="20"/>
                <w:szCs w:val="20"/>
                <w:vertAlign w:val="subscript"/>
              </w:rPr>
              <w:t>18:1</w:t>
            </w:r>
            <w:r w:rsidRPr="00EB7680">
              <w:rPr>
                <w:rFonts w:ascii="Symbol" w:eastAsia="Times New Roman" w:hAnsi="Symbol" w:cs="Times New Roman"/>
                <w:bCs/>
                <w:kern w:val="0"/>
                <w:sz w:val="20"/>
                <w:szCs w:val="20"/>
                <w:vertAlign w:val="subscript"/>
              </w:rPr>
              <w:t></w:t>
            </w:r>
            <w:r w:rsidRPr="001660C0">
              <w:rPr>
                <w:rFonts w:ascii="Times New Roman" w:eastAsia="Times New Roman" w:hAnsi="Times New Roman" w:cs="Times New Roman"/>
                <w:bCs/>
                <w:kern w:val="0"/>
                <w:sz w:val="20"/>
                <w:szCs w:val="20"/>
                <w:vertAlign w:val="subscript"/>
              </w:rPr>
              <w:t>7</w:t>
            </w:r>
          </w:p>
        </w:tc>
        <w:tc>
          <w:tcPr>
            <w:tcW w:w="0" w:type="auto"/>
            <w:tcBorders>
              <w:top w:val="single" w:sz="4" w:space="0" w:color="auto"/>
              <w:left w:val="nil"/>
              <w:bottom w:val="single" w:sz="4" w:space="0" w:color="auto"/>
              <w:right w:val="nil"/>
            </w:tcBorders>
            <w:shd w:val="clear" w:color="auto" w:fill="auto"/>
            <w:noWrap/>
            <w:hideMark/>
          </w:tcPr>
          <w:p w14:paraId="02CE4B0F" w14:textId="77777777" w:rsidR="003B7447" w:rsidRPr="001660C0" w:rsidRDefault="003B7447" w:rsidP="006D301A">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kern w:val="0"/>
                <w:sz w:val="20"/>
                <w:szCs w:val="20"/>
              </w:rPr>
              <w:t>C</w:t>
            </w:r>
            <w:r w:rsidRPr="001660C0">
              <w:rPr>
                <w:rFonts w:ascii="Times New Roman" w:eastAsia="Times New Roman" w:hAnsi="Times New Roman" w:cs="Times New Roman"/>
                <w:bCs/>
                <w:kern w:val="0"/>
                <w:sz w:val="20"/>
                <w:szCs w:val="20"/>
                <w:vertAlign w:val="subscript"/>
              </w:rPr>
              <w:t>18</w:t>
            </w:r>
          </w:p>
        </w:tc>
      </w:tr>
      <w:tr w:rsidR="001C2F75" w:rsidRPr="001660C0" w14:paraId="56FEF232" w14:textId="77777777" w:rsidTr="00D73EDC">
        <w:trPr>
          <w:trHeight w:val="300"/>
          <w:jc w:val="center"/>
        </w:trPr>
        <w:tc>
          <w:tcPr>
            <w:tcW w:w="0" w:type="auto"/>
            <w:tcBorders>
              <w:top w:val="nil"/>
              <w:left w:val="nil"/>
              <w:bottom w:val="nil"/>
              <w:right w:val="nil"/>
            </w:tcBorders>
            <w:shd w:val="clear" w:color="auto" w:fill="auto"/>
            <w:noWrap/>
          </w:tcPr>
          <w:p w14:paraId="0F8EDF3F" w14:textId="683343EB" w:rsidR="001C2F75" w:rsidRDefault="001C2F75" w:rsidP="001C2F75">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AOM</w:t>
            </w:r>
            <w:r w:rsidRPr="001660C0">
              <w:rPr>
                <w:rFonts w:ascii="Times New Roman" w:eastAsia="Times New Roman" w:hAnsi="Times New Roman" w:cs="Times New Roman"/>
                <w:bCs/>
                <w:kern w:val="0"/>
                <w:sz w:val="20"/>
                <w:szCs w:val="20"/>
              </w:rPr>
              <w:t>37</w:t>
            </w:r>
          </w:p>
        </w:tc>
        <w:tc>
          <w:tcPr>
            <w:tcW w:w="0" w:type="auto"/>
            <w:tcBorders>
              <w:top w:val="nil"/>
              <w:left w:val="nil"/>
              <w:bottom w:val="nil"/>
              <w:right w:val="nil"/>
            </w:tcBorders>
            <w:shd w:val="clear" w:color="auto" w:fill="auto"/>
            <w:noWrap/>
          </w:tcPr>
          <w:p w14:paraId="771735BF" w14:textId="419F8283" w:rsidR="001C2F75" w:rsidRDefault="001C2F75" w:rsidP="001C2F75">
            <w:pPr>
              <w:widowControl/>
              <w:jc w:val="left"/>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1: +</w:t>
            </w:r>
            <w:r w:rsidRPr="001660C0">
              <w:rPr>
                <w:rFonts w:ascii="Times New Roman" w:eastAsia="Times New Roman" w:hAnsi="Times New Roman" w:cs="Times New Roman"/>
                <w:color w:val="000000"/>
                <w:kern w:val="0"/>
                <w:sz w:val="20"/>
                <w:szCs w:val="20"/>
              </w:rPr>
              <w:t xml:space="preserve"> CH</w:t>
            </w:r>
            <w:r w:rsidRPr="002C3453">
              <w:rPr>
                <w:rFonts w:ascii="Times New Roman" w:eastAsia="Times New Roman" w:hAnsi="Times New Roman" w:cs="Times New Roman"/>
                <w:color w:val="000000"/>
                <w:kern w:val="0"/>
                <w:sz w:val="20"/>
                <w:szCs w:val="20"/>
                <w:vertAlign w:val="subscript"/>
              </w:rPr>
              <w:t>4</w:t>
            </w:r>
            <w:r w:rsidRPr="001660C0">
              <w:rPr>
                <w:rFonts w:ascii="Times New Roman" w:eastAsia="Times New Roman" w:hAnsi="Times New Roman" w:cs="Times New Roman"/>
                <w:color w:val="000000"/>
                <w:kern w:val="0"/>
                <w:sz w:val="20"/>
                <w:szCs w:val="20"/>
              </w:rPr>
              <w:t xml:space="preserve"> </w:t>
            </w:r>
            <w:r>
              <w:rPr>
                <w:rFonts w:ascii="Times New Roman" w:eastAsia="Times New Roman" w:hAnsi="Times New Roman" w:cs="Times New Roman"/>
                <w:color w:val="000000"/>
                <w:kern w:val="0"/>
                <w:sz w:val="20"/>
                <w:szCs w:val="20"/>
              </w:rPr>
              <w:t xml:space="preserve"> +</w:t>
            </w:r>
            <w:r w:rsidRPr="001660C0">
              <w:rPr>
                <w:rFonts w:ascii="Times New Roman" w:eastAsia="Times New Roman" w:hAnsi="Times New Roman" w:cs="Times New Roman"/>
                <w:color w:val="000000"/>
                <w:kern w:val="0"/>
                <w:sz w:val="20"/>
                <w:szCs w:val="20"/>
              </w:rPr>
              <w:t xml:space="preserve"> </w:t>
            </w:r>
            <w:r w:rsidRPr="002C3453">
              <w:rPr>
                <w:rFonts w:ascii="Times New Roman" w:eastAsia="Times New Roman" w:hAnsi="Times New Roman" w:cs="Times New Roman"/>
                <w:color w:val="000000"/>
                <w:kern w:val="0"/>
                <w:sz w:val="20"/>
                <w:szCs w:val="20"/>
                <w:vertAlign w:val="superscript"/>
              </w:rPr>
              <w:t>13</w:t>
            </w:r>
            <w:r w:rsidRPr="001660C0">
              <w:rPr>
                <w:rFonts w:ascii="Times New Roman" w:eastAsia="Times New Roman" w:hAnsi="Times New Roman" w:cs="Times New Roman"/>
                <w:color w:val="000000"/>
                <w:kern w:val="0"/>
                <w:sz w:val="20"/>
                <w:szCs w:val="20"/>
              </w:rPr>
              <w:t>C-leu</w:t>
            </w:r>
          </w:p>
        </w:tc>
        <w:tc>
          <w:tcPr>
            <w:tcW w:w="0" w:type="auto"/>
            <w:tcBorders>
              <w:top w:val="nil"/>
              <w:left w:val="nil"/>
              <w:bottom w:val="nil"/>
              <w:right w:val="nil"/>
            </w:tcBorders>
            <w:shd w:val="clear" w:color="auto" w:fill="auto"/>
            <w:noWrap/>
          </w:tcPr>
          <w:p w14:paraId="5075D3A0" w14:textId="68799A0F" w:rsidR="001C2F75" w:rsidRDefault="001C2F75" w:rsidP="001C2F75">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 xml:space="preserve">0 </w:t>
            </w:r>
          </w:p>
        </w:tc>
        <w:tc>
          <w:tcPr>
            <w:tcW w:w="0" w:type="auto"/>
            <w:tcBorders>
              <w:top w:val="nil"/>
              <w:left w:val="nil"/>
              <w:bottom w:val="nil"/>
              <w:right w:val="nil"/>
            </w:tcBorders>
            <w:shd w:val="clear" w:color="auto" w:fill="auto"/>
            <w:noWrap/>
          </w:tcPr>
          <w:p w14:paraId="5344890D" w14:textId="1C181ABA" w:rsidR="001C2F75"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-15</w:t>
            </w:r>
          </w:p>
        </w:tc>
        <w:tc>
          <w:tcPr>
            <w:tcW w:w="0" w:type="auto"/>
            <w:tcBorders>
              <w:top w:val="nil"/>
              <w:left w:val="nil"/>
              <w:bottom w:val="nil"/>
              <w:right w:val="nil"/>
            </w:tcBorders>
            <w:shd w:val="clear" w:color="auto" w:fill="auto"/>
            <w:noWrap/>
          </w:tcPr>
          <w:p w14:paraId="074A8F18" w14:textId="63C60CE9"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w:t>
            </w:r>
            <w:r>
              <w:rPr>
                <w:rFonts w:ascii="Times New Roman" w:eastAsia="Times New Roman" w:hAnsi="Times New Roman" w:cs="Times New Roman"/>
                <w:kern w:val="0"/>
                <w:sz w:val="20"/>
                <w:szCs w:val="20"/>
              </w:rPr>
              <w:t>4</w:t>
            </w:r>
          </w:p>
        </w:tc>
        <w:tc>
          <w:tcPr>
            <w:tcW w:w="0" w:type="auto"/>
            <w:tcBorders>
              <w:top w:val="nil"/>
              <w:left w:val="nil"/>
              <w:bottom w:val="nil"/>
              <w:right w:val="nil"/>
            </w:tcBorders>
            <w:shd w:val="clear" w:color="auto" w:fill="auto"/>
            <w:noWrap/>
          </w:tcPr>
          <w:p w14:paraId="52603740" w14:textId="3FEA4174"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w:t>
            </w:r>
            <w:r>
              <w:rPr>
                <w:rFonts w:ascii="Times New Roman" w:eastAsia="Times New Roman" w:hAnsi="Times New Roman" w:cs="Times New Roman"/>
                <w:kern w:val="0"/>
                <w:sz w:val="20"/>
                <w:szCs w:val="20"/>
              </w:rPr>
              <w:t>49</w:t>
            </w:r>
          </w:p>
        </w:tc>
        <w:tc>
          <w:tcPr>
            <w:tcW w:w="0" w:type="auto"/>
            <w:tcBorders>
              <w:top w:val="nil"/>
              <w:left w:val="nil"/>
              <w:bottom w:val="nil"/>
              <w:right w:val="nil"/>
            </w:tcBorders>
            <w:shd w:val="clear" w:color="auto" w:fill="auto"/>
            <w:noWrap/>
          </w:tcPr>
          <w:p w14:paraId="5034808B" w14:textId="18DDCDD1"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-46</w:t>
            </w:r>
          </w:p>
        </w:tc>
        <w:tc>
          <w:tcPr>
            <w:tcW w:w="0" w:type="auto"/>
            <w:tcBorders>
              <w:top w:val="nil"/>
              <w:left w:val="nil"/>
              <w:bottom w:val="nil"/>
              <w:right w:val="nil"/>
            </w:tcBorders>
            <w:shd w:val="clear" w:color="auto" w:fill="auto"/>
            <w:noWrap/>
          </w:tcPr>
          <w:p w14:paraId="09343CBA" w14:textId="102D9A21"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w:t>
            </w:r>
            <w:r>
              <w:rPr>
                <w:rFonts w:ascii="Times New Roman" w:eastAsia="Times New Roman" w:hAnsi="Times New Roman" w:cs="Times New Roman"/>
                <w:kern w:val="0"/>
                <w:sz w:val="20"/>
                <w:szCs w:val="20"/>
              </w:rPr>
              <w:t>1</w:t>
            </w:r>
          </w:p>
        </w:tc>
        <w:tc>
          <w:tcPr>
            <w:tcW w:w="0" w:type="auto"/>
            <w:tcBorders>
              <w:top w:val="nil"/>
              <w:left w:val="nil"/>
              <w:bottom w:val="nil"/>
              <w:right w:val="nil"/>
            </w:tcBorders>
            <w:shd w:val="clear" w:color="auto" w:fill="auto"/>
            <w:noWrap/>
          </w:tcPr>
          <w:p w14:paraId="340A5216" w14:textId="407E973D"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-55</w:t>
            </w:r>
          </w:p>
        </w:tc>
        <w:tc>
          <w:tcPr>
            <w:tcW w:w="0" w:type="auto"/>
            <w:tcBorders>
              <w:top w:val="nil"/>
              <w:left w:val="nil"/>
              <w:bottom w:val="nil"/>
              <w:right w:val="nil"/>
            </w:tcBorders>
            <w:shd w:val="clear" w:color="auto" w:fill="auto"/>
            <w:noWrap/>
          </w:tcPr>
          <w:p w14:paraId="0AFBD768" w14:textId="537CE24A"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-38</w:t>
            </w:r>
          </w:p>
        </w:tc>
        <w:tc>
          <w:tcPr>
            <w:tcW w:w="0" w:type="auto"/>
            <w:tcBorders>
              <w:top w:val="nil"/>
              <w:left w:val="nil"/>
              <w:bottom w:val="nil"/>
              <w:right w:val="nil"/>
            </w:tcBorders>
            <w:shd w:val="clear" w:color="auto" w:fill="auto"/>
            <w:noWrap/>
          </w:tcPr>
          <w:p w14:paraId="7A837A35" w14:textId="790216A2"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-59</w:t>
            </w:r>
          </w:p>
        </w:tc>
        <w:tc>
          <w:tcPr>
            <w:tcW w:w="0" w:type="auto"/>
            <w:tcBorders>
              <w:top w:val="nil"/>
              <w:left w:val="nil"/>
              <w:bottom w:val="nil"/>
              <w:right w:val="nil"/>
            </w:tcBorders>
            <w:shd w:val="clear" w:color="auto" w:fill="auto"/>
            <w:noWrap/>
          </w:tcPr>
          <w:p w14:paraId="20F443C2" w14:textId="602B3850"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-61</w:t>
            </w:r>
          </w:p>
        </w:tc>
        <w:tc>
          <w:tcPr>
            <w:tcW w:w="0" w:type="auto"/>
            <w:tcBorders>
              <w:top w:val="nil"/>
              <w:left w:val="nil"/>
              <w:bottom w:val="nil"/>
              <w:right w:val="nil"/>
            </w:tcBorders>
            <w:shd w:val="clear" w:color="auto" w:fill="auto"/>
            <w:noWrap/>
          </w:tcPr>
          <w:p w14:paraId="55D830BB" w14:textId="751C51D1"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-68</w:t>
            </w:r>
          </w:p>
        </w:tc>
        <w:tc>
          <w:tcPr>
            <w:tcW w:w="0" w:type="auto"/>
            <w:tcBorders>
              <w:top w:val="nil"/>
              <w:left w:val="nil"/>
              <w:bottom w:val="nil"/>
              <w:right w:val="nil"/>
            </w:tcBorders>
            <w:shd w:val="clear" w:color="auto" w:fill="auto"/>
            <w:noWrap/>
          </w:tcPr>
          <w:p w14:paraId="61D26C2B" w14:textId="5A7BA953" w:rsidR="001C2F75"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608C9F96" w14:textId="551BAC4B"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w:t>
            </w:r>
            <w:r>
              <w:rPr>
                <w:rFonts w:ascii="Times New Roman" w:eastAsia="Times New Roman" w:hAnsi="Times New Roman" w:cs="Times New Roman"/>
                <w:kern w:val="0"/>
                <w:sz w:val="20"/>
                <w:szCs w:val="20"/>
              </w:rPr>
              <w:t>9</w:t>
            </w:r>
          </w:p>
        </w:tc>
        <w:tc>
          <w:tcPr>
            <w:tcW w:w="0" w:type="auto"/>
            <w:tcBorders>
              <w:top w:val="nil"/>
              <w:left w:val="nil"/>
              <w:bottom w:val="nil"/>
              <w:right w:val="nil"/>
            </w:tcBorders>
            <w:shd w:val="clear" w:color="auto" w:fill="auto"/>
            <w:noWrap/>
          </w:tcPr>
          <w:p w14:paraId="0DD321E6" w14:textId="21AD9C9A"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-63</w:t>
            </w:r>
          </w:p>
        </w:tc>
        <w:tc>
          <w:tcPr>
            <w:tcW w:w="0" w:type="auto"/>
            <w:tcBorders>
              <w:top w:val="nil"/>
              <w:left w:val="nil"/>
              <w:bottom w:val="nil"/>
              <w:right w:val="nil"/>
            </w:tcBorders>
            <w:shd w:val="clear" w:color="auto" w:fill="auto"/>
            <w:noWrap/>
          </w:tcPr>
          <w:p w14:paraId="77C83750" w14:textId="1C5D943E"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-3</w:t>
            </w:r>
            <w:r>
              <w:rPr>
                <w:rFonts w:ascii="Times New Roman" w:eastAsia="Times New Roman" w:hAnsi="Times New Roman" w:cs="Times New Roman"/>
                <w:kern w:val="0"/>
                <w:sz w:val="20"/>
                <w:szCs w:val="20"/>
              </w:rPr>
              <w:t>0</w:t>
            </w:r>
          </w:p>
        </w:tc>
      </w:tr>
      <w:tr w:rsidR="001C2F75" w:rsidRPr="001660C0" w14:paraId="4531B3B6" w14:textId="77777777" w:rsidTr="00D73EDC">
        <w:trPr>
          <w:trHeight w:val="300"/>
          <w:jc w:val="center"/>
        </w:trPr>
        <w:tc>
          <w:tcPr>
            <w:tcW w:w="0" w:type="auto"/>
            <w:tcBorders>
              <w:top w:val="nil"/>
              <w:left w:val="nil"/>
              <w:bottom w:val="nil"/>
              <w:right w:val="nil"/>
            </w:tcBorders>
            <w:shd w:val="clear" w:color="auto" w:fill="auto"/>
            <w:noWrap/>
          </w:tcPr>
          <w:p w14:paraId="5F831F77" w14:textId="77777777" w:rsidR="001C2F75" w:rsidRDefault="001C2F75" w:rsidP="001C2F75">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tcPr>
          <w:p w14:paraId="445AFEA8" w14:textId="089F63C5" w:rsidR="001C2F75" w:rsidRDefault="001C2F75" w:rsidP="001C2F75">
            <w:pPr>
              <w:widowControl/>
              <w:jc w:val="left"/>
              <w:rPr>
                <w:rFonts w:ascii="Times New Roman" w:eastAsia="Times New Roman" w:hAnsi="Times New Roman" w:cs="Times New Roman"/>
                <w:color w:val="000000"/>
                <w:kern w:val="0"/>
                <w:sz w:val="20"/>
                <w:szCs w:val="20"/>
              </w:rPr>
            </w:pPr>
          </w:p>
        </w:tc>
        <w:tc>
          <w:tcPr>
            <w:tcW w:w="0" w:type="auto"/>
            <w:tcBorders>
              <w:top w:val="nil"/>
              <w:left w:val="nil"/>
              <w:bottom w:val="nil"/>
              <w:right w:val="nil"/>
            </w:tcBorders>
            <w:shd w:val="clear" w:color="auto" w:fill="auto"/>
            <w:noWrap/>
          </w:tcPr>
          <w:p w14:paraId="71E8587B" w14:textId="4D0CCF43" w:rsidR="001C2F75"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bCs/>
                <w:kern w:val="0"/>
                <w:sz w:val="20"/>
                <w:szCs w:val="20"/>
              </w:rPr>
              <w:t>0.5</w:t>
            </w:r>
          </w:p>
        </w:tc>
        <w:tc>
          <w:tcPr>
            <w:tcW w:w="0" w:type="auto"/>
            <w:tcBorders>
              <w:top w:val="nil"/>
              <w:left w:val="nil"/>
              <w:bottom w:val="nil"/>
              <w:right w:val="nil"/>
            </w:tcBorders>
            <w:shd w:val="clear" w:color="auto" w:fill="auto"/>
            <w:noWrap/>
          </w:tcPr>
          <w:p w14:paraId="799764A3" w14:textId="7F7814C7" w:rsidR="001C2F75"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-14</w:t>
            </w:r>
          </w:p>
        </w:tc>
        <w:tc>
          <w:tcPr>
            <w:tcW w:w="0" w:type="auto"/>
            <w:tcBorders>
              <w:top w:val="nil"/>
              <w:left w:val="nil"/>
              <w:bottom w:val="nil"/>
              <w:right w:val="nil"/>
            </w:tcBorders>
            <w:shd w:val="clear" w:color="auto" w:fill="auto"/>
            <w:noWrap/>
          </w:tcPr>
          <w:p w14:paraId="3FFCA817" w14:textId="3CC21586"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-27</w:t>
            </w:r>
          </w:p>
        </w:tc>
        <w:tc>
          <w:tcPr>
            <w:tcW w:w="0" w:type="auto"/>
            <w:tcBorders>
              <w:top w:val="nil"/>
              <w:left w:val="nil"/>
              <w:bottom w:val="nil"/>
              <w:right w:val="nil"/>
            </w:tcBorders>
            <w:shd w:val="clear" w:color="auto" w:fill="auto"/>
            <w:noWrap/>
          </w:tcPr>
          <w:p w14:paraId="5AC96354" w14:textId="7CC079A3"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97</w:t>
            </w:r>
          </w:p>
        </w:tc>
        <w:tc>
          <w:tcPr>
            <w:tcW w:w="0" w:type="auto"/>
            <w:tcBorders>
              <w:top w:val="nil"/>
              <w:left w:val="nil"/>
              <w:bottom w:val="nil"/>
              <w:right w:val="nil"/>
            </w:tcBorders>
            <w:shd w:val="clear" w:color="auto" w:fill="auto"/>
            <w:noWrap/>
          </w:tcPr>
          <w:p w14:paraId="7AF479B5" w14:textId="7F0758BF"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230</w:t>
            </w:r>
          </w:p>
        </w:tc>
        <w:tc>
          <w:tcPr>
            <w:tcW w:w="0" w:type="auto"/>
            <w:tcBorders>
              <w:top w:val="nil"/>
              <w:left w:val="nil"/>
              <w:bottom w:val="nil"/>
              <w:right w:val="nil"/>
            </w:tcBorders>
            <w:shd w:val="clear" w:color="auto" w:fill="auto"/>
            <w:noWrap/>
          </w:tcPr>
          <w:p w14:paraId="0FEE200D" w14:textId="57E4A560"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58</w:t>
            </w:r>
          </w:p>
        </w:tc>
        <w:tc>
          <w:tcPr>
            <w:tcW w:w="0" w:type="auto"/>
            <w:tcBorders>
              <w:top w:val="nil"/>
              <w:left w:val="nil"/>
              <w:bottom w:val="nil"/>
              <w:right w:val="nil"/>
            </w:tcBorders>
            <w:shd w:val="clear" w:color="auto" w:fill="auto"/>
            <w:noWrap/>
          </w:tcPr>
          <w:p w14:paraId="3D50399C" w14:textId="79A935CE"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-46</w:t>
            </w:r>
          </w:p>
        </w:tc>
        <w:tc>
          <w:tcPr>
            <w:tcW w:w="0" w:type="auto"/>
            <w:tcBorders>
              <w:top w:val="nil"/>
              <w:left w:val="nil"/>
              <w:bottom w:val="nil"/>
              <w:right w:val="nil"/>
            </w:tcBorders>
            <w:shd w:val="clear" w:color="auto" w:fill="auto"/>
            <w:noWrap/>
          </w:tcPr>
          <w:p w14:paraId="49BEF9ED" w14:textId="6B82092F"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-33</w:t>
            </w:r>
          </w:p>
        </w:tc>
        <w:tc>
          <w:tcPr>
            <w:tcW w:w="0" w:type="auto"/>
            <w:tcBorders>
              <w:top w:val="nil"/>
              <w:left w:val="nil"/>
              <w:bottom w:val="nil"/>
              <w:right w:val="nil"/>
            </w:tcBorders>
            <w:shd w:val="clear" w:color="auto" w:fill="auto"/>
            <w:noWrap/>
          </w:tcPr>
          <w:p w14:paraId="3E86D449" w14:textId="76A738E5"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26</w:t>
            </w:r>
            <w:r>
              <w:rPr>
                <w:rFonts w:ascii="Times New Roman" w:eastAsia="Times New Roman" w:hAnsi="Times New Roman" w:cs="Times New Roman"/>
                <w:kern w:val="0"/>
                <w:sz w:val="20"/>
                <w:szCs w:val="20"/>
              </w:rPr>
              <w:t>0</w:t>
            </w:r>
          </w:p>
        </w:tc>
        <w:tc>
          <w:tcPr>
            <w:tcW w:w="0" w:type="auto"/>
            <w:tcBorders>
              <w:top w:val="nil"/>
              <w:left w:val="nil"/>
              <w:bottom w:val="nil"/>
              <w:right w:val="nil"/>
            </w:tcBorders>
            <w:shd w:val="clear" w:color="auto" w:fill="auto"/>
            <w:noWrap/>
          </w:tcPr>
          <w:p w14:paraId="558AD088" w14:textId="083EADE5"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47</w:t>
            </w:r>
          </w:p>
        </w:tc>
        <w:tc>
          <w:tcPr>
            <w:tcW w:w="0" w:type="auto"/>
            <w:tcBorders>
              <w:top w:val="nil"/>
              <w:left w:val="nil"/>
              <w:bottom w:val="nil"/>
              <w:right w:val="nil"/>
            </w:tcBorders>
            <w:shd w:val="clear" w:color="auto" w:fill="auto"/>
            <w:noWrap/>
          </w:tcPr>
          <w:p w14:paraId="496ECD58" w14:textId="67A1D1AD"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-53</w:t>
            </w:r>
          </w:p>
        </w:tc>
        <w:tc>
          <w:tcPr>
            <w:tcW w:w="0" w:type="auto"/>
            <w:tcBorders>
              <w:top w:val="nil"/>
              <w:left w:val="nil"/>
              <w:bottom w:val="nil"/>
              <w:right w:val="nil"/>
            </w:tcBorders>
            <w:shd w:val="clear" w:color="auto" w:fill="auto"/>
            <w:noWrap/>
          </w:tcPr>
          <w:p w14:paraId="3AC87DF0" w14:textId="45F5CF7C" w:rsidR="001C2F75"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-51</w:t>
            </w:r>
          </w:p>
        </w:tc>
        <w:tc>
          <w:tcPr>
            <w:tcW w:w="0" w:type="auto"/>
            <w:tcBorders>
              <w:top w:val="nil"/>
              <w:left w:val="nil"/>
              <w:bottom w:val="nil"/>
              <w:right w:val="nil"/>
            </w:tcBorders>
            <w:shd w:val="clear" w:color="auto" w:fill="auto"/>
            <w:noWrap/>
          </w:tcPr>
          <w:p w14:paraId="38943947" w14:textId="0225A8A2"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48</w:t>
            </w:r>
          </w:p>
        </w:tc>
        <w:tc>
          <w:tcPr>
            <w:tcW w:w="0" w:type="auto"/>
            <w:tcBorders>
              <w:top w:val="nil"/>
              <w:left w:val="nil"/>
              <w:bottom w:val="nil"/>
              <w:right w:val="nil"/>
            </w:tcBorders>
            <w:shd w:val="clear" w:color="auto" w:fill="auto"/>
            <w:noWrap/>
          </w:tcPr>
          <w:p w14:paraId="29663183" w14:textId="79C3077F"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-52</w:t>
            </w:r>
          </w:p>
        </w:tc>
        <w:tc>
          <w:tcPr>
            <w:tcW w:w="0" w:type="auto"/>
            <w:tcBorders>
              <w:top w:val="nil"/>
              <w:left w:val="nil"/>
              <w:bottom w:val="nil"/>
              <w:right w:val="nil"/>
            </w:tcBorders>
            <w:shd w:val="clear" w:color="auto" w:fill="auto"/>
            <w:noWrap/>
          </w:tcPr>
          <w:p w14:paraId="50862476" w14:textId="4A037944"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-30</w:t>
            </w:r>
          </w:p>
        </w:tc>
      </w:tr>
      <w:tr w:rsidR="001C2F75" w:rsidRPr="001660C0" w14:paraId="48CECCD3" w14:textId="77777777" w:rsidTr="001C2F75">
        <w:trPr>
          <w:trHeight w:val="300"/>
          <w:jc w:val="center"/>
        </w:trPr>
        <w:tc>
          <w:tcPr>
            <w:tcW w:w="0" w:type="auto"/>
            <w:vMerge w:val="restart"/>
            <w:tcBorders>
              <w:top w:val="nil"/>
              <w:left w:val="nil"/>
              <w:bottom w:val="nil"/>
              <w:right w:val="nil"/>
            </w:tcBorders>
            <w:shd w:val="clear" w:color="auto" w:fill="auto"/>
            <w:noWrap/>
            <w:hideMark/>
          </w:tcPr>
          <w:p w14:paraId="1B1662FA" w14:textId="36563AC8" w:rsidR="001C2F75" w:rsidRPr="001660C0" w:rsidRDefault="001C2F75" w:rsidP="001C2F75">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tcPr>
          <w:p w14:paraId="44DFD12F" w14:textId="6ED590CD" w:rsidR="001C2F75" w:rsidRPr="001660C0" w:rsidRDefault="001C2F75" w:rsidP="001C2F75">
            <w:pPr>
              <w:widowControl/>
              <w:jc w:val="left"/>
              <w:rPr>
                <w:rFonts w:ascii="Times New Roman" w:eastAsia="Times New Roman" w:hAnsi="Times New Roman" w:cs="Times New Roman"/>
                <w:color w:val="000000"/>
                <w:kern w:val="0"/>
                <w:sz w:val="20"/>
                <w:szCs w:val="20"/>
              </w:rPr>
            </w:pPr>
          </w:p>
        </w:tc>
        <w:tc>
          <w:tcPr>
            <w:tcW w:w="0" w:type="auto"/>
            <w:tcBorders>
              <w:top w:val="nil"/>
              <w:left w:val="nil"/>
              <w:bottom w:val="nil"/>
              <w:right w:val="nil"/>
            </w:tcBorders>
            <w:shd w:val="clear" w:color="auto" w:fill="auto"/>
            <w:noWrap/>
          </w:tcPr>
          <w:p w14:paraId="5968D309" w14:textId="0250064A" w:rsidR="001C2F75" w:rsidRPr="001660C0" w:rsidRDefault="001C2F75" w:rsidP="001C2F75">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3</w:t>
            </w:r>
          </w:p>
        </w:tc>
        <w:tc>
          <w:tcPr>
            <w:tcW w:w="0" w:type="auto"/>
            <w:tcBorders>
              <w:top w:val="nil"/>
              <w:left w:val="nil"/>
              <w:bottom w:val="nil"/>
              <w:right w:val="nil"/>
            </w:tcBorders>
            <w:shd w:val="clear" w:color="auto" w:fill="auto"/>
            <w:noWrap/>
          </w:tcPr>
          <w:p w14:paraId="2574EDBE" w14:textId="530DFD87"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-10</w:t>
            </w:r>
          </w:p>
        </w:tc>
        <w:tc>
          <w:tcPr>
            <w:tcW w:w="0" w:type="auto"/>
            <w:tcBorders>
              <w:top w:val="nil"/>
              <w:left w:val="nil"/>
              <w:bottom w:val="nil"/>
              <w:right w:val="nil"/>
            </w:tcBorders>
            <w:shd w:val="clear" w:color="auto" w:fill="auto"/>
            <w:noWrap/>
          </w:tcPr>
          <w:p w14:paraId="11D153F7" w14:textId="5AC40A2C"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-18</w:t>
            </w:r>
          </w:p>
        </w:tc>
        <w:tc>
          <w:tcPr>
            <w:tcW w:w="0" w:type="auto"/>
            <w:tcBorders>
              <w:top w:val="nil"/>
              <w:left w:val="nil"/>
              <w:bottom w:val="nil"/>
              <w:right w:val="nil"/>
            </w:tcBorders>
            <w:shd w:val="clear" w:color="auto" w:fill="auto"/>
            <w:noWrap/>
          </w:tcPr>
          <w:p w14:paraId="268ED837" w14:textId="2DC71A92"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60</w:t>
            </w:r>
            <w:r>
              <w:rPr>
                <w:rFonts w:ascii="Times New Roman" w:eastAsia="Times New Roman" w:hAnsi="Times New Roman" w:cs="Times New Roman"/>
                <w:kern w:val="0"/>
                <w:sz w:val="20"/>
                <w:szCs w:val="20"/>
              </w:rPr>
              <w:t>0</w:t>
            </w:r>
          </w:p>
        </w:tc>
        <w:tc>
          <w:tcPr>
            <w:tcW w:w="0" w:type="auto"/>
            <w:tcBorders>
              <w:top w:val="nil"/>
              <w:left w:val="nil"/>
              <w:bottom w:val="nil"/>
              <w:right w:val="nil"/>
            </w:tcBorders>
            <w:shd w:val="clear" w:color="auto" w:fill="auto"/>
            <w:noWrap/>
          </w:tcPr>
          <w:p w14:paraId="51097345" w14:textId="4A530BAF"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9</w:t>
            </w:r>
            <w:r>
              <w:rPr>
                <w:rFonts w:ascii="Times New Roman" w:eastAsia="Times New Roman" w:hAnsi="Times New Roman" w:cs="Times New Roman"/>
                <w:kern w:val="0"/>
                <w:sz w:val="20"/>
                <w:szCs w:val="20"/>
              </w:rPr>
              <w:t>50</w:t>
            </w:r>
          </w:p>
        </w:tc>
        <w:tc>
          <w:tcPr>
            <w:tcW w:w="0" w:type="auto"/>
            <w:tcBorders>
              <w:top w:val="nil"/>
              <w:left w:val="nil"/>
              <w:bottom w:val="nil"/>
              <w:right w:val="nil"/>
            </w:tcBorders>
            <w:shd w:val="clear" w:color="auto" w:fill="auto"/>
            <w:noWrap/>
          </w:tcPr>
          <w:p w14:paraId="72980E3B" w14:textId="6EF41EB3"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23</w:t>
            </w:r>
            <w:r>
              <w:rPr>
                <w:rFonts w:ascii="Times New Roman" w:eastAsia="Times New Roman" w:hAnsi="Times New Roman" w:cs="Times New Roman"/>
                <w:kern w:val="0"/>
                <w:sz w:val="20"/>
                <w:szCs w:val="20"/>
              </w:rPr>
              <w:t>0</w:t>
            </w:r>
          </w:p>
        </w:tc>
        <w:tc>
          <w:tcPr>
            <w:tcW w:w="0" w:type="auto"/>
            <w:tcBorders>
              <w:top w:val="nil"/>
              <w:left w:val="nil"/>
              <w:bottom w:val="nil"/>
              <w:right w:val="nil"/>
            </w:tcBorders>
            <w:shd w:val="clear" w:color="auto" w:fill="auto"/>
            <w:noWrap/>
          </w:tcPr>
          <w:p w14:paraId="4E66EA6A" w14:textId="264AA8F9"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-28</w:t>
            </w:r>
          </w:p>
        </w:tc>
        <w:tc>
          <w:tcPr>
            <w:tcW w:w="0" w:type="auto"/>
            <w:tcBorders>
              <w:top w:val="nil"/>
              <w:left w:val="nil"/>
              <w:bottom w:val="nil"/>
              <w:right w:val="nil"/>
            </w:tcBorders>
            <w:shd w:val="clear" w:color="auto" w:fill="auto"/>
            <w:noWrap/>
          </w:tcPr>
          <w:p w14:paraId="5D3BBD72" w14:textId="19411A52"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-27</w:t>
            </w:r>
          </w:p>
        </w:tc>
        <w:tc>
          <w:tcPr>
            <w:tcW w:w="0" w:type="auto"/>
            <w:tcBorders>
              <w:top w:val="nil"/>
              <w:left w:val="nil"/>
              <w:bottom w:val="nil"/>
              <w:right w:val="nil"/>
            </w:tcBorders>
            <w:shd w:val="clear" w:color="auto" w:fill="auto"/>
            <w:noWrap/>
          </w:tcPr>
          <w:p w14:paraId="57DFAF8E" w14:textId="719B88AA"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8</w:t>
            </w:r>
            <w:r>
              <w:rPr>
                <w:rFonts w:ascii="Times New Roman" w:eastAsia="Times New Roman" w:hAnsi="Times New Roman" w:cs="Times New Roman"/>
                <w:kern w:val="0"/>
                <w:sz w:val="20"/>
                <w:szCs w:val="20"/>
              </w:rPr>
              <w:t>10</w:t>
            </w:r>
          </w:p>
        </w:tc>
        <w:tc>
          <w:tcPr>
            <w:tcW w:w="0" w:type="auto"/>
            <w:tcBorders>
              <w:top w:val="nil"/>
              <w:left w:val="nil"/>
              <w:bottom w:val="nil"/>
              <w:right w:val="nil"/>
            </w:tcBorders>
            <w:shd w:val="clear" w:color="auto" w:fill="auto"/>
            <w:noWrap/>
          </w:tcPr>
          <w:p w14:paraId="3B5EBF11" w14:textId="76D6C988"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16</w:t>
            </w:r>
            <w:r>
              <w:rPr>
                <w:rFonts w:ascii="Times New Roman" w:eastAsia="Times New Roman" w:hAnsi="Times New Roman" w:cs="Times New Roman"/>
                <w:kern w:val="0"/>
                <w:sz w:val="20"/>
                <w:szCs w:val="20"/>
              </w:rPr>
              <w:t>0</w:t>
            </w:r>
          </w:p>
        </w:tc>
        <w:tc>
          <w:tcPr>
            <w:tcW w:w="0" w:type="auto"/>
            <w:tcBorders>
              <w:top w:val="nil"/>
              <w:left w:val="nil"/>
              <w:bottom w:val="nil"/>
              <w:right w:val="nil"/>
            </w:tcBorders>
            <w:shd w:val="clear" w:color="auto" w:fill="auto"/>
            <w:noWrap/>
          </w:tcPr>
          <w:p w14:paraId="3CD4B8E8" w14:textId="28FE564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-16</w:t>
            </w:r>
          </w:p>
        </w:tc>
        <w:tc>
          <w:tcPr>
            <w:tcW w:w="0" w:type="auto"/>
            <w:tcBorders>
              <w:top w:val="nil"/>
              <w:left w:val="nil"/>
              <w:bottom w:val="nil"/>
              <w:right w:val="nil"/>
            </w:tcBorders>
            <w:shd w:val="clear" w:color="auto" w:fill="auto"/>
            <w:noWrap/>
          </w:tcPr>
          <w:p w14:paraId="47C66BEE" w14:textId="40409C9D"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61</w:t>
            </w:r>
          </w:p>
        </w:tc>
        <w:tc>
          <w:tcPr>
            <w:tcW w:w="0" w:type="auto"/>
            <w:tcBorders>
              <w:top w:val="nil"/>
              <w:left w:val="nil"/>
              <w:bottom w:val="nil"/>
              <w:right w:val="nil"/>
            </w:tcBorders>
            <w:shd w:val="clear" w:color="auto" w:fill="auto"/>
            <w:noWrap/>
          </w:tcPr>
          <w:p w14:paraId="22276686" w14:textId="09C4FD11"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3</w:t>
            </w:r>
            <w:r>
              <w:rPr>
                <w:rFonts w:ascii="Times New Roman" w:eastAsia="Times New Roman" w:hAnsi="Times New Roman" w:cs="Times New Roman"/>
                <w:kern w:val="0"/>
                <w:sz w:val="20"/>
                <w:szCs w:val="20"/>
              </w:rPr>
              <w:t>20</w:t>
            </w:r>
          </w:p>
        </w:tc>
        <w:tc>
          <w:tcPr>
            <w:tcW w:w="0" w:type="auto"/>
            <w:tcBorders>
              <w:top w:val="nil"/>
              <w:left w:val="nil"/>
              <w:bottom w:val="nil"/>
              <w:right w:val="nil"/>
            </w:tcBorders>
            <w:shd w:val="clear" w:color="auto" w:fill="auto"/>
            <w:noWrap/>
          </w:tcPr>
          <w:p w14:paraId="5C94ED15" w14:textId="652D3A55"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-10</w:t>
            </w:r>
          </w:p>
        </w:tc>
        <w:tc>
          <w:tcPr>
            <w:tcW w:w="0" w:type="auto"/>
            <w:tcBorders>
              <w:top w:val="nil"/>
              <w:left w:val="nil"/>
              <w:bottom w:val="nil"/>
              <w:right w:val="nil"/>
            </w:tcBorders>
            <w:shd w:val="clear" w:color="auto" w:fill="auto"/>
            <w:noWrap/>
          </w:tcPr>
          <w:p w14:paraId="585826A1" w14:textId="1323C1D2"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-28</w:t>
            </w:r>
          </w:p>
        </w:tc>
      </w:tr>
      <w:tr w:rsidR="001C2F75" w:rsidRPr="001660C0" w14:paraId="0447045F" w14:textId="77777777" w:rsidTr="001C2F75">
        <w:trPr>
          <w:trHeight w:val="300"/>
          <w:jc w:val="center"/>
        </w:trPr>
        <w:tc>
          <w:tcPr>
            <w:tcW w:w="0" w:type="auto"/>
            <w:vMerge/>
            <w:tcBorders>
              <w:top w:val="nil"/>
              <w:left w:val="nil"/>
              <w:bottom w:val="nil"/>
              <w:right w:val="nil"/>
            </w:tcBorders>
            <w:hideMark/>
          </w:tcPr>
          <w:p w14:paraId="4094886E" w14:textId="77777777" w:rsidR="001C2F75" w:rsidRPr="001660C0" w:rsidRDefault="001C2F75" w:rsidP="001C2F75">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tcPr>
          <w:p w14:paraId="1D42AC45" w14:textId="336D8212" w:rsidR="001C2F75" w:rsidRPr="001660C0" w:rsidRDefault="001C2F75" w:rsidP="001C2F75">
            <w:pPr>
              <w:widowControl/>
              <w:jc w:val="left"/>
              <w:rPr>
                <w:rFonts w:ascii="Times New Roman" w:eastAsia="Times New Roman" w:hAnsi="Times New Roman" w:cs="Times New Roman"/>
                <w:color w:val="000000"/>
                <w:kern w:val="0"/>
                <w:sz w:val="20"/>
                <w:szCs w:val="20"/>
              </w:rPr>
            </w:pPr>
          </w:p>
        </w:tc>
        <w:tc>
          <w:tcPr>
            <w:tcW w:w="0" w:type="auto"/>
            <w:tcBorders>
              <w:top w:val="nil"/>
              <w:left w:val="nil"/>
              <w:bottom w:val="nil"/>
              <w:right w:val="nil"/>
            </w:tcBorders>
            <w:shd w:val="clear" w:color="auto" w:fill="auto"/>
            <w:noWrap/>
          </w:tcPr>
          <w:p w14:paraId="21D79169" w14:textId="5DCF6131" w:rsidR="001C2F75" w:rsidRPr="001660C0" w:rsidRDefault="001C2F75" w:rsidP="001C2F75">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7</w:t>
            </w:r>
          </w:p>
        </w:tc>
        <w:tc>
          <w:tcPr>
            <w:tcW w:w="0" w:type="auto"/>
            <w:tcBorders>
              <w:top w:val="nil"/>
              <w:left w:val="nil"/>
              <w:bottom w:val="nil"/>
              <w:right w:val="nil"/>
            </w:tcBorders>
            <w:shd w:val="clear" w:color="auto" w:fill="auto"/>
            <w:noWrap/>
          </w:tcPr>
          <w:p w14:paraId="65F2216A" w14:textId="77D06EB6"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w:t>
            </w:r>
          </w:p>
        </w:tc>
        <w:tc>
          <w:tcPr>
            <w:tcW w:w="0" w:type="auto"/>
            <w:tcBorders>
              <w:top w:val="nil"/>
              <w:left w:val="nil"/>
              <w:bottom w:val="nil"/>
              <w:right w:val="nil"/>
            </w:tcBorders>
            <w:shd w:val="clear" w:color="auto" w:fill="auto"/>
            <w:noWrap/>
          </w:tcPr>
          <w:p w14:paraId="14F8C929" w14:textId="12343B20"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-10</w:t>
            </w:r>
          </w:p>
        </w:tc>
        <w:tc>
          <w:tcPr>
            <w:tcW w:w="0" w:type="auto"/>
            <w:tcBorders>
              <w:top w:val="nil"/>
              <w:left w:val="nil"/>
              <w:bottom w:val="nil"/>
              <w:right w:val="nil"/>
            </w:tcBorders>
            <w:shd w:val="clear" w:color="auto" w:fill="auto"/>
            <w:noWrap/>
          </w:tcPr>
          <w:p w14:paraId="2749E1B8" w14:textId="78CCE99A"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93</w:t>
            </w:r>
            <w:r>
              <w:rPr>
                <w:rFonts w:ascii="Times New Roman" w:eastAsia="Times New Roman" w:hAnsi="Times New Roman" w:cs="Times New Roman"/>
                <w:kern w:val="0"/>
                <w:sz w:val="20"/>
                <w:szCs w:val="20"/>
              </w:rPr>
              <w:t>0</w:t>
            </w:r>
          </w:p>
        </w:tc>
        <w:tc>
          <w:tcPr>
            <w:tcW w:w="0" w:type="auto"/>
            <w:tcBorders>
              <w:top w:val="nil"/>
              <w:left w:val="nil"/>
              <w:bottom w:val="nil"/>
              <w:right w:val="nil"/>
            </w:tcBorders>
            <w:shd w:val="clear" w:color="auto" w:fill="auto"/>
            <w:noWrap/>
          </w:tcPr>
          <w:p w14:paraId="58650FAE" w14:textId="682AB4E0"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13</w:t>
            </w:r>
            <w:r>
              <w:rPr>
                <w:rFonts w:ascii="Times New Roman" w:eastAsia="Times New Roman" w:hAnsi="Times New Roman" w:cs="Times New Roman"/>
                <w:kern w:val="0"/>
                <w:sz w:val="20"/>
                <w:szCs w:val="20"/>
              </w:rPr>
              <w:t>00</w:t>
            </w:r>
          </w:p>
        </w:tc>
        <w:tc>
          <w:tcPr>
            <w:tcW w:w="0" w:type="auto"/>
            <w:tcBorders>
              <w:top w:val="nil"/>
              <w:left w:val="nil"/>
              <w:bottom w:val="nil"/>
              <w:right w:val="nil"/>
            </w:tcBorders>
            <w:shd w:val="clear" w:color="auto" w:fill="auto"/>
            <w:noWrap/>
          </w:tcPr>
          <w:p w14:paraId="38177D1F" w14:textId="4969DFFF"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30</w:t>
            </w:r>
            <w:r>
              <w:rPr>
                <w:rFonts w:ascii="Times New Roman" w:eastAsia="Times New Roman" w:hAnsi="Times New Roman" w:cs="Times New Roman"/>
                <w:kern w:val="0"/>
                <w:sz w:val="20"/>
                <w:szCs w:val="20"/>
              </w:rPr>
              <w:t>0</w:t>
            </w:r>
          </w:p>
        </w:tc>
        <w:tc>
          <w:tcPr>
            <w:tcW w:w="0" w:type="auto"/>
            <w:tcBorders>
              <w:top w:val="nil"/>
              <w:left w:val="nil"/>
              <w:bottom w:val="nil"/>
              <w:right w:val="nil"/>
            </w:tcBorders>
            <w:shd w:val="clear" w:color="auto" w:fill="auto"/>
            <w:noWrap/>
          </w:tcPr>
          <w:p w14:paraId="7827F237" w14:textId="7DC325AE"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-8</w:t>
            </w:r>
          </w:p>
        </w:tc>
        <w:tc>
          <w:tcPr>
            <w:tcW w:w="0" w:type="auto"/>
            <w:tcBorders>
              <w:top w:val="nil"/>
              <w:left w:val="nil"/>
              <w:bottom w:val="nil"/>
              <w:right w:val="nil"/>
            </w:tcBorders>
            <w:shd w:val="clear" w:color="auto" w:fill="auto"/>
            <w:noWrap/>
          </w:tcPr>
          <w:p w14:paraId="2F840DA9" w14:textId="42898191"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-19</w:t>
            </w:r>
          </w:p>
        </w:tc>
        <w:tc>
          <w:tcPr>
            <w:tcW w:w="0" w:type="auto"/>
            <w:tcBorders>
              <w:top w:val="nil"/>
              <w:left w:val="nil"/>
              <w:bottom w:val="nil"/>
              <w:right w:val="nil"/>
            </w:tcBorders>
            <w:shd w:val="clear" w:color="auto" w:fill="auto"/>
            <w:noWrap/>
          </w:tcPr>
          <w:p w14:paraId="780CD299" w14:textId="303C6D2C"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13</w:t>
            </w:r>
            <w:r>
              <w:rPr>
                <w:rFonts w:ascii="Times New Roman" w:eastAsia="Times New Roman" w:hAnsi="Times New Roman" w:cs="Times New Roman"/>
                <w:kern w:val="0"/>
                <w:sz w:val="20"/>
                <w:szCs w:val="20"/>
              </w:rPr>
              <w:t>00</w:t>
            </w:r>
          </w:p>
        </w:tc>
        <w:tc>
          <w:tcPr>
            <w:tcW w:w="0" w:type="auto"/>
            <w:tcBorders>
              <w:top w:val="nil"/>
              <w:left w:val="nil"/>
              <w:bottom w:val="nil"/>
              <w:right w:val="nil"/>
            </w:tcBorders>
            <w:shd w:val="clear" w:color="auto" w:fill="auto"/>
            <w:noWrap/>
          </w:tcPr>
          <w:p w14:paraId="1EF83F5B" w14:textId="1934EE21"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w:t>
            </w:r>
            <w:r>
              <w:rPr>
                <w:rFonts w:ascii="Times New Roman" w:eastAsia="Times New Roman" w:hAnsi="Times New Roman" w:cs="Times New Roman"/>
                <w:kern w:val="0"/>
                <w:sz w:val="20"/>
                <w:szCs w:val="20"/>
              </w:rPr>
              <w:t>50</w:t>
            </w:r>
          </w:p>
        </w:tc>
        <w:tc>
          <w:tcPr>
            <w:tcW w:w="0" w:type="auto"/>
            <w:tcBorders>
              <w:top w:val="nil"/>
              <w:left w:val="nil"/>
              <w:bottom w:val="nil"/>
              <w:right w:val="nil"/>
            </w:tcBorders>
            <w:shd w:val="clear" w:color="auto" w:fill="auto"/>
            <w:noWrap/>
          </w:tcPr>
          <w:p w14:paraId="34A33EA1" w14:textId="1EA023DC"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4</w:t>
            </w:r>
          </w:p>
        </w:tc>
        <w:tc>
          <w:tcPr>
            <w:tcW w:w="0" w:type="auto"/>
            <w:tcBorders>
              <w:top w:val="nil"/>
              <w:left w:val="nil"/>
              <w:bottom w:val="nil"/>
              <w:right w:val="nil"/>
            </w:tcBorders>
            <w:shd w:val="clear" w:color="auto" w:fill="auto"/>
            <w:noWrap/>
          </w:tcPr>
          <w:p w14:paraId="75A685A5" w14:textId="008C676C"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w:t>
            </w:r>
            <w:r>
              <w:rPr>
                <w:rFonts w:ascii="Times New Roman" w:eastAsia="Times New Roman" w:hAnsi="Times New Roman" w:cs="Times New Roman"/>
                <w:kern w:val="0"/>
                <w:sz w:val="20"/>
                <w:szCs w:val="20"/>
              </w:rPr>
              <w:t>50</w:t>
            </w:r>
          </w:p>
        </w:tc>
        <w:tc>
          <w:tcPr>
            <w:tcW w:w="0" w:type="auto"/>
            <w:tcBorders>
              <w:top w:val="nil"/>
              <w:left w:val="nil"/>
              <w:bottom w:val="nil"/>
              <w:right w:val="nil"/>
            </w:tcBorders>
            <w:shd w:val="clear" w:color="auto" w:fill="auto"/>
            <w:noWrap/>
          </w:tcPr>
          <w:p w14:paraId="1061FF02" w14:textId="25684C10"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7</w:t>
            </w:r>
            <w:r>
              <w:rPr>
                <w:rFonts w:ascii="Times New Roman" w:eastAsia="Times New Roman" w:hAnsi="Times New Roman" w:cs="Times New Roman"/>
                <w:kern w:val="0"/>
                <w:sz w:val="20"/>
                <w:szCs w:val="20"/>
              </w:rPr>
              <w:t>60</w:t>
            </w:r>
          </w:p>
        </w:tc>
        <w:tc>
          <w:tcPr>
            <w:tcW w:w="0" w:type="auto"/>
            <w:tcBorders>
              <w:top w:val="nil"/>
              <w:left w:val="nil"/>
              <w:bottom w:val="nil"/>
              <w:right w:val="nil"/>
            </w:tcBorders>
            <w:shd w:val="clear" w:color="auto" w:fill="auto"/>
            <w:noWrap/>
          </w:tcPr>
          <w:p w14:paraId="1A80B124" w14:textId="2D3AD3A3"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50</w:t>
            </w:r>
          </w:p>
        </w:tc>
        <w:tc>
          <w:tcPr>
            <w:tcW w:w="0" w:type="auto"/>
            <w:tcBorders>
              <w:top w:val="nil"/>
              <w:left w:val="nil"/>
              <w:bottom w:val="nil"/>
              <w:right w:val="nil"/>
            </w:tcBorders>
            <w:shd w:val="clear" w:color="auto" w:fill="auto"/>
            <w:noWrap/>
          </w:tcPr>
          <w:p w14:paraId="56187B82" w14:textId="44D5E0AE"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-22</w:t>
            </w:r>
          </w:p>
        </w:tc>
      </w:tr>
      <w:tr w:rsidR="001C2F75" w:rsidRPr="001660C0" w14:paraId="7A3E9CAF" w14:textId="77777777" w:rsidTr="001C2F75">
        <w:trPr>
          <w:trHeight w:val="300"/>
          <w:jc w:val="center"/>
        </w:trPr>
        <w:tc>
          <w:tcPr>
            <w:tcW w:w="0" w:type="auto"/>
            <w:vMerge/>
            <w:tcBorders>
              <w:top w:val="nil"/>
              <w:left w:val="nil"/>
              <w:bottom w:val="nil"/>
              <w:right w:val="nil"/>
            </w:tcBorders>
            <w:hideMark/>
          </w:tcPr>
          <w:p w14:paraId="337F5155" w14:textId="77777777" w:rsidR="001C2F75" w:rsidRPr="001660C0" w:rsidRDefault="001C2F75" w:rsidP="001C2F75">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tcPr>
          <w:p w14:paraId="365FF2C9" w14:textId="19D6A7A8" w:rsidR="001C2F75" w:rsidRPr="001660C0" w:rsidRDefault="001C2F75" w:rsidP="001C2F75">
            <w:pPr>
              <w:widowControl/>
              <w:jc w:val="left"/>
              <w:rPr>
                <w:rFonts w:ascii="Times New Roman" w:eastAsia="Times New Roman" w:hAnsi="Times New Roman" w:cs="Times New Roman"/>
                <w:color w:val="000000"/>
                <w:kern w:val="0"/>
                <w:sz w:val="20"/>
                <w:szCs w:val="20"/>
              </w:rPr>
            </w:pPr>
          </w:p>
        </w:tc>
        <w:tc>
          <w:tcPr>
            <w:tcW w:w="0" w:type="auto"/>
            <w:tcBorders>
              <w:top w:val="nil"/>
              <w:left w:val="nil"/>
              <w:bottom w:val="nil"/>
              <w:right w:val="nil"/>
            </w:tcBorders>
            <w:shd w:val="clear" w:color="auto" w:fill="auto"/>
            <w:noWrap/>
          </w:tcPr>
          <w:p w14:paraId="19F1D8BF" w14:textId="5C1947D7" w:rsidR="001C2F75" w:rsidRPr="001660C0" w:rsidRDefault="001C2F75" w:rsidP="001C2F75">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14</w:t>
            </w:r>
          </w:p>
        </w:tc>
        <w:tc>
          <w:tcPr>
            <w:tcW w:w="0" w:type="auto"/>
            <w:tcBorders>
              <w:top w:val="nil"/>
              <w:left w:val="nil"/>
              <w:bottom w:val="nil"/>
              <w:right w:val="nil"/>
            </w:tcBorders>
            <w:shd w:val="clear" w:color="auto" w:fill="auto"/>
            <w:noWrap/>
          </w:tcPr>
          <w:p w14:paraId="6E14D50D" w14:textId="50E5F658"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18</w:t>
            </w:r>
          </w:p>
        </w:tc>
        <w:tc>
          <w:tcPr>
            <w:tcW w:w="0" w:type="auto"/>
            <w:tcBorders>
              <w:top w:val="nil"/>
              <w:left w:val="nil"/>
              <w:bottom w:val="nil"/>
              <w:right w:val="nil"/>
            </w:tcBorders>
            <w:shd w:val="clear" w:color="auto" w:fill="auto"/>
            <w:noWrap/>
          </w:tcPr>
          <w:p w14:paraId="303E405F" w14:textId="212875BF"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3</w:t>
            </w:r>
          </w:p>
        </w:tc>
        <w:tc>
          <w:tcPr>
            <w:tcW w:w="0" w:type="auto"/>
            <w:tcBorders>
              <w:top w:val="nil"/>
              <w:left w:val="nil"/>
              <w:bottom w:val="nil"/>
              <w:right w:val="nil"/>
            </w:tcBorders>
            <w:shd w:val="clear" w:color="auto" w:fill="auto"/>
            <w:noWrap/>
          </w:tcPr>
          <w:p w14:paraId="5F383EAC" w14:textId="2839E9D1"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w:t>
            </w:r>
            <w:r>
              <w:rPr>
                <w:rFonts w:ascii="Times New Roman" w:eastAsia="Times New Roman" w:hAnsi="Times New Roman" w:cs="Times New Roman"/>
                <w:kern w:val="0"/>
                <w:sz w:val="20"/>
                <w:szCs w:val="20"/>
              </w:rPr>
              <w:t>700</w:t>
            </w:r>
          </w:p>
        </w:tc>
        <w:tc>
          <w:tcPr>
            <w:tcW w:w="0" w:type="auto"/>
            <w:tcBorders>
              <w:top w:val="nil"/>
              <w:left w:val="nil"/>
              <w:bottom w:val="nil"/>
              <w:right w:val="nil"/>
            </w:tcBorders>
            <w:shd w:val="clear" w:color="auto" w:fill="auto"/>
            <w:noWrap/>
          </w:tcPr>
          <w:p w14:paraId="0BC9353D" w14:textId="50CBD110"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21</w:t>
            </w:r>
            <w:r>
              <w:rPr>
                <w:rFonts w:ascii="Times New Roman" w:eastAsia="Times New Roman" w:hAnsi="Times New Roman" w:cs="Times New Roman"/>
                <w:kern w:val="0"/>
                <w:sz w:val="20"/>
                <w:szCs w:val="20"/>
              </w:rPr>
              <w:t>00</w:t>
            </w:r>
          </w:p>
        </w:tc>
        <w:tc>
          <w:tcPr>
            <w:tcW w:w="0" w:type="auto"/>
            <w:tcBorders>
              <w:top w:val="nil"/>
              <w:left w:val="nil"/>
              <w:bottom w:val="nil"/>
              <w:right w:val="nil"/>
            </w:tcBorders>
            <w:shd w:val="clear" w:color="auto" w:fill="auto"/>
            <w:noWrap/>
          </w:tcPr>
          <w:p w14:paraId="410C1617" w14:textId="3620405C"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w:t>
            </w:r>
            <w:r>
              <w:rPr>
                <w:rFonts w:ascii="Times New Roman" w:eastAsia="Times New Roman" w:hAnsi="Times New Roman" w:cs="Times New Roman"/>
                <w:kern w:val="0"/>
                <w:sz w:val="20"/>
                <w:szCs w:val="20"/>
              </w:rPr>
              <w:t>30</w:t>
            </w:r>
          </w:p>
        </w:tc>
        <w:tc>
          <w:tcPr>
            <w:tcW w:w="0" w:type="auto"/>
            <w:tcBorders>
              <w:top w:val="nil"/>
              <w:left w:val="nil"/>
              <w:bottom w:val="nil"/>
              <w:right w:val="nil"/>
            </w:tcBorders>
            <w:shd w:val="clear" w:color="auto" w:fill="auto"/>
            <w:noWrap/>
          </w:tcPr>
          <w:p w14:paraId="07B83B4A" w14:textId="0E51D255"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w:t>
            </w:r>
          </w:p>
        </w:tc>
        <w:tc>
          <w:tcPr>
            <w:tcW w:w="0" w:type="auto"/>
            <w:tcBorders>
              <w:top w:val="nil"/>
              <w:left w:val="nil"/>
              <w:bottom w:val="nil"/>
              <w:right w:val="nil"/>
            </w:tcBorders>
            <w:shd w:val="clear" w:color="auto" w:fill="auto"/>
            <w:noWrap/>
          </w:tcPr>
          <w:p w14:paraId="41C72B92" w14:textId="73FEB03D"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-11</w:t>
            </w:r>
          </w:p>
        </w:tc>
        <w:tc>
          <w:tcPr>
            <w:tcW w:w="0" w:type="auto"/>
            <w:tcBorders>
              <w:top w:val="nil"/>
              <w:left w:val="nil"/>
              <w:bottom w:val="nil"/>
              <w:right w:val="nil"/>
            </w:tcBorders>
            <w:shd w:val="clear" w:color="auto" w:fill="auto"/>
            <w:noWrap/>
          </w:tcPr>
          <w:p w14:paraId="10DF67E5" w14:textId="0CBBF831"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w:t>
            </w:r>
            <w:r>
              <w:rPr>
                <w:rFonts w:ascii="Times New Roman" w:eastAsia="Times New Roman" w:hAnsi="Times New Roman" w:cs="Times New Roman"/>
                <w:kern w:val="0"/>
                <w:sz w:val="20"/>
                <w:szCs w:val="20"/>
              </w:rPr>
              <w:t>800</w:t>
            </w:r>
          </w:p>
        </w:tc>
        <w:tc>
          <w:tcPr>
            <w:tcW w:w="0" w:type="auto"/>
            <w:tcBorders>
              <w:top w:val="nil"/>
              <w:left w:val="nil"/>
              <w:bottom w:val="nil"/>
              <w:right w:val="nil"/>
            </w:tcBorders>
            <w:shd w:val="clear" w:color="auto" w:fill="auto"/>
            <w:noWrap/>
          </w:tcPr>
          <w:p w14:paraId="65A16639" w14:textId="222D3629"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34</w:t>
            </w:r>
            <w:r>
              <w:rPr>
                <w:rFonts w:ascii="Times New Roman" w:eastAsia="Times New Roman" w:hAnsi="Times New Roman" w:cs="Times New Roman"/>
                <w:kern w:val="0"/>
                <w:sz w:val="20"/>
                <w:szCs w:val="20"/>
              </w:rPr>
              <w:t>0</w:t>
            </w:r>
          </w:p>
        </w:tc>
        <w:tc>
          <w:tcPr>
            <w:tcW w:w="0" w:type="auto"/>
            <w:tcBorders>
              <w:top w:val="nil"/>
              <w:left w:val="nil"/>
              <w:bottom w:val="nil"/>
              <w:right w:val="nil"/>
            </w:tcBorders>
            <w:shd w:val="clear" w:color="auto" w:fill="auto"/>
            <w:noWrap/>
          </w:tcPr>
          <w:p w14:paraId="7BDB9516" w14:textId="3B838BE0"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18</w:t>
            </w:r>
          </w:p>
        </w:tc>
        <w:tc>
          <w:tcPr>
            <w:tcW w:w="0" w:type="auto"/>
            <w:tcBorders>
              <w:top w:val="nil"/>
              <w:left w:val="nil"/>
              <w:bottom w:val="nil"/>
              <w:right w:val="nil"/>
            </w:tcBorders>
            <w:shd w:val="clear" w:color="auto" w:fill="auto"/>
            <w:noWrap/>
          </w:tcPr>
          <w:p w14:paraId="31F35AEA" w14:textId="4099E711"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4</w:t>
            </w:r>
            <w:r>
              <w:rPr>
                <w:rFonts w:ascii="Times New Roman" w:eastAsia="Times New Roman" w:hAnsi="Times New Roman" w:cs="Times New Roman"/>
                <w:kern w:val="0"/>
                <w:sz w:val="20"/>
                <w:szCs w:val="20"/>
              </w:rPr>
              <w:t>30</w:t>
            </w:r>
          </w:p>
        </w:tc>
        <w:tc>
          <w:tcPr>
            <w:tcW w:w="0" w:type="auto"/>
            <w:tcBorders>
              <w:top w:val="nil"/>
              <w:left w:val="nil"/>
              <w:bottom w:val="nil"/>
              <w:right w:val="nil"/>
            </w:tcBorders>
            <w:shd w:val="clear" w:color="auto" w:fill="auto"/>
            <w:noWrap/>
          </w:tcPr>
          <w:p w14:paraId="5FF38877" w14:textId="6B425715"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16</w:t>
            </w:r>
            <w:r>
              <w:rPr>
                <w:rFonts w:ascii="Times New Roman" w:eastAsia="Times New Roman" w:hAnsi="Times New Roman" w:cs="Times New Roman"/>
                <w:kern w:val="0"/>
                <w:sz w:val="20"/>
                <w:szCs w:val="20"/>
              </w:rPr>
              <w:t>00</w:t>
            </w:r>
          </w:p>
        </w:tc>
        <w:tc>
          <w:tcPr>
            <w:tcW w:w="0" w:type="auto"/>
            <w:tcBorders>
              <w:top w:val="nil"/>
              <w:left w:val="nil"/>
              <w:bottom w:val="nil"/>
              <w:right w:val="nil"/>
            </w:tcBorders>
            <w:shd w:val="clear" w:color="auto" w:fill="auto"/>
            <w:noWrap/>
          </w:tcPr>
          <w:p w14:paraId="1CC725AF" w14:textId="6B13ADA6"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98</w:t>
            </w:r>
          </w:p>
        </w:tc>
        <w:tc>
          <w:tcPr>
            <w:tcW w:w="0" w:type="auto"/>
            <w:tcBorders>
              <w:top w:val="nil"/>
              <w:left w:val="nil"/>
              <w:bottom w:val="nil"/>
              <w:right w:val="nil"/>
            </w:tcBorders>
            <w:shd w:val="clear" w:color="auto" w:fill="auto"/>
            <w:noWrap/>
          </w:tcPr>
          <w:p w14:paraId="1EFD65FF" w14:textId="6CF99E3B"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-15</w:t>
            </w:r>
          </w:p>
        </w:tc>
      </w:tr>
      <w:tr w:rsidR="001C2F75" w:rsidRPr="001660C0" w14:paraId="31DF987A" w14:textId="77777777" w:rsidTr="001C2F75">
        <w:trPr>
          <w:trHeight w:val="300"/>
          <w:jc w:val="center"/>
        </w:trPr>
        <w:tc>
          <w:tcPr>
            <w:tcW w:w="0" w:type="auto"/>
            <w:vMerge/>
            <w:tcBorders>
              <w:top w:val="nil"/>
              <w:left w:val="nil"/>
              <w:bottom w:val="nil"/>
              <w:right w:val="nil"/>
            </w:tcBorders>
            <w:hideMark/>
          </w:tcPr>
          <w:p w14:paraId="4F0DD67E" w14:textId="77777777" w:rsidR="001C2F75" w:rsidRPr="001660C0" w:rsidRDefault="001C2F75" w:rsidP="001C2F75">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tcPr>
          <w:p w14:paraId="60EA6F6C" w14:textId="5E218FCD" w:rsidR="001C2F75" w:rsidRPr="001660C0" w:rsidRDefault="001C2F75" w:rsidP="001C2F75">
            <w:pPr>
              <w:widowControl/>
              <w:jc w:val="left"/>
              <w:rPr>
                <w:rFonts w:ascii="Times New Roman" w:eastAsia="Times New Roman" w:hAnsi="Times New Roman" w:cs="Times New Roman"/>
                <w:color w:val="000000"/>
                <w:kern w:val="0"/>
                <w:sz w:val="20"/>
                <w:szCs w:val="20"/>
              </w:rPr>
            </w:pPr>
          </w:p>
        </w:tc>
        <w:tc>
          <w:tcPr>
            <w:tcW w:w="0" w:type="auto"/>
            <w:tcBorders>
              <w:top w:val="nil"/>
              <w:left w:val="nil"/>
              <w:bottom w:val="nil"/>
              <w:right w:val="nil"/>
            </w:tcBorders>
            <w:shd w:val="clear" w:color="auto" w:fill="auto"/>
            <w:noWrap/>
          </w:tcPr>
          <w:p w14:paraId="1CC15F4C" w14:textId="3F38310C" w:rsidR="001C2F75" w:rsidRPr="001660C0" w:rsidRDefault="001C2F75" w:rsidP="001C2F75">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28</w:t>
            </w:r>
          </w:p>
        </w:tc>
        <w:tc>
          <w:tcPr>
            <w:tcW w:w="0" w:type="auto"/>
            <w:tcBorders>
              <w:top w:val="nil"/>
              <w:left w:val="nil"/>
              <w:bottom w:val="nil"/>
              <w:right w:val="nil"/>
            </w:tcBorders>
            <w:shd w:val="clear" w:color="auto" w:fill="auto"/>
            <w:noWrap/>
          </w:tcPr>
          <w:p w14:paraId="4171B103" w14:textId="69BE7DB0"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51</w:t>
            </w:r>
          </w:p>
        </w:tc>
        <w:tc>
          <w:tcPr>
            <w:tcW w:w="0" w:type="auto"/>
            <w:tcBorders>
              <w:top w:val="nil"/>
              <w:left w:val="nil"/>
              <w:bottom w:val="nil"/>
              <w:right w:val="nil"/>
            </w:tcBorders>
            <w:shd w:val="clear" w:color="auto" w:fill="auto"/>
            <w:noWrap/>
          </w:tcPr>
          <w:p w14:paraId="41A0A817" w14:textId="4BE8AB18"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22</w:t>
            </w:r>
          </w:p>
        </w:tc>
        <w:tc>
          <w:tcPr>
            <w:tcW w:w="0" w:type="auto"/>
            <w:tcBorders>
              <w:top w:val="nil"/>
              <w:left w:val="nil"/>
              <w:bottom w:val="nil"/>
              <w:right w:val="nil"/>
            </w:tcBorders>
            <w:shd w:val="clear" w:color="auto" w:fill="auto"/>
            <w:noWrap/>
          </w:tcPr>
          <w:p w14:paraId="4B5D58B1" w14:textId="37F88F9C"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2300</w:t>
            </w:r>
          </w:p>
        </w:tc>
        <w:tc>
          <w:tcPr>
            <w:tcW w:w="0" w:type="auto"/>
            <w:tcBorders>
              <w:top w:val="nil"/>
              <w:left w:val="nil"/>
              <w:bottom w:val="nil"/>
              <w:right w:val="nil"/>
            </w:tcBorders>
            <w:shd w:val="clear" w:color="auto" w:fill="auto"/>
            <w:noWrap/>
          </w:tcPr>
          <w:p w14:paraId="57204C13" w14:textId="55AA2FFC"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w:t>
            </w:r>
            <w:r>
              <w:rPr>
                <w:rFonts w:ascii="Times New Roman" w:eastAsia="Times New Roman" w:hAnsi="Times New Roman" w:cs="Times New Roman"/>
                <w:kern w:val="0"/>
                <w:sz w:val="20"/>
                <w:szCs w:val="20"/>
              </w:rPr>
              <w:t>800</w:t>
            </w:r>
          </w:p>
        </w:tc>
        <w:tc>
          <w:tcPr>
            <w:tcW w:w="0" w:type="auto"/>
            <w:tcBorders>
              <w:top w:val="nil"/>
              <w:left w:val="nil"/>
              <w:bottom w:val="nil"/>
              <w:right w:val="nil"/>
            </w:tcBorders>
            <w:shd w:val="clear" w:color="auto" w:fill="auto"/>
            <w:noWrap/>
          </w:tcPr>
          <w:p w14:paraId="0D136393" w14:textId="7CFFA7FE"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730</w:t>
            </w:r>
          </w:p>
        </w:tc>
        <w:tc>
          <w:tcPr>
            <w:tcW w:w="0" w:type="auto"/>
            <w:tcBorders>
              <w:top w:val="nil"/>
              <w:left w:val="nil"/>
              <w:bottom w:val="nil"/>
              <w:right w:val="nil"/>
            </w:tcBorders>
            <w:shd w:val="clear" w:color="auto" w:fill="auto"/>
            <w:noWrap/>
          </w:tcPr>
          <w:p w14:paraId="3BDFBCBE" w14:textId="76DCA61E"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31</w:t>
            </w:r>
          </w:p>
        </w:tc>
        <w:tc>
          <w:tcPr>
            <w:tcW w:w="0" w:type="auto"/>
            <w:tcBorders>
              <w:top w:val="nil"/>
              <w:left w:val="nil"/>
              <w:bottom w:val="nil"/>
              <w:right w:val="nil"/>
            </w:tcBorders>
            <w:shd w:val="clear" w:color="auto" w:fill="auto"/>
            <w:noWrap/>
          </w:tcPr>
          <w:p w14:paraId="1158A3A9" w14:textId="09DDCE01"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w:t>
            </w:r>
          </w:p>
        </w:tc>
        <w:tc>
          <w:tcPr>
            <w:tcW w:w="0" w:type="auto"/>
            <w:tcBorders>
              <w:top w:val="nil"/>
              <w:left w:val="nil"/>
              <w:bottom w:val="nil"/>
              <w:right w:val="nil"/>
            </w:tcBorders>
            <w:shd w:val="clear" w:color="auto" w:fill="auto"/>
            <w:noWrap/>
          </w:tcPr>
          <w:p w14:paraId="108B4DAF" w14:textId="1D34AEA5"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23</w:t>
            </w:r>
            <w:r>
              <w:rPr>
                <w:rFonts w:ascii="Times New Roman" w:eastAsia="Times New Roman" w:hAnsi="Times New Roman" w:cs="Times New Roman"/>
                <w:kern w:val="0"/>
                <w:sz w:val="20"/>
                <w:szCs w:val="20"/>
              </w:rPr>
              <w:t>00</w:t>
            </w:r>
          </w:p>
        </w:tc>
        <w:tc>
          <w:tcPr>
            <w:tcW w:w="0" w:type="auto"/>
            <w:tcBorders>
              <w:top w:val="nil"/>
              <w:left w:val="nil"/>
              <w:bottom w:val="nil"/>
              <w:right w:val="nil"/>
            </w:tcBorders>
            <w:shd w:val="clear" w:color="auto" w:fill="auto"/>
            <w:noWrap/>
          </w:tcPr>
          <w:p w14:paraId="4B2FEA65" w14:textId="091C9EDA"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40</w:t>
            </w:r>
            <w:r>
              <w:rPr>
                <w:rFonts w:ascii="Times New Roman" w:eastAsia="Times New Roman" w:hAnsi="Times New Roman" w:cs="Times New Roman"/>
                <w:kern w:val="0"/>
                <w:sz w:val="20"/>
                <w:szCs w:val="20"/>
              </w:rPr>
              <w:t>0</w:t>
            </w:r>
          </w:p>
        </w:tc>
        <w:tc>
          <w:tcPr>
            <w:tcW w:w="0" w:type="auto"/>
            <w:tcBorders>
              <w:top w:val="nil"/>
              <w:left w:val="nil"/>
              <w:bottom w:val="nil"/>
              <w:right w:val="nil"/>
            </w:tcBorders>
            <w:shd w:val="clear" w:color="auto" w:fill="auto"/>
            <w:noWrap/>
          </w:tcPr>
          <w:p w14:paraId="08400AE6" w14:textId="2A06B96F"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51</w:t>
            </w:r>
          </w:p>
        </w:tc>
        <w:tc>
          <w:tcPr>
            <w:tcW w:w="0" w:type="auto"/>
            <w:tcBorders>
              <w:top w:val="nil"/>
              <w:left w:val="nil"/>
              <w:bottom w:val="nil"/>
              <w:right w:val="nil"/>
            </w:tcBorders>
            <w:shd w:val="clear" w:color="auto" w:fill="auto"/>
            <w:noWrap/>
          </w:tcPr>
          <w:p w14:paraId="1BEEC3BE" w14:textId="5F049F8E"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700</w:t>
            </w:r>
          </w:p>
        </w:tc>
        <w:tc>
          <w:tcPr>
            <w:tcW w:w="0" w:type="auto"/>
            <w:tcBorders>
              <w:top w:val="nil"/>
              <w:left w:val="nil"/>
              <w:bottom w:val="nil"/>
              <w:right w:val="nil"/>
            </w:tcBorders>
            <w:shd w:val="clear" w:color="auto" w:fill="auto"/>
            <w:noWrap/>
          </w:tcPr>
          <w:p w14:paraId="31D80D9E" w14:textId="4F69E852"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w:t>
            </w:r>
            <w:r>
              <w:rPr>
                <w:rFonts w:ascii="Times New Roman" w:eastAsia="Times New Roman" w:hAnsi="Times New Roman" w:cs="Times New Roman"/>
                <w:kern w:val="0"/>
                <w:sz w:val="20"/>
                <w:szCs w:val="20"/>
              </w:rPr>
              <w:t>200</w:t>
            </w:r>
          </w:p>
        </w:tc>
        <w:tc>
          <w:tcPr>
            <w:tcW w:w="0" w:type="auto"/>
            <w:tcBorders>
              <w:top w:val="nil"/>
              <w:left w:val="nil"/>
              <w:bottom w:val="nil"/>
              <w:right w:val="nil"/>
            </w:tcBorders>
            <w:shd w:val="clear" w:color="auto" w:fill="auto"/>
            <w:noWrap/>
          </w:tcPr>
          <w:p w14:paraId="488F25B6" w14:textId="2D02748C"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120</w:t>
            </w:r>
          </w:p>
        </w:tc>
        <w:tc>
          <w:tcPr>
            <w:tcW w:w="0" w:type="auto"/>
            <w:tcBorders>
              <w:top w:val="nil"/>
              <w:left w:val="nil"/>
              <w:bottom w:val="nil"/>
              <w:right w:val="nil"/>
            </w:tcBorders>
            <w:shd w:val="clear" w:color="auto" w:fill="auto"/>
            <w:noWrap/>
          </w:tcPr>
          <w:p w14:paraId="36A6A39D" w14:textId="523DE1C5"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-12</w:t>
            </w:r>
          </w:p>
        </w:tc>
      </w:tr>
      <w:tr w:rsidR="001C2F75" w:rsidRPr="001660C0" w14:paraId="1CE16424" w14:textId="77777777" w:rsidTr="001C2F75">
        <w:trPr>
          <w:trHeight w:val="300"/>
          <w:jc w:val="center"/>
        </w:trPr>
        <w:tc>
          <w:tcPr>
            <w:tcW w:w="0" w:type="auto"/>
            <w:vMerge/>
            <w:tcBorders>
              <w:top w:val="nil"/>
              <w:left w:val="nil"/>
              <w:bottom w:val="nil"/>
              <w:right w:val="nil"/>
            </w:tcBorders>
            <w:hideMark/>
          </w:tcPr>
          <w:p w14:paraId="69E93D03" w14:textId="77777777" w:rsidR="001C2F75" w:rsidRPr="001660C0" w:rsidRDefault="001C2F75" w:rsidP="001C2F75">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tcPr>
          <w:p w14:paraId="33D67AE0" w14:textId="6DD0C67E" w:rsidR="001C2F75" w:rsidRPr="001660C0" w:rsidRDefault="001C2F75" w:rsidP="001C2F75">
            <w:pPr>
              <w:widowControl/>
              <w:jc w:val="left"/>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2: +</w:t>
            </w:r>
            <w:r w:rsidRPr="001660C0">
              <w:rPr>
                <w:rFonts w:ascii="Times New Roman" w:eastAsia="Times New Roman" w:hAnsi="Times New Roman" w:cs="Times New Roman"/>
                <w:color w:val="000000"/>
                <w:kern w:val="0"/>
                <w:sz w:val="20"/>
                <w:szCs w:val="20"/>
              </w:rPr>
              <w:t xml:space="preserve"> CH</w:t>
            </w:r>
            <w:r w:rsidRPr="002C3453">
              <w:rPr>
                <w:rFonts w:ascii="Times New Roman" w:eastAsia="Times New Roman" w:hAnsi="Times New Roman" w:cs="Times New Roman"/>
                <w:color w:val="000000"/>
                <w:kern w:val="0"/>
                <w:sz w:val="20"/>
                <w:szCs w:val="20"/>
                <w:vertAlign w:val="subscript"/>
              </w:rPr>
              <w:t>4</w:t>
            </w:r>
          </w:p>
        </w:tc>
        <w:tc>
          <w:tcPr>
            <w:tcW w:w="0" w:type="auto"/>
            <w:tcBorders>
              <w:top w:val="nil"/>
              <w:left w:val="nil"/>
              <w:bottom w:val="nil"/>
              <w:right w:val="nil"/>
            </w:tcBorders>
            <w:shd w:val="clear" w:color="auto" w:fill="auto"/>
            <w:noWrap/>
          </w:tcPr>
          <w:p w14:paraId="4634B499" w14:textId="657B65DF" w:rsidR="001C2F75" w:rsidRPr="001660C0" w:rsidRDefault="001C2F75" w:rsidP="001C2F75">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kern w:val="0"/>
                <w:sz w:val="20"/>
                <w:szCs w:val="20"/>
              </w:rPr>
              <w:t>28</w:t>
            </w:r>
          </w:p>
        </w:tc>
        <w:tc>
          <w:tcPr>
            <w:tcW w:w="0" w:type="auto"/>
            <w:tcBorders>
              <w:top w:val="nil"/>
              <w:left w:val="nil"/>
              <w:bottom w:val="nil"/>
              <w:right w:val="nil"/>
            </w:tcBorders>
            <w:shd w:val="clear" w:color="auto" w:fill="auto"/>
            <w:noWrap/>
          </w:tcPr>
          <w:p w14:paraId="6F012786" w14:textId="4A00110D"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-20</w:t>
            </w:r>
          </w:p>
        </w:tc>
        <w:tc>
          <w:tcPr>
            <w:tcW w:w="0" w:type="auto"/>
            <w:tcBorders>
              <w:top w:val="nil"/>
              <w:left w:val="nil"/>
              <w:bottom w:val="nil"/>
              <w:right w:val="nil"/>
            </w:tcBorders>
            <w:shd w:val="clear" w:color="auto" w:fill="auto"/>
            <w:noWrap/>
          </w:tcPr>
          <w:p w14:paraId="1A5626A2" w14:textId="7F9AEEEB"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-25</w:t>
            </w:r>
          </w:p>
        </w:tc>
        <w:tc>
          <w:tcPr>
            <w:tcW w:w="0" w:type="auto"/>
            <w:tcBorders>
              <w:top w:val="nil"/>
              <w:left w:val="nil"/>
              <w:bottom w:val="nil"/>
              <w:right w:val="nil"/>
            </w:tcBorders>
            <w:shd w:val="clear" w:color="auto" w:fill="auto"/>
            <w:noWrap/>
          </w:tcPr>
          <w:p w14:paraId="7614DE81" w14:textId="75CCAD58"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-50</w:t>
            </w:r>
          </w:p>
        </w:tc>
        <w:tc>
          <w:tcPr>
            <w:tcW w:w="0" w:type="auto"/>
            <w:tcBorders>
              <w:top w:val="nil"/>
              <w:left w:val="nil"/>
              <w:bottom w:val="nil"/>
              <w:right w:val="nil"/>
            </w:tcBorders>
            <w:shd w:val="clear" w:color="auto" w:fill="auto"/>
            <w:noWrap/>
          </w:tcPr>
          <w:p w14:paraId="19A8E9E9" w14:textId="48231276"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-46</w:t>
            </w:r>
          </w:p>
        </w:tc>
        <w:tc>
          <w:tcPr>
            <w:tcW w:w="0" w:type="auto"/>
            <w:tcBorders>
              <w:top w:val="nil"/>
              <w:left w:val="nil"/>
              <w:bottom w:val="nil"/>
              <w:right w:val="nil"/>
            </w:tcBorders>
            <w:shd w:val="clear" w:color="auto" w:fill="auto"/>
            <w:noWrap/>
          </w:tcPr>
          <w:p w14:paraId="00224A9E" w14:textId="04881EB3"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-52</w:t>
            </w:r>
          </w:p>
        </w:tc>
        <w:tc>
          <w:tcPr>
            <w:tcW w:w="0" w:type="auto"/>
            <w:tcBorders>
              <w:top w:val="nil"/>
              <w:left w:val="nil"/>
              <w:bottom w:val="nil"/>
              <w:right w:val="nil"/>
            </w:tcBorders>
            <w:shd w:val="clear" w:color="auto" w:fill="auto"/>
            <w:noWrap/>
          </w:tcPr>
          <w:p w14:paraId="3E954100" w14:textId="750E66BB"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-55</w:t>
            </w:r>
          </w:p>
        </w:tc>
        <w:tc>
          <w:tcPr>
            <w:tcW w:w="0" w:type="auto"/>
            <w:tcBorders>
              <w:top w:val="nil"/>
              <w:left w:val="nil"/>
              <w:bottom w:val="nil"/>
              <w:right w:val="nil"/>
            </w:tcBorders>
            <w:shd w:val="clear" w:color="auto" w:fill="auto"/>
            <w:noWrap/>
          </w:tcPr>
          <w:p w14:paraId="7EEB8047" w14:textId="44880C7E"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-38</w:t>
            </w:r>
          </w:p>
        </w:tc>
        <w:tc>
          <w:tcPr>
            <w:tcW w:w="0" w:type="auto"/>
            <w:tcBorders>
              <w:top w:val="nil"/>
              <w:left w:val="nil"/>
              <w:bottom w:val="nil"/>
              <w:right w:val="nil"/>
            </w:tcBorders>
            <w:shd w:val="clear" w:color="auto" w:fill="auto"/>
            <w:noWrap/>
          </w:tcPr>
          <w:p w14:paraId="2BA525DF" w14:textId="325421A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-59</w:t>
            </w:r>
          </w:p>
        </w:tc>
        <w:tc>
          <w:tcPr>
            <w:tcW w:w="0" w:type="auto"/>
            <w:tcBorders>
              <w:top w:val="nil"/>
              <w:left w:val="nil"/>
              <w:bottom w:val="nil"/>
              <w:right w:val="nil"/>
            </w:tcBorders>
            <w:shd w:val="clear" w:color="auto" w:fill="auto"/>
            <w:noWrap/>
          </w:tcPr>
          <w:p w14:paraId="79AA9C12" w14:textId="609BE260"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-61</w:t>
            </w:r>
          </w:p>
        </w:tc>
        <w:tc>
          <w:tcPr>
            <w:tcW w:w="0" w:type="auto"/>
            <w:tcBorders>
              <w:top w:val="nil"/>
              <w:left w:val="nil"/>
              <w:bottom w:val="nil"/>
              <w:right w:val="nil"/>
            </w:tcBorders>
            <w:shd w:val="clear" w:color="auto" w:fill="auto"/>
            <w:noWrap/>
          </w:tcPr>
          <w:p w14:paraId="21326A5C" w14:textId="57486D7E"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-68</w:t>
            </w:r>
          </w:p>
        </w:tc>
        <w:tc>
          <w:tcPr>
            <w:tcW w:w="0" w:type="auto"/>
            <w:tcBorders>
              <w:top w:val="nil"/>
              <w:left w:val="nil"/>
              <w:bottom w:val="nil"/>
              <w:right w:val="nil"/>
            </w:tcBorders>
            <w:shd w:val="clear" w:color="auto" w:fill="auto"/>
            <w:noWrap/>
          </w:tcPr>
          <w:p w14:paraId="2626FCCD" w14:textId="109D54D7"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40BD12D9" w14:textId="7ECC7C51"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-17</w:t>
            </w:r>
          </w:p>
        </w:tc>
        <w:tc>
          <w:tcPr>
            <w:tcW w:w="0" w:type="auto"/>
            <w:tcBorders>
              <w:top w:val="nil"/>
              <w:left w:val="nil"/>
              <w:bottom w:val="nil"/>
              <w:right w:val="nil"/>
            </w:tcBorders>
            <w:shd w:val="clear" w:color="auto" w:fill="auto"/>
            <w:noWrap/>
          </w:tcPr>
          <w:p w14:paraId="3088E886" w14:textId="05CA22D2"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-63</w:t>
            </w:r>
          </w:p>
        </w:tc>
        <w:tc>
          <w:tcPr>
            <w:tcW w:w="0" w:type="auto"/>
            <w:tcBorders>
              <w:top w:val="nil"/>
              <w:left w:val="nil"/>
              <w:bottom w:val="nil"/>
              <w:right w:val="nil"/>
            </w:tcBorders>
            <w:shd w:val="clear" w:color="auto" w:fill="auto"/>
            <w:noWrap/>
          </w:tcPr>
          <w:p w14:paraId="0F4D206B" w14:textId="36A67B4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-31</w:t>
            </w:r>
          </w:p>
        </w:tc>
      </w:tr>
      <w:tr w:rsidR="001C2F75" w:rsidRPr="001660C0" w14:paraId="23F3D3BC" w14:textId="77777777" w:rsidTr="001C2F75">
        <w:trPr>
          <w:trHeight w:val="300"/>
          <w:jc w:val="center"/>
        </w:trPr>
        <w:tc>
          <w:tcPr>
            <w:tcW w:w="0" w:type="auto"/>
            <w:vMerge/>
            <w:tcBorders>
              <w:top w:val="nil"/>
              <w:left w:val="nil"/>
              <w:bottom w:val="nil"/>
              <w:right w:val="nil"/>
            </w:tcBorders>
            <w:hideMark/>
          </w:tcPr>
          <w:p w14:paraId="0DCB868F" w14:textId="77777777" w:rsidR="001C2F75" w:rsidRPr="001660C0" w:rsidRDefault="001C2F75" w:rsidP="001C2F75">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tcPr>
          <w:p w14:paraId="53F5C861" w14:textId="2BD413FB" w:rsidR="001C2F75" w:rsidRPr="001660C0" w:rsidRDefault="001C2F75" w:rsidP="001C2F75">
            <w:pPr>
              <w:widowControl/>
              <w:jc w:val="left"/>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3: +</w:t>
            </w:r>
            <w:r w:rsidRPr="001660C0">
              <w:rPr>
                <w:rFonts w:ascii="Times New Roman" w:eastAsia="Times New Roman" w:hAnsi="Times New Roman" w:cs="Times New Roman"/>
                <w:color w:val="000000"/>
                <w:kern w:val="0"/>
                <w:sz w:val="20"/>
                <w:szCs w:val="20"/>
              </w:rPr>
              <w:t xml:space="preserve"> </w:t>
            </w:r>
            <w:r w:rsidRPr="002C3453">
              <w:rPr>
                <w:rFonts w:ascii="Times New Roman" w:eastAsia="Times New Roman" w:hAnsi="Times New Roman" w:cs="Times New Roman"/>
                <w:color w:val="000000"/>
                <w:kern w:val="0"/>
                <w:sz w:val="20"/>
                <w:szCs w:val="20"/>
                <w:vertAlign w:val="superscript"/>
              </w:rPr>
              <w:t>13</w:t>
            </w:r>
            <w:r w:rsidRPr="001660C0">
              <w:rPr>
                <w:rFonts w:ascii="Times New Roman" w:eastAsia="Times New Roman" w:hAnsi="Times New Roman" w:cs="Times New Roman"/>
                <w:color w:val="000000"/>
                <w:kern w:val="0"/>
                <w:sz w:val="20"/>
                <w:szCs w:val="20"/>
              </w:rPr>
              <w:t>C-leu</w:t>
            </w:r>
          </w:p>
        </w:tc>
        <w:tc>
          <w:tcPr>
            <w:tcW w:w="0" w:type="auto"/>
            <w:tcBorders>
              <w:top w:val="nil"/>
              <w:left w:val="nil"/>
              <w:bottom w:val="nil"/>
              <w:right w:val="nil"/>
            </w:tcBorders>
            <w:shd w:val="clear" w:color="auto" w:fill="auto"/>
            <w:noWrap/>
          </w:tcPr>
          <w:p w14:paraId="1715266E" w14:textId="020F5F13" w:rsidR="001C2F75" w:rsidRPr="001660C0" w:rsidRDefault="001C2F75" w:rsidP="001C2F75">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28</w:t>
            </w:r>
          </w:p>
        </w:tc>
        <w:tc>
          <w:tcPr>
            <w:tcW w:w="0" w:type="auto"/>
            <w:tcBorders>
              <w:top w:val="nil"/>
              <w:left w:val="nil"/>
              <w:bottom w:val="nil"/>
              <w:right w:val="nil"/>
            </w:tcBorders>
            <w:shd w:val="clear" w:color="auto" w:fill="auto"/>
            <w:noWrap/>
          </w:tcPr>
          <w:p w14:paraId="217000BC" w14:textId="22BF1C0B"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68</w:t>
            </w:r>
          </w:p>
        </w:tc>
        <w:tc>
          <w:tcPr>
            <w:tcW w:w="0" w:type="auto"/>
            <w:tcBorders>
              <w:top w:val="nil"/>
              <w:left w:val="nil"/>
              <w:bottom w:val="nil"/>
              <w:right w:val="nil"/>
            </w:tcBorders>
            <w:shd w:val="clear" w:color="auto" w:fill="auto"/>
            <w:noWrap/>
          </w:tcPr>
          <w:p w14:paraId="60D8FDAB" w14:textId="18A3980F"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24</w:t>
            </w:r>
          </w:p>
        </w:tc>
        <w:tc>
          <w:tcPr>
            <w:tcW w:w="0" w:type="auto"/>
            <w:tcBorders>
              <w:top w:val="nil"/>
              <w:left w:val="nil"/>
              <w:bottom w:val="nil"/>
              <w:right w:val="nil"/>
            </w:tcBorders>
            <w:shd w:val="clear" w:color="auto" w:fill="auto"/>
            <w:noWrap/>
          </w:tcPr>
          <w:p w14:paraId="7F886CFF" w14:textId="570D3B8F"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w:t>
            </w:r>
            <w:r>
              <w:rPr>
                <w:rFonts w:ascii="Times New Roman" w:eastAsia="Times New Roman" w:hAnsi="Times New Roman" w:cs="Times New Roman"/>
                <w:kern w:val="0"/>
                <w:sz w:val="20"/>
                <w:szCs w:val="20"/>
              </w:rPr>
              <w:t>600</w:t>
            </w:r>
          </w:p>
        </w:tc>
        <w:tc>
          <w:tcPr>
            <w:tcW w:w="0" w:type="auto"/>
            <w:tcBorders>
              <w:top w:val="nil"/>
              <w:left w:val="nil"/>
              <w:bottom w:val="nil"/>
              <w:right w:val="nil"/>
            </w:tcBorders>
            <w:shd w:val="clear" w:color="auto" w:fill="auto"/>
            <w:noWrap/>
          </w:tcPr>
          <w:p w14:paraId="2FCA77B6" w14:textId="31B2BB0F"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28</w:t>
            </w:r>
            <w:r>
              <w:rPr>
                <w:rFonts w:ascii="Times New Roman" w:eastAsia="Times New Roman" w:hAnsi="Times New Roman" w:cs="Times New Roman"/>
                <w:kern w:val="0"/>
                <w:sz w:val="20"/>
                <w:szCs w:val="20"/>
              </w:rPr>
              <w:t>00</w:t>
            </w:r>
          </w:p>
        </w:tc>
        <w:tc>
          <w:tcPr>
            <w:tcW w:w="0" w:type="auto"/>
            <w:tcBorders>
              <w:top w:val="nil"/>
              <w:left w:val="nil"/>
              <w:bottom w:val="nil"/>
              <w:right w:val="nil"/>
            </w:tcBorders>
            <w:shd w:val="clear" w:color="auto" w:fill="auto"/>
            <w:noWrap/>
          </w:tcPr>
          <w:p w14:paraId="055F4B60" w14:textId="30BF0DAF"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84</w:t>
            </w:r>
            <w:r>
              <w:rPr>
                <w:rFonts w:ascii="Times New Roman" w:eastAsia="Times New Roman" w:hAnsi="Times New Roman" w:cs="Times New Roman"/>
                <w:kern w:val="0"/>
                <w:sz w:val="20"/>
                <w:szCs w:val="20"/>
              </w:rPr>
              <w:t>0</w:t>
            </w:r>
          </w:p>
        </w:tc>
        <w:tc>
          <w:tcPr>
            <w:tcW w:w="0" w:type="auto"/>
            <w:tcBorders>
              <w:top w:val="nil"/>
              <w:left w:val="nil"/>
              <w:bottom w:val="nil"/>
              <w:right w:val="nil"/>
            </w:tcBorders>
            <w:shd w:val="clear" w:color="auto" w:fill="auto"/>
            <w:noWrap/>
          </w:tcPr>
          <w:p w14:paraId="33DB5594" w14:textId="2C7CC73F"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-88</w:t>
            </w:r>
          </w:p>
        </w:tc>
        <w:tc>
          <w:tcPr>
            <w:tcW w:w="0" w:type="auto"/>
            <w:tcBorders>
              <w:top w:val="nil"/>
              <w:left w:val="nil"/>
              <w:bottom w:val="nil"/>
              <w:right w:val="nil"/>
            </w:tcBorders>
            <w:shd w:val="clear" w:color="auto" w:fill="auto"/>
            <w:noWrap/>
          </w:tcPr>
          <w:p w14:paraId="006ECEFC" w14:textId="49F4791A"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-17</w:t>
            </w:r>
          </w:p>
        </w:tc>
        <w:tc>
          <w:tcPr>
            <w:tcW w:w="0" w:type="auto"/>
            <w:tcBorders>
              <w:top w:val="nil"/>
              <w:left w:val="nil"/>
              <w:bottom w:val="nil"/>
              <w:right w:val="nil"/>
            </w:tcBorders>
            <w:shd w:val="clear" w:color="auto" w:fill="auto"/>
            <w:noWrap/>
          </w:tcPr>
          <w:p w14:paraId="36074036" w14:textId="42D6C3A5"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18</w:t>
            </w:r>
            <w:r>
              <w:rPr>
                <w:rFonts w:ascii="Times New Roman" w:eastAsia="Times New Roman" w:hAnsi="Times New Roman" w:cs="Times New Roman"/>
                <w:kern w:val="0"/>
                <w:sz w:val="20"/>
                <w:szCs w:val="20"/>
              </w:rPr>
              <w:t>00</w:t>
            </w:r>
          </w:p>
        </w:tc>
        <w:tc>
          <w:tcPr>
            <w:tcW w:w="0" w:type="auto"/>
            <w:tcBorders>
              <w:top w:val="nil"/>
              <w:left w:val="nil"/>
              <w:bottom w:val="nil"/>
              <w:right w:val="nil"/>
            </w:tcBorders>
            <w:shd w:val="clear" w:color="auto" w:fill="auto"/>
            <w:noWrap/>
          </w:tcPr>
          <w:p w14:paraId="4F3726F8" w14:textId="441C6BAE"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33</w:t>
            </w:r>
            <w:r>
              <w:rPr>
                <w:rFonts w:ascii="Times New Roman" w:eastAsia="Times New Roman" w:hAnsi="Times New Roman" w:cs="Times New Roman"/>
                <w:kern w:val="0"/>
                <w:sz w:val="20"/>
                <w:szCs w:val="20"/>
              </w:rPr>
              <w:t>0</w:t>
            </w:r>
          </w:p>
        </w:tc>
        <w:tc>
          <w:tcPr>
            <w:tcW w:w="0" w:type="auto"/>
            <w:tcBorders>
              <w:top w:val="nil"/>
              <w:left w:val="nil"/>
              <w:bottom w:val="nil"/>
              <w:right w:val="nil"/>
            </w:tcBorders>
            <w:shd w:val="clear" w:color="auto" w:fill="auto"/>
            <w:noWrap/>
          </w:tcPr>
          <w:p w14:paraId="11DEC4C0" w14:textId="115BCAC8"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2A2EA642" w14:textId="097F0299"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4</w:t>
            </w:r>
            <w:r>
              <w:rPr>
                <w:rFonts w:ascii="Times New Roman" w:eastAsia="Times New Roman" w:hAnsi="Times New Roman" w:cs="Times New Roman"/>
                <w:kern w:val="0"/>
                <w:sz w:val="20"/>
                <w:szCs w:val="20"/>
              </w:rPr>
              <w:t>10</w:t>
            </w:r>
          </w:p>
        </w:tc>
        <w:tc>
          <w:tcPr>
            <w:tcW w:w="0" w:type="auto"/>
            <w:tcBorders>
              <w:top w:val="nil"/>
              <w:left w:val="nil"/>
              <w:bottom w:val="nil"/>
              <w:right w:val="nil"/>
            </w:tcBorders>
            <w:shd w:val="clear" w:color="auto" w:fill="auto"/>
            <w:noWrap/>
          </w:tcPr>
          <w:p w14:paraId="5AAD07C5" w14:textId="689353F0"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w:t>
            </w:r>
            <w:r>
              <w:rPr>
                <w:rFonts w:ascii="Times New Roman" w:eastAsia="Times New Roman" w:hAnsi="Times New Roman" w:cs="Times New Roman"/>
                <w:kern w:val="0"/>
                <w:sz w:val="20"/>
                <w:szCs w:val="20"/>
              </w:rPr>
              <w:t>300</w:t>
            </w:r>
          </w:p>
        </w:tc>
        <w:tc>
          <w:tcPr>
            <w:tcW w:w="0" w:type="auto"/>
            <w:tcBorders>
              <w:top w:val="nil"/>
              <w:left w:val="nil"/>
              <w:bottom w:val="nil"/>
              <w:right w:val="nil"/>
            </w:tcBorders>
            <w:shd w:val="clear" w:color="auto" w:fill="auto"/>
            <w:noWrap/>
          </w:tcPr>
          <w:p w14:paraId="3B0FE995" w14:textId="77080C6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82</w:t>
            </w:r>
          </w:p>
        </w:tc>
        <w:tc>
          <w:tcPr>
            <w:tcW w:w="0" w:type="auto"/>
            <w:tcBorders>
              <w:top w:val="nil"/>
              <w:left w:val="nil"/>
              <w:bottom w:val="nil"/>
              <w:right w:val="nil"/>
            </w:tcBorders>
            <w:shd w:val="clear" w:color="auto" w:fill="auto"/>
            <w:noWrap/>
          </w:tcPr>
          <w:p w14:paraId="6C80CAE0" w14:textId="0AD0D30B"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-13</w:t>
            </w:r>
          </w:p>
        </w:tc>
      </w:tr>
      <w:tr w:rsidR="001C2F75" w:rsidRPr="001660C0" w14:paraId="32A44F15" w14:textId="77777777" w:rsidTr="001C2F75">
        <w:trPr>
          <w:trHeight w:val="300"/>
          <w:jc w:val="center"/>
        </w:trPr>
        <w:tc>
          <w:tcPr>
            <w:tcW w:w="0" w:type="auto"/>
            <w:vMerge/>
            <w:tcBorders>
              <w:top w:val="nil"/>
              <w:left w:val="nil"/>
              <w:bottom w:val="nil"/>
              <w:right w:val="nil"/>
            </w:tcBorders>
            <w:hideMark/>
          </w:tcPr>
          <w:p w14:paraId="377FD163" w14:textId="77777777" w:rsidR="001C2F75" w:rsidRPr="001660C0" w:rsidRDefault="001C2F75" w:rsidP="001C2F75">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tcPr>
          <w:p w14:paraId="3D909B9B" w14:textId="09BBF6E6" w:rsidR="001C2F75" w:rsidRPr="001660C0" w:rsidRDefault="001C2F75" w:rsidP="001C2F75">
            <w:pPr>
              <w:widowControl/>
              <w:jc w:val="left"/>
              <w:rPr>
                <w:rFonts w:ascii="Times New Roman" w:eastAsia="Times New Roman" w:hAnsi="Times New Roman" w:cs="Times New Roman"/>
                <w:color w:val="000000"/>
                <w:kern w:val="0"/>
                <w:sz w:val="20"/>
                <w:szCs w:val="20"/>
              </w:rPr>
            </w:pPr>
          </w:p>
        </w:tc>
        <w:tc>
          <w:tcPr>
            <w:tcW w:w="0" w:type="auto"/>
            <w:tcBorders>
              <w:top w:val="nil"/>
              <w:left w:val="nil"/>
              <w:bottom w:val="nil"/>
              <w:right w:val="nil"/>
            </w:tcBorders>
            <w:shd w:val="clear" w:color="auto" w:fill="auto"/>
            <w:noWrap/>
          </w:tcPr>
          <w:p w14:paraId="6FAE5E93" w14:textId="2A152F15" w:rsidR="001C2F75" w:rsidRPr="001660C0" w:rsidRDefault="001C2F75" w:rsidP="001C2F75">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tcPr>
          <w:p w14:paraId="0F6F225E" w14:textId="069F5890"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tcPr>
          <w:p w14:paraId="35863875" w14:textId="49A2D3AC"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tcPr>
          <w:p w14:paraId="79309ED7" w14:textId="41F4064F"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tcPr>
          <w:p w14:paraId="594AA31A" w14:textId="5833453C"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tcPr>
          <w:p w14:paraId="1F60062C" w14:textId="30FC4015"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tcPr>
          <w:p w14:paraId="41D984C6" w14:textId="2C576CF8"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tcPr>
          <w:p w14:paraId="50C78203" w14:textId="2F92C334"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tcPr>
          <w:p w14:paraId="10D37E04" w14:textId="69EFCCDA"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tcPr>
          <w:p w14:paraId="1C961986" w14:textId="7205F75E"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tcPr>
          <w:p w14:paraId="455DFAC1" w14:textId="6F4CD7F6"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tcPr>
          <w:p w14:paraId="4169861F" w14:textId="5FFC5B71"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tcPr>
          <w:p w14:paraId="084B1C19" w14:textId="2E788112"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tcPr>
          <w:p w14:paraId="44818D79" w14:textId="0DA28297"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tcPr>
          <w:p w14:paraId="391D431C" w14:textId="41A26251" w:rsidR="001C2F75" w:rsidRPr="001660C0" w:rsidRDefault="001C2F75" w:rsidP="001C2F75">
            <w:pPr>
              <w:widowControl/>
              <w:jc w:val="left"/>
              <w:rPr>
                <w:rFonts w:ascii="Times New Roman" w:eastAsia="Times New Roman" w:hAnsi="Times New Roman" w:cs="Times New Roman"/>
                <w:kern w:val="0"/>
                <w:sz w:val="20"/>
                <w:szCs w:val="20"/>
              </w:rPr>
            </w:pPr>
          </w:p>
        </w:tc>
      </w:tr>
      <w:tr w:rsidR="001C2F75" w:rsidRPr="001660C0" w14:paraId="36759946" w14:textId="77777777" w:rsidTr="00D73EDC">
        <w:trPr>
          <w:trHeight w:val="300"/>
          <w:jc w:val="center"/>
        </w:trPr>
        <w:tc>
          <w:tcPr>
            <w:tcW w:w="0" w:type="auto"/>
            <w:tcBorders>
              <w:top w:val="nil"/>
              <w:left w:val="nil"/>
              <w:bottom w:val="nil"/>
              <w:right w:val="nil"/>
            </w:tcBorders>
            <w:shd w:val="clear" w:color="auto" w:fill="auto"/>
            <w:noWrap/>
          </w:tcPr>
          <w:p w14:paraId="33C61CD3" w14:textId="4EB7CBDE" w:rsidR="001C2F75" w:rsidRDefault="001C2F75" w:rsidP="001C2F75">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AOM</w:t>
            </w:r>
            <w:r w:rsidRPr="001660C0">
              <w:rPr>
                <w:rFonts w:ascii="Times New Roman" w:eastAsia="Times New Roman" w:hAnsi="Times New Roman" w:cs="Times New Roman"/>
                <w:bCs/>
                <w:kern w:val="0"/>
                <w:sz w:val="20"/>
                <w:szCs w:val="20"/>
              </w:rPr>
              <w:t>50</w:t>
            </w:r>
          </w:p>
        </w:tc>
        <w:tc>
          <w:tcPr>
            <w:tcW w:w="0" w:type="auto"/>
            <w:tcBorders>
              <w:top w:val="nil"/>
              <w:left w:val="nil"/>
              <w:bottom w:val="nil"/>
              <w:right w:val="nil"/>
            </w:tcBorders>
            <w:shd w:val="clear" w:color="auto" w:fill="auto"/>
            <w:noWrap/>
          </w:tcPr>
          <w:p w14:paraId="524CAC35" w14:textId="6D905671" w:rsidR="001C2F75" w:rsidRDefault="001C2F75" w:rsidP="001C2F75">
            <w:pPr>
              <w:widowControl/>
              <w:jc w:val="left"/>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1: +</w:t>
            </w:r>
            <w:r w:rsidRPr="001660C0">
              <w:rPr>
                <w:rFonts w:ascii="Times New Roman" w:eastAsia="Times New Roman" w:hAnsi="Times New Roman" w:cs="Times New Roman"/>
                <w:color w:val="000000"/>
                <w:kern w:val="0"/>
                <w:sz w:val="20"/>
                <w:szCs w:val="20"/>
              </w:rPr>
              <w:t xml:space="preserve"> CH</w:t>
            </w:r>
            <w:r w:rsidRPr="002C3453">
              <w:rPr>
                <w:rFonts w:ascii="Times New Roman" w:eastAsia="Times New Roman" w:hAnsi="Times New Roman" w:cs="Times New Roman"/>
                <w:color w:val="000000"/>
                <w:kern w:val="0"/>
                <w:sz w:val="20"/>
                <w:szCs w:val="20"/>
                <w:vertAlign w:val="subscript"/>
              </w:rPr>
              <w:t>4</w:t>
            </w:r>
            <w:r w:rsidRPr="001660C0">
              <w:rPr>
                <w:rFonts w:ascii="Times New Roman" w:eastAsia="Times New Roman" w:hAnsi="Times New Roman" w:cs="Times New Roman"/>
                <w:color w:val="000000"/>
                <w:kern w:val="0"/>
                <w:sz w:val="20"/>
                <w:szCs w:val="20"/>
              </w:rPr>
              <w:t xml:space="preserve"> </w:t>
            </w:r>
            <w:r>
              <w:rPr>
                <w:rFonts w:ascii="Times New Roman" w:eastAsia="Times New Roman" w:hAnsi="Times New Roman" w:cs="Times New Roman"/>
                <w:color w:val="000000"/>
                <w:kern w:val="0"/>
                <w:sz w:val="20"/>
                <w:szCs w:val="20"/>
              </w:rPr>
              <w:t xml:space="preserve"> +</w:t>
            </w:r>
            <w:r w:rsidRPr="001660C0">
              <w:rPr>
                <w:rFonts w:ascii="Times New Roman" w:eastAsia="Times New Roman" w:hAnsi="Times New Roman" w:cs="Times New Roman"/>
                <w:color w:val="000000"/>
                <w:kern w:val="0"/>
                <w:sz w:val="20"/>
                <w:szCs w:val="20"/>
              </w:rPr>
              <w:t xml:space="preserve"> </w:t>
            </w:r>
            <w:r w:rsidRPr="002C3453">
              <w:rPr>
                <w:rFonts w:ascii="Times New Roman" w:eastAsia="Times New Roman" w:hAnsi="Times New Roman" w:cs="Times New Roman"/>
                <w:color w:val="000000"/>
                <w:kern w:val="0"/>
                <w:sz w:val="20"/>
                <w:szCs w:val="20"/>
                <w:vertAlign w:val="superscript"/>
              </w:rPr>
              <w:t>13</w:t>
            </w:r>
            <w:r w:rsidRPr="001660C0">
              <w:rPr>
                <w:rFonts w:ascii="Times New Roman" w:eastAsia="Times New Roman" w:hAnsi="Times New Roman" w:cs="Times New Roman"/>
                <w:color w:val="000000"/>
                <w:kern w:val="0"/>
                <w:sz w:val="20"/>
                <w:szCs w:val="20"/>
              </w:rPr>
              <w:t>C-leu</w:t>
            </w:r>
          </w:p>
        </w:tc>
        <w:tc>
          <w:tcPr>
            <w:tcW w:w="0" w:type="auto"/>
            <w:tcBorders>
              <w:top w:val="nil"/>
              <w:left w:val="nil"/>
              <w:bottom w:val="nil"/>
              <w:right w:val="nil"/>
            </w:tcBorders>
            <w:shd w:val="clear" w:color="auto" w:fill="auto"/>
            <w:noWrap/>
          </w:tcPr>
          <w:p w14:paraId="62775A1F" w14:textId="6DA335D0" w:rsidR="001C2F75" w:rsidRDefault="001C2F75" w:rsidP="001C2F75">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0</w:t>
            </w:r>
          </w:p>
        </w:tc>
        <w:tc>
          <w:tcPr>
            <w:tcW w:w="0" w:type="auto"/>
            <w:tcBorders>
              <w:top w:val="nil"/>
              <w:left w:val="nil"/>
              <w:bottom w:val="nil"/>
              <w:right w:val="nil"/>
            </w:tcBorders>
            <w:shd w:val="clear" w:color="auto" w:fill="auto"/>
            <w:noWrap/>
          </w:tcPr>
          <w:p w14:paraId="17C9548B" w14:textId="295460DA" w:rsidR="001C2F75"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-26</w:t>
            </w:r>
          </w:p>
        </w:tc>
        <w:tc>
          <w:tcPr>
            <w:tcW w:w="0" w:type="auto"/>
            <w:tcBorders>
              <w:top w:val="nil"/>
              <w:left w:val="nil"/>
              <w:bottom w:val="nil"/>
              <w:right w:val="nil"/>
            </w:tcBorders>
            <w:shd w:val="clear" w:color="auto" w:fill="auto"/>
            <w:noWrap/>
          </w:tcPr>
          <w:p w14:paraId="21BD26F3" w14:textId="25146171"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-25</w:t>
            </w:r>
          </w:p>
        </w:tc>
        <w:tc>
          <w:tcPr>
            <w:tcW w:w="0" w:type="auto"/>
            <w:tcBorders>
              <w:top w:val="nil"/>
              <w:left w:val="nil"/>
              <w:bottom w:val="nil"/>
              <w:right w:val="nil"/>
            </w:tcBorders>
            <w:shd w:val="clear" w:color="auto" w:fill="auto"/>
            <w:noWrap/>
          </w:tcPr>
          <w:p w14:paraId="708BF292" w14:textId="19EAE22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43E5B104" w14:textId="62F2AB30"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-26</w:t>
            </w:r>
          </w:p>
        </w:tc>
        <w:tc>
          <w:tcPr>
            <w:tcW w:w="0" w:type="auto"/>
            <w:tcBorders>
              <w:top w:val="nil"/>
              <w:left w:val="nil"/>
              <w:bottom w:val="nil"/>
              <w:right w:val="nil"/>
            </w:tcBorders>
            <w:shd w:val="clear" w:color="auto" w:fill="auto"/>
            <w:noWrap/>
          </w:tcPr>
          <w:p w14:paraId="5DC4C888" w14:textId="129E330C"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-45</w:t>
            </w:r>
          </w:p>
        </w:tc>
        <w:tc>
          <w:tcPr>
            <w:tcW w:w="0" w:type="auto"/>
            <w:tcBorders>
              <w:top w:val="nil"/>
              <w:left w:val="nil"/>
              <w:bottom w:val="nil"/>
              <w:right w:val="nil"/>
            </w:tcBorders>
            <w:shd w:val="clear" w:color="auto" w:fill="auto"/>
            <w:noWrap/>
          </w:tcPr>
          <w:p w14:paraId="614E00B1" w14:textId="5A190855"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-27</w:t>
            </w:r>
          </w:p>
        </w:tc>
        <w:tc>
          <w:tcPr>
            <w:tcW w:w="0" w:type="auto"/>
            <w:tcBorders>
              <w:top w:val="nil"/>
              <w:left w:val="nil"/>
              <w:bottom w:val="nil"/>
              <w:right w:val="nil"/>
            </w:tcBorders>
            <w:shd w:val="clear" w:color="auto" w:fill="auto"/>
            <w:noWrap/>
          </w:tcPr>
          <w:p w14:paraId="087D66BD" w14:textId="0D618ED5"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-28</w:t>
            </w:r>
          </w:p>
        </w:tc>
        <w:tc>
          <w:tcPr>
            <w:tcW w:w="0" w:type="auto"/>
            <w:tcBorders>
              <w:top w:val="nil"/>
              <w:left w:val="nil"/>
              <w:bottom w:val="nil"/>
              <w:right w:val="nil"/>
            </w:tcBorders>
            <w:shd w:val="clear" w:color="auto" w:fill="auto"/>
            <w:noWrap/>
          </w:tcPr>
          <w:p w14:paraId="4DDB0B5E" w14:textId="72B12EB5"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67500384" w14:textId="1259D1D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-4</w:t>
            </w:r>
            <w:r>
              <w:rPr>
                <w:rFonts w:ascii="Times New Roman" w:eastAsia="Times New Roman" w:hAnsi="Times New Roman" w:cs="Times New Roman"/>
                <w:kern w:val="0"/>
                <w:sz w:val="20"/>
                <w:szCs w:val="20"/>
              </w:rPr>
              <w:t>5</w:t>
            </w:r>
          </w:p>
        </w:tc>
        <w:tc>
          <w:tcPr>
            <w:tcW w:w="0" w:type="auto"/>
            <w:tcBorders>
              <w:top w:val="nil"/>
              <w:left w:val="nil"/>
              <w:bottom w:val="nil"/>
              <w:right w:val="nil"/>
            </w:tcBorders>
            <w:shd w:val="clear" w:color="auto" w:fill="auto"/>
            <w:noWrap/>
          </w:tcPr>
          <w:p w14:paraId="03A3CE27" w14:textId="1AD3D0CB"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3E28508F" w14:textId="4AFDAB40"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-27</w:t>
            </w:r>
          </w:p>
        </w:tc>
        <w:tc>
          <w:tcPr>
            <w:tcW w:w="0" w:type="auto"/>
            <w:tcBorders>
              <w:top w:val="nil"/>
              <w:left w:val="nil"/>
              <w:bottom w:val="nil"/>
              <w:right w:val="nil"/>
            </w:tcBorders>
            <w:shd w:val="clear" w:color="auto" w:fill="auto"/>
            <w:noWrap/>
          </w:tcPr>
          <w:p w14:paraId="2BA7661A" w14:textId="009F963D"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-25</w:t>
            </w:r>
          </w:p>
        </w:tc>
        <w:tc>
          <w:tcPr>
            <w:tcW w:w="0" w:type="auto"/>
            <w:tcBorders>
              <w:top w:val="nil"/>
              <w:left w:val="nil"/>
              <w:bottom w:val="nil"/>
              <w:right w:val="nil"/>
            </w:tcBorders>
            <w:shd w:val="clear" w:color="auto" w:fill="auto"/>
            <w:noWrap/>
          </w:tcPr>
          <w:p w14:paraId="5004B95A" w14:textId="0553496D"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-3</w:t>
            </w:r>
            <w:r>
              <w:rPr>
                <w:rFonts w:ascii="Times New Roman" w:eastAsia="Times New Roman" w:hAnsi="Times New Roman" w:cs="Times New Roman"/>
                <w:kern w:val="0"/>
                <w:sz w:val="20"/>
                <w:szCs w:val="20"/>
              </w:rPr>
              <w:t>5</w:t>
            </w:r>
          </w:p>
        </w:tc>
        <w:tc>
          <w:tcPr>
            <w:tcW w:w="0" w:type="auto"/>
            <w:tcBorders>
              <w:top w:val="nil"/>
              <w:left w:val="nil"/>
              <w:bottom w:val="nil"/>
              <w:right w:val="nil"/>
            </w:tcBorders>
            <w:shd w:val="clear" w:color="auto" w:fill="auto"/>
            <w:noWrap/>
          </w:tcPr>
          <w:p w14:paraId="60479D97" w14:textId="673494F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-28</w:t>
            </w:r>
          </w:p>
        </w:tc>
      </w:tr>
      <w:tr w:rsidR="001C2F75" w:rsidRPr="001660C0" w14:paraId="5AADD4FF" w14:textId="77777777" w:rsidTr="001C2F75">
        <w:trPr>
          <w:trHeight w:val="300"/>
          <w:jc w:val="center"/>
        </w:trPr>
        <w:tc>
          <w:tcPr>
            <w:tcW w:w="0" w:type="auto"/>
            <w:vMerge w:val="restart"/>
            <w:tcBorders>
              <w:top w:val="nil"/>
              <w:left w:val="nil"/>
              <w:bottom w:val="nil"/>
              <w:right w:val="nil"/>
            </w:tcBorders>
            <w:shd w:val="clear" w:color="auto" w:fill="auto"/>
            <w:noWrap/>
            <w:hideMark/>
          </w:tcPr>
          <w:p w14:paraId="3DC57E52" w14:textId="69353DC9" w:rsidR="001C2F75" w:rsidRPr="001660C0" w:rsidRDefault="001C2F75" w:rsidP="001C2F75">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tcPr>
          <w:p w14:paraId="5C8BDF70" w14:textId="7CF531CF" w:rsidR="001C2F75" w:rsidRPr="001660C0" w:rsidRDefault="001C2F75" w:rsidP="001C2F75">
            <w:pPr>
              <w:widowControl/>
              <w:jc w:val="left"/>
              <w:rPr>
                <w:rFonts w:ascii="Times New Roman" w:eastAsia="Times New Roman" w:hAnsi="Times New Roman" w:cs="Times New Roman"/>
                <w:color w:val="000000"/>
                <w:kern w:val="0"/>
                <w:sz w:val="20"/>
                <w:szCs w:val="20"/>
              </w:rPr>
            </w:pPr>
          </w:p>
        </w:tc>
        <w:tc>
          <w:tcPr>
            <w:tcW w:w="0" w:type="auto"/>
            <w:tcBorders>
              <w:top w:val="nil"/>
              <w:left w:val="nil"/>
              <w:bottom w:val="nil"/>
              <w:right w:val="nil"/>
            </w:tcBorders>
            <w:shd w:val="clear" w:color="auto" w:fill="auto"/>
            <w:noWrap/>
          </w:tcPr>
          <w:p w14:paraId="7D07A8BF" w14:textId="6743C02C" w:rsidR="001C2F75" w:rsidRPr="001660C0" w:rsidRDefault="001C2F75" w:rsidP="001C2F75">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28</w:t>
            </w:r>
          </w:p>
        </w:tc>
        <w:tc>
          <w:tcPr>
            <w:tcW w:w="0" w:type="auto"/>
            <w:tcBorders>
              <w:top w:val="nil"/>
              <w:left w:val="nil"/>
              <w:bottom w:val="nil"/>
              <w:right w:val="nil"/>
            </w:tcBorders>
            <w:shd w:val="clear" w:color="auto" w:fill="auto"/>
            <w:noWrap/>
          </w:tcPr>
          <w:p w14:paraId="29E19828" w14:textId="2D303CEA"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113</w:t>
            </w:r>
          </w:p>
        </w:tc>
        <w:tc>
          <w:tcPr>
            <w:tcW w:w="0" w:type="auto"/>
            <w:tcBorders>
              <w:top w:val="nil"/>
              <w:left w:val="nil"/>
              <w:bottom w:val="nil"/>
              <w:right w:val="nil"/>
            </w:tcBorders>
            <w:shd w:val="clear" w:color="auto" w:fill="auto"/>
            <w:noWrap/>
          </w:tcPr>
          <w:p w14:paraId="4E96F83E" w14:textId="2E9DAA2F"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21</w:t>
            </w:r>
          </w:p>
        </w:tc>
        <w:tc>
          <w:tcPr>
            <w:tcW w:w="0" w:type="auto"/>
            <w:tcBorders>
              <w:top w:val="nil"/>
              <w:left w:val="nil"/>
              <w:bottom w:val="nil"/>
              <w:right w:val="nil"/>
            </w:tcBorders>
            <w:shd w:val="clear" w:color="auto" w:fill="auto"/>
            <w:noWrap/>
          </w:tcPr>
          <w:p w14:paraId="10BE47D4" w14:textId="7196AA5B"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64</w:t>
            </w:r>
            <w:r>
              <w:rPr>
                <w:rFonts w:ascii="Times New Roman" w:eastAsia="Times New Roman" w:hAnsi="Times New Roman" w:cs="Times New Roman"/>
                <w:kern w:val="0"/>
                <w:sz w:val="20"/>
                <w:szCs w:val="20"/>
              </w:rPr>
              <w:t>00</w:t>
            </w:r>
          </w:p>
        </w:tc>
        <w:tc>
          <w:tcPr>
            <w:tcW w:w="0" w:type="auto"/>
            <w:tcBorders>
              <w:top w:val="nil"/>
              <w:left w:val="nil"/>
              <w:bottom w:val="nil"/>
              <w:right w:val="nil"/>
            </w:tcBorders>
            <w:shd w:val="clear" w:color="auto" w:fill="auto"/>
            <w:noWrap/>
          </w:tcPr>
          <w:p w14:paraId="6ED659AB" w14:textId="3C126ABB"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13</w:t>
            </w:r>
            <w:r>
              <w:rPr>
                <w:rFonts w:ascii="Times New Roman" w:eastAsia="Times New Roman" w:hAnsi="Times New Roman" w:cs="Times New Roman"/>
                <w:kern w:val="0"/>
                <w:sz w:val="20"/>
                <w:szCs w:val="20"/>
              </w:rPr>
              <w:t>00</w:t>
            </w:r>
          </w:p>
        </w:tc>
        <w:tc>
          <w:tcPr>
            <w:tcW w:w="0" w:type="auto"/>
            <w:tcBorders>
              <w:top w:val="nil"/>
              <w:left w:val="nil"/>
              <w:bottom w:val="nil"/>
              <w:right w:val="nil"/>
            </w:tcBorders>
            <w:shd w:val="clear" w:color="auto" w:fill="auto"/>
            <w:noWrap/>
          </w:tcPr>
          <w:p w14:paraId="303AE42B" w14:textId="29956393"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w:t>
            </w:r>
            <w:r>
              <w:rPr>
                <w:rFonts w:ascii="Times New Roman" w:eastAsia="Times New Roman" w:hAnsi="Times New Roman" w:cs="Times New Roman"/>
                <w:kern w:val="0"/>
                <w:sz w:val="20"/>
                <w:szCs w:val="20"/>
              </w:rPr>
              <w:t>90</w:t>
            </w:r>
          </w:p>
        </w:tc>
        <w:tc>
          <w:tcPr>
            <w:tcW w:w="0" w:type="auto"/>
            <w:tcBorders>
              <w:top w:val="nil"/>
              <w:left w:val="nil"/>
              <w:bottom w:val="nil"/>
              <w:right w:val="nil"/>
            </w:tcBorders>
            <w:shd w:val="clear" w:color="auto" w:fill="auto"/>
            <w:noWrap/>
          </w:tcPr>
          <w:p w14:paraId="5E500097" w14:textId="6319B77F"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w:t>
            </w:r>
            <w:r>
              <w:rPr>
                <w:rFonts w:ascii="Times New Roman" w:eastAsia="Times New Roman" w:hAnsi="Times New Roman" w:cs="Times New Roman"/>
                <w:kern w:val="0"/>
                <w:sz w:val="20"/>
                <w:szCs w:val="20"/>
              </w:rPr>
              <w:t>80</w:t>
            </w:r>
          </w:p>
        </w:tc>
        <w:tc>
          <w:tcPr>
            <w:tcW w:w="0" w:type="auto"/>
            <w:tcBorders>
              <w:top w:val="nil"/>
              <w:left w:val="nil"/>
              <w:bottom w:val="nil"/>
              <w:right w:val="nil"/>
            </w:tcBorders>
            <w:shd w:val="clear" w:color="auto" w:fill="auto"/>
            <w:noWrap/>
          </w:tcPr>
          <w:p w14:paraId="3E3378D2" w14:textId="6CA16CB5"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w:t>
            </w:r>
          </w:p>
        </w:tc>
        <w:tc>
          <w:tcPr>
            <w:tcW w:w="0" w:type="auto"/>
            <w:tcBorders>
              <w:top w:val="nil"/>
              <w:left w:val="nil"/>
              <w:bottom w:val="nil"/>
              <w:right w:val="nil"/>
            </w:tcBorders>
            <w:shd w:val="clear" w:color="auto" w:fill="auto"/>
            <w:noWrap/>
          </w:tcPr>
          <w:p w14:paraId="57AEF391" w14:textId="07D45956"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3</w:t>
            </w:r>
            <w:r>
              <w:rPr>
                <w:rFonts w:ascii="Times New Roman" w:eastAsia="Times New Roman" w:hAnsi="Times New Roman" w:cs="Times New Roman"/>
                <w:kern w:val="0"/>
                <w:sz w:val="20"/>
                <w:szCs w:val="20"/>
              </w:rPr>
              <w:t>900</w:t>
            </w:r>
          </w:p>
        </w:tc>
        <w:tc>
          <w:tcPr>
            <w:tcW w:w="0" w:type="auto"/>
            <w:tcBorders>
              <w:top w:val="nil"/>
              <w:left w:val="nil"/>
              <w:bottom w:val="nil"/>
              <w:right w:val="nil"/>
            </w:tcBorders>
            <w:shd w:val="clear" w:color="auto" w:fill="auto"/>
            <w:noWrap/>
          </w:tcPr>
          <w:p w14:paraId="6DC2F55D" w14:textId="7873FC33"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-21</w:t>
            </w:r>
          </w:p>
        </w:tc>
        <w:tc>
          <w:tcPr>
            <w:tcW w:w="0" w:type="auto"/>
            <w:tcBorders>
              <w:top w:val="nil"/>
              <w:left w:val="nil"/>
              <w:bottom w:val="nil"/>
              <w:right w:val="nil"/>
            </w:tcBorders>
            <w:shd w:val="clear" w:color="auto" w:fill="auto"/>
            <w:noWrap/>
          </w:tcPr>
          <w:p w14:paraId="6B4BDC01" w14:textId="149F2711"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51</w:t>
            </w:r>
          </w:p>
        </w:tc>
        <w:tc>
          <w:tcPr>
            <w:tcW w:w="0" w:type="auto"/>
            <w:tcBorders>
              <w:top w:val="nil"/>
              <w:left w:val="nil"/>
              <w:bottom w:val="nil"/>
              <w:right w:val="nil"/>
            </w:tcBorders>
            <w:shd w:val="clear" w:color="auto" w:fill="auto"/>
            <w:noWrap/>
          </w:tcPr>
          <w:p w14:paraId="58440FDE" w14:textId="38AA7870"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4</w:t>
            </w:r>
            <w:r>
              <w:rPr>
                <w:rFonts w:ascii="Times New Roman" w:eastAsia="Times New Roman" w:hAnsi="Times New Roman" w:cs="Times New Roman"/>
                <w:kern w:val="0"/>
                <w:sz w:val="20"/>
                <w:szCs w:val="20"/>
              </w:rPr>
              <w:t>70</w:t>
            </w:r>
          </w:p>
        </w:tc>
        <w:tc>
          <w:tcPr>
            <w:tcW w:w="0" w:type="auto"/>
            <w:tcBorders>
              <w:top w:val="nil"/>
              <w:left w:val="nil"/>
              <w:bottom w:val="nil"/>
              <w:right w:val="nil"/>
            </w:tcBorders>
            <w:shd w:val="clear" w:color="auto" w:fill="auto"/>
            <w:noWrap/>
          </w:tcPr>
          <w:p w14:paraId="46219B14" w14:textId="7EDB428A"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13</w:t>
            </w:r>
            <w:r>
              <w:rPr>
                <w:rFonts w:ascii="Times New Roman" w:eastAsia="Times New Roman" w:hAnsi="Times New Roman" w:cs="Times New Roman"/>
                <w:kern w:val="0"/>
                <w:sz w:val="20"/>
                <w:szCs w:val="20"/>
              </w:rPr>
              <w:t>0</w:t>
            </w:r>
          </w:p>
        </w:tc>
        <w:tc>
          <w:tcPr>
            <w:tcW w:w="0" w:type="auto"/>
            <w:tcBorders>
              <w:top w:val="nil"/>
              <w:left w:val="nil"/>
              <w:bottom w:val="nil"/>
              <w:right w:val="nil"/>
            </w:tcBorders>
            <w:shd w:val="clear" w:color="auto" w:fill="auto"/>
            <w:noWrap/>
          </w:tcPr>
          <w:p w14:paraId="12472988" w14:textId="3C94B0E1"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11</w:t>
            </w:r>
            <w:r>
              <w:rPr>
                <w:rFonts w:ascii="Times New Roman" w:eastAsia="Times New Roman" w:hAnsi="Times New Roman" w:cs="Times New Roman"/>
                <w:kern w:val="0"/>
                <w:sz w:val="20"/>
                <w:szCs w:val="20"/>
              </w:rPr>
              <w:t>0</w:t>
            </w:r>
          </w:p>
        </w:tc>
        <w:tc>
          <w:tcPr>
            <w:tcW w:w="0" w:type="auto"/>
            <w:tcBorders>
              <w:top w:val="nil"/>
              <w:left w:val="nil"/>
              <w:bottom w:val="nil"/>
              <w:right w:val="nil"/>
            </w:tcBorders>
            <w:shd w:val="clear" w:color="auto" w:fill="auto"/>
            <w:noWrap/>
          </w:tcPr>
          <w:p w14:paraId="4F110306" w14:textId="2F526E3F"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-20</w:t>
            </w:r>
          </w:p>
        </w:tc>
      </w:tr>
      <w:tr w:rsidR="001C2F75" w:rsidRPr="001660C0" w14:paraId="7B79548B" w14:textId="77777777" w:rsidTr="001C2F75">
        <w:trPr>
          <w:trHeight w:val="300"/>
          <w:jc w:val="center"/>
        </w:trPr>
        <w:tc>
          <w:tcPr>
            <w:tcW w:w="0" w:type="auto"/>
            <w:vMerge/>
            <w:tcBorders>
              <w:top w:val="nil"/>
              <w:left w:val="nil"/>
              <w:bottom w:val="nil"/>
              <w:right w:val="nil"/>
            </w:tcBorders>
            <w:hideMark/>
          </w:tcPr>
          <w:p w14:paraId="59D10FFB" w14:textId="77777777" w:rsidR="001C2F75" w:rsidRPr="001660C0" w:rsidRDefault="001C2F75" w:rsidP="001C2F75">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tcPr>
          <w:p w14:paraId="445EE5C0" w14:textId="2E810170" w:rsidR="001C2F75" w:rsidRPr="001660C0" w:rsidRDefault="001C2F75" w:rsidP="001C2F75">
            <w:pPr>
              <w:widowControl/>
              <w:jc w:val="left"/>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2: +</w:t>
            </w:r>
            <w:r w:rsidRPr="001660C0">
              <w:rPr>
                <w:rFonts w:ascii="Times New Roman" w:eastAsia="Times New Roman" w:hAnsi="Times New Roman" w:cs="Times New Roman"/>
                <w:color w:val="000000"/>
                <w:kern w:val="0"/>
                <w:sz w:val="20"/>
                <w:szCs w:val="20"/>
              </w:rPr>
              <w:t xml:space="preserve"> CH</w:t>
            </w:r>
            <w:r w:rsidRPr="002C3453">
              <w:rPr>
                <w:rFonts w:ascii="Times New Roman" w:eastAsia="Times New Roman" w:hAnsi="Times New Roman" w:cs="Times New Roman"/>
                <w:color w:val="000000"/>
                <w:kern w:val="0"/>
                <w:sz w:val="20"/>
                <w:szCs w:val="20"/>
                <w:vertAlign w:val="subscript"/>
              </w:rPr>
              <w:t>4</w:t>
            </w:r>
          </w:p>
        </w:tc>
        <w:tc>
          <w:tcPr>
            <w:tcW w:w="0" w:type="auto"/>
            <w:tcBorders>
              <w:top w:val="nil"/>
              <w:left w:val="nil"/>
              <w:bottom w:val="nil"/>
              <w:right w:val="nil"/>
            </w:tcBorders>
            <w:shd w:val="clear" w:color="auto" w:fill="auto"/>
            <w:noWrap/>
          </w:tcPr>
          <w:p w14:paraId="07A0E13A" w14:textId="55BBD649" w:rsidR="001C2F75" w:rsidRPr="001660C0" w:rsidRDefault="001C2F75" w:rsidP="001C2F75">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28</w:t>
            </w:r>
          </w:p>
        </w:tc>
        <w:tc>
          <w:tcPr>
            <w:tcW w:w="0" w:type="auto"/>
            <w:tcBorders>
              <w:top w:val="nil"/>
              <w:left w:val="nil"/>
              <w:bottom w:val="nil"/>
              <w:right w:val="nil"/>
            </w:tcBorders>
            <w:shd w:val="clear" w:color="auto" w:fill="auto"/>
            <w:noWrap/>
          </w:tcPr>
          <w:p w14:paraId="41ED25D1" w14:textId="22188F2E"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-34</w:t>
            </w:r>
          </w:p>
        </w:tc>
        <w:tc>
          <w:tcPr>
            <w:tcW w:w="0" w:type="auto"/>
            <w:tcBorders>
              <w:top w:val="nil"/>
              <w:left w:val="nil"/>
              <w:bottom w:val="nil"/>
              <w:right w:val="nil"/>
            </w:tcBorders>
            <w:shd w:val="clear" w:color="auto" w:fill="auto"/>
            <w:noWrap/>
          </w:tcPr>
          <w:p w14:paraId="41D0A229" w14:textId="23399754"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-25</w:t>
            </w:r>
          </w:p>
        </w:tc>
        <w:tc>
          <w:tcPr>
            <w:tcW w:w="0" w:type="auto"/>
            <w:tcBorders>
              <w:top w:val="nil"/>
              <w:left w:val="nil"/>
              <w:bottom w:val="nil"/>
              <w:right w:val="nil"/>
            </w:tcBorders>
            <w:shd w:val="clear" w:color="auto" w:fill="auto"/>
            <w:noWrap/>
          </w:tcPr>
          <w:p w14:paraId="7BE9D38F" w14:textId="736F2D28"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54661EE4" w14:textId="0B2447DA"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-26</w:t>
            </w:r>
          </w:p>
        </w:tc>
        <w:tc>
          <w:tcPr>
            <w:tcW w:w="0" w:type="auto"/>
            <w:tcBorders>
              <w:top w:val="nil"/>
              <w:left w:val="nil"/>
              <w:bottom w:val="nil"/>
              <w:right w:val="nil"/>
            </w:tcBorders>
            <w:shd w:val="clear" w:color="auto" w:fill="auto"/>
            <w:noWrap/>
          </w:tcPr>
          <w:p w14:paraId="6CBBFA1A" w14:textId="09E534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-45</w:t>
            </w:r>
          </w:p>
        </w:tc>
        <w:tc>
          <w:tcPr>
            <w:tcW w:w="0" w:type="auto"/>
            <w:tcBorders>
              <w:top w:val="nil"/>
              <w:left w:val="nil"/>
              <w:bottom w:val="nil"/>
              <w:right w:val="nil"/>
            </w:tcBorders>
            <w:shd w:val="clear" w:color="auto" w:fill="auto"/>
            <w:noWrap/>
          </w:tcPr>
          <w:p w14:paraId="02769928" w14:textId="391A6A89"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-27</w:t>
            </w:r>
          </w:p>
        </w:tc>
        <w:tc>
          <w:tcPr>
            <w:tcW w:w="0" w:type="auto"/>
            <w:tcBorders>
              <w:top w:val="nil"/>
              <w:left w:val="nil"/>
              <w:bottom w:val="nil"/>
              <w:right w:val="nil"/>
            </w:tcBorders>
            <w:shd w:val="clear" w:color="auto" w:fill="auto"/>
            <w:noWrap/>
          </w:tcPr>
          <w:p w14:paraId="1ADE419D" w14:textId="4575D12D"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-28</w:t>
            </w:r>
          </w:p>
        </w:tc>
        <w:tc>
          <w:tcPr>
            <w:tcW w:w="0" w:type="auto"/>
            <w:tcBorders>
              <w:top w:val="nil"/>
              <w:left w:val="nil"/>
              <w:bottom w:val="nil"/>
              <w:right w:val="nil"/>
            </w:tcBorders>
            <w:shd w:val="clear" w:color="auto" w:fill="auto"/>
            <w:noWrap/>
          </w:tcPr>
          <w:p w14:paraId="5B87F2B6" w14:textId="53E68928"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09771653" w14:textId="4E28AD41"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-46</w:t>
            </w:r>
          </w:p>
        </w:tc>
        <w:tc>
          <w:tcPr>
            <w:tcW w:w="0" w:type="auto"/>
            <w:tcBorders>
              <w:top w:val="nil"/>
              <w:left w:val="nil"/>
              <w:bottom w:val="nil"/>
              <w:right w:val="nil"/>
            </w:tcBorders>
            <w:shd w:val="clear" w:color="auto" w:fill="auto"/>
            <w:noWrap/>
          </w:tcPr>
          <w:p w14:paraId="38A01856" w14:textId="098B7BC5"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70D27F32" w14:textId="4717F049"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-27</w:t>
            </w:r>
          </w:p>
        </w:tc>
        <w:tc>
          <w:tcPr>
            <w:tcW w:w="0" w:type="auto"/>
            <w:tcBorders>
              <w:top w:val="nil"/>
              <w:left w:val="nil"/>
              <w:bottom w:val="nil"/>
              <w:right w:val="nil"/>
            </w:tcBorders>
            <w:shd w:val="clear" w:color="auto" w:fill="auto"/>
            <w:noWrap/>
          </w:tcPr>
          <w:p w14:paraId="566686D7" w14:textId="7C69F170"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-25</w:t>
            </w:r>
          </w:p>
        </w:tc>
        <w:tc>
          <w:tcPr>
            <w:tcW w:w="0" w:type="auto"/>
            <w:tcBorders>
              <w:top w:val="nil"/>
              <w:left w:val="nil"/>
              <w:bottom w:val="nil"/>
              <w:right w:val="nil"/>
            </w:tcBorders>
            <w:shd w:val="clear" w:color="auto" w:fill="auto"/>
            <w:noWrap/>
          </w:tcPr>
          <w:p w14:paraId="364FD2AD" w14:textId="07605C7D"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-36</w:t>
            </w:r>
          </w:p>
        </w:tc>
        <w:tc>
          <w:tcPr>
            <w:tcW w:w="0" w:type="auto"/>
            <w:tcBorders>
              <w:top w:val="nil"/>
              <w:left w:val="nil"/>
              <w:bottom w:val="nil"/>
              <w:right w:val="nil"/>
            </w:tcBorders>
            <w:shd w:val="clear" w:color="auto" w:fill="auto"/>
            <w:noWrap/>
          </w:tcPr>
          <w:p w14:paraId="2F521841" w14:textId="16C8D232"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-28</w:t>
            </w:r>
          </w:p>
        </w:tc>
      </w:tr>
      <w:tr w:rsidR="001C2F75" w:rsidRPr="001660C0" w14:paraId="10C7BFF6" w14:textId="77777777" w:rsidTr="00D73EDC">
        <w:trPr>
          <w:trHeight w:val="285"/>
          <w:jc w:val="center"/>
        </w:trPr>
        <w:tc>
          <w:tcPr>
            <w:tcW w:w="0" w:type="auto"/>
            <w:vMerge/>
            <w:tcBorders>
              <w:top w:val="nil"/>
              <w:left w:val="nil"/>
              <w:bottom w:val="nil"/>
              <w:right w:val="nil"/>
            </w:tcBorders>
            <w:hideMark/>
          </w:tcPr>
          <w:p w14:paraId="68387054" w14:textId="77777777" w:rsidR="001C2F75" w:rsidRPr="001660C0" w:rsidRDefault="001C2F75" w:rsidP="001C2F75">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hideMark/>
          </w:tcPr>
          <w:p w14:paraId="583A473E" w14:textId="1A3613FF" w:rsidR="001C2F75" w:rsidRPr="001660C0" w:rsidRDefault="001C2F75" w:rsidP="001C2F75">
            <w:pPr>
              <w:widowControl/>
              <w:jc w:val="left"/>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3: +</w:t>
            </w:r>
            <w:r w:rsidRPr="001660C0">
              <w:rPr>
                <w:rFonts w:ascii="Times New Roman" w:eastAsia="Times New Roman" w:hAnsi="Times New Roman" w:cs="Times New Roman"/>
                <w:color w:val="000000"/>
                <w:kern w:val="0"/>
                <w:sz w:val="20"/>
                <w:szCs w:val="20"/>
              </w:rPr>
              <w:t xml:space="preserve"> </w:t>
            </w:r>
            <w:r w:rsidRPr="002C3453">
              <w:rPr>
                <w:rFonts w:ascii="Times New Roman" w:eastAsia="Times New Roman" w:hAnsi="Times New Roman" w:cs="Times New Roman"/>
                <w:color w:val="000000"/>
                <w:kern w:val="0"/>
                <w:sz w:val="20"/>
                <w:szCs w:val="20"/>
                <w:vertAlign w:val="superscript"/>
              </w:rPr>
              <w:t>13</w:t>
            </w:r>
            <w:r w:rsidRPr="001660C0">
              <w:rPr>
                <w:rFonts w:ascii="Times New Roman" w:eastAsia="Times New Roman" w:hAnsi="Times New Roman" w:cs="Times New Roman"/>
                <w:color w:val="000000"/>
                <w:kern w:val="0"/>
                <w:sz w:val="20"/>
                <w:szCs w:val="20"/>
              </w:rPr>
              <w:t>C-leu</w:t>
            </w:r>
          </w:p>
        </w:tc>
        <w:tc>
          <w:tcPr>
            <w:tcW w:w="0" w:type="auto"/>
            <w:tcBorders>
              <w:top w:val="nil"/>
              <w:left w:val="nil"/>
              <w:bottom w:val="nil"/>
              <w:right w:val="nil"/>
            </w:tcBorders>
            <w:shd w:val="clear" w:color="auto" w:fill="auto"/>
            <w:noWrap/>
            <w:hideMark/>
          </w:tcPr>
          <w:p w14:paraId="4ECBF19C" w14:textId="77FD94CE" w:rsidR="001C2F75" w:rsidRPr="001660C0" w:rsidRDefault="001C2F75" w:rsidP="001C2F75">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28</w:t>
            </w:r>
          </w:p>
        </w:tc>
        <w:tc>
          <w:tcPr>
            <w:tcW w:w="0" w:type="auto"/>
            <w:tcBorders>
              <w:top w:val="nil"/>
              <w:left w:val="nil"/>
              <w:bottom w:val="nil"/>
              <w:right w:val="nil"/>
            </w:tcBorders>
            <w:shd w:val="clear" w:color="auto" w:fill="auto"/>
            <w:noWrap/>
            <w:hideMark/>
          </w:tcPr>
          <w:p w14:paraId="0100D095" w14:textId="77777777"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125</w:t>
            </w:r>
          </w:p>
        </w:tc>
        <w:tc>
          <w:tcPr>
            <w:tcW w:w="0" w:type="auto"/>
            <w:tcBorders>
              <w:top w:val="nil"/>
              <w:left w:val="nil"/>
              <w:bottom w:val="nil"/>
              <w:right w:val="nil"/>
            </w:tcBorders>
            <w:shd w:val="clear" w:color="auto" w:fill="auto"/>
            <w:noWrap/>
            <w:hideMark/>
          </w:tcPr>
          <w:p w14:paraId="174E8E9E"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-19</w:t>
            </w:r>
          </w:p>
        </w:tc>
        <w:tc>
          <w:tcPr>
            <w:tcW w:w="0" w:type="auto"/>
            <w:tcBorders>
              <w:top w:val="nil"/>
              <w:left w:val="nil"/>
              <w:bottom w:val="nil"/>
              <w:right w:val="nil"/>
            </w:tcBorders>
            <w:shd w:val="clear" w:color="auto" w:fill="auto"/>
            <w:noWrap/>
            <w:hideMark/>
          </w:tcPr>
          <w:p w14:paraId="3BC1F680"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5</w:t>
            </w:r>
            <w:r>
              <w:rPr>
                <w:rFonts w:ascii="Times New Roman" w:eastAsia="Times New Roman" w:hAnsi="Times New Roman" w:cs="Times New Roman"/>
                <w:kern w:val="0"/>
                <w:sz w:val="20"/>
                <w:szCs w:val="20"/>
              </w:rPr>
              <w:t>700</w:t>
            </w:r>
          </w:p>
        </w:tc>
        <w:tc>
          <w:tcPr>
            <w:tcW w:w="0" w:type="auto"/>
            <w:tcBorders>
              <w:top w:val="nil"/>
              <w:left w:val="nil"/>
              <w:bottom w:val="nil"/>
              <w:right w:val="nil"/>
            </w:tcBorders>
            <w:shd w:val="clear" w:color="auto" w:fill="auto"/>
            <w:noWrap/>
            <w:hideMark/>
          </w:tcPr>
          <w:p w14:paraId="1B1A6D33"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9</w:t>
            </w:r>
            <w:r>
              <w:rPr>
                <w:rFonts w:ascii="Times New Roman" w:eastAsia="Times New Roman" w:hAnsi="Times New Roman" w:cs="Times New Roman"/>
                <w:kern w:val="0"/>
                <w:sz w:val="20"/>
                <w:szCs w:val="20"/>
              </w:rPr>
              <w:t>70</w:t>
            </w:r>
          </w:p>
        </w:tc>
        <w:tc>
          <w:tcPr>
            <w:tcW w:w="0" w:type="auto"/>
            <w:tcBorders>
              <w:top w:val="nil"/>
              <w:left w:val="nil"/>
              <w:bottom w:val="nil"/>
              <w:right w:val="nil"/>
            </w:tcBorders>
            <w:shd w:val="clear" w:color="auto" w:fill="auto"/>
            <w:noWrap/>
            <w:hideMark/>
          </w:tcPr>
          <w:p w14:paraId="5FDBED7B" w14:textId="16A9B423"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hideMark/>
          </w:tcPr>
          <w:p w14:paraId="13326B1E"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-26</w:t>
            </w:r>
          </w:p>
        </w:tc>
        <w:tc>
          <w:tcPr>
            <w:tcW w:w="0" w:type="auto"/>
            <w:tcBorders>
              <w:top w:val="nil"/>
              <w:left w:val="nil"/>
              <w:bottom w:val="nil"/>
              <w:right w:val="nil"/>
            </w:tcBorders>
            <w:shd w:val="clear" w:color="auto" w:fill="auto"/>
            <w:noWrap/>
            <w:hideMark/>
          </w:tcPr>
          <w:p w14:paraId="104412CD"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-23</w:t>
            </w:r>
          </w:p>
        </w:tc>
        <w:tc>
          <w:tcPr>
            <w:tcW w:w="0" w:type="auto"/>
            <w:tcBorders>
              <w:top w:val="nil"/>
              <w:left w:val="nil"/>
              <w:bottom w:val="nil"/>
              <w:right w:val="nil"/>
            </w:tcBorders>
            <w:shd w:val="clear" w:color="auto" w:fill="auto"/>
            <w:noWrap/>
            <w:hideMark/>
          </w:tcPr>
          <w:p w14:paraId="1E91FF18"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3</w:t>
            </w:r>
            <w:r>
              <w:rPr>
                <w:rFonts w:ascii="Times New Roman" w:eastAsia="Times New Roman" w:hAnsi="Times New Roman" w:cs="Times New Roman"/>
                <w:kern w:val="0"/>
                <w:sz w:val="20"/>
                <w:szCs w:val="20"/>
              </w:rPr>
              <w:t>700</w:t>
            </w:r>
          </w:p>
        </w:tc>
        <w:tc>
          <w:tcPr>
            <w:tcW w:w="0" w:type="auto"/>
            <w:tcBorders>
              <w:top w:val="nil"/>
              <w:left w:val="nil"/>
              <w:bottom w:val="nil"/>
              <w:right w:val="nil"/>
            </w:tcBorders>
            <w:shd w:val="clear" w:color="auto" w:fill="auto"/>
            <w:noWrap/>
            <w:hideMark/>
          </w:tcPr>
          <w:p w14:paraId="61F3ED2B"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w:t>
            </w:r>
            <w:r>
              <w:rPr>
                <w:rFonts w:ascii="Times New Roman" w:eastAsia="Times New Roman" w:hAnsi="Times New Roman" w:cs="Times New Roman"/>
                <w:kern w:val="0"/>
                <w:sz w:val="20"/>
                <w:szCs w:val="20"/>
              </w:rPr>
              <w:t>70</w:t>
            </w:r>
          </w:p>
        </w:tc>
        <w:tc>
          <w:tcPr>
            <w:tcW w:w="0" w:type="auto"/>
            <w:tcBorders>
              <w:top w:val="nil"/>
              <w:left w:val="nil"/>
              <w:bottom w:val="nil"/>
              <w:right w:val="nil"/>
            </w:tcBorders>
            <w:shd w:val="clear" w:color="auto" w:fill="auto"/>
            <w:noWrap/>
            <w:hideMark/>
          </w:tcPr>
          <w:p w14:paraId="65DE8653" w14:textId="077071D8"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hideMark/>
          </w:tcPr>
          <w:p w14:paraId="24D41A16"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23</w:t>
            </w:r>
            <w:r>
              <w:rPr>
                <w:rFonts w:ascii="Times New Roman" w:eastAsia="Times New Roman" w:hAnsi="Times New Roman" w:cs="Times New Roman"/>
                <w:kern w:val="0"/>
                <w:sz w:val="20"/>
                <w:szCs w:val="20"/>
              </w:rPr>
              <w:t>0</w:t>
            </w:r>
          </w:p>
        </w:tc>
        <w:tc>
          <w:tcPr>
            <w:tcW w:w="0" w:type="auto"/>
            <w:tcBorders>
              <w:top w:val="nil"/>
              <w:left w:val="nil"/>
              <w:bottom w:val="nil"/>
              <w:right w:val="nil"/>
            </w:tcBorders>
            <w:shd w:val="clear" w:color="auto" w:fill="auto"/>
            <w:noWrap/>
            <w:hideMark/>
          </w:tcPr>
          <w:p w14:paraId="77F98219"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14</w:t>
            </w:r>
          </w:p>
        </w:tc>
        <w:tc>
          <w:tcPr>
            <w:tcW w:w="0" w:type="auto"/>
            <w:tcBorders>
              <w:top w:val="nil"/>
              <w:left w:val="nil"/>
              <w:bottom w:val="nil"/>
              <w:right w:val="nil"/>
            </w:tcBorders>
            <w:shd w:val="clear" w:color="auto" w:fill="auto"/>
            <w:noWrap/>
            <w:hideMark/>
          </w:tcPr>
          <w:p w14:paraId="3A00FD8E" w14:textId="7FCC17BF"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hideMark/>
          </w:tcPr>
          <w:p w14:paraId="530C0FD2"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-29</w:t>
            </w:r>
          </w:p>
        </w:tc>
      </w:tr>
      <w:tr w:rsidR="001C2F75" w:rsidRPr="001660C0" w14:paraId="3C56EB90" w14:textId="77777777" w:rsidTr="00D73EDC">
        <w:trPr>
          <w:trHeight w:val="285"/>
          <w:jc w:val="center"/>
        </w:trPr>
        <w:tc>
          <w:tcPr>
            <w:tcW w:w="0" w:type="auto"/>
            <w:tcBorders>
              <w:top w:val="nil"/>
              <w:left w:val="nil"/>
              <w:bottom w:val="nil"/>
              <w:right w:val="nil"/>
            </w:tcBorders>
            <w:shd w:val="clear" w:color="auto" w:fill="auto"/>
            <w:noWrap/>
            <w:hideMark/>
          </w:tcPr>
          <w:p w14:paraId="5A1BFD95" w14:textId="396444EB"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7EDC2653" w14:textId="56B4C236"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5EB73F41" w14:textId="53B80800"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37027941" w14:textId="5617CD87"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74F287E1" w14:textId="6A34929A"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1753B7B4" w14:textId="7DE9009F"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01BB3CB3" w14:textId="6EC9DC6E"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07145D5F" w14:textId="511A4DCA"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334EBDC9" w14:textId="79271286"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6ED3A24C" w14:textId="6AFE9E35"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480629D8" w14:textId="45083716"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2F8018D0" w14:textId="67362D1E"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6044B921" w14:textId="246DC7D8"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477F1176" w14:textId="22986B2F"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70CDB9F9" w14:textId="4C54A903"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1F648B0E" w14:textId="66E4C81B"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6F376CD4" w14:textId="71DDA2D9" w:rsidR="001C2F75" w:rsidRPr="001660C0" w:rsidRDefault="001C2F75" w:rsidP="001C2F75">
            <w:pPr>
              <w:widowControl/>
              <w:jc w:val="left"/>
              <w:rPr>
                <w:rFonts w:ascii="Times New Roman" w:eastAsia="Times New Roman" w:hAnsi="Times New Roman" w:cs="Times New Roman"/>
                <w:kern w:val="0"/>
                <w:sz w:val="20"/>
                <w:szCs w:val="20"/>
              </w:rPr>
            </w:pPr>
          </w:p>
        </w:tc>
      </w:tr>
      <w:tr w:rsidR="001C2F75" w:rsidRPr="001660C0" w14:paraId="4DC4B8FB" w14:textId="77777777" w:rsidTr="00D73EDC">
        <w:trPr>
          <w:trHeight w:val="285"/>
          <w:jc w:val="center"/>
        </w:trPr>
        <w:tc>
          <w:tcPr>
            <w:tcW w:w="0" w:type="auto"/>
            <w:vMerge w:val="restart"/>
            <w:tcBorders>
              <w:top w:val="nil"/>
              <w:left w:val="nil"/>
              <w:bottom w:val="single" w:sz="4" w:space="0" w:color="000000"/>
              <w:right w:val="nil"/>
            </w:tcBorders>
            <w:shd w:val="clear" w:color="auto" w:fill="auto"/>
            <w:noWrap/>
            <w:hideMark/>
          </w:tcPr>
          <w:p w14:paraId="6D97D88A" w14:textId="77777777" w:rsidR="001C2F75" w:rsidRPr="002C3453" w:rsidRDefault="001C2F75" w:rsidP="001C2F75">
            <w:pPr>
              <w:widowControl/>
              <w:jc w:val="left"/>
              <w:rPr>
                <w:rFonts w:ascii="Times New Roman" w:eastAsia="Times New Roman" w:hAnsi="Times New Roman" w:cs="Times New Roman"/>
                <w:bCs/>
                <w:kern w:val="0"/>
                <w:sz w:val="20"/>
                <w:szCs w:val="20"/>
              </w:rPr>
            </w:pPr>
            <w:r w:rsidRPr="002C3453">
              <w:rPr>
                <w:rFonts w:ascii="Times New Roman" w:eastAsia="Times New Roman" w:hAnsi="Times New Roman" w:cs="Times New Roman"/>
                <w:bCs/>
                <w:i/>
                <w:kern w:val="0"/>
                <w:sz w:val="20"/>
                <w:szCs w:val="20"/>
              </w:rPr>
              <w:t>Ca.</w:t>
            </w:r>
            <w:r w:rsidRPr="002C3453">
              <w:rPr>
                <w:rFonts w:ascii="Times New Roman" w:eastAsia="Times New Roman" w:hAnsi="Times New Roman" w:cs="Times New Roman"/>
                <w:bCs/>
                <w:kern w:val="0"/>
                <w:sz w:val="20"/>
                <w:szCs w:val="20"/>
              </w:rPr>
              <w:t xml:space="preserve"> D. auxilii</w:t>
            </w:r>
          </w:p>
        </w:tc>
        <w:tc>
          <w:tcPr>
            <w:tcW w:w="0" w:type="auto"/>
            <w:tcBorders>
              <w:top w:val="nil"/>
              <w:left w:val="nil"/>
              <w:bottom w:val="nil"/>
              <w:right w:val="nil"/>
            </w:tcBorders>
            <w:shd w:val="clear" w:color="auto" w:fill="auto"/>
            <w:noWrap/>
            <w:hideMark/>
          </w:tcPr>
          <w:p w14:paraId="755B0F2E" w14:textId="065F2DBC" w:rsidR="001C2F75" w:rsidRPr="001660C0" w:rsidRDefault="001C2F75" w:rsidP="001C2F75">
            <w:pPr>
              <w:widowControl/>
              <w:jc w:val="left"/>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4: +</w:t>
            </w:r>
            <w:r w:rsidRPr="001660C0">
              <w:rPr>
                <w:rFonts w:ascii="Times New Roman" w:eastAsia="Times New Roman" w:hAnsi="Times New Roman" w:cs="Times New Roman"/>
                <w:color w:val="000000"/>
                <w:kern w:val="0"/>
                <w:sz w:val="20"/>
                <w:szCs w:val="20"/>
              </w:rPr>
              <w:t xml:space="preserve"> H</w:t>
            </w:r>
            <w:r w:rsidRPr="002C3453">
              <w:rPr>
                <w:rFonts w:ascii="Times New Roman" w:eastAsia="Times New Roman" w:hAnsi="Times New Roman" w:cs="Times New Roman"/>
                <w:color w:val="000000"/>
                <w:kern w:val="0"/>
                <w:sz w:val="20"/>
                <w:szCs w:val="20"/>
                <w:vertAlign w:val="subscript"/>
              </w:rPr>
              <w:t>2</w:t>
            </w:r>
            <w:r>
              <w:rPr>
                <w:rFonts w:ascii="Times New Roman" w:eastAsia="Times New Roman" w:hAnsi="Times New Roman" w:cs="Times New Roman"/>
                <w:color w:val="000000"/>
                <w:kern w:val="0"/>
                <w:sz w:val="20"/>
                <w:szCs w:val="20"/>
              </w:rPr>
              <w:t xml:space="preserve">   +</w:t>
            </w:r>
            <w:r w:rsidRPr="001660C0">
              <w:rPr>
                <w:rFonts w:ascii="Times New Roman" w:eastAsia="Times New Roman" w:hAnsi="Times New Roman" w:cs="Times New Roman"/>
                <w:color w:val="000000"/>
                <w:kern w:val="0"/>
                <w:sz w:val="20"/>
                <w:szCs w:val="20"/>
              </w:rPr>
              <w:t xml:space="preserve"> </w:t>
            </w:r>
            <w:r w:rsidRPr="002C3453">
              <w:rPr>
                <w:rFonts w:ascii="Times New Roman" w:eastAsia="Times New Roman" w:hAnsi="Times New Roman" w:cs="Times New Roman"/>
                <w:color w:val="000000"/>
                <w:kern w:val="0"/>
                <w:sz w:val="20"/>
                <w:szCs w:val="20"/>
                <w:vertAlign w:val="superscript"/>
              </w:rPr>
              <w:t>13</w:t>
            </w:r>
            <w:r w:rsidRPr="001660C0">
              <w:rPr>
                <w:rFonts w:ascii="Times New Roman" w:eastAsia="Times New Roman" w:hAnsi="Times New Roman" w:cs="Times New Roman"/>
                <w:color w:val="000000"/>
                <w:kern w:val="0"/>
                <w:sz w:val="20"/>
                <w:szCs w:val="20"/>
              </w:rPr>
              <w:t>C-leu</w:t>
            </w:r>
          </w:p>
        </w:tc>
        <w:tc>
          <w:tcPr>
            <w:tcW w:w="0" w:type="auto"/>
            <w:tcBorders>
              <w:top w:val="nil"/>
              <w:left w:val="nil"/>
              <w:bottom w:val="nil"/>
              <w:right w:val="nil"/>
            </w:tcBorders>
            <w:shd w:val="clear" w:color="auto" w:fill="auto"/>
            <w:noWrap/>
            <w:hideMark/>
          </w:tcPr>
          <w:p w14:paraId="41624B07" w14:textId="057C7489" w:rsidR="001C2F75" w:rsidRPr="001660C0" w:rsidRDefault="001C2F75" w:rsidP="001C2F75">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0</w:t>
            </w:r>
          </w:p>
        </w:tc>
        <w:tc>
          <w:tcPr>
            <w:tcW w:w="0" w:type="auto"/>
            <w:tcBorders>
              <w:top w:val="nil"/>
              <w:left w:val="nil"/>
              <w:bottom w:val="nil"/>
              <w:right w:val="nil"/>
            </w:tcBorders>
            <w:shd w:val="clear" w:color="auto" w:fill="auto"/>
            <w:noWrap/>
            <w:hideMark/>
          </w:tcPr>
          <w:p w14:paraId="72E513FF" w14:textId="77777777"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-18</w:t>
            </w:r>
          </w:p>
        </w:tc>
        <w:tc>
          <w:tcPr>
            <w:tcW w:w="0" w:type="auto"/>
            <w:tcBorders>
              <w:top w:val="nil"/>
              <w:left w:val="nil"/>
              <w:bottom w:val="nil"/>
              <w:right w:val="nil"/>
            </w:tcBorders>
            <w:shd w:val="clear" w:color="auto" w:fill="auto"/>
            <w:noWrap/>
            <w:hideMark/>
          </w:tcPr>
          <w:p w14:paraId="593D1047"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-25</w:t>
            </w:r>
          </w:p>
        </w:tc>
        <w:tc>
          <w:tcPr>
            <w:tcW w:w="0" w:type="auto"/>
            <w:tcBorders>
              <w:top w:val="nil"/>
              <w:left w:val="nil"/>
              <w:bottom w:val="nil"/>
              <w:right w:val="nil"/>
            </w:tcBorders>
            <w:shd w:val="clear" w:color="auto" w:fill="auto"/>
            <w:noWrap/>
            <w:hideMark/>
          </w:tcPr>
          <w:p w14:paraId="16A64A57" w14:textId="60AE49D2"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hideMark/>
          </w:tcPr>
          <w:p w14:paraId="047E9738" w14:textId="1952F70D"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hideMark/>
          </w:tcPr>
          <w:p w14:paraId="077BE7E2" w14:textId="5EBD6660"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hideMark/>
          </w:tcPr>
          <w:p w14:paraId="377B86D8"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-28</w:t>
            </w:r>
          </w:p>
        </w:tc>
        <w:tc>
          <w:tcPr>
            <w:tcW w:w="0" w:type="auto"/>
            <w:tcBorders>
              <w:top w:val="nil"/>
              <w:left w:val="nil"/>
              <w:bottom w:val="nil"/>
              <w:right w:val="nil"/>
            </w:tcBorders>
            <w:shd w:val="clear" w:color="auto" w:fill="auto"/>
            <w:noWrap/>
            <w:hideMark/>
          </w:tcPr>
          <w:p w14:paraId="18F0D9B9"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-24</w:t>
            </w:r>
          </w:p>
        </w:tc>
        <w:tc>
          <w:tcPr>
            <w:tcW w:w="0" w:type="auto"/>
            <w:tcBorders>
              <w:top w:val="nil"/>
              <w:left w:val="nil"/>
              <w:bottom w:val="nil"/>
              <w:right w:val="nil"/>
            </w:tcBorders>
            <w:shd w:val="clear" w:color="auto" w:fill="auto"/>
            <w:noWrap/>
            <w:hideMark/>
          </w:tcPr>
          <w:p w14:paraId="6ADD4C18" w14:textId="1EDC6792"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hideMark/>
          </w:tcPr>
          <w:p w14:paraId="46BD3645" w14:textId="087E0836"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hideMark/>
          </w:tcPr>
          <w:p w14:paraId="63D7D127" w14:textId="230D6158"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hideMark/>
          </w:tcPr>
          <w:p w14:paraId="697FA812"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-23</w:t>
            </w:r>
          </w:p>
        </w:tc>
        <w:tc>
          <w:tcPr>
            <w:tcW w:w="0" w:type="auto"/>
            <w:tcBorders>
              <w:top w:val="nil"/>
              <w:left w:val="nil"/>
              <w:bottom w:val="nil"/>
              <w:right w:val="nil"/>
            </w:tcBorders>
            <w:shd w:val="clear" w:color="auto" w:fill="auto"/>
            <w:noWrap/>
            <w:hideMark/>
          </w:tcPr>
          <w:p w14:paraId="615FB1C0" w14:textId="660DAD9F"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hideMark/>
          </w:tcPr>
          <w:p w14:paraId="2F32EC37" w14:textId="35CA9AD5"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-27</w:t>
            </w:r>
          </w:p>
        </w:tc>
        <w:tc>
          <w:tcPr>
            <w:tcW w:w="0" w:type="auto"/>
            <w:tcBorders>
              <w:top w:val="nil"/>
              <w:left w:val="nil"/>
              <w:bottom w:val="nil"/>
              <w:right w:val="nil"/>
            </w:tcBorders>
            <w:shd w:val="clear" w:color="auto" w:fill="auto"/>
            <w:noWrap/>
            <w:hideMark/>
          </w:tcPr>
          <w:p w14:paraId="4F9CCF2C"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-22</w:t>
            </w:r>
          </w:p>
        </w:tc>
      </w:tr>
      <w:tr w:rsidR="001C2F75" w:rsidRPr="001660C0" w14:paraId="790114C5" w14:textId="77777777" w:rsidTr="00D73EDC">
        <w:trPr>
          <w:trHeight w:val="285"/>
          <w:jc w:val="center"/>
        </w:trPr>
        <w:tc>
          <w:tcPr>
            <w:tcW w:w="0" w:type="auto"/>
            <w:vMerge/>
            <w:tcBorders>
              <w:top w:val="nil"/>
              <w:left w:val="nil"/>
              <w:bottom w:val="single" w:sz="4" w:space="0" w:color="000000"/>
              <w:right w:val="nil"/>
            </w:tcBorders>
            <w:hideMark/>
          </w:tcPr>
          <w:p w14:paraId="0EF9418A" w14:textId="77777777" w:rsidR="001C2F75" w:rsidRPr="001660C0" w:rsidRDefault="001C2F75" w:rsidP="001C2F75">
            <w:pPr>
              <w:widowControl/>
              <w:jc w:val="left"/>
              <w:rPr>
                <w:rFonts w:ascii="Times New Roman" w:eastAsia="Times New Roman" w:hAnsi="Times New Roman" w:cs="Times New Roman"/>
                <w:bCs/>
                <w:kern w:val="0"/>
                <w:sz w:val="20"/>
                <w:szCs w:val="20"/>
              </w:rPr>
            </w:pPr>
          </w:p>
        </w:tc>
        <w:tc>
          <w:tcPr>
            <w:tcW w:w="0" w:type="auto"/>
            <w:tcBorders>
              <w:top w:val="nil"/>
              <w:left w:val="nil"/>
              <w:bottom w:val="single" w:sz="4" w:space="0" w:color="auto"/>
              <w:right w:val="nil"/>
            </w:tcBorders>
            <w:shd w:val="clear" w:color="auto" w:fill="auto"/>
            <w:noWrap/>
            <w:hideMark/>
          </w:tcPr>
          <w:p w14:paraId="0B540222" w14:textId="573A3A50" w:rsidR="001C2F75" w:rsidRPr="001660C0" w:rsidRDefault="001C2F75" w:rsidP="001C2F75">
            <w:pPr>
              <w:widowControl/>
              <w:jc w:val="left"/>
              <w:rPr>
                <w:rFonts w:ascii="Times New Roman" w:eastAsia="Times New Roman" w:hAnsi="Times New Roman" w:cs="Times New Roman"/>
                <w:color w:val="000000"/>
                <w:kern w:val="0"/>
                <w:sz w:val="20"/>
                <w:szCs w:val="20"/>
              </w:rPr>
            </w:pPr>
          </w:p>
        </w:tc>
        <w:tc>
          <w:tcPr>
            <w:tcW w:w="0" w:type="auto"/>
            <w:tcBorders>
              <w:top w:val="nil"/>
              <w:left w:val="nil"/>
              <w:bottom w:val="single" w:sz="4" w:space="0" w:color="auto"/>
              <w:right w:val="nil"/>
            </w:tcBorders>
            <w:shd w:val="clear" w:color="auto" w:fill="auto"/>
            <w:noWrap/>
            <w:hideMark/>
          </w:tcPr>
          <w:p w14:paraId="30E29244" w14:textId="4242F1FD" w:rsidR="001C2F75" w:rsidRPr="001660C0" w:rsidRDefault="001C2F75" w:rsidP="001C2F75">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40</w:t>
            </w:r>
          </w:p>
        </w:tc>
        <w:tc>
          <w:tcPr>
            <w:tcW w:w="0" w:type="auto"/>
            <w:tcBorders>
              <w:top w:val="nil"/>
              <w:left w:val="nil"/>
              <w:bottom w:val="single" w:sz="4" w:space="0" w:color="auto"/>
              <w:right w:val="nil"/>
            </w:tcBorders>
            <w:shd w:val="clear" w:color="auto" w:fill="auto"/>
            <w:noWrap/>
            <w:hideMark/>
          </w:tcPr>
          <w:p w14:paraId="7F121237" w14:textId="77777777"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-18</w:t>
            </w:r>
          </w:p>
        </w:tc>
        <w:tc>
          <w:tcPr>
            <w:tcW w:w="0" w:type="auto"/>
            <w:tcBorders>
              <w:top w:val="nil"/>
              <w:left w:val="nil"/>
              <w:bottom w:val="single" w:sz="4" w:space="0" w:color="auto"/>
              <w:right w:val="nil"/>
            </w:tcBorders>
            <w:shd w:val="clear" w:color="auto" w:fill="auto"/>
            <w:noWrap/>
            <w:hideMark/>
          </w:tcPr>
          <w:p w14:paraId="7351CE2D"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-26</w:t>
            </w:r>
          </w:p>
        </w:tc>
        <w:tc>
          <w:tcPr>
            <w:tcW w:w="0" w:type="auto"/>
            <w:tcBorders>
              <w:top w:val="nil"/>
              <w:left w:val="nil"/>
              <w:bottom w:val="single" w:sz="4" w:space="0" w:color="auto"/>
              <w:right w:val="nil"/>
            </w:tcBorders>
            <w:shd w:val="clear" w:color="auto" w:fill="auto"/>
            <w:noWrap/>
            <w:hideMark/>
          </w:tcPr>
          <w:p w14:paraId="245F7A7A" w14:textId="649F1F46"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n.a.</w:t>
            </w:r>
          </w:p>
        </w:tc>
        <w:tc>
          <w:tcPr>
            <w:tcW w:w="0" w:type="auto"/>
            <w:tcBorders>
              <w:top w:val="nil"/>
              <w:left w:val="nil"/>
              <w:bottom w:val="single" w:sz="4" w:space="0" w:color="auto"/>
              <w:right w:val="nil"/>
            </w:tcBorders>
            <w:shd w:val="clear" w:color="auto" w:fill="auto"/>
            <w:noWrap/>
            <w:hideMark/>
          </w:tcPr>
          <w:p w14:paraId="7DEA63F9" w14:textId="477FB8D7"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n.a.</w:t>
            </w:r>
          </w:p>
        </w:tc>
        <w:tc>
          <w:tcPr>
            <w:tcW w:w="0" w:type="auto"/>
            <w:tcBorders>
              <w:top w:val="nil"/>
              <w:left w:val="nil"/>
              <w:bottom w:val="single" w:sz="4" w:space="0" w:color="auto"/>
              <w:right w:val="nil"/>
            </w:tcBorders>
            <w:shd w:val="clear" w:color="auto" w:fill="auto"/>
            <w:noWrap/>
            <w:hideMark/>
          </w:tcPr>
          <w:p w14:paraId="240A3681" w14:textId="74AA4668"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single" w:sz="4" w:space="0" w:color="auto"/>
              <w:right w:val="nil"/>
            </w:tcBorders>
            <w:shd w:val="clear" w:color="auto" w:fill="auto"/>
            <w:noWrap/>
            <w:hideMark/>
          </w:tcPr>
          <w:p w14:paraId="36D9ADD5" w14:textId="6F8B7F76"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single" w:sz="4" w:space="0" w:color="auto"/>
              <w:right w:val="nil"/>
            </w:tcBorders>
            <w:shd w:val="clear" w:color="auto" w:fill="auto"/>
            <w:noWrap/>
            <w:hideMark/>
          </w:tcPr>
          <w:p w14:paraId="57EE9C58"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-26</w:t>
            </w:r>
          </w:p>
        </w:tc>
        <w:tc>
          <w:tcPr>
            <w:tcW w:w="0" w:type="auto"/>
            <w:tcBorders>
              <w:top w:val="nil"/>
              <w:left w:val="nil"/>
              <w:bottom w:val="single" w:sz="4" w:space="0" w:color="auto"/>
              <w:right w:val="nil"/>
            </w:tcBorders>
            <w:shd w:val="clear" w:color="auto" w:fill="auto"/>
            <w:noWrap/>
            <w:hideMark/>
          </w:tcPr>
          <w:p w14:paraId="77F0BF3F" w14:textId="10AFF9AE"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n.a.</w:t>
            </w:r>
          </w:p>
        </w:tc>
        <w:tc>
          <w:tcPr>
            <w:tcW w:w="0" w:type="auto"/>
            <w:tcBorders>
              <w:top w:val="nil"/>
              <w:left w:val="nil"/>
              <w:bottom w:val="single" w:sz="4" w:space="0" w:color="auto"/>
              <w:right w:val="nil"/>
            </w:tcBorders>
            <w:shd w:val="clear" w:color="auto" w:fill="auto"/>
            <w:noWrap/>
            <w:hideMark/>
          </w:tcPr>
          <w:p w14:paraId="69E5C793" w14:textId="4A0A4294"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n.a.</w:t>
            </w:r>
          </w:p>
        </w:tc>
        <w:tc>
          <w:tcPr>
            <w:tcW w:w="0" w:type="auto"/>
            <w:tcBorders>
              <w:top w:val="nil"/>
              <w:left w:val="nil"/>
              <w:bottom w:val="single" w:sz="4" w:space="0" w:color="auto"/>
              <w:right w:val="nil"/>
            </w:tcBorders>
            <w:shd w:val="clear" w:color="auto" w:fill="auto"/>
            <w:noWrap/>
            <w:hideMark/>
          </w:tcPr>
          <w:p w14:paraId="2F263DA0" w14:textId="57A82C06" w:rsidR="001C2F75" w:rsidRPr="001660C0" w:rsidRDefault="001C2F75" w:rsidP="001C2F75">
            <w:pPr>
              <w:widowControl/>
              <w:ind w:right="100"/>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n.a</w:t>
            </w:r>
          </w:p>
        </w:tc>
        <w:tc>
          <w:tcPr>
            <w:tcW w:w="0" w:type="auto"/>
            <w:tcBorders>
              <w:top w:val="nil"/>
              <w:left w:val="nil"/>
              <w:bottom w:val="single" w:sz="4" w:space="0" w:color="auto"/>
              <w:right w:val="nil"/>
            </w:tcBorders>
            <w:shd w:val="clear" w:color="auto" w:fill="auto"/>
            <w:noWrap/>
            <w:hideMark/>
          </w:tcPr>
          <w:p w14:paraId="6916FA31"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-24</w:t>
            </w:r>
          </w:p>
        </w:tc>
        <w:tc>
          <w:tcPr>
            <w:tcW w:w="0" w:type="auto"/>
            <w:tcBorders>
              <w:top w:val="nil"/>
              <w:left w:val="nil"/>
              <w:bottom w:val="single" w:sz="4" w:space="0" w:color="auto"/>
              <w:right w:val="nil"/>
            </w:tcBorders>
            <w:shd w:val="clear" w:color="auto" w:fill="auto"/>
            <w:noWrap/>
            <w:hideMark/>
          </w:tcPr>
          <w:p w14:paraId="31890630" w14:textId="06A914B7"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n.a.</w:t>
            </w:r>
          </w:p>
        </w:tc>
        <w:tc>
          <w:tcPr>
            <w:tcW w:w="0" w:type="auto"/>
            <w:tcBorders>
              <w:top w:val="nil"/>
              <w:left w:val="nil"/>
              <w:bottom w:val="single" w:sz="4" w:space="0" w:color="auto"/>
              <w:right w:val="nil"/>
            </w:tcBorders>
            <w:shd w:val="clear" w:color="auto" w:fill="auto"/>
            <w:noWrap/>
            <w:hideMark/>
          </w:tcPr>
          <w:p w14:paraId="70BF37DA" w14:textId="1F8C6801"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-28</w:t>
            </w:r>
          </w:p>
        </w:tc>
        <w:tc>
          <w:tcPr>
            <w:tcW w:w="0" w:type="auto"/>
            <w:tcBorders>
              <w:top w:val="nil"/>
              <w:left w:val="nil"/>
              <w:bottom w:val="single" w:sz="4" w:space="0" w:color="auto"/>
              <w:right w:val="nil"/>
            </w:tcBorders>
            <w:shd w:val="clear" w:color="auto" w:fill="auto"/>
            <w:noWrap/>
            <w:hideMark/>
          </w:tcPr>
          <w:p w14:paraId="72CE8CEB" w14:textId="77777777" w:rsidR="001C2F75" w:rsidRPr="001660C0"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-24</w:t>
            </w:r>
          </w:p>
        </w:tc>
      </w:tr>
    </w:tbl>
    <w:p w14:paraId="3986BE15" w14:textId="77777777" w:rsidR="003B7447" w:rsidRPr="00B91EEB" w:rsidRDefault="003B7447" w:rsidP="00096D67">
      <w:pPr>
        <w:spacing w:line="360" w:lineRule="auto"/>
        <w:ind w:right="32"/>
        <w:jc w:val="left"/>
        <w:rPr>
          <w:rFonts w:ascii="Times New Roman" w:hAnsi="Times New Roman" w:cs="Times New Roman"/>
          <w:b/>
          <w:color w:val="000000" w:themeColor="text1"/>
          <w:sz w:val="24"/>
          <w:szCs w:val="24"/>
        </w:rPr>
      </w:pPr>
    </w:p>
    <w:p w14:paraId="0136F07E" w14:textId="77777777" w:rsidR="003B7447" w:rsidRPr="00B91EEB" w:rsidRDefault="003B7447" w:rsidP="00096D67">
      <w:pPr>
        <w:spacing w:line="360" w:lineRule="auto"/>
        <w:ind w:right="32"/>
        <w:jc w:val="left"/>
        <w:rPr>
          <w:rFonts w:ascii="Times New Roman" w:hAnsi="Times New Roman" w:cs="Times New Roman"/>
          <w:b/>
          <w:color w:val="000000" w:themeColor="text1"/>
          <w:sz w:val="24"/>
          <w:szCs w:val="24"/>
        </w:rPr>
      </w:pPr>
    </w:p>
    <w:p w14:paraId="33B4C27A" w14:textId="77777777" w:rsidR="003B7447" w:rsidRDefault="003B7447" w:rsidP="00096D67">
      <w:pPr>
        <w:spacing w:line="360" w:lineRule="auto"/>
        <w:ind w:right="32"/>
        <w:jc w:val="left"/>
        <w:rPr>
          <w:rFonts w:ascii="Times New Roman" w:hAnsi="Times New Roman" w:cs="Times New Roman"/>
          <w:b/>
          <w:color w:val="000000" w:themeColor="text1"/>
          <w:sz w:val="24"/>
          <w:szCs w:val="24"/>
        </w:rPr>
      </w:pPr>
    </w:p>
    <w:p w14:paraId="38959EB5" w14:textId="77777777" w:rsidR="003B7447" w:rsidRDefault="003B7447" w:rsidP="00096D67">
      <w:pPr>
        <w:spacing w:line="360" w:lineRule="auto"/>
        <w:ind w:right="32"/>
        <w:jc w:val="left"/>
        <w:rPr>
          <w:rFonts w:ascii="Times New Roman" w:hAnsi="Times New Roman" w:cs="Times New Roman"/>
          <w:b/>
          <w:color w:val="000000" w:themeColor="text1"/>
          <w:sz w:val="24"/>
          <w:szCs w:val="24"/>
        </w:rPr>
      </w:pPr>
    </w:p>
    <w:p w14:paraId="622658BC" w14:textId="77777777" w:rsidR="008E505A" w:rsidRDefault="008E505A" w:rsidP="00C50286">
      <w:pPr>
        <w:spacing w:line="276" w:lineRule="auto"/>
        <w:ind w:right="32"/>
        <w:jc w:val="left"/>
        <w:rPr>
          <w:rFonts w:ascii="Times New Roman" w:hAnsi="Times New Roman" w:cs="Times New Roman"/>
          <w:color w:val="000000" w:themeColor="text1"/>
          <w:sz w:val="24"/>
          <w:szCs w:val="24"/>
        </w:rPr>
      </w:pPr>
    </w:p>
    <w:p w14:paraId="5A68C7E5" w14:textId="56489511" w:rsidR="003B7447" w:rsidRPr="00EB7680" w:rsidRDefault="003B7447" w:rsidP="00C50286">
      <w:pPr>
        <w:spacing w:line="276" w:lineRule="auto"/>
        <w:ind w:right="32"/>
        <w:jc w:val="left"/>
        <w:rPr>
          <w:rFonts w:ascii="Times New Roman" w:hAnsi="Times New Roman" w:cs="Times New Roman"/>
          <w:color w:val="000000" w:themeColor="text1"/>
          <w:sz w:val="24"/>
          <w:szCs w:val="24"/>
        </w:rPr>
      </w:pPr>
      <w:r w:rsidRPr="00EB7680">
        <w:rPr>
          <w:rFonts w:ascii="Times New Roman" w:hAnsi="Times New Roman" w:cs="Times New Roman"/>
          <w:color w:val="000000" w:themeColor="text1"/>
          <w:sz w:val="24"/>
          <w:szCs w:val="24"/>
        </w:rPr>
        <w:lastRenderedPageBreak/>
        <w:t xml:space="preserve">Table S2. Temporal development of carbon isotopic compositions </w:t>
      </w:r>
      <w:r w:rsidR="00000D1D" w:rsidRPr="00EB7680">
        <w:rPr>
          <w:rFonts w:ascii="Times New Roman" w:hAnsi="Times New Roman" w:cs="Times New Roman"/>
          <w:color w:val="000000" w:themeColor="text1"/>
          <w:sz w:val="24"/>
          <w:szCs w:val="24"/>
        </w:rPr>
        <w:t xml:space="preserve">of </w:t>
      </w:r>
      <w:r w:rsidRPr="00EB7680">
        <w:rPr>
          <w:rFonts w:ascii="Times New Roman" w:hAnsi="Times New Roman" w:cs="Times New Roman"/>
          <w:color w:val="000000" w:themeColor="text1"/>
          <w:sz w:val="24"/>
          <w:szCs w:val="24"/>
        </w:rPr>
        <w:t xml:space="preserve">archaeal lipids </w:t>
      </w:r>
      <w:r w:rsidR="00B35F67" w:rsidRPr="00EB7680">
        <w:rPr>
          <w:rFonts w:ascii="Times New Roman" w:hAnsi="Times New Roman" w:cs="Times New Roman"/>
          <w:color w:val="000000" w:themeColor="text1"/>
          <w:sz w:val="24"/>
          <w:szCs w:val="24"/>
        </w:rPr>
        <w:t>(in ‰), separated into core and intact polar lipids</w:t>
      </w:r>
      <w:r w:rsidR="00E725AB">
        <w:rPr>
          <w:rFonts w:ascii="Times New Roman" w:hAnsi="Times New Roman" w:cs="Times New Roman"/>
          <w:color w:val="000000" w:themeColor="text1"/>
          <w:sz w:val="24"/>
          <w:szCs w:val="24"/>
        </w:rPr>
        <w:t xml:space="preserve"> (CL and IPL, respectively)</w:t>
      </w:r>
      <w:r w:rsidR="00B35F67" w:rsidRPr="00EB7680">
        <w:rPr>
          <w:rFonts w:ascii="Times New Roman" w:hAnsi="Times New Roman" w:cs="Times New Roman"/>
          <w:color w:val="000000" w:themeColor="text1"/>
          <w:sz w:val="24"/>
          <w:szCs w:val="24"/>
        </w:rPr>
        <w:t>,</w:t>
      </w:r>
      <w:r w:rsidR="00000D1D" w:rsidRPr="00EB7680">
        <w:rPr>
          <w:rFonts w:ascii="Times New Roman" w:hAnsi="Times New Roman" w:cs="Times New Roman"/>
          <w:color w:val="000000" w:themeColor="text1"/>
          <w:sz w:val="24"/>
          <w:szCs w:val="24"/>
        </w:rPr>
        <w:t xml:space="preserve"> compared to DIC </w:t>
      </w:r>
      <w:r w:rsidR="00A17CE4" w:rsidRPr="00EB7680">
        <w:rPr>
          <w:rFonts w:ascii="Times New Roman" w:hAnsi="Times New Roman" w:cs="Times New Roman"/>
          <w:color w:val="000000" w:themeColor="text1"/>
          <w:sz w:val="24"/>
          <w:szCs w:val="24"/>
        </w:rPr>
        <w:t>in</w:t>
      </w:r>
      <w:r w:rsidR="00B35F67" w:rsidRPr="00EB7680">
        <w:rPr>
          <w:rFonts w:ascii="Times New Roman" w:hAnsi="Times New Roman" w:cs="Times New Roman"/>
          <w:color w:val="000000" w:themeColor="text1"/>
          <w:sz w:val="24"/>
          <w:szCs w:val="24"/>
        </w:rPr>
        <w:t xml:space="preserve"> AOM enrichments </w:t>
      </w:r>
      <w:r w:rsidR="00A17CE4" w:rsidRPr="00EB7680">
        <w:rPr>
          <w:rFonts w:ascii="Times New Roman" w:hAnsi="Times New Roman" w:cs="Times New Roman"/>
          <w:color w:val="000000" w:themeColor="text1"/>
          <w:sz w:val="24"/>
          <w:szCs w:val="24"/>
        </w:rPr>
        <w:t xml:space="preserve">from the Guaymas Basin </w:t>
      </w:r>
      <w:r w:rsidR="003A3075" w:rsidRPr="00EB7680">
        <w:rPr>
          <w:rFonts w:ascii="Times New Roman" w:hAnsi="Times New Roman" w:cs="Times New Roman"/>
          <w:color w:val="000000" w:themeColor="text1"/>
          <w:sz w:val="24"/>
          <w:szCs w:val="24"/>
        </w:rPr>
        <w:t xml:space="preserve">at 37°C and 50°C (AOM37 and 50, respectively) </w:t>
      </w:r>
      <w:r w:rsidR="00B35F67" w:rsidRPr="00EB7680">
        <w:rPr>
          <w:rFonts w:ascii="Times New Roman" w:hAnsi="Times New Roman" w:cs="Times New Roman"/>
          <w:color w:val="000000" w:themeColor="text1"/>
          <w:sz w:val="24"/>
          <w:szCs w:val="24"/>
        </w:rPr>
        <w:t xml:space="preserve">over 28 days using different incubation conditions. </w:t>
      </w:r>
      <w:r w:rsidR="00721045">
        <w:rPr>
          <w:rFonts w:ascii="Times New Roman" w:hAnsi="Times New Roman" w:cs="Times New Roman"/>
          <w:color w:val="000000" w:themeColor="text1"/>
          <w:sz w:val="24"/>
          <w:szCs w:val="24"/>
        </w:rPr>
        <w:t xml:space="preserve">n.a.: </w:t>
      </w:r>
      <w:r w:rsidR="00D81F34">
        <w:rPr>
          <w:rFonts w:ascii="Times New Roman" w:hAnsi="Times New Roman" w:cs="Times New Roman"/>
          <w:color w:val="000000" w:themeColor="text1"/>
          <w:sz w:val="24"/>
          <w:szCs w:val="24"/>
        </w:rPr>
        <w:t>not available due</w:t>
      </w:r>
      <w:r w:rsidR="008E02CB">
        <w:rPr>
          <w:rFonts w:ascii="Times New Roman" w:hAnsi="Times New Roman" w:cs="Times New Roman"/>
          <w:color w:val="000000" w:themeColor="text1"/>
          <w:sz w:val="24"/>
          <w:szCs w:val="24"/>
        </w:rPr>
        <w:t xml:space="preserve"> to</w:t>
      </w:r>
      <w:r w:rsidR="00D81F34">
        <w:rPr>
          <w:rFonts w:ascii="Times New Roman" w:hAnsi="Times New Roman" w:cs="Times New Roman"/>
          <w:color w:val="000000" w:themeColor="text1"/>
          <w:sz w:val="24"/>
          <w:szCs w:val="24"/>
        </w:rPr>
        <w:t xml:space="preserve"> low signal during isotope analysis.</w:t>
      </w:r>
      <w:r w:rsidR="00C24638">
        <w:rPr>
          <w:rFonts w:ascii="Times New Roman" w:hAnsi="Times New Roman" w:cs="Times New Roman"/>
          <w:color w:val="000000" w:themeColor="text1"/>
          <w:sz w:val="24"/>
          <w:szCs w:val="24"/>
        </w:rPr>
        <w:t xml:space="preserve"> </w:t>
      </w:r>
    </w:p>
    <w:p w14:paraId="00C980D3" w14:textId="77777777" w:rsidR="003B7447" w:rsidRDefault="003B7447" w:rsidP="00096D67">
      <w:pPr>
        <w:spacing w:line="360" w:lineRule="auto"/>
        <w:ind w:right="32"/>
        <w:jc w:val="left"/>
        <w:rPr>
          <w:rFonts w:ascii="Times New Roman" w:hAnsi="Times New Roman" w:cs="Times New Roman"/>
          <w:b/>
          <w:color w:val="000000" w:themeColor="text1"/>
          <w:sz w:val="24"/>
          <w:szCs w:val="24"/>
        </w:rPr>
      </w:pPr>
    </w:p>
    <w:tbl>
      <w:tblPr>
        <w:tblW w:w="0" w:type="auto"/>
        <w:jc w:val="center"/>
        <w:tblLook w:val="04A0" w:firstRow="1" w:lastRow="0" w:firstColumn="1" w:lastColumn="0" w:noHBand="0" w:noVBand="1"/>
      </w:tblPr>
      <w:tblGrid>
        <w:gridCol w:w="933"/>
        <w:gridCol w:w="2011"/>
        <w:gridCol w:w="1188"/>
        <w:gridCol w:w="561"/>
        <w:gridCol w:w="850"/>
        <w:gridCol w:w="883"/>
        <w:gridCol w:w="883"/>
        <w:gridCol w:w="883"/>
        <w:gridCol w:w="894"/>
        <w:gridCol w:w="928"/>
        <w:gridCol w:w="928"/>
        <w:gridCol w:w="928"/>
      </w:tblGrid>
      <w:tr w:rsidR="003B7447" w:rsidRPr="001660C0" w14:paraId="60400033" w14:textId="77777777" w:rsidTr="001C2F75">
        <w:trPr>
          <w:trHeight w:val="300"/>
          <w:jc w:val="center"/>
        </w:trPr>
        <w:tc>
          <w:tcPr>
            <w:tcW w:w="0" w:type="auto"/>
            <w:tcBorders>
              <w:top w:val="single" w:sz="4" w:space="0" w:color="auto"/>
              <w:left w:val="nil"/>
              <w:bottom w:val="single" w:sz="4" w:space="0" w:color="auto"/>
              <w:right w:val="nil"/>
            </w:tcBorders>
            <w:shd w:val="clear" w:color="auto" w:fill="auto"/>
            <w:noWrap/>
            <w:hideMark/>
          </w:tcPr>
          <w:p w14:paraId="4D5FCFF4" w14:textId="4871D2BD" w:rsidR="003B7447" w:rsidRPr="001660C0" w:rsidRDefault="00721045" w:rsidP="00096D67">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Sample</w:t>
            </w:r>
          </w:p>
        </w:tc>
        <w:tc>
          <w:tcPr>
            <w:tcW w:w="0" w:type="auto"/>
            <w:tcBorders>
              <w:top w:val="single" w:sz="4" w:space="0" w:color="auto"/>
              <w:left w:val="nil"/>
              <w:bottom w:val="single" w:sz="4" w:space="0" w:color="auto"/>
              <w:right w:val="nil"/>
            </w:tcBorders>
            <w:shd w:val="clear" w:color="auto" w:fill="auto"/>
            <w:noWrap/>
            <w:hideMark/>
          </w:tcPr>
          <w:p w14:paraId="6FB9B169" w14:textId="6C5D7DBF" w:rsidR="003B7447" w:rsidRPr="001660C0" w:rsidRDefault="00D73EDC" w:rsidP="00D73EDC">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Experiment: c</w:t>
            </w:r>
            <w:r w:rsidR="003B7447" w:rsidRPr="001660C0">
              <w:rPr>
                <w:rFonts w:ascii="Times New Roman" w:eastAsia="Times New Roman" w:hAnsi="Times New Roman" w:cs="Times New Roman"/>
                <w:bCs/>
                <w:kern w:val="0"/>
                <w:sz w:val="20"/>
                <w:szCs w:val="20"/>
              </w:rPr>
              <w:t>ondition</w:t>
            </w:r>
          </w:p>
        </w:tc>
        <w:tc>
          <w:tcPr>
            <w:tcW w:w="0" w:type="auto"/>
            <w:tcBorders>
              <w:top w:val="single" w:sz="4" w:space="0" w:color="auto"/>
              <w:left w:val="nil"/>
              <w:bottom w:val="single" w:sz="4" w:space="0" w:color="auto"/>
              <w:right w:val="nil"/>
            </w:tcBorders>
            <w:shd w:val="clear" w:color="auto" w:fill="auto"/>
            <w:noWrap/>
            <w:hideMark/>
          </w:tcPr>
          <w:p w14:paraId="41D7F26B" w14:textId="235C4878" w:rsidR="003B7447" w:rsidRPr="001660C0" w:rsidRDefault="003B7447" w:rsidP="00096D67">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T</w:t>
            </w:r>
            <w:r w:rsidRPr="001660C0">
              <w:rPr>
                <w:rFonts w:ascii="Times New Roman" w:eastAsia="Times New Roman" w:hAnsi="Times New Roman" w:cs="Times New Roman"/>
                <w:kern w:val="0"/>
                <w:sz w:val="20"/>
                <w:szCs w:val="20"/>
              </w:rPr>
              <w:t>ime</w:t>
            </w:r>
            <w:r w:rsidR="001F7036">
              <w:rPr>
                <w:rFonts w:ascii="Times New Roman" w:eastAsia="Times New Roman" w:hAnsi="Times New Roman" w:cs="Times New Roman"/>
                <w:kern w:val="0"/>
                <w:sz w:val="20"/>
                <w:szCs w:val="20"/>
              </w:rPr>
              <w:t xml:space="preserve"> (days)</w:t>
            </w:r>
          </w:p>
        </w:tc>
        <w:tc>
          <w:tcPr>
            <w:tcW w:w="0" w:type="auto"/>
            <w:tcBorders>
              <w:top w:val="single" w:sz="4" w:space="0" w:color="auto"/>
              <w:left w:val="nil"/>
              <w:bottom w:val="single" w:sz="4" w:space="0" w:color="auto"/>
              <w:right w:val="nil"/>
            </w:tcBorders>
            <w:shd w:val="clear" w:color="auto" w:fill="auto"/>
            <w:noWrap/>
            <w:hideMark/>
          </w:tcPr>
          <w:p w14:paraId="147BD4A8" w14:textId="77777777" w:rsidR="003B7447" w:rsidRPr="001660C0" w:rsidRDefault="003B7447" w:rsidP="00096D67">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DIC</w:t>
            </w:r>
          </w:p>
        </w:tc>
        <w:tc>
          <w:tcPr>
            <w:tcW w:w="0" w:type="auto"/>
            <w:tcBorders>
              <w:top w:val="single" w:sz="4" w:space="0" w:color="auto"/>
              <w:left w:val="nil"/>
              <w:bottom w:val="single" w:sz="4" w:space="0" w:color="auto"/>
              <w:right w:val="nil"/>
            </w:tcBorders>
            <w:shd w:val="clear" w:color="auto" w:fill="auto"/>
            <w:noWrap/>
            <w:hideMark/>
          </w:tcPr>
          <w:p w14:paraId="6D99E614" w14:textId="77777777" w:rsidR="003B7447" w:rsidRPr="001660C0" w:rsidRDefault="003B7447" w:rsidP="00096D67">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kern w:val="0"/>
                <w:sz w:val="20"/>
                <w:szCs w:val="20"/>
              </w:rPr>
              <w:t>CL-Phy</w:t>
            </w:r>
          </w:p>
        </w:tc>
        <w:tc>
          <w:tcPr>
            <w:tcW w:w="0" w:type="auto"/>
            <w:tcBorders>
              <w:top w:val="single" w:sz="4" w:space="0" w:color="auto"/>
              <w:left w:val="nil"/>
              <w:bottom w:val="single" w:sz="4" w:space="0" w:color="auto"/>
              <w:right w:val="nil"/>
            </w:tcBorders>
            <w:shd w:val="clear" w:color="auto" w:fill="auto"/>
            <w:noWrap/>
            <w:hideMark/>
          </w:tcPr>
          <w:p w14:paraId="441C7E2F" w14:textId="51AE7CB8" w:rsidR="003B7447" w:rsidRPr="001660C0" w:rsidRDefault="003B7447" w:rsidP="00096D67">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kern w:val="0"/>
                <w:sz w:val="20"/>
                <w:szCs w:val="20"/>
              </w:rPr>
              <w:t>CL-B</w:t>
            </w:r>
            <w:r w:rsidR="00BD177A" w:rsidRPr="00EB7680">
              <w:rPr>
                <w:rFonts w:ascii="Times New Roman" w:eastAsia="Times New Roman" w:hAnsi="Times New Roman" w:cs="Times New Roman"/>
                <w:bCs/>
                <w:kern w:val="0"/>
                <w:sz w:val="20"/>
                <w:szCs w:val="20"/>
              </w:rPr>
              <w:t>P</w:t>
            </w:r>
            <w:r w:rsidRPr="001660C0">
              <w:rPr>
                <w:rFonts w:ascii="Times New Roman" w:eastAsia="Times New Roman" w:hAnsi="Times New Roman" w:cs="Times New Roman"/>
                <w:bCs/>
                <w:kern w:val="0"/>
                <w:sz w:val="20"/>
                <w:szCs w:val="20"/>
              </w:rPr>
              <w:t>0</w:t>
            </w:r>
          </w:p>
        </w:tc>
        <w:tc>
          <w:tcPr>
            <w:tcW w:w="0" w:type="auto"/>
            <w:tcBorders>
              <w:top w:val="single" w:sz="4" w:space="0" w:color="auto"/>
              <w:left w:val="nil"/>
              <w:bottom w:val="single" w:sz="4" w:space="0" w:color="auto"/>
              <w:right w:val="nil"/>
            </w:tcBorders>
            <w:shd w:val="clear" w:color="auto" w:fill="auto"/>
            <w:noWrap/>
            <w:hideMark/>
          </w:tcPr>
          <w:p w14:paraId="1421A0BA" w14:textId="2DF37370" w:rsidR="003B7447" w:rsidRPr="001660C0" w:rsidRDefault="003B7447" w:rsidP="00096D67">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kern w:val="0"/>
                <w:sz w:val="20"/>
                <w:szCs w:val="20"/>
              </w:rPr>
              <w:t>CL-B</w:t>
            </w:r>
            <w:r w:rsidR="00BD177A">
              <w:rPr>
                <w:rFonts w:ascii="Times New Roman" w:eastAsia="Times New Roman" w:hAnsi="Times New Roman" w:cs="Times New Roman"/>
                <w:bCs/>
                <w:kern w:val="0"/>
                <w:sz w:val="20"/>
                <w:szCs w:val="20"/>
              </w:rPr>
              <w:t>P</w:t>
            </w:r>
            <w:r w:rsidRPr="001660C0">
              <w:rPr>
                <w:rFonts w:ascii="Times New Roman" w:eastAsia="Times New Roman" w:hAnsi="Times New Roman" w:cs="Times New Roman"/>
                <w:bCs/>
                <w:kern w:val="0"/>
                <w:sz w:val="20"/>
                <w:szCs w:val="20"/>
              </w:rPr>
              <w:t>1</w:t>
            </w:r>
          </w:p>
        </w:tc>
        <w:tc>
          <w:tcPr>
            <w:tcW w:w="0" w:type="auto"/>
            <w:tcBorders>
              <w:top w:val="single" w:sz="4" w:space="0" w:color="auto"/>
              <w:left w:val="nil"/>
              <w:bottom w:val="single" w:sz="4" w:space="0" w:color="auto"/>
              <w:right w:val="nil"/>
            </w:tcBorders>
            <w:shd w:val="clear" w:color="auto" w:fill="auto"/>
            <w:noWrap/>
            <w:hideMark/>
          </w:tcPr>
          <w:p w14:paraId="691FB644" w14:textId="6FA06C4C" w:rsidR="003B7447" w:rsidRPr="001660C0" w:rsidRDefault="003B7447" w:rsidP="00096D67">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kern w:val="0"/>
                <w:sz w:val="20"/>
                <w:szCs w:val="20"/>
              </w:rPr>
              <w:t>CL-B</w:t>
            </w:r>
            <w:r w:rsidR="00BD177A">
              <w:rPr>
                <w:rFonts w:ascii="Times New Roman" w:eastAsia="Times New Roman" w:hAnsi="Times New Roman" w:cs="Times New Roman"/>
                <w:bCs/>
                <w:kern w:val="0"/>
                <w:sz w:val="20"/>
                <w:szCs w:val="20"/>
              </w:rPr>
              <w:t>P</w:t>
            </w:r>
            <w:r w:rsidRPr="001660C0">
              <w:rPr>
                <w:rFonts w:ascii="Times New Roman" w:eastAsia="Times New Roman" w:hAnsi="Times New Roman" w:cs="Times New Roman"/>
                <w:bCs/>
                <w:kern w:val="0"/>
                <w:sz w:val="20"/>
                <w:szCs w:val="20"/>
              </w:rPr>
              <w:t>2</w:t>
            </w:r>
          </w:p>
        </w:tc>
        <w:tc>
          <w:tcPr>
            <w:tcW w:w="0" w:type="auto"/>
            <w:tcBorders>
              <w:top w:val="single" w:sz="4" w:space="0" w:color="auto"/>
              <w:left w:val="nil"/>
              <w:bottom w:val="single" w:sz="4" w:space="0" w:color="auto"/>
              <w:right w:val="nil"/>
            </w:tcBorders>
            <w:shd w:val="clear" w:color="auto" w:fill="auto"/>
            <w:noWrap/>
            <w:hideMark/>
          </w:tcPr>
          <w:p w14:paraId="00A03F79" w14:textId="77777777" w:rsidR="003B7447" w:rsidRPr="001660C0" w:rsidRDefault="003B7447" w:rsidP="00096D67">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kern w:val="0"/>
                <w:sz w:val="20"/>
                <w:szCs w:val="20"/>
              </w:rPr>
              <w:t>IPL-Phy</w:t>
            </w:r>
          </w:p>
        </w:tc>
        <w:tc>
          <w:tcPr>
            <w:tcW w:w="0" w:type="auto"/>
            <w:tcBorders>
              <w:top w:val="single" w:sz="4" w:space="0" w:color="auto"/>
              <w:left w:val="nil"/>
              <w:bottom w:val="single" w:sz="4" w:space="0" w:color="auto"/>
              <w:right w:val="nil"/>
            </w:tcBorders>
            <w:shd w:val="clear" w:color="auto" w:fill="auto"/>
            <w:noWrap/>
            <w:hideMark/>
          </w:tcPr>
          <w:p w14:paraId="1EAFC699" w14:textId="78678CED" w:rsidR="003B7447" w:rsidRPr="001660C0" w:rsidRDefault="003B7447" w:rsidP="00096D67">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kern w:val="0"/>
                <w:sz w:val="20"/>
                <w:szCs w:val="20"/>
              </w:rPr>
              <w:t>IPL-B</w:t>
            </w:r>
            <w:r w:rsidR="00BD177A">
              <w:rPr>
                <w:rFonts w:ascii="Times New Roman" w:eastAsia="Times New Roman" w:hAnsi="Times New Roman" w:cs="Times New Roman"/>
                <w:bCs/>
                <w:kern w:val="0"/>
                <w:sz w:val="20"/>
                <w:szCs w:val="20"/>
              </w:rPr>
              <w:t>P</w:t>
            </w:r>
            <w:r w:rsidRPr="001660C0">
              <w:rPr>
                <w:rFonts w:ascii="Times New Roman" w:eastAsia="Times New Roman" w:hAnsi="Times New Roman" w:cs="Times New Roman"/>
                <w:bCs/>
                <w:kern w:val="0"/>
                <w:sz w:val="20"/>
                <w:szCs w:val="20"/>
              </w:rPr>
              <w:t>0</w:t>
            </w:r>
          </w:p>
        </w:tc>
        <w:tc>
          <w:tcPr>
            <w:tcW w:w="0" w:type="auto"/>
            <w:tcBorders>
              <w:top w:val="single" w:sz="4" w:space="0" w:color="auto"/>
              <w:left w:val="nil"/>
              <w:bottom w:val="single" w:sz="4" w:space="0" w:color="auto"/>
              <w:right w:val="nil"/>
            </w:tcBorders>
            <w:shd w:val="clear" w:color="auto" w:fill="auto"/>
            <w:noWrap/>
            <w:hideMark/>
          </w:tcPr>
          <w:p w14:paraId="5862938E" w14:textId="379660E6" w:rsidR="003B7447" w:rsidRPr="001660C0" w:rsidRDefault="003B7447" w:rsidP="00096D67">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kern w:val="0"/>
                <w:sz w:val="20"/>
                <w:szCs w:val="20"/>
              </w:rPr>
              <w:t>IPL-B</w:t>
            </w:r>
            <w:r w:rsidR="00BD177A">
              <w:rPr>
                <w:rFonts w:ascii="Times New Roman" w:eastAsia="Times New Roman" w:hAnsi="Times New Roman" w:cs="Times New Roman"/>
                <w:bCs/>
                <w:kern w:val="0"/>
                <w:sz w:val="20"/>
                <w:szCs w:val="20"/>
              </w:rPr>
              <w:t>P</w:t>
            </w:r>
            <w:r w:rsidRPr="001660C0">
              <w:rPr>
                <w:rFonts w:ascii="Times New Roman" w:eastAsia="Times New Roman" w:hAnsi="Times New Roman" w:cs="Times New Roman"/>
                <w:bCs/>
                <w:kern w:val="0"/>
                <w:sz w:val="20"/>
                <w:szCs w:val="20"/>
              </w:rPr>
              <w:t>1</w:t>
            </w:r>
          </w:p>
        </w:tc>
        <w:tc>
          <w:tcPr>
            <w:tcW w:w="0" w:type="auto"/>
            <w:tcBorders>
              <w:top w:val="single" w:sz="4" w:space="0" w:color="auto"/>
              <w:left w:val="nil"/>
              <w:bottom w:val="single" w:sz="4" w:space="0" w:color="auto"/>
              <w:right w:val="nil"/>
            </w:tcBorders>
            <w:shd w:val="clear" w:color="auto" w:fill="auto"/>
            <w:noWrap/>
            <w:hideMark/>
          </w:tcPr>
          <w:p w14:paraId="58C387DD" w14:textId="1F103AB0" w:rsidR="003B7447" w:rsidRPr="001660C0" w:rsidRDefault="003B7447" w:rsidP="00096D67">
            <w:pPr>
              <w:widowControl/>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bCs/>
                <w:kern w:val="0"/>
                <w:sz w:val="20"/>
                <w:szCs w:val="20"/>
              </w:rPr>
              <w:t>IPL-B</w:t>
            </w:r>
            <w:r w:rsidR="00BD177A">
              <w:rPr>
                <w:rFonts w:ascii="Times New Roman" w:eastAsia="Times New Roman" w:hAnsi="Times New Roman" w:cs="Times New Roman"/>
                <w:bCs/>
                <w:kern w:val="0"/>
                <w:sz w:val="20"/>
                <w:szCs w:val="20"/>
              </w:rPr>
              <w:t>P</w:t>
            </w:r>
            <w:r w:rsidRPr="001660C0">
              <w:rPr>
                <w:rFonts w:ascii="Times New Roman" w:eastAsia="Times New Roman" w:hAnsi="Times New Roman" w:cs="Times New Roman"/>
                <w:bCs/>
                <w:kern w:val="0"/>
                <w:sz w:val="20"/>
                <w:szCs w:val="20"/>
              </w:rPr>
              <w:t>2</w:t>
            </w:r>
          </w:p>
        </w:tc>
      </w:tr>
      <w:tr w:rsidR="001C2F75" w:rsidRPr="001660C0" w14:paraId="06797CAF" w14:textId="77777777" w:rsidTr="001C2F75">
        <w:trPr>
          <w:trHeight w:val="285"/>
          <w:jc w:val="center"/>
        </w:trPr>
        <w:tc>
          <w:tcPr>
            <w:tcW w:w="0" w:type="auto"/>
            <w:vMerge w:val="restart"/>
            <w:tcBorders>
              <w:top w:val="nil"/>
              <w:left w:val="nil"/>
              <w:bottom w:val="nil"/>
              <w:right w:val="nil"/>
            </w:tcBorders>
            <w:shd w:val="clear" w:color="auto" w:fill="auto"/>
            <w:noWrap/>
            <w:hideMark/>
          </w:tcPr>
          <w:p w14:paraId="12549958" w14:textId="4CA83154" w:rsidR="001C2F75" w:rsidRPr="001660C0" w:rsidRDefault="001C2F75" w:rsidP="00DA602D">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AOM</w:t>
            </w:r>
            <w:r w:rsidRPr="001660C0">
              <w:rPr>
                <w:rFonts w:ascii="Times New Roman" w:eastAsia="Times New Roman" w:hAnsi="Times New Roman" w:cs="Times New Roman"/>
                <w:bCs/>
                <w:kern w:val="0"/>
                <w:sz w:val="20"/>
                <w:szCs w:val="20"/>
              </w:rPr>
              <w:t>37</w:t>
            </w:r>
          </w:p>
        </w:tc>
        <w:tc>
          <w:tcPr>
            <w:tcW w:w="0" w:type="auto"/>
            <w:tcBorders>
              <w:top w:val="nil"/>
              <w:left w:val="nil"/>
              <w:bottom w:val="nil"/>
              <w:right w:val="nil"/>
            </w:tcBorders>
            <w:shd w:val="clear" w:color="auto" w:fill="auto"/>
            <w:noWrap/>
          </w:tcPr>
          <w:p w14:paraId="528B7F43" w14:textId="5224B2BD" w:rsidR="001C2F75" w:rsidRPr="001660C0" w:rsidRDefault="001C2F75" w:rsidP="00DA602D">
            <w:pPr>
              <w:widowControl/>
              <w:jc w:val="left"/>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1: +</w:t>
            </w:r>
            <w:r w:rsidRPr="001660C0">
              <w:rPr>
                <w:rFonts w:ascii="Times New Roman" w:eastAsia="Times New Roman" w:hAnsi="Times New Roman" w:cs="Times New Roman"/>
                <w:color w:val="000000"/>
                <w:kern w:val="0"/>
                <w:sz w:val="20"/>
                <w:szCs w:val="20"/>
              </w:rPr>
              <w:t xml:space="preserve"> CH</w:t>
            </w:r>
            <w:r w:rsidRPr="002C3453">
              <w:rPr>
                <w:rFonts w:ascii="Times New Roman" w:eastAsia="Times New Roman" w:hAnsi="Times New Roman" w:cs="Times New Roman"/>
                <w:color w:val="000000"/>
                <w:kern w:val="0"/>
                <w:sz w:val="20"/>
                <w:szCs w:val="20"/>
                <w:vertAlign w:val="subscript"/>
              </w:rPr>
              <w:t>4</w:t>
            </w:r>
            <w:r w:rsidRPr="001660C0">
              <w:rPr>
                <w:rFonts w:ascii="Times New Roman" w:eastAsia="Times New Roman" w:hAnsi="Times New Roman" w:cs="Times New Roman"/>
                <w:color w:val="000000"/>
                <w:kern w:val="0"/>
                <w:sz w:val="20"/>
                <w:szCs w:val="20"/>
              </w:rPr>
              <w:t xml:space="preserve"> </w:t>
            </w:r>
            <w:r>
              <w:rPr>
                <w:rFonts w:ascii="Times New Roman" w:eastAsia="Times New Roman" w:hAnsi="Times New Roman" w:cs="Times New Roman"/>
                <w:color w:val="000000"/>
                <w:kern w:val="0"/>
                <w:sz w:val="20"/>
                <w:szCs w:val="20"/>
              </w:rPr>
              <w:t xml:space="preserve">  +</w:t>
            </w:r>
            <w:r w:rsidRPr="001660C0">
              <w:rPr>
                <w:rFonts w:ascii="Times New Roman" w:eastAsia="Times New Roman" w:hAnsi="Times New Roman" w:cs="Times New Roman"/>
                <w:color w:val="000000"/>
                <w:kern w:val="0"/>
                <w:sz w:val="20"/>
                <w:szCs w:val="20"/>
              </w:rPr>
              <w:t xml:space="preserve"> </w:t>
            </w:r>
            <w:r w:rsidRPr="002C3453">
              <w:rPr>
                <w:rFonts w:ascii="Times New Roman" w:eastAsia="Times New Roman" w:hAnsi="Times New Roman" w:cs="Times New Roman"/>
                <w:color w:val="000000"/>
                <w:kern w:val="0"/>
                <w:sz w:val="20"/>
                <w:szCs w:val="20"/>
                <w:vertAlign w:val="superscript"/>
              </w:rPr>
              <w:t>13</w:t>
            </w:r>
            <w:r w:rsidRPr="001660C0">
              <w:rPr>
                <w:rFonts w:ascii="Times New Roman" w:eastAsia="Times New Roman" w:hAnsi="Times New Roman" w:cs="Times New Roman"/>
                <w:color w:val="000000"/>
                <w:kern w:val="0"/>
                <w:sz w:val="20"/>
                <w:szCs w:val="20"/>
              </w:rPr>
              <w:t>C-leu</w:t>
            </w:r>
          </w:p>
        </w:tc>
        <w:tc>
          <w:tcPr>
            <w:tcW w:w="0" w:type="auto"/>
            <w:tcBorders>
              <w:top w:val="nil"/>
              <w:left w:val="nil"/>
              <w:bottom w:val="nil"/>
              <w:right w:val="nil"/>
            </w:tcBorders>
            <w:shd w:val="clear" w:color="auto" w:fill="auto"/>
            <w:noWrap/>
          </w:tcPr>
          <w:p w14:paraId="4C9E1351" w14:textId="00FEC56D" w:rsidR="001C2F75" w:rsidRPr="001660C0" w:rsidRDefault="001C2F75" w:rsidP="00DA602D">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0</w:t>
            </w:r>
          </w:p>
        </w:tc>
        <w:tc>
          <w:tcPr>
            <w:tcW w:w="0" w:type="auto"/>
            <w:tcBorders>
              <w:top w:val="nil"/>
              <w:left w:val="nil"/>
              <w:bottom w:val="nil"/>
              <w:right w:val="nil"/>
            </w:tcBorders>
            <w:shd w:val="clear" w:color="auto" w:fill="auto"/>
            <w:noWrap/>
          </w:tcPr>
          <w:p w14:paraId="6757EC6E" w14:textId="48E8A3AA"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-15</w:t>
            </w:r>
          </w:p>
        </w:tc>
        <w:tc>
          <w:tcPr>
            <w:tcW w:w="0" w:type="auto"/>
            <w:tcBorders>
              <w:top w:val="nil"/>
              <w:left w:val="nil"/>
              <w:bottom w:val="nil"/>
              <w:right w:val="nil"/>
            </w:tcBorders>
            <w:shd w:val="clear" w:color="auto" w:fill="auto"/>
            <w:noWrap/>
          </w:tcPr>
          <w:p w14:paraId="33162848" w14:textId="1FDB8C06"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-72</w:t>
            </w:r>
          </w:p>
        </w:tc>
        <w:tc>
          <w:tcPr>
            <w:tcW w:w="0" w:type="auto"/>
            <w:tcBorders>
              <w:top w:val="nil"/>
              <w:left w:val="nil"/>
              <w:bottom w:val="nil"/>
              <w:right w:val="nil"/>
            </w:tcBorders>
            <w:shd w:val="clear" w:color="auto" w:fill="auto"/>
            <w:noWrap/>
          </w:tcPr>
          <w:p w14:paraId="74141058" w14:textId="44978A43"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tcPr>
          <w:p w14:paraId="40C3F708" w14:textId="049FFC24"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-73</w:t>
            </w:r>
          </w:p>
        </w:tc>
        <w:tc>
          <w:tcPr>
            <w:tcW w:w="0" w:type="auto"/>
            <w:tcBorders>
              <w:top w:val="nil"/>
              <w:left w:val="nil"/>
              <w:bottom w:val="nil"/>
              <w:right w:val="nil"/>
            </w:tcBorders>
            <w:shd w:val="clear" w:color="auto" w:fill="auto"/>
            <w:noWrap/>
          </w:tcPr>
          <w:p w14:paraId="38E8B982" w14:textId="0898B5B7"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-72</w:t>
            </w:r>
          </w:p>
        </w:tc>
        <w:tc>
          <w:tcPr>
            <w:tcW w:w="0" w:type="auto"/>
            <w:tcBorders>
              <w:top w:val="nil"/>
              <w:left w:val="nil"/>
              <w:bottom w:val="nil"/>
              <w:right w:val="nil"/>
            </w:tcBorders>
            <w:shd w:val="clear" w:color="auto" w:fill="auto"/>
            <w:noWrap/>
          </w:tcPr>
          <w:p w14:paraId="532194A1" w14:textId="657FEFA4" w:rsidR="001C2F75" w:rsidRPr="001660C0" w:rsidRDefault="001C2F75" w:rsidP="00DA602D">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tcPr>
          <w:p w14:paraId="4A4FCD9D" w14:textId="78194F53"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-70</w:t>
            </w:r>
          </w:p>
        </w:tc>
        <w:tc>
          <w:tcPr>
            <w:tcW w:w="0" w:type="auto"/>
            <w:tcBorders>
              <w:top w:val="nil"/>
              <w:left w:val="nil"/>
              <w:bottom w:val="nil"/>
              <w:right w:val="nil"/>
            </w:tcBorders>
            <w:shd w:val="clear" w:color="auto" w:fill="auto"/>
            <w:noWrap/>
          </w:tcPr>
          <w:p w14:paraId="728FD3CD" w14:textId="7E0520CE" w:rsidR="001C2F75" w:rsidRPr="001660C0" w:rsidRDefault="001C2F75" w:rsidP="00DA602D">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w:t>
            </w:r>
            <w:r>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tcPr>
          <w:p w14:paraId="12BD6286" w14:textId="25C87034"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-68</w:t>
            </w:r>
          </w:p>
        </w:tc>
      </w:tr>
      <w:tr w:rsidR="001C2F75" w:rsidRPr="001660C0" w14:paraId="781E7192" w14:textId="77777777" w:rsidTr="001C2F75">
        <w:trPr>
          <w:trHeight w:val="285"/>
          <w:jc w:val="center"/>
        </w:trPr>
        <w:tc>
          <w:tcPr>
            <w:tcW w:w="0" w:type="auto"/>
            <w:vMerge/>
            <w:tcBorders>
              <w:top w:val="nil"/>
              <w:left w:val="nil"/>
              <w:bottom w:val="nil"/>
              <w:right w:val="nil"/>
            </w:tcBorders>
            <w:shd w:val="clear" w:color="auto" w:fill="auto"/>
            <w:noWrap/>
          </w:tcPr>
          <w:p w14:paraId="649F7160" w14:textId="77777777" w:rsidR="001C2F75" w:rsidRDefault="001C2F75" w:rsidP="00DA602D">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tcPr>
          <w:p w14:paraId="53CD522E" w14:textId="15854DFD" w:rsidR="001C2F75" w:rsidRDefault="001C2F75" w:rsidP="00DA602D">
            <w:pPr>
              <w:widowControl/>
              <w:jc w:val="left"/>
              <w:rPr>
                <w:rFonts w:ascii="Times New Roman" w:eastAsia="Times New Roman" w:hAnsi="Times New Roman" w:cs="Times New Roman"/>
                <w:color w:val="000000"/>
                <w:kern w:val="0"/>
                <w:sz w:val="20"/>
                <w:szCs w:val="20"/>
              </w:rPr>
            </w:pPr>
          </w:p>
        </w:tc>
        <w:tc>
          <w:tcPr>
            <w:tcW w:w="0" w:type="auto"/>
            <w:tcBorders>
              <w:top w:val="nil"/>
              <w:left w:val="nil"/>
              <w:bottom w:val="nil"/>
              <w:right w:val="nil"/>
            </w:tcBorders>
            <w:shd w:val="clear" w:color="auto" w:fill="auto"/>
            <w:noWrap/>
          </w:tcPr>
          <w:p w14:paraId="06D6948B" w14:textId="44D5E88A" w:rsidR="001C2F75" w:rsidRDefault="001C2F75" w:rsidP="00DA602D">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0.5</w:t>
            </w:r>
          </w:p>
        </w:tc>
        <w:tc>
          <w:tcPr>
            <w:tcW w:w="0" w:type="auto"/>
            <w:tcBorders>
              <w:top w:val="nil"/>
              <w:left w:val="nil"/>
              <w:bottom w:val="nil"/>
              <w:right w:val="nil"/>
            </w:tcBorders>
            <w:shd w:val="clear" w:color="auto" w:fill="auto"/>
            <w:noWrap/>
          </w:tcPr>
          <w:p w14:paraId="710D4633" w14:textId="7F9A0127" w:rsidR="001C2F75"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-14</w:t>
            </w:r>
          </w:p>
        </w:tc>
        <w:tc>
          <w:tcPr>
            <w:tcW w:w="0" w:type="auto"/>
            <w:tcBorders>
              <w:top w:val="nil"/>
              <w:left w:val="nil"/>
              <w:bottom w:val="nil"/>
              <w:right w:val="nil"/>
            </w:tcBorders>
            <w:shd w:val="clear" w:color="auto" w:fill="auto"/>
            <w:noWrap/>
          </w:tcPr>
          <w:p w14:paraId="254B0B17" w14:textId="5E8BB09B" w:rsidR="001C2F75"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tcPr>
          <w:p w14:paraId="4AF52EDF" w14:textId="7FBD0C39" w:rsidR="001C2F75"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tcPr>
          <w:p w14:paraId="3B13FFB9" w14:textId="73BB41FB" w:rsidR="001C2F75"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-72</w:t>
            </w:r>
          </w:p>
        </w:tc>
        <w:tc>
          <w:tcPr>
            <w:tcW w:w="0" w:type="auto"/>
            <w:tcBorders>
              <w:top w:val="nil"/>
              <w:left w:val="nil"/>
              <w:bottom w:val="nil"/>
              <w:right w:val="nil"/>
            </w:tcBorders>
            <w:shd w:val="clear" w:color="auto" w:fill="auto"/>
            <w:noWrap/>
          </w:tcPr>
          <w:p w14:paraId="09462677" w14:textId="19C77132" w:rsidR="001C2F75"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tcPr>
          <w:p w14:paraId="633E56EE" w14:textId="405AB67C"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-60</w:t>
            </w:r>
          </w:p>
        </w:tc>
        <w:tc>
          <w:tcPr>
            <w:tcW w:w="0" w:type="auto"/>
            <w:tcBorders>
              <w:top w:val="nil"/>
              <w:left w:val="nil"/>
              <w:bottom w:val="nil"/>
              <w:right w:val="nil"/>
            </w:tcBorders>
            <w:shd w:val="clear" w:color="auto" w:fill="auto"/>
            <w:noWrap/>
          </w:tcPr>
          <w:p w14:paraId="6999CF09" w14:textId="6A706788" w:rsidR="001C2F75" w:rsidRDefault="001C2F75" w:rsidP="00DA602D">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4CA87FA9" w14:textId="4D3F04A9" w:rsidR="001C2F75" w:rsidRPr="001660C0" w:rsidRDefault="001C2F75" w:rsidP="00DA602D">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773645BE" w14:textId="4BB1453A" w:rsidR="001C2F75" w:rsidRDefault="001C2F75" w:rsidP="00DA602D">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r>
      <w:tr w:rsidR="001C2F75" w:rsidRPr="001660C0" w14:paraId="6E5BDD09" w14:textId="77777777" w:rsidTr="001C2F75">
        <w:trPr>
          <w:trHeight w:val="285"/>
          <w:jc w:val="center"/>
        </w:trPr>
        <w:tc>
          <w:tcPr>
            <w:tcW w:w="0" w:type="auto"/>
            <w:vMerge/>
            <w:tcBorders>
              <w:top w:val="nil"/>
              <w:left w:val="nil"/>
              <w:bottom w:val="nil"/>
              <w:right w:val="nil"/>
            </w:tcBorders>
            <w:hideMark/>
          </w:tcPr>
          <w:p w14:paraId="7DB0FC6B" w14:textId="77777777" w:rsidR="001C2F75" w:rsidRPr="001660C0" w:rsidRDefault="001C2F75" w:rsidP="00DA602D">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hideMark/>
          </w:tcPr>
          <w:p w14:paraId="09D09394" w14:textId="3EF2895D" w:rsidR="001C2F75" w:rsidRPr="001660C0" w:rsidRDefault="001C2F75" w:rsidP="00DA602D">
            <w:pPr>
              <w:widowControl/>
              <w:jc w:val="left"/>
              <w:rPr>
                <w:rFonts w:ascii="Times New Roman" w:eastAsia="Times New Roman" w:hAnsi="Times New Roman" w:cs="Times New Roman"/>
                <w:color w:val="000000"/>
                <w:kern w:val="0"/>
                <w:sz w:val="20"/>
                <w:szCs w:val="20"/>
              </w:rPr>
            </w:pPr>
          </w:p>
        </w:tc>
        <w:tc>
          <w:tcPr>
            <w:tcW w:w="0" w:type="auto"/>
            <w:tcBorders>
              <w:top w:val="nil"/>
              <w:left w:val="nil"/>
              <w:bottom w:val="nil"/>
              <w:right w:val="nil"/>
            </w:tcBorders>
            <w:shd w:val="clear" w:color="auto" w:fill="auto"/>
            <w:noWrap/>
            <w:hideMark/>
          </w:tcPr>
          <w:p w14:paraId="21BA4E3D" w14:textId="6D76CD20" w:rsidR="001C2F75" w:rsidRPr="001660C0" w:rsidRDefault="001C2F75" w:rsidP="00DA602D">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3</w:t>
            </w:r>
          </w:p>
        </w:tc>
        <w:tc>
          <w:tcPr>
            <w:tcW w:w="0" w:type="auto"/>
            <w:tcBorders>
              <w:top w:val="nil"/>
              <w:left w:val="nil"/>
              <w:bottom w:val="nil"/>
              <w:right w:val="nil"/>
            </w:tcBorders>
            <w:shd w:val="clear" w:color="auto" w:fill="auto"/>
            <w:noWrap/>
            <w:hideMark/>
          </w:tcPr>
          <w:p w14:paraId="035839DA" w14:textId="2C79EC63"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-10</w:t>
            </w:r>
          </w:p>
        </w:tc>
        <w:tc>
          <w:tcPr>
            <w:tcW w:w="0" w:type="auto"/>
            <w:tcBorders>
              <w:top w:val="nil"/>
              <w:left w:val="nil"/>
              <w:bottom w:val="nil"/>
              <w:right w:val="nil"/>
            </w:tcBorders>
            <w:shd w:val="clear" w:color="auto" w:fill="auto"/>
            <w:noWrap/>
            <w:hideMark/>
          </w:tcPr>
          <w:p w14:paraId="6AB022CE" w14:textId="13BD346B"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-66</w:t>
            </w:r>
          </w:p>
        </w:tc>
        <w:tc>
          <w:tcPr>
            <w:tcW w:w="0" w:type="auto"/>
            <w:tcBorders>
              <w:top w:val="nil"/>
              <w:left w:val="nil"/>
              <w:bottom w:val="nil"/>
              <w:right w:val="nil"/>
            </w:tcBorders>
            <w:shd w:val="clear" w:color="auto" w:fill="auto"/>
            <w:noWrap/>
            <w:hideMark/>
          </w:tcPr>
          <w:p w14:paraId="02342509" w14:textId="32C62F1E"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hideMark/>
          </w:tcPr>
          <w:p w14:paraId="257D88D6" w14:textId="423BAA30"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-72</w:t>
            </w:r>
          </w:p>
        </w:tc>
        <w:tc>
          <w:tcPr>
            <w:tcW w:w="0" w:type="auto"/>
            <w:tcBorders>
              <w:top w:val="nil"/>
              <w:left w:val="nil"/>
              <w:bottom w:val="nil"/>
              <w:right w:val="nil"/>
            </w:tcBorders>
            <w:shd w:val="clear" w:color="auto" w:fill="auto"/>
            <w:noWrap/>
            <w:hideMark/>
          </w:tcPr>
          <w:p w14:paraId="5BF746EB" w14:textId="4C8A436A"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hideMark/>
          </w:tcPr>
          <w:p w14:paraId="386899A9" w14:textId="63B6F523"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-48</w:t>
            </w:r>
          </w:p>
        </w:tc>
        <w:tc>
          <w:tcPr>
            <w:tcW w:w="0" w:type="auto"/>
            <w:tcBorders>
              <w:top w:val="nil"/>
              <w:left w:val="nil"/>
              <w:bottom w:val="nil"/>
              <w:right w:val="nil"/>
            </w:tcBorders>
            <w:shd w:val="clear" w:color="auto" w:fill="auto"/>
            <w:noWrap/>
            <w:hideMark/>
          </w:tcPr>
          <w:p w14:paraId="1FDBBEA4" w14:textId="4BB78CA2"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-67</w:t>
            </w:r>
          </w:p>
        </w:tc>
        <w:tc>
          <w:tcPr>
            <w:tcW w:w="0" w:type="auto"/>
            <w:tcBorders>
              <w:top w:val="nil"/>
              <w:left w:val="nil"/>
              <w:bottom w:val="nil"/>
              <w:right w:val="nil"/>
            </w:tcBorders>
            <w:shd w:val="clear" w:color="auto" w:fill="auto"/>
            <w:noWrap/>
            <w:hideMark/>
          </w:tcPr>
          <w:p w14:paraId="4C2D4FAD" w14:textId="6438DFD5" w:rsidR="001C2F75" w:rsidRPr="001660C0" w:rsidRDefault="001C2F75" w:rsidP="00DA602D">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w:t>
            </w:r>
            <w:r>
              <w:rPr>
                <w:rFonts w:ascii="Times New Roman" w:eastAsia="Times New Roman" w:hAnsi="Times New Roman" w:cs="Times New Roman"/>
                <w:kern w:val="0"/>
                <w:sz w:val="20"/>
                <w:szCs w:val="20"/>
              </w:rPr>
              <w:t>68</w:t>
            </w:r>
          </w:p>
        </w:tc>
        <w:tc>
          <w:tcPr>
            <w:tcW w:w="0" w:type="auto"/>
            <w:tcBorders>
              <w:top w:val="nil"/>
              <w:left w:val="nil"/>
              <w:bottom w:val="nil"/>
              <w:right w:val="nil"/>
            </w:tcBorders>
            <w:shd w:val="clear" w:color="auto" w:fill="auto"/>
            <w:noWrap/>
            <w:hideMark/>
          </w:tcPr>
          <w:p w14:paraId="01567F3C" w14:textId="310B798C"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-68</w:t>
            </w:r>
          </w:p>
        </w:tc>
      </w:tr>
      <w:tr w:rsidR="001C2F75" w:rsidRPr="001660C0" w14:paraId="4D011215" w14:textId="77777777" w:rsidTr="001C2F75">
        <w:trPr>
          <w:trHeight w:val="285"/>
          <w:jc w:val="center"/>
        </w:trPr>
        <w:tc>
          <w:tcPr>
            <w:tcW w:w="0" w:type="auto"/>
            <w:vMerge/>
            <w:tcBorders>
              <w:top w:val="nil"/>
              <w:left w:val="nil"/>
              <w:bottom w:val="nil"/>
              <w:right w:val="nil"/>
            </w:tcBorders>
            <w:hideMark/>
          </w:tcPr>
          <w:p w14:paraId="553BA3F8" w14:textId="77777777" w:rsidR="001C2F75" w:rsidRPr="001660C0" w:rsidRDefault="001C2F75" w:rsidP="00DA602D">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hideMark/>
          </w:tcPr>
          <w:p w14:paraId="6C0E56A7" w14:textId="59C2C693" w:rsidR="001C2F75" w:rsidRPr="001660C0" w:rsidRDefault="001C2F75" w:rsidP="00DA602D">
            <w:pPr>
              <w:widowControl/>
              <w:jc w:val="left"/>
              <w:rPr>
                <w:rFonts w:ascii="Times New Roman" w:eastAsia="Times New Roman" w:hAnsi="Times New Roman" w:cs="Times New Roman"/>
                <w:color w:val="000000"/>
                <w:kern w:val="0"/>
                <w:sz w:val="20"/>
                <w:szCs w:val="20"/>
              </w:rPr>
            </w:pPr>
          </w:p>
        </w:tc>
        <w:tc>
          <w:tcPr>
            <w:tcW w:w="0" w:type="auto"/>
            <w:tcBorders>
              <w:top w:val="nil"/>
              <w:left w:val="nil"/>
              <w:bottom w:val="nil"/>
              <w:right w:val="nil"/>
            </w:tcBorders>
            <w:shd w:val="clear" w:color="auto" w:fill="auto"/>
            <w:noWrap/>
            <w:hideMark/>
          </w:tcPr>
          <w:p w14:paraId="7D1F44A4" w14:textId="3B803DE0" w:rsidR="001C2F75" w:rsidRPr="001660C0" w:rsidRDefault="001C2F75" w:rsidP="00DA602D">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7</w:t>
            </w:r>
          </w:p>
        </w:tc>
        <w:tc>
          <w:tcPr>
            <w:tcW w:w="0" w:type="auto"/>
            <w:tcBorders>
              <w:top w:val="nil"/>
              <w:left w:val="nil"/>
              <w:bottom w:val="nil"/>
              <w:right w:val="nil"/>
            </w:tcBorders>
            <w:shd w:val="clear" w:color="auto" w:fill="auto"/>
            <w:noWrap/>
            <w:hideMark/>
          </w:tcPr>
          <w:p w14:paraId="33995113" w14:textId="45172477"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w:t>
            </w:r>
          </w:p>
        </w:tc>
        <w:tc>
          <w:tcPr>
            <w:tcW w:w="0" w:type="auto"/>
            <w:tcBorders>
              <w:top w:val="nil"/>
              <w:left w:val="nil"/>
              <w:bottom w:val="nil"/>
              <w:right w:val="nil"/>
            </w:tcBorders>
            <w:shd w:val="clear" w:color="auto" w:fill="auto"/>
            <w:noWrap/>
            <w:hideMark/>
          </w:tcPr>
          <w:p w14:paraId="1BC8055F" w14:textId="33A95E51"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-57</w:t>
            </w:r>
          </w:p>
        </w:tc>
        <w:tc>
          <w:tcPr>
            <w:tcW w:w="0" w:type="auto"/>
            <w:tcBorders>
              <w:top w:val="nil"/>
              <w:left w:val="nil"/>
              <w:bottom w:val="nil"/>
              <w:right w:val="nil"/>
            </w:tcBorders>
            <w:shd w:val="clear" w:color="auto" w:fill="auto"/>
            <w:noWrap/>
            <w:hideMark/>
          </w:tcPr>
          <w:p w14:paraId="6382BB37" w14:textId="629B9615"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hideMark/>
          </w:tcPr>
          <w:p w14:paraId="2955258B" w14:textId="087D7EEB" w:rsidR="001C2F75" w:rsidRPr="001660C0" w:rsidRDefault="001C2F75" w:rsidP="00DA602D">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w:t>
            </w:r>
            <w:r>
              <w:rPr>
                <w:rFonts w:ascii="Times New Roman" w:eastAsia="Times New Roman" w:hAnsi="Times New Roman" w:cs="Times New Roman"/>
                <w:kern w:val="0"/>
                <w:sz w:val="20"/>
                <w:szCs w:val="20"/>
              </w:rPr>
              <w:t>73</w:t>
            </w:r>
          </w:p>
        </w:tc>
        <w:tc>
          <w:tcPr>
            <w:tcW w:w="0" w:type="auto"/>
            <w:tcBorders>
              <w:top w:val="nil"/>
              <w:left w:val="nil"/>
              <w:bottom w:val="nil"/>
              <w:right w:val="nil"/>
            </w:tcBorders>
            <w:shd w:val="clear" w:color="auto" w:fill="auto"/>
            <w:noWrap/>
            <w:hideMark/>
          </w:tcPr>
          <w:p w14:paraId="428E02F0" w14:textId="6AF085BA"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hideMark/>
          </w:tcPr>
          <w:p w14:paraId="5D1388ED" w14:textId="4A611921"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-43</w:t>
            </w:r>
          </w:p>
        </w:tc>
        <w:tc>
          <w:tcPr>
            <w:tcW w:w="0" w:type="auto"/>
            <w:tcBorders>
              <w:top w:val="nil"/>
              <w:left w:val="nil"/>
              <w:bottom w:val="nil"/>
              <w:right w:val="nil"/>
            </w:tcBorders>
            <w:shd w:val="clear" w:color="auto" w:fill="auto"/>
            <w:noWrap/>
            <w:hideMark/>
          </w:tcPr>
          <w:p w14:paraId="5178E0D6" w14:textId="52FB053A" w:rsidR="001C2F75" w:rsidRPr="001660C0" w:rsidRDefault="001C2F75" w:rsidP="00DA602D">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hideMark/>
          </w:tcPr>
          <w:p w14:paraId="25564B6F" w14:textId="5C128B1D" w:rsidR="001C2F75" w:rsidRPr="001660C0" w:rsidRDefault="001C2F75" w:rsidP="00DA602D">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hideMark/>
          </w:tcPr>
          <w:p w14:paraId="7A98A50E" w14:textId="2F5628A5" w:rsidR="001C2F75" w:rsidRPr="001660C0" w:rsidRDefault="001C2F75" w:rsidP="00DA602D">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r>
      <w:tr w:rsidR="001C2F75" w:rsidRPr="001660C0" w14:paraId="11CFDE39" w14:textId="77777777" w:rsidTr="001C2F75">
        <w:trPr>
          <w:trHeight w:val="285"/>
          <w:jc w:val="center"/>
        </w:trPr>
        <w:tc>
          <w:tcPr>
            <w:tcW w:w="0" w:type="auto"/>
            <w:vMerge/>
            <w:tcBorders>
              <w:top w:val="nil"/>
              <w:left w:val="nil"/>
              <w:bottom w:val="nil"/>
              <w:right w:val="nil"/>
            </w:tcBorders>
            <w:hideMark/>
          </w:tcPr>
          <w:p w14:paraId="3D1F7D2E" w14:textId="77777777" w:rsidR="001C2F75" w:rsidRPr="001660C0" w:rsidRDefault="001C2F75" w:rsidP="00DA602D">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hideMark/>
          </w:tcPr>
          <w:p w14:paraId="7C122779" w14:textId="75D58FB7" w:rsidR="001C2F75" w:rsidRPr="001660C0" w:rsidRDefault="001C2F75" w:rsidP="00DA602D">
            <w:pPr>
              <w:widowControl/>
              <w:jc w:val="left"/>
              <w:rPr>
                <w:rFonts w:ascii="Times New Roman" w:eastAsia="Times New Roman" w:hAnsi="Times New Roman" w:cs="Times New Roman"/>
                <w:color w:val="000000"/>
                <w:kern w:val="0"/>
                <w:sz w:val="20"/>
                <w:szCs w:val="20"/>
              </w:rPr>
            </w:pPr>
          </w:p>
        </w:tc>
        <w:tc>
          <w:tcPr>
            <w:tcW w:w="0" w:type="auto"/>
            <w:tcBorders>
              <w:top w:val="nil"/>
              <w:left w:val="nil"/>
              <w:bottom w:val="nil"/>
              <w:right w:val="nil"/>
            </w:tcBorders>
            <w:shd w:val="clear" w:color="auto" w:fill="auto"/>
            <w:noWrap/>
            <w:hideMark/>
          </w:tcPr>
          <w:p w14:paraId="5F813E06" w14:textId="272A37DA" w:rsidR="001C2F75" w:rsidRPr="001660C0" w:rsidRDefault="001C2F75" w:rsidP="00DA602D">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14</w:t>
            </w:r>
          </w:p>
        </w:tc>
        <w:tc>
          <w:tcPr>
            <w:tcW w:w="0" w:type="auto"/>
            <w:tcBorders>
              <w:top w:val="nil"/>
              <w:left w:val="nil"/>
              <w:bottom w:val="nil"/>
              <w:right w:val="nil"/>
            </w:tcBorders>
            <w:shd w:val="clear" w:color="auto" w:fill="auto"/>
            <w:noWrap/>
            <w:hideMark/>
          </w:tcPr>
          <w:p w14:paraId="7C3549C3" w14:textId="2C4A16A8"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18</w:t>
            </w:r>
          </w:p>
        </w:tc>
        <w:tc>
          <w:tcPr>
            <w:tcW w:w="0" w:type="auto"/>
            <w:tcBorders>
              <w:top w:val="nil"/>
              <w:left w:val="nil"/>
              <w:bottom w:val="nil"/>
              <w:right w:val="nil"/>
            </w:tcBorders>
            <w:shd w:val="clear" w:color="auto" w:fill="auto"/>
            <w:noWrap/>
            <w:hideMark/>
          </w:tcPr>
          <w:p w14:paraId="235BB906" w14:textId="7B40DF3D"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-26</w:t>
            </w:r>
          </w:p>
        </w:tc>
        <w:tc>
          <w:tcPr>
            <w:tcW w:w="0" w:type="auto"/>
            <w:tcBorders>
              <w:top w:val="nil"/>
              <w:left w:val="nil"/>
              <w:bottom w:val="nil"/>
              <w:right w:val="nil"/>
            </w:tcBorders>
            <w:shd w:val="clear" w:color="auto" w:fill="auto"/>
            <w:noWrap/>
            <w:hideMark/>
          </w:tcPr>
          <w:p w14:paraId="10D5E656" w14:textId="451BC309" w:rsidR="001C2F75" w:rsidRPr="001660C0" w:rsidRDefault="001C2F75" w:rsidP="00DA602D">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-70</w:t>
            </w:r>
          </w:p>
        </w:tc>
        <w:tc>
          <w:tcPr>
            <w:tcW w:w="0" w:type="auto"/>
            <w:tcBorders>
              <w:top w:val="nil"/>
              <w:left w:val="nil"/>
              <w:bottom w:val="nil"/>
              <w:right w:val="nil"/>
            </w:tcBorders>
            <w:shd w:val="clear" w:color="auto" w:fill="auto"/>
            <w:noWrap/>
            <w:hideMark/>
          </w:tcPr>
          <w:p w14:paraId="78F22BD5" w14:textId="48C2A607"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-74</w:t>
            </w:r>
          </w:p>
        </w:tc>
        <w:tc>
          <w:tcPr>
            <w:tcW w:w="0" w:type="auto"/>
            <w:tcBorders>
              <w:top w:val="nil"/>
              <w:left w:val="nil"/>
              <w:bottom w:val="nil"/>
              <w:right w:val="nil"/>
            </w:tcBorders>
            <w:shd w:val="clear" w:color="auto" w:fill="auto"/>
            <w:noWrap/>
            <w:hideMark/>
          </w:tcPr>
          <w:p w14:paraId="7D888C3A" w14:textId="30DC0C2F"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hideMark/>
          </w:tcPr>
          <w:p w14:paraId="7A788507" w14:textId="2BBD98DA"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-5</w:t>
            </w:r>
          </w:p>
        </w:tc>
        <w:tc>
          <w:tcPr>
            <w:tcW w:w="0" w:type="auto"/>
            <w:tcBorders>
              <w:top w:val="nil"/>
              <w:left w:val="nil"/>
              <w:bottom w:val="nil"/>
              <w:right w:val="nil"/>
            </w:tcBorders>
            <w:shd w:val="clear" w:color="auto" w:fill="auto"/>
            <w:noWrap/>
            <w:hideMark/>
          </w:tcPr>
          <w:p w14:paraId="7C945666" w14:textId="74671F94"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-63</w:t>
            </w:r>
          </w:p>
        </w:tc>
        <w:tc>
          <w:tcPr>
            <w:tcW w:w="0" w:type="auto"/>
            <w:tcBorders>
              <w:top w:val="nil"/>
              <w:left w:val="nil"/>
              <w:bottom w:val="nil"/>
              <w:right w:val="nil"/>
            </w:tcBorders>
            <w:shd w:val="clear" w:color="auto" w:fill="auto"/>
            <w:noWrap/>
            <w:hideMark/>
          </w:tcPr>
          <w:p w14:paraId="61C386CE" w14:textId="5587C29A"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-66</w:t>
            </w:r>
          </w:p>
        </w:tc>
        <w:tc>
          <w:tcPr>
            <w:tcW w:w="0" w:type="auto"/>
            <w:tcBorders>
              <w:top w:val="nil"/>
              <w:left w:val="nil"/>
              <w:bottom w:val="nil"/>
              <w:right w:val="nil"/>
            </w:tcBorders>
            <w:shd w:val="clear" w:color="auto" w:fill="auto"/>
            <w:noWrap/>
            <w:hideMark/>
          </w:tcPr>
          <w:p w14:paraId="25178180" w14:textId="6CA776A5"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-68</w:t>
            </w:r>
          </w:p>
        </w:tc>
      </w:tr>
      <w:tr w:rsidR="001C2F75" w:rsidRPr="001660C0" w14:paraId="4402BC2F" w14:textId="77777777" w:rsidTr="001C2F75">
        <w:trPr>
          <w:trHeight w:val="285"/>
          <w:jc w:val="center"/>
        </w:trPr>
        <w:tc>
          <w:tcPr>
            <w:tcW w:w="0" w:type="auto"/>
            <w:vMerge/>
            <w:tcBorders>
              <w:top w:val="nil"/>
              <w:left w:val="nil"/>
              <w:bottom w:val="nil"/>
              <w:right w:val="nil"/>
            </w:tcBorders>
            <w:hideMark/>
          </w:tcPr>
          <w:p w14:paraId="6E8CF890" w14:textId="77777777" w:rsidR="001C2F75" w:rsidRPr="001660C0" w:rsidRDefault="001C2F75" w:rsidP="00DA602D">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hideMark/>
          </w:tcPr>
          <w:p w14:paraId="31288D92" w14:textId="258956A1" w:rsidR="001C2F75" w:rsidRPr="001660C0" w:rsidRDefault="001C2F75" w:rsidP="00DA602D">
            <w:pPr>
              <w:widowControl/>
              <w:jc w:val="left"/>
              <w:rPr>
                <w:rFonts w:ascii="Times New Roman" w:eastAsia="Times New Roman" w:hAnsi="Times New Roman" w:cs="Times New Roman"/>
                <w:color w:val="000000"/>
                <w:kern w:val="0"/>
                <w:sz w:val="20"/>
                <w:szCs w:val="20"/>
              </w:rPr>
            </w:pPr>
          </w:p>
        </w:tc>
        <w:tc>
          <w:tcPr>
            <w:tcW w:w="0" w:type="auto"/>
            <w:tcBorders>
              <w:top w:val="nil"/>
              <w:left w:val="nil"/>
              <w:bottom w:val="nil"/>
              <w:right w:val="nil"/>
            </w:tcBorders>
            <w:shd w:val="clear" w:color="auto" w:fill="auto"/>
            <w:noWrap/>
            <w:hideMark/>
          </w:tcPr>
          <w:p w14:paraId="7BCBEB2F" w14:textId="0BD48270" w:rsidR="001C2F75" w:rsidRPr="001660C0" w:rsidRDefault="001C2F75" w:rsidP="00DA602D">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28</w:t>
            </w:r>
          </w:p>
        </w:tc>
        <w:tc>
          <w:tcPr>
            <w:tcW w:w="0" w:type="auto"/>
            <w:tcBorders>
              <w:top w:val="nil"/>
              <w:left w:val="nil"/>
              <w:bottom w:val="nil"/>
              <w:right w:val="nil"/>
            </w:tcBorders>
            <w:shd w:val="clear" w:color="auto" w:fill="auto"/>
            <w:noWrap/>
            <w:hideMark/>
          </w:tcPr>
          <w:p w14:paraId="590A5F69" w14:textId="0155B750"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51</w:t>
            </w:r>
          </w:p>
        </w:tc>
        <w:tc>
          <w:tcPr>
            <w:tcW w:w="0" w:type="auto"/>
            <w:tcBorders>
              <w:top w:val="nil"/>
              <w:left w:val="nil"/>
              <w:bottom w:val="nil"/>
              <w:right w:val="nil"/>
            </w:tcBorders>
            <w:shd w:val="clear" w:color="auto" w:fill="auto"/>
            <w:noWrap/>
            <w:hideMark/>
          </w:tcPr>
          <w:p w14:paraId="7DFB2A5D" w14:textId="7A8A1FD6"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w:t>
            </w:r>
          </w:p>
        </w:tc>
        <w:tc>
          <w:tcPr>
            <w:tcW w:w="0" w:type="auto"/>
            <w:tcBorders>
              <w:top w:val="nil"/>
              <w:left w:val="nil"/>
              <w:bottom w:val="nil"/>
              <w:right w:val="nil"/>
            </w:tcBorders>
            <w:shd w:val="clear" w:color="auto" w:fill="auto"/>
            <w:noWrap/>
            <w:hideMark/>
          </w:tcPr>
          <w:p w14:paraId="27952F38" w14:textId="7C433008"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-68</w:t>
            </w:r>
          </w:p>
        </w:tc>
        <w:tc>
          <w:tcPr>
            <w:tcW w:w="0" w:type="auto"/>
            <w:tcBorders>
              <w:top w:val="nil"/>
              <w:left w:val="nil"/>
              <w:bottom w:val="nil"/>
              <w:right w:val="nil"/>
            </w:tcBorders>
            <w:shd w:val="clear" w:color="auto" w:fill="auto"/>
            <w:noWrap/>
            <w:hideMark/>
          </w:tcPr>
          <w:p w14:paraId="21412D85" w14:textId="07AE4778" w:rsidR="001C2F75" w:rsidRPr="001660C0" w:rsidRDefault="001C2F75" w:rsidP="00DA602D">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w:t>
            </w:r>
            <w:r>
              <w:rPr>
                <w:rFonts w:ascii="Times New Roman" w:eastAsia="Times New Roman" w:hAnsi="Times New Roman" w:cs="Times New Roman"/>
                <w:kern w:val="0"/>
                <w:sz w:val="20"/>
                <w:szCs w:val="20"/>
              </w:rPr>
              <w:t>73</w:t>
            </w:r>
          </w:p>
        </w:tc>
        <w:tc>
          <w:tcPr>
            <w:tcW w:w="0" w:type="auto"/>
            <w:tcBorders>
              <w:top w:val="nil"/>
              <w:left w:val="nil"/>
              <w:bottom w:val="nil"/>
              <w:right w:val="nil"/>
            </w:tcBorders>
            <w:shd w:val="clear" w:color="auto" w:fill="auto"/>
            <w:noWrap/>
            <w:hideMark/>
          </w:tcPr>
          <w:p w14:paraId="5C7C074E" w14:textId="2F306D8C"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hideMark/>
          </w:tcPr>
          <w:p w14:paraId="1D3119D3" w14:textId="1B34AB8A"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42</w:t>
            </w:r>
          </w:p>
        </w:tc>
        <w:tc>
          <w:tcPr>
            <w:tcW w:w="0" w:type="auto"/>
            <w:tcBorders>
              <w:top w:val="nil"/>
              <w:left w:val="nil"/>
              <w:bottom w:val="nil"/>
              <w:right w:val="nil"/>
            </w:tcBorders>
            <w:shd w:val="clear" w:color="auto" w:fill="auto"/>
            <w:noWrap/>
            <w:hideMark/>
          </w:tcPr>
          <w:p w14:paraId="7FB868FF" w14:textId="410C9245"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-67</w:t>
            </w:r>
          </w:p>
        </w:tc>
        <w:tc>
          <w:tcPr>
            <w:tcW w:w="0" w:type="auto"/>
            <w:tcBorders>
              <w:top w:val="nil"/>
              <w:left w:val="nil"/>
              <w:bottom w:val="nil"/>
              <w:right w:val="nil"/>
            </w:tcBorders>
            <w:shd w:val="clear" w:color="auto" w:fill="auto"/>
            <w:noWrap/>
            <w:hideMark/>
          </w:tcPr>
          <w:p w14:paraId="60A10B6D" w14:textId="2E6450EF"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-70</w:t>
            </w:r>
          </w:p>
        </w:tc>
        <w:tc>
          <w:tcPr>
            <w:tcW w:w="0" w:type="auto"/>
            <w:tcBorders>
              <w:top w:val="nil"/>
              <w:left w:val="nil"/>
              <w:bottom w:val="nil"/>
              <w:right w:val="nil"/>
            </w:tcBorders>
            <w:shd w:val="clear" w:color="auto" w:fill="auto"/>
            <w:noWrap/>
            <w:hideMark/>
          </w:tcPr>
          <w:p w14:paraId="1D403A21" w14:textId="601F6639"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-68</w:t>
            </w:r>
          </w:p>
        </w:tc>
      </w:tr>
      <w:tr w:rsidR="001C2F75" w:rsidRPr="001660C0" w14:paraId="2B36DC60" w14:textId="77777777" w:rsidTr="001C2F75">
        <w:trPr>
          <w:trHeight w:val="285"/>
          <w:jc w:val="center"/>
        </w:trPr>
        <w:tc>
          <w:tcPr>
            <w:tcW w:w="0" w:type="auto"/>
            <w:vMerge/>
            <w:tcBorders>
              <w:top w:val="nil"/>
              <w:left w:val="nil"/>
              <w:bottom w:val="nil"/>
              <w:right w:val="nil"/>
            </w:tcBorders>
            <w:hideMark/>
          </w:tcPr>
          <w:p w14:paraId="37FA39C1" w14:textId="77777777" w:rsidR="001C2F75" w:rsidRPr="001660C0" w:rsidRDefault="001C2F75" w:rsidP="00DA602D">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hideMark/>
          </w:tcPr>
          <w:p w14:paraId="1586836C" w14:textId="0753E2EC" w:rsidR="001C2F75" w:rsidRPr="001660C0" w:rsidRDefault="00111674" w:rsidP="00DA602D">
            <w:pPr>
              <w:widowControl/>
              <w:jc w:val="left"/>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2</w:t>
            </w:r>
            <w:r w:rsidR="001C2F75">
              <w:rPr>
                <w:rFonts w:ascii="Times New Roman" w:eastAsia="Times New Roman" w:hAnsi="Times New Roman" w:cs="Times New Roman"/>
                <w:color w:val="000000"/>
                <w:kern w:val="0"/>
                <w:sz w:val="20"/>
                <w:szCs w:val="20"/>
              </w:rPr>
              <w:t>: +</w:t>
            </w:r>
            <w:r w:rsidR="001C2F75" w:rsidRPr="001660C0">
              <w:rPr>
                <w:rFonts w:ascii="Times New Roman" w:eastAsia="Times New Roman" w:hAnsi="Times New Roman" w:cs="Times New Roman"/>
                <w:color w:val="000000"/>
                <w:kern w:val="0"/>
                <w:sz w:val="20"/>
                <w:szCs w:val="20"/>
              </w:rPr>
              <w:t xml:space="preserve"> CH</w:t>
            </w:r>
            <w:r w:rsidR="001C2F75" w:rsidRPr="002C3453">
              <w:rPr>
                <w:rFonts w:ascii="Times New Roman" w:eastAsia="Times New Roman" w:hAnsi="Times New Roman" w:cs="Times New Roman"/>
                <w:color w:val="000000"/>
                <w:kern w:val="0"/>
                <w:sz w:val="20"/>
                <w:szCs w:val="20"/>
                <w:vertAlign w:val="subscript"/>
              </w:rPr>
              <w:t>4</w:t>
            </w:r>
            <w:r w:rsidR="001C2F75" w:rsidRPr="001660C0">
              <w:rPr>
                <w:rFonts w:ascii="Times New Roman" w:eastAsia="Times New Roman" w:hAnsi="Times New Roman" w:cs="Times New Roman"/>
                <w:color w:val="000000"/>
                <w:kern w:val="0"/>
                <w:sz w:val="20"/>
                <w:szCs w:val="20"/>
              </w:rPr>
              <w:t xml:space="preserve"> </w:t>
            </w:r>
          </w:p>
        </w:tc>
        <w:tc>
          <w:tcPr>
            <w:tcW w:w="0" w:type="auto"/>
            <w:tcBorders>
              <w:top w:val="nil"/>
              <w:left w:val="nil"/>
              <w:bottom w:val="nil"/>
              <w:right w:val="nil"/>
            </w:tcBorders>
            <w:shd w:val="clear" w:color="auto" w:fill="auto"/>
            <w:noWrap/>
            <w:hideMark/>
          </w:tcPr>
          <w:p w14:paraId="646C85B2" w14:textId="3CDEE465" w:rsidR="001C2F75" w:rsidRPr="001660C0" w:rsidRDefault="001C2F75" w:rsidP="00DA602D">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kern w:val="0"/>
                <w:sz w:val="20"/>
                <w:szCs w:val="20"/>
              </w:rPr>
              <w:t>28</w:t>
            </w:r>
          </w:p>
        </w:tc>
        <w:tc>
          <w:tcPr>
            <w:tcW w:w="0" w:type="auto"/>
            <w:tcBorders>
              <w:top w:val="nil"/>
              <w:left w:val="nil"/>
              <w:bottom w:val="nil"/>
              <w:right w:val="nil"/>
            </w:tcBorders>
            <w:shd w:val="clear" w:color="auto" w:fill="auto"/>
            <w:noWrap/>
            <w:hideMark/>
          </w:tcPr>
          <w:p w14:paraId="3251F819" w14:textId="11F75859"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-20</w:t>
            </w:r>
          </w:p>
        </w:tc>
        <w:tc>
          <w:tcPr>
            <w:tcW w:w="0" w:type="auto"/>
            <w:tcBorders>
              <w:top w:val="nil"/>
              <w:left w:val="nil"/>
              <w:bottom w:val="nil"/>
              <w:right w:val="nil"/>
            </w:tcBorders>
            <w:shd w:val="clear" w:color="auto" w:fill="auto"/>
            <w:noWrap/>
            <w:hideMark/>
          </w:tcPr>
          <w:p w14:paraId="0DA7A948" w14:textId="308D8F16"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-72</w:t>
            </w:r>
          </w:p>
        </w:tc>
        <w:tc>
          <w:tcPr>
            <w:tcW w:w="0" w:type="auto"/>
            <w:tcBorders>
              <w:top w:val="nil"/>
              <w:left w:val="nil"/>
              <w:bottom w:val="nil"/>
              <w:right w:val="nil"/>
            </w:tcBorders>
            <w:shd w:val="clear" w:color="auto" w:fill="auto"/>
            <w:noWrap/>
            <w:hideMark/>
          </w:tcPr>
          <w:p w14:paraId="7415EC98" w14:textId="28549426"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hideMark/>
          </w:tcPr>
          <w:p w14:paraId="08228154" w14:textId="34CC512E"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-73</w:t>
            </w:r>
          </w:p>
        </w:tc>
        <w:tc>
          <w:tcPr>
            <w:tcW w:w="0" w:type="auto"/>
            <w:tcBorders>
              <w:top w:val="nil"/>
              <w:left w:val="nil"/>
              <w:bottom w:val="nil"/>
              <w:right w:val="nil"/>
            </w:tcBorders>
            <w:shd w:val="clear" w:color="auto" w:fill="auto"/>
            <w:noWrap/>
            <w:hideMark/>
          </w:tcPr>
          <w:p w14:paraId="2EC81B9B" w14:textId="1AAC328B"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-72</w:t>
            </w:r>
          </w:p>
        </w:tc>
        <w:tc>
          <w:tcPr>
            <w:tcW w:w="0" w:type="auto"/>
            <w:tcBorders>
              <w:top w:val="nil"/>
              <w:left w:val="nil"/>
              <w:bottom w:val="nil"/>
              <w:right w:val="nil"/>
            </w:tcBorders>
            <w:shd w:val="clear" w:color="auto" w:fill="auto"/>
            <w:noWrap/>
            <w:hideMark/>
          </w:tcPr>
          <w:p w14:paraId="4DD7C39A" w14:textId="538CAC57" w:rsidR="001C2F75" w:rsidRPr="001660C0" w:rsidRDefault="001C2F75" w:rsidP="00DA602D">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hideMark/>
          </w:tcPr>
          <w:p w14:paraId="6977D0EC" w14:textId="142D8403"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-70</w:t>
            </w:r>
          </w:p>
        </w:tc>
        <w:tc>
          <w:tcPr>
            <w:tcW w:w="0" w:type="auto"/>
            <w:tcBorders>
              <w:top w:val="nil"/>
              <w:left w:val="nil"/>
              <w:bottom w:val="nil"/>
              <w:right w:val="nil"/>
            </w:tcBorders>
            <w:shd w:val="clear" w:color="auto" w:fill="auto"/>
            <w:noWrap/>
            <w:hideMark/>
          </w:tcPr>
          <w:p w14:paraId="3496CFBE" w14:textId="5064E25B"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-72</w:t>
            </w:r>
          </w:p>
        </w:tc>
        <w:tc>
          <w:tcPr>
            <w:tcW w:w="0" w:type="auto"/>
            <w:tcBorders>
              <w:top w:val="nil"/>
              <w:left w:val="nil"/>
              <w:bottom w:val="nil"/>
              <w:right w:val="nil"/>
            </w:tcBorders>
            <w:shd w:val="clear" w:color="auto" w:fill="auto"/>
            <w:noWrap/>
            <w:hideMark/>
          </w:tcPr>
          <w:p w14:paraId="18AC75FB" w14:textId="1C1A5226" w:rsidR="001C2F75" w:rsidRPr="001660C0" w:rsidRDefault="001C2F75" w:rsidP="00DA602D">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-68</w:t>
            </w:r>
          </w:p>
        </w:tc>
      </w:tr>
      <w:tr w:rsidR="001C2F75" w:rsidRPr="001660C0" w14:paraId="0C6BB901" w14:textId="77777777" w:rsidTr="001C2F75">
        <w:trPr>
          <w:trHeight w:val="285"/>
          <w:jc w:val="center"/>
        </w:trPr>
        <w:tc>
          <w:tcPr>
            <w:tcW w:w="0" w:type="auto"/>
            <w:vMerge/>
            <w:tcBorders>
              <w:top w:val="nil"/>
              <w:left w:val="nil"/>
              <w:bottom w:val="nil"/>
              <w:right w:val="nil"/>
            </w:tcBorders>
          </w:tcPr>
          <w:p w14:paraId="045B66F0" w14:textId="77777777" w:rsidR="001C2F75" w:rsidRPr="001660C0" w:rsidRDefault="001C2F75" w:rsidP="001C2F75">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tcPr>
          <w:p w14:paraId="4188BE82" w14:textId="5BB8EF24" w:rsidR="001C2F75" w:rsidRPr="001660C0" w:rsidRDefault="001C2F75" w:rsidP="001C2F75">
            <w:pPr>
              <w:widowControl/>
              <w:jc w:val="left"/>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3: +</w:t>
            </w:r>
            <w:r w:rsidRPr="001660C0">
              <w:rPr>
                <w:rFonts w:ascii="Times New Roman" w:eastAsia="Times New Roman" w:hAnsi="Times New Roman" w:cs="Times New Roman"/>
                <w:color w:val="000000"/>
                <w:kern w:val="0"/>
                <w:sz w:val="20"/>
                <w:szCs w:val="20"/>
              </w:rPr>
              <w:t xml:space="preserve"> </w:t>
            </w:r>
            <w:r w:rsidRPr="002C3453">
              <w:rPr>
                <w:rFonts w:ascii="Times New Roman" w:eastAsia="Times New Roman" w:hAnsi="Times New Roman" w:cs="Times New Roman"/>
                <w:color w:val="000000"/>
                <w:kern w:val="0"/>
                <w:sz w:val="20"/>
                <w:szCs w:val="20"/>
                <w:vertAlign w:val="superscript"/>
              </w:rPr>
              <w:t>13</w:t>
            </w:r>
            <w:r w:rsidRPr="001660C0">
              <w:rPr>
                <w:rFonts w:ascii="Times New Roman" w:eastAsia="Times New Roman" w:hAnsi="Times New Roman" w:cs="Times New Roman"/>
                <w:color w:val="000000"/>
                <w:kern w:val="0"/>
                <w:sz w:val="20"/>
                <w:szCs w:val="20"/>
              </w:rPr>
              <w:t>C-leu</w:t>
            </w:r>
          </w:p>
        </w:tc>
        <w:tc>
          <w:tcPr>
            <w:tcW w:w="0" w:type="auto"/>
            <w:tcBorders>
              <w:top w:val="nil"/>
              <w:left w:val="nil"/>
              <w:bottom w:val="nil"/>
              <w:right w:val="nil"/>
            </w:tcBorders>
            <w:shd w:val="clear" w:color="auto" w:fill="auto"/>
            <w:noWrap/>
          </w:tcPr>
          <w:p w14:paraId="36015958" w14:textId="078529B0" w:rsidR="001C2F75" w:rsidRDefault="001C2F75" w:rsidP="001C2F75">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28</w:t>
            </w:r>
          </w:p>
        </w:tc>
        <w:tc>
          <w:tcPr>
            <w:tcW w:w="0" w:type="auto"/>
            <w:tcBorders>
              <w:top w:val="nil"/>
              <w:left w:val="nil"/>
              <w:bottom w:val="nil"/>
              <w:right w:val="nil"/>
            </w:tcBorders>
            <w:shd w:val="clear" w:color="auto" w:fill="auto"/>
            <w:noWrap/>
          </w:tcPr>
          <w:p w14:paraId="6CCD4FD2" w14:textId="13C4A2BE" w:rsidR="001C2F75"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68</w:t>
            </w:r>
          </w:p>
        </w:tc>
        <w:tc>
          <w:tcPr>
            <w:tcW w:w="0" w:type="auto"/>
            <w:tcBorders>
              <w:top w:val="nil"/>
              <w:left w:val="nil"/>
              <w:bottom w:val="nil"/>
              <w:right w:val="nil"/>
            </w:tcBorders>
            <w:shd w:val="clear" w:color="auto" w:fill="auto"/>
            <w:noWrap/>
          </w:tcPr>
          <w:p w14:paraId="1B7C16BD" w14:textId="2571C479" w:rsidR="001C2F75"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-22</w:t>
            </w:r>
          </w:p>
        </w:tc>
        <w:tc>
          <w:tcPr>
            <w:tcW w:w="0" w:type="auto"/>
            <w:tcBorders>
              <w:top w:val="nil"/>
              <w:left w:val="nil"/>
              <w:bottom w:val="nil"/>
              <w:right w:val="nil"/>
            </w:tcBorders>
            <w:shd w:val="clear" w:color="auto" w:fill="auto"/>
            <w:noWrap/>
          </w:tcPr>
          <w:p w14:paraId="0281166C" w14:textId="2E53BB2E" w:rsidR="001C2F75"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-66</w:t>
            </w:r>
          </w:p>
        </w:tc>
        <w:tc>
          <w:tcPr>
            <w:tcW w:w="0" w:type="auto"/>
            <w:tcBorders>
              <w:top w:val="nil"/>
              <w:left w:val="nil"/>
              <w:bottom w:val="nil"/>
              <w:right w:val="nil"/>
            </w:tcBorders>
            <w:shd w:val="clear" w:color="auto" w:fill="auto"/>
            <w:noWrap/>
          </w:tcPr>
          <w:p w14:paraId="2D45E4D5" w14:textId="133DE3B2" w:rsidR="001C2F75" w:rsidRPr="001660C0"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-73</w:t>
            </w:r>
          </w:p>
        </w:tc>
        <w:tc>
          <w:tcPr>
            <w:tcW w:w="0" w:type="auto"/>
            <w:tcBorders>
              <w:top w:val="nil"/>
              <w:left w:val="nil"/>
              <w:bottom w:val="nil"/>
              <w:right w:val="nil"/>
            </w:tcBorders>
            <w:shd w:val="clear" w:color="auto" w:fill="auto"/>
            <w:noWrap/>
          </w:tcPr>
          <w:p w14:paraId="6D6890AD" w14:textId="7864220B" w:rsidR="001C2F75"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tcPr>
          <w:p w14:paraId="5F8330C3" w14:textId="6B0615D4" w:rsidR="001C2F75"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47</w:t>
            </w:r>
          </w:p>
        </w:tc>
        <w:tc>
          <w:tcPr>
            <w:tcW w:w="0" w:type="auto"/>
            <w:tcBorders>
              <w:top w:val="nil"/>
              <w:left w:val="nil"/>
              <w:bottom w:val="nil"/>
              <w:right w:val="nil"/>
            </w:tcBorders>
            <w:shd w:val="clear" w:color="auto" w:fill="auto"/>
            <w:noWrap/>
          </w:tcPr>
          <w:p w14:paraId="46F282AE" w14:textId="4C4F0D29" w:rsidR="001C2F75"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-66</w:t>
            </w:r>
          </w:p>
        </w:tc>
        <w:tc>
          <w:tcPr>
            <w:tcW w:w="0" w:type="auto"/>
            <w:tcBorders>
              <w:top w:val="nil"/>
              <w:left w:val="nil"/>
              <w:bottom w:val="nil"/>
              <w:right w:val="nil"/>
            </w:tcBorders>
            <w:shd w:val="clear" w:color="auto" w:fill="auto"/>
            <w:noWrap/>
          </w:tcPr>
          <w:p w14:paraId="608C1EE2" w14:textId="3EC07E33" w:rsidR="001C2F75" w:rsidRDefault="001C2F75" w:rsidP="001C2F75">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-70</w:t>
            </w:r>
          </w:p>
        </w:tc>
        <w:tc>
          <w:tcPr>
            <w:tcW w:w="0" w:type="auto"/>
            <w:tcBorders>
              <w:top w:val="nil"/>
              <w:left w:val="nil"/>
              <w:bottom w:val="nil"/>
              <w:right w:val="nil"/>
            </w:tcBorders>
            <w:shd w:val="clear" w:color="auto" w:fill="auto"/>
            <w:noWrap/>
          </w:tcPr>
          <w:p w14:paraId="7A899D7D" w14:textId="5EFC8C3E" w:rsidR="001C2F75" w:rsidRDefault="001C2F75" w:rsidP="001C2F75">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-68</w:t>
            </w:r>
          </w:p>
        </w:tc>
      </w:tr>
      <w:tr w:rsidR="001C2F75" w:rsidRPr="001660C0" w14:paraId="3C03423E" w14:textId="77777777" w:rsidTr="001C2F75">
        <w:trPr>
          <w:trHeight w:val="300"/>
          <w:jc w:val="center"/>
        </w:trPr>
        <w:tc>
          <w:tcPr>
            <w:tcW w:w="0" w:type="auto"/>
            <w:vMerge/>
            <w:tcBorders>
              <w:top w:val="nil"/>
              <w:left w:val="nil"/>
              <w:bottom w:val="nil"/>
              <w:right w:val="nil"/>
            </w:tcBorders>
            <w:hideMark/>
          </w:tcPr>
          <w:p w14:paraId="4EB85DB5" w14:textId="77777777" w:rsidR="001C2F75" w:rsidRPr="001660C0" w:rsidRDefault="001C2F75" w:rsidP="001C2F75">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hideMark/>
          </w:tcPr>
          <w:p w14:paraId="11EFD0AF" w14:textId="199D18A4" w:rsidR="001C2F75" w:rsidRPr="001660C0" w:rsidRDefault="001C2F75" w:rsidP="001C2F75">
            <w:pPr>
              <w:widowControl/>
              <w:jc w:val="left"/>
              <w:rPr>
                <w:rFonts w:ascii="Times New Roman" w:eastAsia="Times New Roman" w:hAnsi="Times New Roman" w:cs="Times New Roman"/>
                <w:color w:val="000000"/>
                <w:kern w:val="0"/>
                <w:sz w:val="20"/>
                <w:szCs w:val="20"/>
              </w:rPr>
            </w:pPr>
          </w:p>
        </w:tc>
        <w:tc>
          <w:tcPr>
            <w:tcW w:w="0" w:type="auto"/>
            <w:tcBorders>
              <w:top w:val="nil"/>
              <w:left w:val="nil"/>
              <w:bottom w:val="nil"/>
              <w:right w:val="nil"/>
            </w:tcBorders>
            <w:shd w:val="clear" w:color="auto" w:fill="auto"/>
            <w:noWrap/>
            <w:hideMark/>
          </w:tcPr>
          <w:p w14:paraId="38257A94" w14:textId="3AC7178E" w:rsidR="001C2F75" w:rsidRPr="001660C0" w:rsidRDefault="001C2F75" w:rsidP="001C2F75">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hideMark/>
          </w:tcPr>
          <w:p w14:paraId="10DC51AA" w14:textId="02DF8379"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6F35AEB0" w14:textId="53C3671D"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797B7E29" w14:textId="0A57992F"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11A3DE36" w14:textId="5D9C5BCA"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56908612" w14:textId="527A4BAB"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0174532F" w14:textId="38B5BF8E"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66A7E21A" w14:textId="2F827BA9"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5199E9D8" w14:textId="3BCECA67" w:rsidR="001C2F75" w:rsidRPr="001660C0" w:rsidRDefault="001C2F75" w:rsidP="001C2F7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hideMark/>
          </w:tcPr>
          <w:p w14:paraId="18ACE614" w14:textId="07379A41" w:rsidR="001C2F75" w:rsidRPr="001660C0" w:rsidRDefault="001C2F75" w:rsidP="001C2F75">
            <w:pPr>
              <w:widowControl/>
              <w:jc w:val="left"/>
              <w:rPr>
                <w:rFonts w:ascii="Times New Roman" w:eastAsia="Times New Roman" w:hAnsi="Times New Roman" w:cs="Times New Roman"/>
                <w:kern w:val="0"/>
                <w:sz w:val="20"/>
                <w:szCs w:val="20"/>
              </w:rPr>
            </w:pPr>
          </w:p>
        </w:tc>
      </w:tr>
      <w:tr w:rsidR="00111674" w:rsidRPr="001660C0" w14:paraId="5A67443B" w14:textId="77777777" w:rsidTr="00B13714">
        <w:trPr>
          <w:trHeight w:val="300"/>
          <w:jc w:val="center"/>
        </w:trPr>
        <w:tc>
          <w:tcPr>
            <w:tcW w:w="0" w:type="auto"/>
            <w:vMerge w:val="restart"/>
            <w:tcBorders>
              <w:top w:val="nil"/>
              <w:left w:val="nil"/>
              <w:right w:val="nil"/>
            </w:tcBorders>
          </w:tcPr>
          <w:p w14:paraId="6BBC4E25" w14:textId="14489B1E" w:rsidR="00111674" w:rsidRPr="001660C0" w:rsidRDefault="00111674" w:rsidP="00111674">
            <w:pPr>
              <w:jc w:val="left"/>
              <w:rPr>
                <w:rFonts w:ascii="Times New Roman" w:eastAsia="Times New Roman" w:hAnsi="Times New Roman" w:cs="Times New Roman"/>
                <w:bCs/>
                <w:kern w:val="0"/>
                <w:sz w:val="20"/>
                <w:szCs w:val="20"/>
              </w:rPr>
            </w:pPr>
            <w:r w:rsidRPr="001660C0">
              <w:rPr>
                <w:rFonts w:ascii="Times New Roman" w:eastAsia="Times New Roman" w:hAnsi="Times New Roman" w:cs="Times New Roman"/>
                <w:kern w:val="0"/>
                <w:sz w:val="20"/>
                <w:szCs w:val="20"/>
              </w:rPr>
              <w:t> </w:t>
            </w:r>
            <w:r>
              <w:rPr>
                <w:rFonts w:ascii="Times New Roman" w:eastAsia="Times New Roman" w:hAnsi="Times New Roman" w:cs="Times New Roman"/>
                <w:bCs/>
                <w:kern w:val="0"/>
                <w:sz w:val="20"/>
                <w:szCs w:val="20"/>
              </w:rPr>
              <w:t>AOM</w:t>
            </w:r>
            <w:r w:rsidRPr="001660C0">
              <w:rPr>
                <w:rFonts w:ascii="Times New Roman" w:eastAsia="Times New Roman" w:hAnsi="Times New Roman" w:cs="Times New Roman"/>
                <w:bCs/>
                <w:kern w:val="0"/>
                <w:sz w:val="20"/>
                <w:szCs w:val="20"/>
              </w:rPr>
              <w:t>50</w:t>
            </w:r>
          </w:p>
        </w:tc>
        <w:tc>
          <w:tcPr>
            <w:tcW w:w="0" w:type="auto"/>
            <w:tcBorders>
              <w:top w:val="nil"/>
              <w:left w:val="nil"/>
              <w:bottom w:val="nil"/>
              <w:right w:val="nil"/>
            </w:tcBorders>
            <w:shd w:val="clear" w:color="auto" w:fill="auto"/>
            <w:noWrap/>
          </w:tcPr>
          <w:p w14:paraId="320EC9D1" w14:textId="7410C355" w:rsidR="00111674" w:rsidRDefault="00111674" w:rsidP="00111674">
            <w:pPr>
              <w:widowControl/>
              <w:jc w:val="left"/>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1: +</w:t>
            </w:r>
            <w:r w:rsidRPr="001660C0">
              <w:rPr>
                <w:rFonts w:ascii="Times New Roman" w:eastAsia="Times New Roman" w:hAnsi="Times New Roman" w:cs="Times New Roman"/>
                <w:color w:val="000000"/>
                <w:kern w:val="0"/>
                <w:sz w:val="20"/>
                <w:szCs w:val="20"/>
              </w:rPr>
              <w:t xml:space="preserve"> CH</w:t>
            </w:r>
            <w:r w:rsidRPr="002C3453">
              <w:rPr>
                <w:rFonts w:ascii="Times New Roman" w:eastAsia="Times New Roman" w:hAnsi="Times New Roman" w:cs="Times New Roman"/>
                <w:color w:val="000000"/>
                <w:kern w:val="0"/>
                <w:sz w:val="20"/>
                <w:szCs w:val="20"/>
                <w:vertAlign w:val="subscript"/>
              </w:rPr>
              <w:t>4</w:t>
            </w:r>
            <w:r w:rsidRPr="001660C0">
              <w:rPr>
                <w:rFonts w:ascii="Times New Roman" w:eastAsia="Times New Roman" w:hAnsi="Times New Roman" w:cs="Times New Roman"/>
                <w:color w:val="000000"/>
                <w:kern w:val="0"/>
                <w:sz w:val="20"/>
                <w:szCs w:val="20"/>
              </w:rPr>
              <w:t xml:space="preserve"> </w:t>
            </w:r>
            <w:r>
              <w:rPr>
                <w:rFonts w:ascii="Times New Roman" w:eastAsia="Times New Roman" w:hAnsi="Times New Roman" w:cs="Times New Roman"/>
                <w:color w:val="000000"/>
                <w:kern w:val="0"/>
                <w:sz w:val="20"/>
                <w:szCs w:val="20"/>
              </w:rPr>
              <w:t xml:space="preserve">  +</w:t>
            </w:r>
            <w:r w:rsidRPr="001660C0">
              <w:rPr>
                <w:rFonts w:ascii="Times New Roman" w:eastAsia="Times New Roman" w:hAnsi="Times New Roman" w:cs="Times New Roman"/>
                <w:color w:val="000000"/>
                <w:kern w:val="0"/>
                <w:sz w:val="20"/>
                <w:szCs w:val="20"/>
              </w:rPr>
              <w:t xml:space="preserve"> </w:t>
            </w:r>
            <w:r w:rsidRPr="002C3453">
              <w:rPr>
                <w:rFonts w:ascii="Times New Roman" w:eastAsia="Times New Roman" w:hAnsi="Times New Roman" w:cs="Times New Roman"/>
                <w:color w:val="000000"/>
                <w:kern w:val="0"/>
                <w:sz w:val="20"/>
                <w:szCs w:val="20"/>
                <w:vertAlign w:val="superscript"/>
              </w:rPr>
              <w:t>13</w:t>
            </w:r>
            <w:r w:rsidRPr="001660C0">
              <w:rPr>
                <w:rFonts w:ascii="Times New Roman" w:eastAsia="Times New Roman" w:hAnsi="Times New Roman" w:cs="Times New Roman"/>
                <w:color w:val="000000"/>
                <w:kern w:val="0"/>
                <w:sz w:val="20"/>
                <w:szCs w:val="20"/>
              </w:rPr>
              <w:t>C-leu</w:t>
            </w:r>
          </w:p>
        </w:tc>
        <w:tc>
          <w:tcPr>
            <w:tcW w:w="0" w:type="auto"/>
            <w:tcBorders>
              <w:top w:val="nil"/>
              <w:left w:val="nil"/>
              <w:bottom w:val="nil"/>
              <w:right w:val="nil"/>
            </w:tcBorders>
            <w:shd w:val="clear" w:color="auto" w:fill="auto"/>
            <w:noWrap/>
          </w:tcPr>
          <w:p w14:paraId="7C6131CF" w14:textId="65F0F28C" w:rsidR="00111674" w:rsidRDefault="00111674" w:rsidP="00111674">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0</w:t>
            </w:r>
          </w:p>
        </w:tc>
        <w:tc>
          <w:tcPr>
            <w:tcW w:w="0" w:type="auto"/>
            <w:tcBorders>
              <w:top w:val="nil"/>
              <w:left w:val="nil"/>
              <w:bottom w:val="nil"/>
              <w:right w:val="nil"/>
            </w:tcBorders>
            <w:shd w:val="clear" w:color="auto" w:fill="auto"/>
            <w:noWrap/>
          </w:tcPr>
          <w:p w14:paraId="37C0DF11" w14:textId="6795CA3C" w:rsidR="00111674"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-26</w:t>
            </w:r>
          </w:p>
        </w:tc>
        <w:tc>
          <w:tcPr>
            <w:tcW w:w="0" w:type="auto"/>
            <w:tcBorders>
              <w:top w:val="nil"/>
              <w:left w:val="nil"/>
              <w:bottom w:val="nil"/>
              <w:right w:val="nil"/>
            </w:tcBorders>
            <w:shd w:val="clear" w:color="auto" w:fill="auto"/>
            <w:noWrap/>
          </w:tcPr>
          <w:p w14:paraId="7D3A553B" w14:textId="787C56C8" w:rsidR="00111674"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-74</w:t>
            </w:r>
          </w:p>
        </w:tc>
        <w:tc>
          <w:tcPr>
            <w:tcW w:w="0" w:type="auto"/>
            <w:tcBorders>
              <w:top w:val="nil"/>
              <w:left w:val="nil"/>
              <w:bottom w:val="nil"/>
              <w:right w:val="nil"/>
            </w:tcBorders>
            <w:shd w:val="clear" w:color="auto" w:fill="auto"/>
            <w:noWrap/>
          </w:tcPr>
          <w:p w14:paraId="41E4B244" w14:textId="551A2194" w:rsidR="00111674"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w:t>
            </w:r>
            <w:r>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tcPr>
          <w:p w14:paraId="7D97C207" w14:textId="66870C65" w:rsidR="00111674"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-70</w:t>
            </w:r>
          </w:p>
        </w:tc>
        <w:tc>
          <w:tcPr>
            <w:tcW w:w="0" w:type="auto"/>
            <w:tcBorders>
              <w:top w:val="nil"/>
              <w:left w:val="nil"/>
              <w:bottom w:val="nil"/>
              <w:right w:val="nil"/>
            </w:tcBorders>
            <w:shd w:val="clear" w:color="auto" w:fill="auto"/>
            <w:noWrap/>
          </w:tcPr>
          <w:p w14:paraId="41FB72E4" w14:textId="65F37287" w:rsidR="00111674"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-70</w:t>
            </w:r>
          </w:p>
        </w:tc>
        <w:tc>
          <w:tcPr>
            <w:tcW w:w="0" w:type="auto"/>
            <w:tcBorders>
              <w:top w:val="nil"/>
              <w:left w:val="nil"/>
              <w:bottom w:val="nil"/>
              <w:right w:val="nil"/>
            </w:tcBorders>
            <w:shd w:val="clear" w:color="auto" w:fill="auto"/>
            <w:noWrap/>
          </w:tcPr>
          <w:p w14:paraId="6673617A" w14:textId="477D9E34"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736F7E8D" w14:textId="392AFFB7"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1756E362" w14:textId="41A0EC9E"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7B5DD953" w14:textId="55A23AC5"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r>
      <w:tr w:rsidR="00111674" w:rsidRPr="001660C0" w14:paraId="72686C22" w14:textId="77777777" w:rsidTr="00B13714">
        <w:trPr>
          <w:trHeight w:val="285"/>
          <w:jc w:val="center"/>
        </w:trPr>
        <w:tc>
          <w:tcPr>
            <w:tcW w:w="0" w:type="auto"/>
            <w:vMerge/>
            <w:tcBorders>
              <w:left w:val="nil"/>
              <w:right w:val="nil"/>
            </w:tcBorders>
            <w:shd w:val="clear" w:color="auto" w:fill="auto"/>
            <w:noWrap/>
            <w:hideMark/>
          </w:tcPr>
          <w:p w14:paraId="6411081B" w14:textId="7C77A02B" w:rsidR="00111674" w:rsidRPr="001660C0" w:rsidRDefault="00111674" w:rsidP="00111674">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tcPr>
          <w:p w14:paraId="7C70EDDD" w14:textId="574DAEF8" w:rsidR="00111674" w:rsidRPr="001660C0" w:rsidRDefault="00111674" w:rsidP="00111674">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tcPr>
          <w:p w14:paraId="1362335F" w14:textId="4BB57B72" w:rsidR="00111674" w:rsidRPr="001660C0"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bCs/>
                <w:kern w:val="0"/>
                <w:sz w:val="20"/>
                <w:szCs w:val="20"/>
              </w:rPr>
              <w:t>28</w:t>
            </w:r>
          </w:p>
        </w:tc>
        <w:tc>
          <w:tcPr>
            <w:tcW w:w="0" w:type="auto"/>
            <w:tcBorders>
              <w:top w:val="nil"/>
              <w:left w:val="nil"/>
              <w:bottom w:val="nil"/>
              <w:right w:val="nil"/>
            </w:tcBorders>
            <w:shd w:val="clear" w:color="auto" w:fill="auto"/>
            <w:noWrap/>
          </w:tcPr>
          <w:p w14:paraId="39596F32" w14:textId="0C4DA320" w:rsidR="00111674" w:rsidRPr="001660C0"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113</w:t>
            </w:r>
          </w:p>
        </w:tc>
        <w:tc>
          <w:tcPr>
            <w:tcW w:w="0" w:type="auto"/>
            <w:tcBorders>
              <w:top w:val="nil"/>
              <w:left w:val="nil"/>
              <w:bottom w:val="nil"/>
              <w:right w:val="nil"/>
            </w:tcBorders>
            <w:shd w:val="clear" w:color="auto" w:fill="auto"/>
            <w:noWrap/>
          </w:tcPr>
          <w:p w14:paraId="370BA708" w14:textId="1977CCE2" w:rsidR="00111674" w:rsidRPr="001660C0"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w:t>
            </w:r>
          </w:p>
        </w:tc>
        <w:tc>
          <w:tcPr>
            <w:tcW w:w="0" w:type="auto"/>
            <w:tcBorders>
              <w:top w:val="nil"/>
              <w:left w:val="nil"/>
              <w:bottom w:val="nil"/>
              <w:right w:val="nil"/>
            </w:tcBorders>
            <w:shd w:val="clear" w:color="auto" w:fill="auto"/>
            <w:noWrap/>
          </w:tcPr>
          <w:p w14:paraId="5513BDE3" w14:textId="23FBADCE" w:rsidR="00111674" w:rsidRPr="001660C0"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-55</w:t>
            </w:r>
          </w:p>
        </w:tc>
        <w:tc>
          <w:tcPr>
            <w:tcW w:w="0" w:type="auto"/>
            <w:tcBorders>
              <w:top w:val="nil"/>
              <w:left w:val="nil"/>
              <w:bottom w:val="nil"/>
              <w:right w:val="nil"/>
            </w:tcBorders>
            <w:shd w:val="clear" w:color="auto" w:fill="auto"/>
            <w:noWrap/>
          </w:tcPr>
          <w:p w14:paraId="7168A173" w14:textId="0947780E" w:rsidR="00111674" w:rsidRPr="001660C0"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-70</w:t>
            </w:r>
          </w:p>
        </w:tc>
        <w:tc>
          <w:tcPr>
            <w:tcW w:w="0" w:type="auto"/>
            <w:tcBorders>
              <w:top w:val="nil"/>
              <w:left w:val="nil"/>
              <w:bottom w:val="nil"/>
              <w:right w:val="nil"/>
            </w:tcBorders>
            <w:shd w:val="clear" w:color="auto" w:fill="auto"/>
            <w:noWrap/>
          </w:tcPr>
          <w:p w14:paraId="5606BFDF" w14:textId="15D557C0" w:rsidR="00111674" w:rsidRPr="001660C0"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-68</w:t>
            </w:r>
          </w:p>
        </w:tc>
        <w:tc>
          <w:tcPr>
            <w:tcW w:w="0" w:type="auto"/>
            <w:tcBorders>
              <w:top w:val="nil"/>
              <w:left w:val="nil"/>
              <w:bottom w:val="nil"/>
              <w:right w:val="nil"/>
            </w:tcBorders>
            <w:shd w:val="clear" w:color="auto" w:fill="auto"/>
            <w:noWrap/>
          </w:tcPr>
          <w:p w14:paraId="5BFBBB08" w14:textId="3494301A"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634306C2" w14:textId="340616A2"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1D672D0D" w14:textId="689F1FBD"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1A3806C5" w14:textId="3B917C2A"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r>
      <w:tr w:rsidR="00111674" w:rsidRPr="001660C0" w14:paraId="38045356" w14:textId="77777777" w:rsidTr="00B13714">
        <w:trPr>
          <w:trHeight w:val="285"/>
          <w:jc w:val="center"/>
        </w:trPr>
        <w:tc>
          <w:tcPr>
            <w:tcW w:w="0" w:type="auto"/>
            <w:vMerge/>
            <w:tcBorders>
              <w:left w:val="nil"/>
              <w:right w:val="nil"/>
            </w:tcBorders>
            <w:shd w:val="clear" w:color="auto" w:fill="auto"/>
            <w:noWrap/>
            <w:hideMark/>
          </w:tcPr>
          <w:p w14:paraId="2B0959E0" w14:textId="6CB9BB5A" w:rsidR="00111674" w:rsidRPr="001660C0" w:rsidRDefault="00111674" w:rsidP="00111674">
            <w:pPr>
              <w:widowControl/>
              <w:jc w:val="left"/>
              <w:rPr>
                <w:rFonts w:ascii="Times New Roman" w:eastAsia="Times New Roman" w:hAnsi="Times New Roman" w:cs="Times New Roman"/>
                <w:bCs/>
                <w:kern w:val="0"/>
                <w:sz w:val="20"/>
                <w:szCs w:val="20"/>
              </w:rPr>
            </w:pPr>
          </w:p>
        </w:tc>
        <w:tc>
          <w:tcPr>
            <w:tcW w:w="0" w:type="auto"/>
            <w:tcBorders>
              <w:top w:val="nil"/>
              <w:left w:val="nil"/>
              <w:bottom w:val="nil"/>
              <w:right w:val="nil"/>
            </w:tcBorders>
            <w:shd w:val="clear" w:color="auto" w:fill="auto"/>
            <w:noWrap/>
          </w:tcPr>
          <w:p w14:paraId="20C9B43A" w14:textId="1BD54C9E" w:rsidR="00111674" w:rsidRPr="001660C0" w:rsidRDefault="00111674" w:rsidP="00111674">
            <w:pPr>
              <w:widowControl/>
              <w:jc w:val="left"/>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2: +</w:t>
            </w:r>
            <w:r w:rsidRPr="001660C0">
              <w:rPr>
                <w:rFonts w:ascii="Times New Roman" w:eastAsia="Times New Roman" w:hAnsi="Times New Roman" w:cs="Times New Roman"/>
                <w:color w:val="000000"/>
                <w:kern w:val="0"/>
                <w:sz w:val="20"/>
                <w:szCs w:val="20"/>
              </w:rPr>
              <w:t xml:space="preserve"> CH</w:t>
            </w:r>
            <w:r w:rsidRPr="002C3453">
              <w:rPr>
                <w:rFonts w:ascii="Times New Roman" w:eastAsia="Times New Roman" w:hAnsi="Times New Roman" w:cs="Times New Roman"/>
                <w:color w:val="000000"/>
                <w:kern w:val="0"/>
                <w:sz w:val="20"/>
                <w:szCs w:val="20"/>
                <w:vertAlign w:val="subscript"/>
              </w:rPr>
              <w:t>4</w:t>
            </w:r>
          </w:p>
        </w:tc>
        <w:tc>
          <w:tcPr>
            <w:tcW w:w="0" w:type="auto"/>
            <w:tcBorders>
              <w:top w:val="nil"/>
              <w:left w:val="nil"/>
              <w:bottom w:val="nil"/>
              <w:right w:val="nil"/>
            </w:tcBorders>
            <w:shd w:val="clear" w:color="auto" w:fill="auto"/>
            <w:noWrap/>
          </w:tcPr>
          <w:p w14:paraId="7513E457" w14:textId="77527FE5" w:rsidR="00111674" w:rsidRPr="001660C0" w:rsidRDefault="00111674" w:rsidP="00111674">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28</w:t>
            </w:r>
          </w:p>
        </w:tc>
        <w:tc>
          <w:tcPr>
            <w:tcW w:w="0" w:type="auto"/>
            <w:tcBorders>
              <w:top w:val="nil"/>
              <w:left w:val="nil"/>
              <w:bottom w:val="nil"/>
              <w:right w:val="nil"/>
            </w:tcBorders>
            <w:shd w:val="clear" w:color="auto" w:fill="auto"/>
            <w:noWrap/>
          </w:tcPr>
          <w:p w14:paraId="172BE48E" w14:textId="33015B5E" w:rsidR="00111674" w:rsidRPr="001660C0"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-34</w:t>
            </w:r>
          </w:p>
        </w:tc>
        <w:tc>
          <w:tcPr>
            <w:tcW w:w="0" w:type="auto"/>
            <w:tcBorders>
              <w:top w:val="nil"/>
              <w:left w:val="nil"/>
              <w:bottom w:val="nil"/>
              <w:right w:val="nil"/>
            </w:tcBorders>
            <w:shd w:val="clear" w:color="auto" w:fill="auto"/>
            <w:noWrap/>
          </w:tcPr>
          <w:p w14:paraId="09EBD44F" w14:textId="561B03A2" w:rsidR="00111674" w:rsidRPr="001660C0"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-74</w:t>
            </w:r>
          </w:p>
        </w:tc>
        <w:tc>
          <w:tcPr>
            <w:tcW w:w="0" w:type="auto"/>
            <w:tcBorders>
              <w:top w:val="nil"/>
              <w:left w:val="nil"/>
              <w:bottom w:val="nil"/>
              <w:right w:val="nil"/>
            </w:tcBorders>
            <w:shd w:val="clear" w:color="auto" w:fill="auto"/>
            <w:noWrap/>
          </w:tcPr>
          <w:p w14:paraId="373CA16F" w14:textId="65673990" w:rsidR="00111674" w:rsidRPr="001660C0"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tcPr>
          <w:p w14:paraId="2C09E4C9" w14:textId="44182FBD" w:rsidR="00111674" w:rsidRPr="001660C0"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-71</w:t>
            </w:r>
          </w:p>
        </w:tc>
        <w:tc>
          <w:tcPr>
            <w:tcW w:w="0" w:type="auto"/>
            <w:tcBorders>
              <w:top w:val="nil"/>
              <w:left w:val="nil"/>
              <w:bottom w:val="nil"/>
              <w:right w:val="nil"/>
            </w:tcBorders>
            <w:shd w:val="clear" w:color="auto" w:fill="auto"/>
            <w:noWrap/>
          </w:tcPr>
          <w:p w14:paraId="129AB51C" w14:textId="6EEC4B1C" w:rsidR="00111674" w:rsidRPr="001660C0"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-70</w:t>
            </w:r>
          </w:p>
        </w:tc>
        <w:tc>
          <w:tcPr>
            <w:tcW w:w="0" w:type="auto"/>
            <w:tcBorders>
              <w:top w:val="nil"/>
              <w:left w:val="nil"/>
              <w:bottom w:val="nil"/>
              <w:right w:val="nil"/>
            </w:tcBorders>
            <w:shd w:val="clear" w:color="auto" w:fill="auto"/>
            <w:noWrap/>
          </w:tcPr>
          <w:p w14:paraId="5422AE97" w14:textId="7A0A6F20"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5190B244" w14:textId="7D560580"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3713CB9F" w14:textId="681DE879"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nil"/>
              <w:right w:val="nil"/>
            </w:tcBorders>
            <w:shd w:val="clear" w:color="auto" w:fill="auto"/>
            <w:noWrap/>
          </w:tcPr>
          <w:p w14:paraId="0D776257" w14:textId="5E6C563A"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r>
      <w:tr w:rsidR="00111674" w:rsidRPr="001660C0" w14:paraId="138338F6" w14:textId="77777777" w:rsidTr="00B13714">
        <w:trPr>
          <w:trHeight w:val="285"/>
          <w:jc w:val="center"/>
        </w:trPr>
        <w:tc>
          <w:tcPr>
            <w:tcW w:w="0" w:type="auto"/>
            <w:vMerge/>
            <w:tcBorders>
              <w:left w:val="nil"/>
              <w:bottom w:val="single" w:sz="4" w:space="0" w:color="000000"/>
              <w:right w:val="nil"/>
            </w:tcBorders>
            <w:hideMark/>
          </w:tcPr>
          <w:p w14:paraId="782C81CC" w14:textId="77777777" w:rsidR="00111674" w:rsidRPr="001660C0" w:rsidRDefault="00111674" w:rsidP="00111674">
            <w:pPr>
              <w:widowControl/>
              <w:jc w:val="left"/>
              <w:rPr>
                <w:rFonts w:ascii="Times New Roman" w:eastAsia="Times New Roman" w:hAnsi="Times New Roman" w:cs="Times New Roman"/>
                <w:bCs/>
                <w:kern w:val="0"/>
                <w:sz w:val="20"/>
                <w:szCs w:val="20"/>
              </w:rPr>
            </w:pPr>
          </w:p>
        </w:tc>
        <w:tc>
          <w:tcPr>
            <w:tcW w:w="0" w:type="auto"/>
            <w:tcBorders>
              <w:top w:val="nil"/>
              <w:left w:val="nil"/>
              <w:bottom w:val="single" w:sz="4" w:space="0" w:color="auto"/>
              <w:right w:val="nil"/>
            </w:tcBorders>
            <w:shd w:val="clear" w:color="auto" w:fill="auto"/>
            <w:noWrap/>
          </w:tcPr>
          <w:p w14:paraId="5E7C6C03" w14:textId="7D34DAF7" w:rsidR="00111674" w:rsidRPr="001660C0" w:rsidRDefault="00111674" w:rsidP="00111674">
            <w:pPr>
              <w:widowControl/>
              <w:jc w:val="left"/>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3: +</w:t>
            </w:r>
            <w:r w:rsidRPr="001660C0">
              <w:rPr>
                <w:rFonts w:ascii="Times New Roman" w:eastAsia="Times New Roman" w:hAnsi="Times New Roman" w:cs="Times New Roman"/>
                <w:color w:val="000000"/>
                <w:kern w:val="0"/>
                <w:sz w:val="20"/>
                <w:szCs w:val="20"/>
              </w:rPr>
              <w:t xml:space="preserve"> </w:t>
            </w:r>
            <w:r w:rsidRPr="002C3453">
              <w:rPr>
                <w:rFonts w:ascii="Times New Roman" w:eastAsia="Times New Roman" w:hAnsi="Times New Roman" w:cs="Times New Roman"/>
                <w:color w:val="000000"/>
                <w:kern w:val="0"/>
                <w:sz w:val="20"/>
                <w:szCs w:val="20"/>
                <w:vertAlign w:val="superscript"/>
              </w:rPr>
              <w:t>13</w:t>
            </w:r>
            <w:r w:rsidRPr="001660C0">
              <w:rPr>
                <w:rFonts w:ascii="Times New Roman" w:eastAsia="Times New Roman" w:hAnsi="Times New Roman" w:cs="Times New Roman"/>
                <w:color w:val="000000"/>
                <w:kern w:val="0"/>
                <w:sz w:val="20"/>
                <w:szCs w:val="20"/>
              </w:rPr>
              <w:t>C-leu</w:t>
            </w:r>
          </w:p>
        </w:tc>
        <w:tc>
          <w:tcPr>
            <w:tcW w:w="0" w:type="auto"/>
            <w:tcBorders>
              <w:top w:val="nil"/>
              <w:left w:val="nil"/>
              <w:bottom w:val="single" w:sz="4" w:space="0" w:color="auto"/>
              <w:right w:val="nil"/>
            </w:tcBorders>
            <w:shd w:val="clear" w:color="auto" w:fill="auto"/>
            <w:noWrap/>
          </w:tcPr>
          <w:p w14:paraId="6648A77F" w14:textId="6FC12525" w:rsidR="00111674" w:rsidRPr="001660C0" w:rsidRDefault="00111674" w:rsidP="00111674">
            <w:pPr>
              <w:widowControl/>
              <w:jc w:val="left"/>
              <w:rPr>
                <w:rFonts w:ascii="Times New Roman" w:eastAsia="Times New Roman" w:hAnsi="Times New Roman" w:cs="Times New Roman"/>
                <w:bCs/>
                <w:kern w:val="0"/>
                <w:sz w:val="20"/>
                <w:szCs w:val="20"/>
              </w:rPr>
            </w:pPr>
            <w:r>
              <w:rPr>
                <w:rFonts w:ascii="Times New Roman" w:eastAsia="Times New Roman" w:hAnsi="Times New Roman" w:cs="Times New Roman"/>
                <w:bCs/>
                <w:kern w:val="0"/>
                <w:sz w:val="20"/>
                <w:szCs w:val="20"/>
              </w:rPr>
              <w:t>28</w:t>
            </w:r>
          </w:p>
        </w:tc>
        <w:tc>
          <w:tcPr>
            <w:tcW w:w="0" w:type="auto"/>
            <w:tcBorders>
              <w:top w:val="nil"/>
              <w:left w:val="nil"/>
              <w:bottom w:val="single" w:sz="4" w:space="0" w:color="auto"/>
              <w:right w:val="nil"/>
            </w:tcBorders>
            <w:shd w:val="clear" w:color="auto" w:fill="auto"/>
            <w:noWrap/>
          </w:tcPr>
          <w:p w14:paraId="0C4EAF5F" w14:textId="5FBB008A" w:rsidR="00111674" w:rsidRPr="001660C0"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125</w:t>
            </w:r>
          </w:p>
        </w:tc>
        <w:tc>
          <w:tcPr>
            <w:tcW w:w="0" w:type="auto"/>
            <w:tcBorders>
              <w:top w:val="nil"/>
              <w:left w:val="nil"/>
              <w:bottom w:val="single" w:sz="4" w:space="0" w:color="auto"/>
              <w:right w:val="nil"/>
            </w:tcBorders>
            <w:shd w:val="clear" w:color="auto" w:fill="auto"/>
            <w:noWrap/>
          </w:tcPr>
          <w:p w14:paraId="41AA8922" w14:textId="241090F7" w:rsidR="00111674" w:rsidRPr="001660C0"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-23</w:t>
            </w:r>
          </w:p>
        </w:tc>
        <w:tc>
          <w:tcPr>
            <w:tcW w:w="0" w:type="auto"/>
            <w:tcBorders>
              <w:top w:val="nil"/>
              <w:left w:val="nil"/>
              <w:bottom w:val="single" w:sz="4" w:space="0" w:color="auto"/>
              <w:right w:val="nil"/>
            </w:tcBorders>
            <w:shd w:val="clear" w:color="auto" w:fill="auto"/>
            <w:noWrap/>
          </w:tcPr>
          <w:p w14:paraId="465BAAFA" w14:textId="2A961D9D"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-65</w:t>
            </w:r>
          </w:p>
        </w:tc>
        <w:tc>
          <w:tcPr>
            <w:tcW w:w="0" w:type="auto"/>
            <w:tcBorders>
              <w:top w:val="nil"/>
              <w:left w:val="nil"/>
              <w:bottom w:val="single" w:sz="4" w:space="0" w:color="auto"/>
              <w:right w:val="nil"/>
            </w:tcBorders>
            <w:shd w:val="clear" w:color="auto" w:fill="auto"/>
            <w:noWrap/>
          </w:tcPr>
          <w:p w14:paraId="45BB198D" w14:textId="5BFAC742"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-69</w:t>
            </w:r>
          </w:p>
        </w:tc>
        <w:tc>
          <w:tcPr>
            <w:tcW w:w="0" w:type="auto"/>
            <w:tcBorders>
              <w:top w:val="nil"/>
              <w:left w:val="nil"/>
              <w:bottom w:val="single" w:sz="4" w:space="0" w:color="auto"/>
              <w:right w:val="nil"/>
            </w:tcBorders>
            <w:shd w:val="clear" w:color="auto" w:fill="auto"/>
            <w:noWrap/>
          </w:tcPr>
          <w:p w14:paraId="35D0232B" w14:textId="3EBB03CC" w:rsidR="00111674" w:rsidRPr="001660C0" w:rsidRDefault="00111674" w:rsidP="00111674">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-68</w:t>
            </w:r>
          </w:p>
        </w:tc>
        <w:tc>
          <w:tcPr>
            <w:tcW w:w="0" w:type="auto"/>
            <w:tcBorders>
              <w:top w:val="nil"/>
              <w:left w:val="nil"/>
              <w:bottom w:val="single" w:sz="4" w:space="0" w:color="auto"/>
              <w:right w:val="nil"/>
            </w:tcBorders>
            <w:shd w:val="clear" w:color="auto" w:fill="auto"/>
            <w:noWrap/>
          </w:tcPr>
          <w:p w14:paraId="0CE20682" w14:textId="278D7444"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single" w:sz="4" w:space="0" w:color="auto"/>
              <w:right w:val="nil"/>
            </w:tcBorders>
            <w:shd w:val="clear" w:color="auto" w:fill="auto"/>
            <w:noWrap/>
          </w:tcPr>
          <w:p w14:paraId="5620738E" w14:textId="78B20F4B"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single" w:sz="4" w:space="0" w:color="auto"/>
              <w:right w:val="nil"/>
            </w:tcBorders>
            <w:shd w:val="clear" w:color="auto" w:fill="auto"/>
            <w:noWrap/>
          </w:tcPr>
          <w:p w14:paraId="35FDEF9E" w14:textId="6201B218"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c>
          <w:tcPr>
            <w:tcW w:w="0" w:type="auto"/>
            <w:tcBorders>
              <w:top w:val="nil"/>
              <w:left w:val="nil"/>
              <w:bottom w:val="single" w:sz="4" w:space="0" w:color="auto"/>
              <w:right w:val="nil"/>
            </w:tcBorders>
            <w:shd w:val="clear" w:color="auto" w:fill="auto"/>
            <w:noWrap/>
          </w:tcPr>
          <w:p w14:paraId="69DE62DA" w14:textId="761A3AAD" w:rsidR="00111674" w:rsidRPr="001660C0" w:rsidRDefault="00111674" w:rsidP="00111674">
            <w:pPr>
              <w:widowControl/>
              <w:jc w:val="left"/>
              <w:rPr>
                <w:rFonts w:ascii="Times New Roman" w:eastAsia="Times New Roman" w:hAnsi="Times New Roman" w:cs="Times New Roman"/>
                <w:kern w:val="0"/>
                <w:sz w:val="20"/>
                <w:szCs w:val="20"/>
              </w:rPr>
            </w:pPr>
            <w:r w:rsidRPr="001660C0">
              <w:rPr>
                <w:rFonts w:ascii="Times New Roman" w:eastAsia="Times New Roman" w:hAnsi="Times New Roman" w:cs="Times New Roman"/>
                <w:kern w:val="0"/>
                <w:sz w:val="20"/>
                <w:szCs w:val="20"/>
              </w:rPr>
              <w:t>n.a</w:t>
            </w:r>
          </w:p>
        </w:tc>
      </w:tr>
    </w:tbl>
    <w:p w14:paraId="1F579E61" w14:textId="63148FCE" w:rsidR="00B41167" w:rsidRDefault="00B41167" w:rsidP="00096D67">
      <w:pPr>
        <w:spacing w:line="360" w:lineRule="auto"/>
        <w:ind w:right="32"/>
        <w:jc w:val="left"/>
        <w:rPr>
          <w:rFonts w:ascii="Times New Roman" w:hAnsi="Times New Roman" w:cs="Times New Roman"/>
          <w:b/>
          <w:color w:val="000000" w:themeColor="text1"/>
          <w:sz w:val="24"/>
          <w:szCs w:val="24"/>
        </w:rPr>
        <w:sectPr w:rsidR="00B41167" w:rsidSect="000654A3">
          <w:pgSz w:w="16838" w:h="11906" w:orient="landscape" w:code="9"/>
          <w:pgMar w:top="1440" w:right="1440" w:bottom="1440" w:left="1440" w:header="720" w:footer="720" w:gutter="0"/>
          <w:cols w:space="720"/>
          <w:docGrid w:type="lines" w:linePitch="312"/>
        </w:sectPr>
      </w:pPr>
    </w:p>
    <w:p w14:paraId="36761AEE" w14:textId="13567ED0" w:rsidR="00B41167" w:rsidRDefault="00B41167" w:rsidP="00C50286">
      <w:pPr>
        <w:spacing w:line="276" w:lineRule="auto"/>
        <w:ind w:right="32"/>
        <w:rPr>
          <w:rFonts w:ascii="Times New Roman" w:hAnsi="Times New Roman" w:cs="Times New Roman"/>
          <w:color w:val="000000" w:themeColor="text1"/>
          <w:sz w:val="24"/>
          <w:szCs w:val="24"/>
        </w:rPr>
      </w:pPr>
      <w:r w:rsidRPr="00EB7680">
        <w:rPr>
          <w:rFonts w:ascii="Times New Roman" w:hAnsi="Times New Roman" w:cs="Times New Roman"/>
          <w:color w:val="000000" w:themeColor="text1"/>
          <w:sz w:val="24"/>
          <w:szCs w:val="24"/>
        </w:rPr>
        <w:lastRenderedPageBreak/>
        <w:t>Table S3</w:t>
      </w:r>
      <w:r w:rsidR="00294BB0">
        <w:rPr>
          <w:rFonts w:ascii="Times New Roman" w:hAnsi="Times New Roman" w:cs="Times New Roman"/>
          <w:color w:val="000000" w:themeColor="text1"/>
          <w:sz w:val="24"/>
          <w:szCs w:val="24"/>
        </w:rPr>
        <w:t>.</w:t>
      </w:r>
      <w:r w:rsidRPr="00EB7680">
        <w:rPr>
          <w:rFonts w:ascii="Times New Roman" w:hAnsi="Times New Roman" w:cs="Times New Roman"/>
          <w:color w:val="000000" w:themeColor="text1"/>
          <w:sz w:val="24"/>
          <w:szCs w:val="24"/>
        </w:rPr>
        <w:t xml:space="preserve"> Classification of metagenomic 16S rRNA gene fragments on phylogenetic levels of Class</w:t>
      </w:r>
      <w:r w:rsidR="00916516">
        <w:rPr>
          <w:rFonts w:ascii="Times New Roman" w:hAnsi="Times New Roman" w:cs="Times New Roman"/>
          <w:color w:val="000000" w:themeColor="text1"/>
          <w:sz w:val="24"/>
          <w:szCs w:val="24"/>
        </w:rPr>
        <w:t xml:space="preserve"> </w:t>
      </w:r>
      <w:r w:rsidR="00EB7680">
        <w:rPr>
          <w:rFonts w:ascii="Times New Roman" w:hAnsi="Times New Roman" w:cs="Times New Roman"/>
          <w:color w:val="000000" w:themeColor="text1"/>
          <w:sz w:val="24"/>
          <w:szCs w:val="24"/>
        </w:rPr>
        <w:t>(</w:t>
      </w:r>
      <w:r w:rsidR="00DC7CD1" w:rsidRPr="000F1417">
        <w:rPr>
          <w:rFonts w:ascii="Times New Roman" w:hAnsi="Times New Roman" w:cs="Times New Roman"/>
          <w:color w:val="000000" w:themeColor="text1"/>
          <w:sz w:val="24"/>
          <w:szCs w:val="24"/>
        </w:rPr>
        <w:t>normalized to</w:t>
      </w:r>
      <w:r w:rsidR="00096D67">
        <w:rPr>
          <w:rFonts w:ascii="Times New Roman" w:hAnsi="Times New Roman" w:cs="Times New Roman"/>
          <w:color w:val="000000" w:themeColor="text1"/>
          <w:sz w:val="24"/>
          <w:szCs w:val="24"/>
        </w:rPr>
        <w:t xml:space="preserve"> </w:t>
      </w:r>
      <w:r w:rsidR="00DC7CD1" w:rsidRPr="000F1417">
        <w:rPr>
          <w:rFonts w:ascii="Times New Roman" w:hAnsi="Times New Roman" w:cs="Times New Roman"/>
          <w:color w:val="000000" w:themeColor="text1"/>
          <w:sz w:val="24"/>
          <w:szCs w:val="24"/>
        </w:rPr>
        <w:t>100%</w:t>
      </w:r>
      <w:r w:rsidR="00EB7680">
        <w:rPr>
          <w:rFonts w:ascii="Times New Roman" w:hAnsi="Times New Roman" w:cs="Times New Roman"/>
          <w:color w:val="000000" w:themeColor="text1"/>
          <w:sz w:val="24"/>
          <w:szCs w:val="24"/>
        </w:rPr>
        <w:t>)</w:t>
      </w:r>
      <w:r w:rsidR="00815D8F">
        <w:rPr>
          <w:rFonts w:ascii="Times New Roman" w:hAnsi="Times New Roman" w:cs="Times New Roman"/>
          <w:color w:val="000000" w:themeColor="text1"/>
          <w:sz w:val="24"/>
          <w:szCs w:val="24"/>
        </w:rPr>
        <w:t xml:space="preserve"> in AOM37 and </w:t>
      </w:r>
      <w:r w:rsidR="003B4516">
        <w:rPr>
          <w:rFonts w:ascii="Times New Roman" w:hAnsi="Times New Roman" w:cs="Times New Roman"/>
          <w:color w:val="000000" w:themeColor="text1"/>
          <w:sz w:val="24"/>
          <w:szCs w:val="24"/>
        </w:rPr>
        <w:t xml:space="preserve">AOM60 </w:t>
      </w:r>
      <w:r w:rsidR="0084583C" w:rsidRPr="0084583C">
        <w:rPr>
          <w:rFonts w:ascii="Times New Roman" w:hAnsi="Times New Roman" w:cs="Times New Roman"/>
          <w:sz w:val="24"/>
        </w:rPr>
        <w:t>(data from Krukenberg et al., 2018)</w:t>
      </w:r>
      <w:r w:rsidR="0084583C">
        <w:rPr>
          <w:rFonts w:ascii="Times New Roman" w:hAnsi="Times New Roman" w:cs="Times New Roman"/>
          <w:color w:val="000000" w:themeColor="text1"/>
          <w:sz w:val="24"/>
          <w:szCs w:val="24"/>
        </w:rPr>
        <w:t xml:space="preserve"> as</w:t>
      </w:r>
      <w:r w:rsidR="00B027BB">
        <w:rPr>
          <w:rFonts w:ascii="Times New Roman" w:hAnsi="Times New Roman" w:cs="Times New Roman"/>
          <w:color w:val="000000" w:themeColor="text1"/>
          <w:sz w:val="24"/>
          <w:szCs w:val="24"/>
        </w:rPr>
        <w:t xml:space="preserve"> well as their dominant C assimilation pathway and</w:t>
      </w:r>
      <w:r w:rsidR="00B027BB" w:rsidRPr="00EB7680">
        <w:rPr>
          <w:rFonts w:ascii="Times New Roman" w:hAnsi="Times New Roman" w:cs="Times New Roman"/>
          <w:color w:val="000000" w:themeColor="text1"/>
          <w:sz w:val="24"/>
          <w:szCs w:val="24"/>
        </w:rPr>
        <w:t xml:space="preserve"> </w:t>
      </w:r>
      <w:r w:rsidR="00B027BB">
        <w:rPr>
          <w:rFonts w:ascii="Times New Roman" w:hAnsi="Times New Roman" w:cs="Times New Roman"/>
          <w:color w:val="000000" w:themeColor="text1"/>
          <w:sz w:val="24"/>
          <w:szCs w:val="24"/>
        </w:rPr>
        <w:t xml:space="preserve">signature </w:t>
      </w:r>
      <w:r w:rsidR="00B027BB" w:rsidRPr="00EB7680">
        <w:rPr>
          <w:rFonts w:ascii="Times New Roman" w:hAnsi="Times New Roman" w:cs="Times New Roman"/>
          <w:color w:val="000000" w:themeColor="text1"/>
          <w:sz w:val="24"/>
          <w:szCs w:val="24"/>
        </w:rPr>
        <w:t>lipid</w:t>
      </w:r>
      <w:r w:rsidR="00B027BB">
        <w:rPr>
          <w:rFonts w:ascii="Times New Roman" w:hAnsi="Times New Roman" w:cs="Times New Roman"/>
          <w:color w:val="000000" w:themeColor="text1"/>
          <w:sz w:val="24"/>
          <w:szCs w:val="24"/>
        </w:rPr>
        <w:t>s based on published literature or this study</w:t>
      </w:r>
      <w:r w:rsidR="00480241">
        <w:rPr>
          <w:rFonts w:ascii="Times New Roman" w:hAnsi="Times New Roman" w:cs="Times New Roman"/>
          <w:color w:val="000000" w:themeColor="text1"/>
          <w:sz w:val="24"/>
          <w:szCs w:val="24"/>
        </w:rPr>
        <w:t>.</w:t>
      </w:r>
      <w:r w:rsidR="003B4516">
        <w:rPr>
          <w:rFonts w:ascii="Times New Roman" w:hAnsi="Times New Roman" w:cs="Times New Roman"/>
          <w:color w:val="000000" w:themeColor="text1"/>
          <w:sz w:val="24"/>
          <w:szCs w:val="24"/>
        </w:rPr>
        <w:t xml:space="preserve"> The </w:t>
      </w:r>
      <w:r w:rsidR="005C41FE">
        <w:rPr>
          <w:rFonts w:ascii="Times New Roman" w:hAnsi="Times New Roman" w:cs="Times New Roman"/>
          <w:color w:val="000000" w:themeColor="text1"/>
          <w:sz w:val="24"/>
          <w:szCs w:val="24"/>
        </w:rPr>
        <w:t xml:space="preserve">composition of the AOM60 culture is largely identical to the tested AOM50 culture. Both cultures contain the same ANME-1 and HotSeep-1 strains, and the cultures show similar activity at both temperatures. </w:t>
      </w:r>
    </w:p>
    <w:p w14:paraId="23113756" w14:textId="77777777" w:rsidR="00CA1056" w:rsidRPr="00EB7680" w:rsidRDefault="00CA1056" w:rsidP="00C50286">
      <w:pPr>
        <w:spacing w:line="276" w:lineRule="auto"/>
        <w:ind w:right="32"/>
        <w:rPr>
          <w:rFonts w:ascii="Times New Roman" w:hAnsi="Times New Roman" w:cs="Times New Roman"/>
        </w:rPr>
      </w:pPr>
    </w:p>
    <w:tbl>
      <w:tblPr>
        <w:tblW w:w="0" w:type="auto"/>
        <w:tblLook w:val="04A0" w:firstRow="1" w:lastRow="0" w:firstColumn="1" w:lastColumn="0" w:noHBand="0" w:noVBand="1"/>
      </w:tblPr>
      <w:tblGrid>
        <w:gridCol w:w="3168"/>
        <w:gridCol w:w="837"/>
        <w:gridCol w:w="837"/>
        <w:gridCol w:w="1437"/>
        <w:gridCol w:w="2527"/>
      </w:tblGrid>
      <w:tr w:rsidR="0084583C" w:rsidRPr="0084583C" w14:paraId="1C559116" w14:textId="77777777" w:rsidTr="008E505A">
        <w:trPr>
          <w:trHeight w:val="313"/>
        </w:trPr>
        <w:tc>
          <w:tcPr>
            <w:tcW w:w="0" w:type="auto"/>
            <w:tcBorders>
              <w:top w:val="single" w:sz="4" w:space="0" w:color="auto"/>
              <w:left w:val="nil"/>
              <w:bottom w:val="single" w:sz="4" w:space="0" w:color="auto"/>
              <w:right w:val="nil"/>
            </w:tcBorders>
            <w:shd w:val="clear" w:color="auto" w:fill="auto"/>
            <w:noWrap/>
            <w:vAlign w:val="center"/>
            <w:hideMark/>
          </w:tcPr>
          <w:p w14:paraId="707D6DC5" w14:textId="482E8D09" w:rsidR="00B41167" w:rsidRPr="0084583C" w:rsidRDefault="00327EED" w:rsidP="00096D67">
            <w:pPr>
              <w:widowControl/>
              <w:jc w:val="left"/>
              <w:rPr>
                <w:rFonts w:ascii="Arial" w:eastAsia="Times New Roman" w:hAnsi="Arial" w:cs="Arial"/>
                <w:b/>
                <w:color w:val="000000"/>
                <w:kern w:val="0"/>
                <w:sz w:val="18"/>
                <w:szCs w:val="20"/>
              </w:rPr>
            </w:pPr>
            <w:r w:rsidRPr="0084583C">
              <w:rPr>
                <w:rFonts w:ascii="Arial" w:eastAsia="Times New Roman" w:hAnsi="Arial" w:cs="Arial"/>
                <w:b/>
                <w:color w:val="000000"/>
                <w:kern w:val="0"/>
                <w:sz w:val="18"/>
                <w:szCs w:val="20"/>
              </w:rPr>
              <w:t>Name</w:t>
            </w:r>
          </w:p>
        </w:tc>
        <w:tc>
          <w:tcPr>
            <w:tcW w:w="0" w:type="auto"/>
            <w:tcBorders>
              <w:top w:val="single" w:sz="4" w:space="0" w:color="auto"/>
              <w:left w:val="nil"/>
              <w:bottom w:val="single" w:sz="4" w:space="0" w:color="auto"/>
              <w:right w:val="nil"/>
            </w:tcBorders>
            <w:shd w:val="clear" w:color="auto" w:fill="auto"/>
            <w:noWrap/>
            <w:vAlign w:val="center"/>
            <w:hideMark/>
          </w:tcPr>
          <w:p w14:paraId="16E90CB7" w14:textId="77777777" w:rsidR="00B41167" w:rsidRPr="0084583C" w:rsidRDefault="00B41167" w:rsidP="00096D67">
            <w:pPr>
              <w:widowControl/>
              <w:jc w:val="left"/>
              <w:rPr>
                <w:rFonts w:ascii="Arial" w:eastAsia="Times New Roman" w:hAnsi="Arial" w:cs="Arial"/>
                <w:b/>
                <w:color w:val="000000"/>
                <w:kern w:val="0"/>
                <w:sz w:val="18"/>
                <w:szCs w:val="20"/>
              </w:rPr>
            </w:pPr>
            <w:r w:rsidRPr="0084583C">
              <w:rPr>
                <w:rFonts w:ascii="Arial" w:eastAsia="Times New Roman" w:hAnsi="Arial" w:cs="Arial"/>
                <w:b/>
                <w:color w:val="000000"/>
                <w:kern w:val="0"/>
                <w:sz w:val="18"/>
                <w:szCs w:val="20"/>
              </w:rPr>
              <w:t>AOM37</w:t>
            </w:r>
          </w:p>
        </w:tc>
        <w:tc>
          <w:tcPr>
            <w:tcW w:w="0" w:type="auto"/>
            <w:tcBorders>
              <w:top w:val="single" w:sz="4" w:space="0" w:color="auto"/>
              <w:left w:val="nil"/>
              <w:bottom w:val="single" w:sz="4" w:space="0" w:color="auto"/>
              <w:right w:val="nil"/>
            </w:tcBorders>
            <w:shd w:val="clear" w:color="auto" w:fill="auto"/>
            <w:noWrap/>
            <w:vAlign w:val="center"/>
            <w:hideMark/>
          </w:tcPr>
          <w:p w14:paraId="05997C8F" w14:textId="635D12B1" w:rsidR="00B41167" w:rsidRPr="0084583C" w:rsidRDefault="003B4516" w:rsidP="003B4516">
            <w:pPr>
              <w:widowControl/>
              <w:jc w:val="left"/>
              <w:rPr>
                <w:rFonts w:ascii="Arial" w:eastAsia="Times New Roman" w:hAnsi="Arial" w:cs="Arial"/>
                <w:b/>
                <w:color w:val="000000"/>
                <w:kern w:val="0"/>
                <w:sz w:val="18"/>
                <w:szCs w:val="20"/>
              </w:rPr>
            </w:pPr>
            <w:r w:rsidRPr="0084583C">
              <w:rPr>
                <w:rFonts w:ascii="Arial" w:eastAsia="Times New Roman" w:hAnsi="Arial" w:cs="Arial"/>
                <w:b/>
                <w:color w:val="000000"/>
                <w:kern w:val="0"/>
                <w:sz w:val="18"/>
                <w:szCs w:val="20"/>
              </w:rPr>
              <w:t>AOM60</w:t>
            </w:r>
          </w:p>
        </w:tc>
        <w:tc>
          <w:tcPr>
            <w:tcW w:w="0" w:type="auto"/>
            <w:tcBorders>
              <w:top w:val="single" w:sz="4" w:space="0" w:color="auto"/>
              <w:left w:val="nil"/>
              <w:bottom w:val="single" w:sz="4" w:space="0" w:color="auto"/>
              <w:right w:val="nil"/>
            </w:tcBorders>
            <w:shd w:val="clear" w:color="auto" w:fill="auto"/>
            <w:noWrap/>
            <w:vAlign w:val="center"/>
            <w:hideMark/>
          </w:tcPr>
          <w:p w14:paraId="6C4C36A4" w14:textId="55E1F48A" w:rsidR="00B41167" w:rsidRPr="0084583C" w:rsidRDefault="00DC3CB6" w:rsidP="00096D67">
            <w:pPr>
              <w:widowControl/>
              <w:jc w:val="left"/>
              <w:rPr>
                <w:rFonts w:ascii="Arial" w:eastAsia="Times New Roman" w:hAnsi="Arial" w:cs="Arial"/>
                <w:b/>
                <w:color w:val="000000"/>
                <w:kern w:val="0"/>
                <w:sz w:val="18"/>
                <w:szCs w:val="20"/>
              </w:rPr>
            </w:pPr>
            <w:r w:rsidRPr="0084583C">
              <w:rPr>
                <w:rFonts w:ascii="Arial" w:eastAsia="Times New Roman" w:hAnsi="Arial" w:cs="Arial"/>
                <w:b/>
                <w:color w:val="000000"/>
                <w:kern w:val="0"/>
                <w:sz w:val="18"/>
                <w:szCs w:val="20"/>
              </w:rPr>
              <w:t>C assimilation</w:t>
            </w:r>
          </w:p>
        </w:tc>
        <w:tc>
          <w:tcPr>
            <w:tcW w:w="0" w:type="auto"/>
            <w:tcBorders>
              <w:top w:val="single" w:sz="4" w:space="0" w:color="auto"/>
              <w:left w:val="nil"/>
              <w:bottom w:val="single" w:sz="4" w:space="0" w:color="auto"/>
              <w:right w:val="nil"/>
            </w:tcBorders>
            <w:shd w:val="clear" w:color="auto" w:fill="auto"/>
            <w:noWrap/>
            <w:vAlign w:val="center"/>
            <w:hideMark/>
          </w:tcPr>
          <w:p w14:paraId="42D9105D" w14:textId="64F4BE80" w:rsidR="00B41167" w:rsidRPr="0084583C" w:rsidRDefault="00DC3CB6" w:rsidP="00096D67">
            <w:pPr>
              <w:widowControl/>
              <w:jc w:val="left"/>
              <w:rPr>
                <w:rFonts w:ascii="Arial" w:eastAsia="Times New Roman" w:hAnsi="Arial" w:cs="Arial"/>
                <w:b/>
                <w:color w:val="000000"/>
                <w:kern w:val="0"/>
                <w:sz w:val="18"/>
                <w:szCs w:val="20"/>
              </w:rPr>
            </w:pPr>
            <w:r w:rsidRPr="0084583C">
              <w:rPr>
                <w:rFonts w:ascii="Arial" w:eastAsia="Times New Roman" w:hAnsi="Arial" w:cs="Arial"/>
                <w:b/>
                <w:color w:val="000000"/>
                <w:kern w:val="0"/>
                <w:sz w:val="18"/>
                <w:szCs w:val="20"/>
              </w:rPr>
              <w:t>Signature</w:t>
            </w:r>
            <w:r w:rsidR="00B41167" w:rsidRPr="0084583C">
              <w:rPr>
                <w:rFonts w:ascii="Arial" w:eastAsia="Times New Roman" w:hAnsi="Arial" w:cs="Arial"/>
                <w:b/>
                <w:color w:val="000000"/>
                <w:kern w:val="0"/>
                <w:sz w:val="18"/>
                <w:szCs w:val="20"/>
              </w:rPr>
              <w:t xml:space="preserve"> lipids</w:t>
            </w:r>
          </w:p>
        </w:tc>
      </w:tr>
      <w:tr w:rsidR="0084583C" w:rsidRPr="0084583C" w14:paraId="7DE37742" w14:textId="77777777" w:rsidTr="008E505A">
        <w:trPr>
          <w:trHeight w:val="313"/>
        </w:trPr>
        <w:tc>
          <w:tcPr>
            <w:tcW w:w="0" w:type="auto"/>
            <w:tcBorders>
              <w:top w:val="nil"/>
              <w:left w:val="nil"/>
              <w:bottom w:val="nil"/>
              <w:right w:val="nil"/>
            </w:tcBorders>
            <w:shd w:val="clear" w:color="auto" w:fill="auto"/>
            <w:noWrap/>
            <w:vAlign w:val="center"/>
            <w:hideMark/>
          </w:tcPr>
          <w:p w14:paraId="19ABAF8B" w14:textId="77777777" w:rsidR="00B41167" w:rsidRPr="0084583C" w:rsidRDefault="00B41167" w:rsidP="00096D67">
            <w:pPr>
              <w:widowControl/>
              <w:jc w:val="left"/>
              <w:rPr>
                <w:rFonts w:ascii="Arial" w:eastAsia="Times New Roman" w:hAnsi="Arial" w:cs="Arial"/>
                <w:b/>
                <w:color w:val="000000"/>
                <w:kern w:val="0"/>
                <w:sz w:val="18"/>
                <w:szCs w:val="20"/>
              </w:rPr>
            </w:pPr>
            <w:r w:rsidRPr="00CA1056">
              <w:rPr>
                <w:rFonts w:ascii="Arial" w:eastAsia="Times New Roman" w:hAnsi="Arial" w:cs="Arial"/>
                <w:b/>
                <w:color w:val="000000"/>
                <w:kern w:val="0"/>
                <w:sz w:val="22"/>
                <w:szCs w:val="20"/>
              </w:rPr>
              <w:t>Archaea</w:t>
            </w:r>
          </w:p>
        </w:tc>
        <w:tc>
          <w:tcPr>
            <w:tcW w:w="0" w:type="auto"/>
            <w:tcBorders>
              <w:top w:val="nil"/>
              <w:left w:val="nil"/>
              <w:bottom w:val="nil"/>
              <w:right w:val="nil"/>
            </w:tcBorders>
            <w:shd w:val="clear" w:color="auto" w:fill="auto"/>
            <w:noWrap/>
            <w:vAlign w:val="center"/>
            <w:hideMark/>
          </w:tcPr>
          <w:p w14:paraId="6A7A23F6" w14:textId="77777777" w:rsidR="00B41167" w:rsidRPr="0084583C" w:rsidRDefault="00B41167"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6AC2849C" w14:textId="77777777" w:rsidR="00B41167" w:rsidRPr="0084583C" w:rsidRDefault="00B41167" w:rsidP="00096D67">
            <w:pPr>
              <w:widowControl/>
              <w:jc w:val="left"/>
              <w:rPr>
                <w:rFonts w:ascii="Arial" w:eastAsia="Times New Roman" w:hAnsi="Arial" w:cs="Arial"/>
                <w:kern w:val="0"/>
                <w:sz w:val="18"/>
                <w:szCs w:val="20"/>
              </w:rPr>
            </w:pPr>
          </w:p>
        </w:tc>
        <w:tc>
          <w:tcPr>
            <w:tcW w:w="0" w:type="auto"/>
            <w:tcBorders>
              <w:top w:val="nil"/>
              <w:left w:val="nil"/>
              <w:bottom w:val="nil"/>
              <w:right w:val="nil"/>
            </w:tcBorders>
            <w:shd w:val="clear" w:color="auto" w:fill="auto"/>
            <w:noWrap/>
            <w:vAlign w:val="center"/>
            <w:hideMark/>
          </w:tcPr>
          <w:p w14:paraId="43663242" w14:textId="77777777" w:rsidR="00B41167" w:rsidRPr="0084583C" w:rsidRDefault="00B41167" w:rsidP="00096D67">
            <w:pPr>
              <w:widowControl/>
              <w:jc w:val="left"/>
              <w:rPr>
                <w:rFonts w:ascii="Arial" w:eastAsia="Times New Roman" w:hAnsi="Arial" w:cs="Arial"/>
                <w:kern w:val="0"/>
                <w:sz w:val="18"/>
                <w:szCs w:val="20"/>
              </w:rPr>
            </w:pPr>
          </w:p>
        </w:tc>
        <w:tc>
          <w:tcPr>
            <w:tcW w:w="0" w:type="auto"/>
            <w:tcBorders>
              <w:top w:val="nil"/>
              <w:left w:val="nil"/>
              <w:bottom w:val="nil"/>
              <w:right w:val="nil"/>
            </w:tcBorders>
            <w:shd w:val="clear" w:color="auto" w:fill="auto"/>
            <w:noWrap/>
            <w:vAlign w:val="center"/>
            <w:hideMark/>
          </w:tcPr>
          <w:p w14:paraId="42A2E2CC" w14:textId="77777777" w:rsidR="00B41167" w:rsidRPr="0084583C" w:rsidRDefault="00B41167" w:rsidP="00096D67">
            <w:pPr>
              <w:widowControl/>
              <w:jc w:val="left"/>
              <w:rPr>
                <w:rFonts w:ascii="Arial" w:eastAsia="Times New Roman" w:hAnsi="Arial" w:cs="Arial"/>
                <w:kern w:val="0"/>
                <w:sz w:val="18"/>
                <w:szCs w:val="20"/>
              </w:rPr>
            </w:pPr>
          </w:p>
        </w:tc>
      </w:tr>
      <w:tr w:rsidR="0084583C" w:rsidRPr="0084583C" w14:paraId="607E1D70" w14:textId="77777777" w:rsidTr="008E505A">
        <w:trPr>
          <w:trHeight w:val="313"/>
        </w:trPr>
        <w:tc>
          <w:tcPr>
            <w:tcW w:w="0" w:type="auto"/>
            <w:tcBorders>
              <w:top w:val="nil"/>
              <w:left w:val="nil"/>
              <w:bottom w:val="nil"/>
              <w:right w:val="nil"/>
            </w:tcBorders>
            <w:shd w:val="clear" w:color="auto" w:fill="auto"/>
            <w:noWrap/>
            <w:vAlign w:val="center"/>
            <w:hideMark/>
          </w:tcPr>
          <w:p w14:paraId="1A63264D" w14:textId="77777777" w:rsidR="00B41167" w:rsidRPr="0084583C" w:rsidRDefault="00B41167"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ANME-1</w:t>
            </w:r>
          </w:p>
        </w:tc>
        <w:tc>
          <w:tcPr>
            <w:tcW w:w="0" w:type="auto"/>
            <w:tcBorders>
              <w:top w:val="nil"/>
              <w:left w:val="nil"/>
              <w:bottom w:val="nil"/>
              <w:right w:val="nil"/>
            </w:tcBorders>
            <w:shd w:val="clear" w:color="auto" w:fill="auto"/>
            <w:noWrap/>
            <w:vAlign w:val="center"/>
            <w:hideMark/>
          </w:tcPr>
          <w:p w14:paraId="68C10D3F" w14:textId="77777777" w:rsidR="00B41167" w:rsidRPr="0084583C" w:rsidRDefault="00B41167"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56.3</w:t>
            </w:r>
          </w:p>
        </w:tc>
        <w:tc>
          <w:tcPr>
            <w:tcW w:w="0" w:type="auto"/>
            <w:tcBorders>
              <w:top w:val="nil"/>
              <w:left w:val="nil"/>
              <w:bottom w:val="nil"/>
              <w:right w:val="nil"/>
            </w:tcBorders>
            <w:shd w:val="clear" w:color="auto" w:fill="auto"/>
            <w:noWrap/>
            <w:vAlign w:val="center"/>
            <w:hideMark/>
          </w:tcPr>
          <w:p w14:paraId="51260958" w14:textId="77777777" w:rsidR="00B41167" w:rsidRPr="0084583C" w:rsidRDefault="00B41167"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39.8</w:t>
            </w:r>
          </w:p>
        </w:tc>
        <w:tc>
          <w:tcPr>
            <w:tcW w:w="0" w:type="auto"/>
            <w:tcBorders>
              <w:top w:val="nil"/>
              <w:left w:val="nil"/>
              <w:bottom w:val="nil"/>
              <w:right w:val="nil"/>
            </w:tcBorders>
            <w:shd w:val="clear" w:color="auto" w:fill="auto"/>
            <w:noWrap/>
            <w:vAlign w:val="center"/>
            <w:hideMark/>
          </w:tcPr>
          <w:p w14:paraId="3B415E8B" w14:textId="77777777" w:rsidR="00B41167" w:rsidRPr="0084583C" w:rsidRDefault="00B41167"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autotrophic</w:t>
            </w:r>
          </w:p>
        </w:tc>
        <w:tc>
          <w:tcPr>
            <w:tcW w:w="0" w:type="auto"/>
            <w:tcBorders>
              <w:top w:val="nil"/>
              <w:left w:val="nil"/>
              <w:bottom w:val="nil"/>
              <w:right w:val="nil"/>
            </w:tcBorders>
            <w:shd w:val="clear" w:color="auto" w:fill="auto"/>
            <w:noWrap/>
            <w:vAlign w:val="center"/>
            <w:hideMark/>
          </w:tcPr>
          <w:p w14:paraId="55D4D1B6" w14:textId="5E045EB4" w:rsidR="00A454FD" w:rsidRPr="0084583C" w:rsidRDefault="00F45877" w:rsidP="008E505A">
            <w:pPr>
              <w:widowControl/>
              <w:jc w:val="left"/>
              <w:rPr>
                <w:rFonts w:ascii="Arial" w:eastAsia="Times New Roman" w:hAnsi="Arial" w:cs="Arial"/>
                <w:color w:val="000000"/>
                <w:kern w:val="0"/>
                <w:sz w:val="18"/>
                <w:szCs w:val="20"/>
                <w:lang w:val="de-DE"/>
              </w:rPr>
            </w:pPr>
            <w:r w:rsidRPr="0084583C">
              <w:rPr>
                <w:rFonts w:ascii="Arial" w:eastAsia="Times New Roman" w:hAnsi="Arial" w:cs="Arial"/>
                <w:color w:val="000000"/>
                <w:kern w:val="0"/>
                <w:sz w:val="18"/>
                <w:szCs w:val="20"/>
                <w:lang w:val="de-DE"/>
              </w:rPr>
              <w:t>GDGT</w:t>
            </w:r>
            <w:r w:rsidR="00DC7CD1" w:rsidRPr="0084583C">
              <w:rPr>
                <w:rFonts w:ascii="Arial" w:eastAsia="Times New Roman" w:hAnsi="Arial" w:cs="Arial"/>
                <w:color w:val="000000"/>
                <w:kern w:val="0"/>
                <w:sz w:val="18"/>
                <w:szCs w:val="20"/>
                <w:lang w:val="de-DE"/>
              </w:rPr>
              <w:t>-0, -1, -2</w:t>
            </w:r>
            <w:r w:rsidR="00FE6F08" w:rsidRPr="0084583C">
              <w:rPr>
                <w:rFonts w:ascii="Arial" w:eastAsia="Times New Roman" w:hAnsi="Arial" w:cs="Arial"/>
                <w:color w:val="000000"/>
                <w:kern w:val="0"/>
                <w:sz w:val="18"/>
                <w:szCs w:val="20"/>
                <w:lang w:val="de-DE"/>
              </w:rPr>
              <w:t xml:space="preserve"> (</w:t>
            </w:r>
            <w:r w:rsidR="00FE6F08" w:rsidRPr="00C50286">
              <w:rPr>
                <w:rFonts w:ascii="Arial" w:eastAsia="Times New Roman" w:hAnsi="Arial" w:cs="Arial"/>
                <w:b/>
                <w:color w:val="000000"/>
                <w:kern w:val="0"/>
                <w:sz w:val="18"/>
                <w:szCs w:val="20"/>
                <w:lang w:val="de-DE"/>
              </w:rPr>
              <w:t>A</w:t>
            </w:r>
            <w:r w:rsidR="00FE6F08" w:rsidRPr="0084583C">
              <w:rPr>
                <w:rFonts w:ascii="Arial" w:eastAsia="Times New Roman" w:hAnsi="Arial" w:cs="Arial"/>
                <w:color w:val="000000"/>
                <w:kern w:val="0"/>
                <w:sz w:val="18"/>
                <w:szCs w:val="20"/>
                <w:lang w:val="de-DE"/>
              </w:rPr>
              <w:t>)</w:t>
            </w:r>
          </w:p>
        </w:tc>
      </w:tr>
      <w:tr w:rsidR="0084583C" w:rsidRPr="0084583C" w14:paraId="3FC77E27" w14:textId="77777777" w:rsidTr="008E505A">
        <w:trPr>
          <w:trHeight w:val="313"/>
        </w:trPr>
        <w:tc>
          <w:tcPr>
            <w:tcW w:w="0" w:type="auto"/>
            <w:tcBorders>
              <w:top w:val="nil"/>
              <w:left w:val="nil"/>
              <w:bottom w:val="nil"/>
              <w:right w:val="nil"/>
            </w:tcBorders>
            <w:shd w:val="clear" w:color="auto" w:fill="auto"/>
            <w:noWrap/>
            <w:vAlign w:val="center"/>
            <w:hideMark/>
          </w:tcPr>
          <w:p w14:paraId="613C4839" w14:textId="77777777" w:rsidR="00B41167" w:rsidRPr="0084583C" w:rsidRDefault="00B41167" w:rsidP="00096D67">
            <w:pPr>
              <w:widowControl/>
              <w:jc w:val="left"/>
              <w:rPr>
                <w:rFonts w:ascii="Arial" w:eastAsia="Times New Roman" w:hAnsi="Arial" w:cs="Arial"/>
                <w:color w:val="000000"/>
                <w:kern w:val="0"/>
                <w:sz w:val="18"/>
                <w:szCs w:val="20"/>
                <w:lang w:val="de-DE"/>
              </w:rPr>
            </w:pPr>
            <w:r w:rsidRPr="0084583C">
              <w:rPr>
                <w:rFonts w:ascii="Arial" w:eastAsia="Times New Roman" w:hAnsi="Arial" w:cs="Arial"/>
                <w:color w:val="000000"/>
                <w:kern w:val="0"/>
                <w:sz w:val="18"/>
                <w:szCs w:val="20"/>
                <w:lang w:val="de-DE"/>
              </w:rPr>
              <w:t>Thermoplasmata</w:t>
            </w:r>
          </w:p>
        </w:tc>
        <w:tc>
          <w:tcPr>
            <w:tcW w:w="0" w:type="auto"/>
            <w:tcBorders>
              <w:top w:val="nil"/>
              <w:left w:val="nil"/>
              <w:bottom w:val="nil"/>
              <w:right w:val="nil"/>
            </w:tcBorders>
            <w:shd w:val="clear" w:color="auto" w:fill="auto"/>
            <w:noWrap/>
            <w:vAlign w:val="center"/>
            <w:hideMark/>
          </w:tcPr>
          <w:p w14:paraId="60AB9A2E" w14:textId="77777777" w:rsidR="00B41167" w:rsidRPr="0084583C" w:rsidRDefault="00B41167" w:rsidP="00096D67">
            <w:pPr>
              <w:widowControl/>
              <w:jc w:val="left"/>
              <w:rPr>
                <w:rFonts w:ascii="Arial" w:eastAsia="Times New Roman" w:hAnsi="Arial" w:cs="Arial"/>
                <w:color w:val="000000"/>
                <w:kern w:val="0"/>
                <w:sz w:val="18"/>
                <w:szCs w:val="20"/>
                <w:lang w:val="de-DE"/>
              </w:rPr>
            </w:pPr>
            <w:r w:rsidRPr="0084583C">
              <w:rPr>
                <w:rFonts w:ascii="Arial" w:eastAsia="Times New Roman" w:hAnsi="Arial" w:cs="Arial"/>
                <w:color w:val="000000"/>
                <w:kern w:val="0"/>
                <w:sz w:val="18"/>
                <w:szCs w:val="20"/>
                <w:lang w:val="de-DE"/>
              </w:rPr>
              <w:t>0.9</w:t>
            </w:r>
          </w:p>
        </w:tc>
        <w:tc>
          <w:tcPr>
            <w:tcW w:w="0" w:type="auto"/>
            <w:tcBorders>
              <w:top w:val="nil"/>
              <w:left w:val="nil"/>
              <w:bottom w:val="nil"/>
              <w:right w:val="nil"/>
            </w:tcBorders>
            <w:shd w:val="clear" w:color="auto" w:fill="auto"/>
            <w:noWrap/>
            <w:vAlign w:val="center"/>
            <w:hideMark/>
          </w:tcPr>
          <w:p w14:paraId="3246D0FF" w14:textId="77777777" w:rsidR="00B41167" w:rsidRPr="0084583C" w:rsidRDefault="00B41167" w:rsidP="00096D67">
            <w:pPr>
              <w:widowControl/>
              <w:jc w:val="left"/>
              <w:rPr>
                <w:rFonts w:ascii="Arial" w:eastAsia="Times New Roman" w:hAnsi="Arial" w:cs="Arial"/>
                <w:color w:val="000000"/>
                <w:kern w:val="0"/>
                <w:sz w:val="18"/>
                <w:szCs w:val="20"/>
                <w:lang w:val="de-DE"/>
              </w:rPr>
            </w:pPr>
            <w:r w:rsidRPr="0084583C">
              <w:rPr>
                <w:rFonts w:ascii="Arial" w:eastAsia="Times New Roman" w:hAnsi="Arial" w:cs="Arial"/>
                <w:color w:val="000000"/>
                <w:kern w:val="0"/>
                <w:sz w:val="18"/>
                <w:szCs w:val="20"/>
                <w:lang w:val="de-DE"/>
              </w:rPr>
              <w:t>4.9</w:t>
            </w:r>
          </w:p>
        </w:tc>
        <w:tc>
          <w:tcPr>
            <w:tcW w:w="0" w:type="auto"/>
            <w:tcBorders>
              <w:top w:val="nil"/>
              <w:left w:val="nil"/>
              <w:bottom w:val="nil"/>
              <w:right w:val="nil"/>
            </w:tcBorders>
            <w:shd w:val="clear" w:color="auto" w:fill="auto"/>
            <w:noWrap/>
            <w:vAlign w:val="center"/>
            <w:hideMark/>
          </w:tcPr>
          <w:p w14:paraId="61CC8AE5" w14:textId="4AD5A195" w:rsidR="00B41167" w:rsidRPr="0084583C" w:rsidRDefault="00E7501C" w:rsidP="00096D67">
            <w:pPr>
              <w:widowControl/>
              <w:jc w:val="left"/>
              <w:rPr>
                <w:rFonts w:ascii="Arial" w:eastAsia="Times New Roman" w:hAnsi="Arial" w:cs="Arial"/>
                <w:color w:val="000000"/>
                <w:kern w:val="0"/>
                <w:sz w:val="18"/>
                <w:szCs w:val="20"/>
                <w:lang w:val="de-DE"/>
              </w:rPr>
            </w:pPr>
            <w:r w:rsidRPr="0084583C">
              <w:rPr>
                <w:rFonts w:ascii="Arial" w:eastAsia="Times New Roman" w:hAnsi="Arial" w:cs="Arial"/>
                <w:kern w:val="0"/>
                <w:sz w:val="18"/>
                <w:szCs w:val="20"/>
                <w:lang w:val="de-DE"/>
              </w:rPr>
              <w:t>heterotrophic</w:t>
            </w:r>
          </w:p>
        </w:tc>
        <w:tc>
          <w:tcPr>
            <w:tcW w:w="0" w:type="auto"/>
            <w:tcBorders>
              <w:top w:val="nil"/>
              <w:left w:val="nil"/>
              <w:bottom w:val="nil"/>
              <w:right w:val="nil"/>
            </w:tcBorders>
            <w:shd w:val="clear" w:color="auto" w:fill="auto"/>
            <w:noWrap/>
            <w:vAlign w:val="center"/>
            <w:hideMark/>
          </w:tcPr>
          <w:p w14:paraId="7EF95F3C" w14:textId="68B203CB" w:rsidR="00A454FD" w:rsidRPr="0084583C" w:rsidRDefault="00A13EDF" w:rsidP="008E505A">
            <w:pPr>
              <w:widowControl/>
              <w:jc w:val="left"/>
              <w:rPr>
                <w:rFonts w:ascii="Arial" w:eastAsia="Times New Roman" w:hAnsi="Arial" w:cs="Arial"/>
                <w:kern w:val="0"/>
                <w:sz w:val="18"/>
                <w:szCs w:val="20"/>
                <w:lang w:val="es-AR"/>
              </w:rPr>
            </w:pPr>
            <w:r w:rsidRPr="0084583C">
              <w:rPr>
                <w:rFonts w:ascii="Arial" w:eastAsia="Times New Roman" w:hAnsi="Arial" w:cs="Arial"/>
                <w:kern w:val="0"/>
                <w:sz w:val="18"/>
                <w:szCs w:val="20"/>
                <w:lang w:val="de-DE"/>
              </w:rPr>
              <w:t>Archaeol</w:t>
            </w:r>
            <w:r w:rsidR="00A454FD" w:rsidRPr="0084583C">
              <w:rPr>
                <w:rFonts w:ascii="Arial" w:eastAsia="Times New Roman" w:hAnsi="Arial" w:cs="Arial"/>
                <w:kern w:val="0"/>
                <w:sz w:val="18"/>
                <w:szCs w:val="20"/>
                <w:lang w:val="de-DE"/>
              </w:rPr>
              <w:t>,</w:t>
            </w:r>
            <w:r w:rsidRPr="0084583C">
              <w:rPr>
                <w:rFonts w:ascii="Arial" w:eastAsia="Times New Roman" w:hAnsi="Arial" w:cs="Arial"/>
                <w:kern w:val="0"/>
                <w:sz w:val="18"/>
                <w:szCs w:val="20"/>
                <w:lang w:val="de-DE"/>
              </w:rPr>
              <w:t xml:space="preserve"> </w:t>
            </w:r>
            <w:r w:rsidR="002B0893" w:rsidRPr="0084583C">
              <w:rPr>
                <w:rFonts w:ascii="Arial" w:eastAsia="Times New Roman" w:hAnsi="Arial" w:cs="Arial"/>
                <w:kern w:val="0"/>
                <w:sz w:val="18"/>
                <w:szCs w:val="20"/>
                <w:lang w:val="de-DE"/>
              </w:rPr>
              <w:t>GDGT-0</w:t>
            </w:r>
            <w:r w:rsidR="00FE6F08" w:rsidRPr="0084583C">
              <w:rPr>
                <w:rFonts w:ascii="Arial" w:eastAsia="Times New Roman" w:hAnsi="Arial" w:cs="Arial"/>
                <w:kern w:val="0"/>
                <w:sz w:val="18"/>
                <w:szCs w:val="20"/>
                <w:lang w:val="de-DE"/>
              </w:rPr>
              <w:t xml:space="preserve"> (</w:t>
            </w:r>
            <w:r w:rsidR="00FE6F08" w:rsidRPr="00C50286">
              <w:rPr>
                <w:rFonts w:ascii="Arial" w:eastAsia="Times New Roman" w:hAnsi="Arial" w:cs="Arial"/>
                <w:b/>
                <w:kern w:val="0"/>
                <w:sz w:val="18"/>
                <w:szCs w:val="20"/>
                <w:lang w:val="de-DE"/>
              </w:rPr>
              <w:t>B</w:t>
            </w:r>
            <w:r w:rsidR="00FE6F08" w:rsidRPr="0084583C">
              <w:rPr>
                <w:rFonts w:ascii="Arial" w:eastAsia="Times New Roman" w:hAnsi="Arial" w:cs="Arial"/>
                <w:kern w:val="0"/>
                <w:sz w:val="18"/>
                <w:szCs w:val="20"/>
                <w:lang w:val="de-DE"/>
              </w:rPr>
              <w:t>)</w:t>
            </w:r>
            <w:r w:rsidR="00FE6F08" w:rsidRPr="0084583C" w:rsidDel="00FE6F08">
              <w:rPr>
                <w:rFonts w:ascii="Arial" w:eastAsia="Times New Roman" w:hAnsi="Arial" w:cs="Arial"/>
                <w:kern w:val="0"/>
                <w:sz w:val="18"/>
                <w:szCs w:val="20"/>
                <w:lang w:val="de-DE"/>
              </w:rPr>
              <w:t xml:space="preserve"> </w:t>
            </w:r>
          </w:p>
        </w:tc>
      </w:tr>
      <w:tr w:rsidR="0084583C" w:rsidRPr="0084583C" w14:paraId="07705E49" w14:textId="77777777" w:rsidTr="008E505A">
        <w:trPr>
          <w:trHeight w:val="313"/>
        </w:trPr>
        <w:tc>
          <w:tcPr>
            <w:tcW w:w="0" w:type="auto"/>
            <w:tcBorders>
              <w:top w:val="nil"/>
              <w:left w:val="nil"/>
              <w:bottom w:val="nil"/>
              <w:right w:val="nil"/>
            </w:tcBorders>
            <w:shd w:val="clear" w:color="auto" w:fill="auto"/>
            <w:noWrap/>
            <w:vAlign w:val="center"/>
            <w:hideMark/>
          </w:tcPr>
          <w:p w14:paraId="633F73A9" w14:textId="77777777" w:rsidR="00B41167" w:rsidRPr="0084583C" w:rsidRDefault="00B41167" w:rsidP="00096D67">
            <w:pPr>
              <w:widowControl/>
              <w:jc w:val="left"/>
              <w:rPr>
                <w:rFonts w:ascii="Arial" w:eastAsia="Times New Roman" w:hAnsi="Arial" w:cs="Arial"/>
                <w:color w:val="000000"/>
                <w:kern w:val="0"/>
                <w:sz w:val="18"/>
                <w:szCs w:val="20"/>
                <w:lang w:val="es-AR"/>
              </w:rPr>
            </w:pPr>
            <w:r w:rsidRPr="0084583C">
              <w:rPr>
                <w:rFonts w:ascii="Arial" w:eastAsia="Times New Roman" w:hAnsi="Arial" w:cs="Arial"/>
                <w:color w:val="000000"/>
                <w:kern w:val="0"/>
                <w:sz w:val="18"/>
                <w:szCs w:val="20"/>
                <w:lang w:val="es-AR"/>
              </w:rPr>
              <w:t>Lokiarchaeota</w:t>
            </w:r>
          </w:p>
        </w:tc>
        <w:tc>
          <w:tcPr>
            <w:tcW w:w="0" w:type="auto"/>
            <w:tcBorders>
              <w:top w:val="nil"/>
              <w:left w:val="nil"/>
              <w:bottom w:val="nil"/>
              <w:right w:val="nil"/>
            </w:tcBorders>
            <w:shd w:val="clear" w:color="auto" w:fill="auto"/>
            <w:noWrap/>
            <w:vAlign w:val="center"/>
            <w:hideMark/>
          </w:tcPr>
          <w:p w14:paraId="1444FDE7" w14:textId="77777777" w:rsidR="00B41167" w:rsidRPr="0084583C" w:rsidRDefault="00B41167" w:rsidP="00096D67">
            <w:pPr>
              <w:widowControl/>
              <w:jc w:val="left"/>
              <w:rPr>
                <w:rFonts w:ascii="Arial" w:eastAsia="Times New Roman" w:hAnsi="Arial" w:cs="Arial"/>
                <w:color w:val="000000"/>
                <w:kern w:val="0"/>
                <w:sz w:val="18"/>
                <w:szCs w:val="20"/>
                <w:lang w:val="es-AR"/>
              </w:rPr>
            </w:pPr>
            <w:r w:rsidRPr="0084583C">
              <w:rPr>
                <w:rFonts w:ascii="Arial" w:eastAsia="Times New Roman" w:hAnsi="Arial" w:cs="Arial"/>
                <w:color w:val="000000"/>
                <w:kern w:val="0"/>
                <w:sz w:val="18"/>
                <w:szCs w:val="20"/>
                <w:lang w:val="es-AR"/>
              </w:rPr>
              <w:t>0.4</w:t>
            </w:r>
          </w:p>
        </w:tc>
        <w:tc>
          <w:tcPr>
            <w:tcW w:w="0" w:type="auto"/>
            <w:tcBorders>
              <w:top w:val="nil"/>
              <w:left w:val="nil"/>
              <w:bottom w:val="nil"/>
              <w:right w:val="nil"/>
            </w:tcBorders>
            <w:shd w:val="clear" w:color="auto" w:fill="auto"/>
            <w:noWrap/>
            <w:vAlign w:val="center"/>
            <w:hideMark/>
          </w:tcPr>
          <w:p w14:paraId="35CD42C9" w14:textId="77777777" w:rsidR="00B41167" w:rsidRPr="0084583C" w:rsidRDefault="00B41167" w:rsidP="00096D67">
            <w:pPr>
              <w:widowControl/>
              <w:jc w:val="left"/>
              <w:rPr>
                <w:rFonts w:ascii="Arial" w:eastAsia="Times New Roman" w:hAnsi="Arial" w:cs="Arial"/>
                <w:color w:val="000000"/>
                <w:kern w:val="0"/>
                <w:sz w:val="18"/>
                <w:szCs w:val="20"/>
                <w:lang w:val="es-AR"/>
              </w:rPr>
            </w:pPr>
          </w:p>
        </w:tc>
        <w:tc>
          <w:tcPr>
            <w:tcW w:w="0" w:type="auto"/>
            <w:tcBorders>
              <w:top w:val="nil"/>
              <w:left w:val="nil"/>
              <w:bottom w:val="nil"/>
              <w:right w:val="nil"/>
            </w:tcBorders>
            <w:shd w:val="clear" w:color="auto" w:fill="auto"/>
            <w:noWrap/>
            <w:vAlign w:val="center"/>
          </w:tcPr>
          <w:p w14:paraId="1E87F7E2" w14:textId="5D82AEDE" w:rsidR="00B41167" w:rsidRPr="0084583C" w:rsidRDefault="00E7501C" w:rsidP="00096D67">
            <w:pPr>
              <w:widowControl/>
              <w:jc w:val="left"/>
              <w:rPr>
                <w:rFonts w:ascii="Arial" w:eastAsia="Times New Roman" w:hAnsi="Arial" w:cs="Arial"/>
                <w:kern w:val="0"/>
                <w:sz w:val="18"/>
                <w:szCs w:val="20"/>
                <w:lang w:val="es-AR"/>
              </w:rPr>
            </w:pPr>
            <w:r w:rsidRPr="0084583C">
              <w:rPr>
                <w:rFonts w:ascii="Arial" w:eastAsia="Times New Roman" w:hAnsi="Arial" w:cs="Arial"/>
                <w:kern w:val="0"/>
                <w:sz w:val="18"/>
                <w:szCs w:val="20"/>
                <w:lang w:val="es-AR"/>
              </w:rPr>
              <w:t>heterotrophic</w:t>
            </w:r>
          </w:p>
        </w:tc>
        <w:tc>
          <w:tcPr>
            <w:tcW w:w="0" w:type="auto"/>
            <w:tcBorders>
              <w:top w:val="nil"/>
              <w:left w:val="nil"/>
              <w:bottom w:val="nil"/>
              <w:right w:val="nil"/>
            </w:tcBorders>
            <w:shd w:val="clear" w:color="auto" w:fill="auto"/>
            <w:noWrap/>
            <w:vAlign w:val="center"/>
            <w:hideMark/>
          </w:tcPr>
          <w:p w14:paraId="613D4AED" w14:textId="7B3304E9" w:rsidR="00A454FD" w:rsidRPr="0084583C" w:rsidRDefault="00A13EDF" w:rsidP="0084583C">
            <w:pPr>
              <w:widowControl/>
              <w:jc w:val="left"/>
              <w:rPr>
                <w:rFonts w:ascii="Arial" w:eastAsia="Times New Roman" w:hAnsi="Arial" w:cs="Arial"/>
                <w:kern w:val="0"/>
                <w:sz w:val="18"/>
                <w:szCs w:val="20"/>
                <w:lang w:val="de-DE"/>
              </w:rPr>
            </w:pPr>
            <w:r w:rsidRPr="0084583C">
              <w:rPr>
                <w:rFonts w:ascii="Arial" w:eastAsia="Times New Roman" w:hAnsi="Arial" w:cs="Arial"/>
                <w:kern w:val="0"/>
                <w:sz w:val="18"/>
                <w:szCs w:val="20"/>
                <w:lang w:val="de-DE"/>
              </w:rPr>
              <w:t xml:space="preserve">Archaeol, </w:t>
            </w:r>
            <w:r w:rsidR="002B0893" w:rsidRPr="0084583C">
              <w:rPr>
                <w:rFonts w:ascii="Arial" w:eastAsia="Times New Roman" w:hAnsi="Arial" w:cs="Arial"/>
                <w:kern w:val="0"/>
                <w:sz w:val="18"/>
                <w:szCs w:val="20"/>
                <w:lang w:val="de-DE"/>
              </w:rPr>
              <w:t>GDGT-0</w:t>
            </w:r>
            <w:r w:rsidR="00287BD9" w:rsidRPr="0084583C">
              <w:rPr>
                <w:rFonts w:ascii="Arial" w:eastAsia="Times New Roman" w:hAnsi="Arial" w:cs="Arial"/>
                <w:kern w:val="0"/>
                <w:sz w:val="18"/>
                <w:szCs w:val="20"/>
                <w:lang w:val="de-DE"/>
              </w:rPr>
              <w:t>, 1, 2</w:t>
            </w:r>
            <w:r w:rsidR="00FE6F08" w:rsidRPr="0084583C">
              <w:rPr>
                <w:rFonts w:ascii="Arial" w:eastAsia="Times New Roman" w:hAnsi="Arial" w:cs="Arial"/>
                <w:kern w:val="0"/>
                <w:sz w:val="18"/>
                <w:szCs w:val="20"/>
                <w:lang w:val="de-DE"/>
              </w:rPr>
              <w:t xml:space="preserve"> (</w:t>
            </w:r>
            <w:r w:rsidR="00FE6F08" w:rsidRPr="00C50286">
              <w:rPr>
                <w:rFonts w:ascii="Arial" w:eastAsia="Times New Roman" w:hAnsi="Arial" w:cs="Arial"/>
                <w:b/>
                <w:kern w:val="0"/>
                <w:sz w:val="18"/>
                <w:szCs w:val="20"/>
                <w:lang w:val="de-DE"/>
              </w:rPr>
              <w:t>C</w:t>
            </w:r>
            <w:r w:rsidR="00FE6F08" w:rsidRPr="0084583C">
              <w:rPr>
                <w:rFonts w:ascii="Arial" w:eastAsia="Times New Roman" w:hAnsi="Arial" w:cs="Arial"/>
                <w:kern w:val="0"/>
                <w:sz w:val="18"/>
                <w:szCs w:val="20"/>
                <w:lang w:val="de-DE"/>
              </w:rPr>
              <w:t>)</w:t>
            </w:r>
          </w:p>
        </w:tc>
      </w:tr>
      <w:tr w:rsidR="0084583C" w:rsidRPr="0084583C" w14:paraId="7AB01314" w14:textId="77777777" w:rsidTr="008E505A">
        <w:trPr>
          <w:trHeight w:val="313"/>
        </w:trPr>
        <w:tc>
          <w:tcPr>
            <w:tcW w:w="0" w:type="auto"/>
            <w:gridSpan w:val="2"/>
            <w:tcBorders>
              <w:top w:val="nil"/>
              <w:left w:val="nil"/>
              <w:bottom w:val="nil"/>
              <w:right w:val="nil"/>
            </w:tcBorders>
            <w:shd w:val="clear" w:color="auto" w:fill="auto"/>
            <w:noWrap/>
            <w:vAlign w:val="center"/>
            <w:hideMark/>
          </w:tcPr>
          <w:p w14:paraId="7CDDD77B"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Bathyarchaeota</w:t>
            </w:r>
          </w:p>
        </w:tc>
        <w:tc>
          <w:tcPr>
            <w:tcW w:w="0" w:type="auto"/>
            <w:tcBorders>
              <w:top w:val="nil"/>
              <w:left w:val="nil"/>
              <w:bottom w:val="nil"/>
              <w:right w:val="nil"/>
            </w:tcBorders>
            <w:shd w:val="clear" w:color="auto" w:fill="auto"/>
            <w:noWrap/>
            <w:vAlign w:val="center"/>
            <w:hideMark/>
          </w:tcPr>
          <w:p w14:paraId="65A07607"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10.5</w:t>
            </w:r>
          </w:p>
        </w:tc>
        <w:tc>
          <w:tcPr>
            <w:tcW w:w="0" w:type="auto"/>
            <w:tcBorders>
              <w:top w:val="nil"/>
              <w:left w:val="nil"/>
              <w:bottom w:val="nil"/>
              <w:right w:val="nil"/>
            </w:tcBorders>
            <w:shd w:val="clear" w:color="auto" w:fill="auto"/>
            <w:noWrap/>
            <w:vAlign w:val="center"/>
            <w:hideMark/>
          </w:tcPr>
          <w:p w14:paraId="57DCDD8F" w14:textId="16DE4C61"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heterotrophic</w:t>
            </w:r>
          </w:p>
        </w:tc>
        <w:tc>
          <w:tcPr>
            <w:tcW w:w="0" w:type="auto"/>
            <w:tcBorders>
              <w:top w:val="nil"/>
              <w:left w:val="nil"/>
              <w:bottom w:val="nil"/>
              <w:right w:val="nil"/>
            </w:tcBorders>
            <w:shd w:val="clear" w:color="auto" w:fill="auto"/>
            <w:noWrap/>
            <w:vAlign w:val="center"/>
            <w:hideMark/>
          </w:tcPr>
          <w:p w14:paraId="4F2C89D2" w14:textId="5F7A1ED3" w:rsidR="006E2FDB" w:rsidRPr="0084583C" w:rsidRDefault="00A13EDF" w:rsidP="0084583C">
            <w:pPr>
              <w:widowControl/>
              <w:jc w:val="left"/>
              <w:rPr>
                <w:rFonts w:ascii="Arial" w:eastAsia="Times New Roman" w:hAnsi="Arial" w:cs="Arial"/>
                <w:kern w:val="0"/>
                <w:sz w:val="18"/>
                <w:szCs w:val="20"/>
                <w:lang w:val="es-AR"/>
              </w:rPr>
            </w:pPr>
            <w:r w:rsidRPr="0084583C">
              <w:rPr>
                <w:rFonts w:ascii="Arial" w:eastAsia="Times New Roman" w:hAnsi="Arial" w:cs="Arial"/>
                <w:kern w:val="0"/>
                <w:sz w:val="18"/>
                <w:szCs w:val="20"/>
                <w:lang w:val="es-AR"/>
              </w:rPr>
              <w:t xml:space="preserve">Archaeol, </w:t>
            </w:r>
            <w:r w:rsidR="006E2FDB" w:rsidRPr="0084583C">
              <w:rPr>
                <w:rFonts w:ascii="Arial" w:eastAsia="Times New Roman" w:hAnsi="Arial" w:cs="Arial"/>
                <w:kern w:val="0"/>
                <w:sz w:val="18"/>
                <w:szCs w:val="20"/>
                <w:lang w:val="es-AR"/>
              </w:rPr>
              <w:t>GDGT-0, -1, -2</w:t>
            </w:r>
            <w:r w:rsidR="00FE6F08" w:rsidRPr="0084583C">
              <w:rPr>
                <w:rFonts w:ascii="Arial" w:eastAsia="Times New Roman" w:hAnsi="Arial" w:cs="Arial"/>
                <w:kern w:val="0"/>
                <w:sz w:val="18"/>
                <w:szCs w:val="20"/>
                <w:lang w:val="es-AR"/>
              </w:rPr>
              <w:t xml:space="preserve"> </w:t>
            </w:r>
            <w:r w:rsidR="00FE6F08" w:rsidRPr="0084583C">
              <w:rPr>
                <w:rFonts w:ascii="Arial" w:eastAsia="Times New Roman" w:hAnsi="Arial" w:cs="Arial"/>
                <w:kern w:val="0"/>
                <w:sz w:val="18"/>
                <w:szCs w:val="20"/>
                <w:lang w:val="de-DE"/>
              </w:rPr>
              <w:t>(</w:t>
            </w:r>
            <w:r w:rsidR="00FE6F08" w:rsidRPr="00C50286">
              <w:rPr>
                <w:rFonts w:ascii="Arial" w:eastAsia="Times New Roman" w:hAnsi="Arial" w:cs="Arial"/>
                <w:b/>
                <w:kern w:val="0"/>
                <w:sz w:val="18"/>
                <w:szCs w:val="20"/>
                <w:lang w:val="de-DE"/>
              </w:rPr>
              <w:t>D</w:t>
            </w:r>
            <w:r w:rsidR="00FE6F08" w:rsidRPr="0084583C">
              <w:rPr>
                <w:rFonts w:ascii="Arial" w:eastAsia="Times New Roman" w:hAnsi="Arial" w:cs="Arial"/>
                <w:kern w:val="0"/>
                <w:sz w:val="18"/>
                <w:szCs w:val="20"/>
                <w:lang w:val="de-DE"/>
              </w:rPr>
              <w:t>)</w:t>
            </w:r>
          </w:p>
        </w:tc>
      </w:tr>
      <w:tr w:rsidR="0084583C" w:rsidRPr="0084583C" w14:paraId="13949221" w14:textId="77777777" w:rsidTr="008E505A">
        <w:trPr>
          <w:trHeight w:val="313"/>
        </w:trPr>
        <w:tc>
          <w:tcPr>
            <w:tcW w:w="0" w:type="auto"/>
            <w:gridSpan w:val="2"/>
            <w:tcBorders>
              <w:top w:val="nil"/>
              <w:left w:val="nil"/>
              <w:bottom w:val="nil"/>
              <w:right w:val="nil"/>
            </w:tcBorders>
            <w:shd w:val="clear" w:color="auto" w:fill="auto"/>
            <w:noWrap/>
            <w:vAlign w:val="center"/>
            <w:hideMark/>
          </w:tcPr>
          <w:p w14:paraId="4FD8E5A5" w14:textId="6E8543F8"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Marine Hydrothermal Vent Group 1</w:t>
            </w:r>
          </w:p>
          <w:p w14:paraId="4EEEBCB0" w14:textId="25314733"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(MHVG-1)_unclassified</w:t>
            </w:r>
          </w:p>
        </w:tc>
        <w:tc>
          <w:tcPr>
            <w:tcW w:w="0" w:type="auto"/>
            <w:tcBorders>
              <w:top w:val="nil"/>
              <w:left w:val="nil"/>
              <w:bottom w:val="nil"/>
              <w:right w:val="nil"/>
            </w:tcBorders>
            <w:shd w:val="clear" w:color="auto" w:fill="auto"/>
            <w:noWrap/>
            <w:vAlign w:val="center"/>
            <w:hideMark/>
          </w:tcPr>
          <w:p w14:paraId="37C98C4C"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0.7</w:t>
            </w:r>
          </w:p>
        </w:tc>
        <w:tc>
          <w:tcPr>
            <w:tcW w:w="0" w:type="auto"/>
            <w:tcBorders>
              <w:top w:val="nil"/>
              <w:left w:val="nil"/>
              <w:bottom w:val="nil"/>
              <w:right w:val="nil"/>
            </w:tcBorders>
            <w:shd w:val="clear" w:color="auto" w:fill="auto"/>
            <w:noWrap/>
            <w:vAlign w:val="center"/>
            <w:hideMark/>
          </w:tcPr>
          <w:p w14:paraId="4A1809B7"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17397D9C" w14:textId="77777777" w:rsidR="006E2FDB" w:rsidRPr="0084583C" w:rsidRDefault="006E2FDB" w:rsidP="00096D67">
            <w:pPr>
              <w:widowControl/>
              <w:jc w:val="left"/>
              <w:rPr>
                <w:rFonts w:ascii="Arial" w:eastAsia="Times New Roman" w:hAnsi="Arial" w:cs="Arial"/>
                <w:kern w:val="0"/>
                <w:sz w:val="18"/>
                <w:szCs w:val="20"/>
              </w:rPr>
            </w:pPr>
          </w:p>
        </w:tc>
      </w:tr>
      <w:tr w:rsidR="0084583C" w:rsidRPr="0084583C" w14:paraId="6F68E6FC" w14:textId="77777777" w:rsidTr="008E505A">
        <w:trPr>
          <w:trHeight w:val="313"/>
        </w:trPr>
        <w:tc>
          <w:tcPr>
            <w:tcW w:w="0" w:type="auto"/>
            <w:gridSpan w:val="2"/>
            <w:tcBorders>
              <w:top w:val="nil"/>
              <w:left w:val="nil"/>
              <w:bottom w:val="nil"/>
              <w:right w:val="nil"/>
            </w:tcBorders>
            <w:shd w:val="clear" w:color="auto" w:fill="auto"/>
            <w:noWrap/>
            <w:vAlign w:val="center"/>
            <w:hideMark/>
          </w:tcPr>
          <w:p w14:paraId="45B6C844"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Archaeoglobi</w:t>
            </w:r>
          </w:p>
        </w:tc>
        <w:tc>
          <w:tcPr>
            <w:tcW w:w="0" w:type="auto"/>
            <w:tcBorders>
              <w:top w:val="nil"/>
              <w:left w:val="nil"/>
              <w:bottom w:val="nil"/>
              <w:right w:val="nil"/>
            </w:tcBorders>
            <w:shd w:val="clear" w:color="auto" w:fill="auto"/>
            <w:noWrap/>
            <w:vAlign w:val="center"/>
            <w:hideMark/>
          </w:tcPr>
          <w:p w14:paraId="102DAF19"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0.7</w:t>
            </w:r>
          </w:p>
        </w:tc>
        <w:tc>
          <w:tcPr>
            <w:tcW w:w="0" w:type="auto"/>
            <w:tcBorders>
              <w:top w:val="nil"/>
              <w:left w:val="nil"/>
              <w:bottom w:val="nil"/>
              <w:right w:val="nil"/>
            </w:tcBorders>
            <w:shd w:val="clear" w:color="auto" w:fill="auto"/>
            <w:noWrap/>
            <w:vAlign w:val="center"/>
            <w:hideMark/>
          </w:tcPr>
          <w:p w14:paraId="43A3161E"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6294540A" w14:textId="77777777" w:rsidR="006E2FDB" w:rsidRPr="0084583C" w:rsidRDefault="006E2FDB" w:rsidP="00096D67">
            <w:pPr>
              <w:widowControl/>
              <w:jc w:val="left"/>
              <w:rPr>
                <w:rFonts w:ascii="Arial" w:eastAsia="Times New Roman" w:hAnsi="Arial" w:cs="Arial"/>
                <w:kern w:val="0"/>
                <w:sz w:val="18"/>
                <w:szCs w:val="20"/>
              </w:rPr>
            </w:pPr>
          </w:p>
        </w:tc>
      </w:tr>
      <w:tr w:rsidR="0084583C" w:rsidRPr="0084583C" w14:paraId="335B5B59" w14:textId="77777777" w:rsidTr="008E505A">
        <w:trPr>
          <w:trHeight w:val="313"/>
        </w:trPr>
        <w:tc>
          <w:tcPr>
            <w:tcW w:w="0" w:type="auto"/>
            <w:gridSpan w:val="2"/>
            <w:tcBorders>
              <w:top w:val="nil"/>
              <w:left w:val="nil"/>
              <w:bottom w:val="nil"/>
              <w:right w:val="nil"/>
            </w:tcBorders>
            <w:shd w:val="clear" w:color="auto" w:fill="auto"/>
            <w:noWrap/>
            <w:vAlign w:val="center"/>
            <w:hideMark/>
          </w:tcPr>
          <w:p w14:paraId="26724C35"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Thermococci</w:t>
            </w:r>
          </w:p>
        </w:tc>
        <w:tc>
          <w:tcPr>
            <w:tcW w:w="0" w:type="auto"/>
            <w:tcBorders>
              <w:top w:val="nil"/>
              <w:left w:val="nil"/>
              <w:bottom w:val="nil"/>
              <w:right w:val="nil"/>
            </w:tcBorders>
            <w:shd w:val="clear" w:color="auto" w:fill="auto"/>
            <w:noWrap/>
            <w:vAlign w:val="center"/>
            <w:hideMark/>
          </w:tcPr>
          <w:p w14:paraId="09E24E12"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0.4</w:t>
            </w:r>
          </w:p>
        </w:tc>
        <w:tc>
          <w:tcPr>
            <w:tcW w:w="0" w:type="auto"/>
            <w:tcBorders>
              <w:top w:val="nil"/>
              <w:left w:val="nil"/>
              <w:bottom w:val="nil"/>
              <w:right w:val="nil"/>
            </w:tcBorders>
            <w:shd w:val="clear" w:color="auto" w:fill="auto"/>
            <w:noWrap/>
            <w:vAlign w:val="center"/>
            <w:hideMark/>
          </w:tcPr>
          <w:p w14:paraId="49D9C096"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41BE0F3C" w14:textId="77777777" w:rsidR="006E2FDB" w:rsidRPr="0084583C" w:rsidRDefault="006E2FDB" w:rsidP="00096D67">
            <w:pPr>
              <w:widowControl/>
              <w:jc w:val="left"/>
              <w:rPr>
                <w:rFonts w:ascii="Arial" w:eastAsia="Times New Roman" w:hAnsi="Arial" w:cs="Arial"/>
                <w:kern w:val="0"/>
                <w:sz w:val="18"/>
                <w:szCs w:val="20"/>
              </w:rPr>
            </w:pPr>
          </w:p>
        </w:tc>
      </w:tr>
      <w:tr w:rsidR="0084583C" w:rsidRPr="0084583C" w14:paraId="2290E9EB" w14:textId="77777777" w:rsidTr="008E505A">
        <w:trPr>
          <w:trHeight w:val="313"/>
        </w:trPr>
        <w:tc>
          <w:tcPr>
            <w:tcW w:w="0" w:type="auto"/>
            <w:gridSpan w:val="2"/>
            <w:tcBorders>
              <w:top w:val="nil"/>
              <w:left w:val="nil"/>
              <w:bottom w:val="nil"/>
              <w:right w:val="nil"/>
            </w:tcBorders>
            <w:shd w:val="clear" w:color="auto" w:fill="auto"/>
            <w:noWrap/>
            <w:vAlign w:val="center"/>
            <w:hideMark/>
          </w:tcPr>
          <w:p w14:paraId="52CC240C"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Thermoprotei</w:t>
            </w:r>
          </w:p>
        </w:tc>
        <w:tc>
          <w:tcPr>
            <w:tcW w:w="0" w:type="auto"/>
            <w:tcBorders>
              <w:top w:val="nil"/>
              <w:left w:val="nil"/>
              <w:bottom w:val="nil"/>
              <w:right w:val="nil"/>
            </w:tcBorders>
            <w:shd w:val="clear" w:color="auto" w:fill="auto"/>
            <w:noWrap/>
            <w:vAlign w:val="center"/>
            <w:hideMark/>
          </w:tcPr>
          <w:p w14:paraId="7C8FBB78"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0.3</w:t>
            </w:r>
          </w:p>
        </w:tc>
        <w:tc>
          <w:tcPr>
            <w:tcW w:w="0" w:type="auto"/>
            <w:tcBorders>
              <w:top w:val="nil"/>
              <w:left w:val="nil"/>
              <w:bottom w:val="nil"/>
              <w:right w:val="nil"/>
            </w:tcBorders>
            <w:shd w:val="clear" w:color="auto" w:fill="auto"/>
            <w:noWrap/>
            <w:vAlign w:val="center"/>
            <w:hideMark/>
          </w:tcPr>
          <w:p w14:paraId="3117E600"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7CDF6E21" w14:textId="77777777" w:rsidR="006E2FDB" w:rsidRPr="0084583C" w:rsidRDefault="006E2FDB" w:rsidP="00096D67">
            <w:pPr>
              <w:widowControl/>
              <w:jc w:val="left"/>
              <w:rPr>
                <w:rFonts w:ascii="Arial" w:eastAsia="Times New Roman" w:hAnsi="Arial" w:cs="Arial"/>
                <w:kern w:val="0"/>
                <w:sz w:val="18"/>
                <w:szCs w:val="20"/>
              </w:rPr>
            </w:pPr>
          </w:p>
        </w:tc>
      </w:tr>
      <w:tr w:rsidR="0084583C" w:rsidRPr="0084583C" w14:paraId="18C697F5" w14:textId="77777777" w:rsidTr="008E505A">
        <w:trPr>
          <w:trHeight w:val="313"/>
        </w:trPr>
        <w:tc>
          <w:tcPr>
            <w:tcW w:w="0" w:type="auto"/>
            <w:gridSpan w:val="2"/>
            <w:tcBorders>
              <w:top w:val="nil"/>
              <w:left w:val="nil"/>
              <w:bottom w:val="nil"/>
              <w:right w:val="nil"/>
            </w:tcBorders>
            <w:shd w:val="clear" w:color="auto" w:fill="auto"/>
            <w:noWrap/>
            <w:vAlign w:val="center"/>
            <w:hideMark/>
          </w:tcPr>
          <w:p w14:paraId="2C6A8EA6"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Euryarchaeota_unclassified</w:t>
            </w:r>
          </w:p>
        </w:tc>
        <w:tc>
          <w:tcPr>
            <w:tcW w:w="0" w:type="auto"/>
            <w:tcBorders>
              <w:top w:val="nil"/>
              <w:left w:val="nil"/>
              <w:bottom w:val="nil"/>
              <w:right w:val="nil"/>
            </w:tcBorders>
            <w:shd w:val="clear" w:color="auto" w:fill="auto"/>
            <w:noWrap/>
            <w:vAlign w:val="center"/>
            <w:hideMark/>
          </w:tcPr>
          <w:p w14:paraId="0EEF4B94"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0.3</w:t>
            </w:r>
          </w:p>
        </w:tc>
        <w:tc>
          <w:tcPr>
            <w:tcW w:w="0" w:type="auto"/>
            <w:tcBorders>
              <w:top w:val="nil"/>
              <w:left w:val="nil"/>
              <w:bottom w:val="nil"/>
              <w:right w:val="nil"/>
            </w:tcBorders>
            <w:shd w:val="clear" w:color="auto" w:fill="auto"/>
            <w:noWrap/>
            <w:vAlign w:val="center"/>
            <w:hideMark/>
          </w:tcPr>
          <w:p w14:paraId="0D331501"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7BB98F97" w14:textId="77777777" w:rsidR="006E2FDB" w:rsidRPr="0084583C" w:rsidRDefault="006E2FDB" w:rsidP="00096D67">
            <w:pPr>
              <w:widowControl/>
              <w:jc w:val="left"/>
              <w:rPr>
                <w:rFonts w:ascii="Arial" w:eastAsia="Times New Roman" w:hAnsi="Arial" w:cs="Arial"/>
                <w:kern w:val="0"/>
                <w:sz w:val="18"/>
                <w:szCs w:val="20"/>
              </w:rPr>
            </w:pPr>
          </w:p>
        </w:tc>
      </w:tr>
      <w:tr w:rsidR="0084583C" w:rsidRPr="0084583C" w14:paraId="4E867965" w14:textId="77777777" w:rsidTr="008E505A">
        <w:trPr>
          <w:trHeight w:val="313"/>
        </w:trPr>
        <w:tc>
          <w:tcPr>
            <w:tcW w:w="0" w:type="auto"/>
            <w:gridSpan w:val="2"/>
            <w:tcBorders>
              <w:top w:val="nil"/>
              <w:left w:val="nil"/>
              <w:bottom w:val="nil"/>
              <w:right w:val="nil"/>
            </w:tcBorders>
            <w:shd w:val="clear" w:color="auto" w:fill="auto"/>
            <w:noWrap/>
            <w:vAlign w:val="center"/>
            <w:hideMark/>
          </w:tcPr>
          <w:p w14:paraId="15C04E79"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Korarchaeota Incertae Sedis</w:t>
            </w:r>
          </w:p>
        </w:tc>
        <w:tc>
          <w:tcPr>
            <w:tcW w:w="0" w:type="auto"/>
            <w:tcBorders>
              <w:top w:val="nil"/>
              <w:left w:val="nil"/>
              <w:bottom w:val="nil"/>
              <w:right w:val="nil"/>
            </w:tcBorders>
            <w:shd w:val="clear" w:color="auto" w:fill="auto"/>
            <w:noWrap/>
            <w:vAlign w:val="center"/>
            <w:hideMark/>
          </w:tcPr>
          <w:p w14:paraId="0D8F41D7"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0.3</w:t>
            </w:r>
          </w:p>
        </w:tc>
        <w:tc>
          <w:tcPr>
            <w:tcW w:w="0" w:type="auto"/>
            <w:tcBorders>
              <w:top w:val="nil"/>
              <w:left w:val="nil"/>
              <w:bottom w:val="nil"/>
              <w:right w:val="nil"/>
            </w:tcBorders>
            <w:shd w:val="clear" w:color="auto" w:fill="auto"/>
            <w:noWrap/>
            <w:vAlign w:val="center"/>
            <w:hideMark/>
          </w:tcPr>
          <w:p w14:paraId="4BDD8C54"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0D5D4756" w14:textId="77777777" w:rsidR="006E2FDB" w:rsidRPr="0084583C" w:rsidRDefault="006E2FDB" w:rsidP="00096D67">
            <w:pPr>
              <w:widowControl/>
              <w:jc w:val="left"/>
              <w:rPr>
                <w:rFonts w:ascii="Arial" w:eastAsia="Times New Roman" w:hAnsi="Arial" w:cs="Arial"/>
                <w:kern w:val="0"/>
                <w:sz w:val="18"/>
                <w:szCs w:val="20"/>
              </w:rPr>
            </w:pPr>
          </w:p>
        </w:tc>
      </w:tr>
      <w:tr w:rsidR="0084583C" w:rsidRPr="0084583C" w14:paraId="40D222C9" w14:textId="77777777" w:rsidTr="008E505A">
        <w:trPr>
          <w:trHeight w:val="313"/>
        </w:trPr>
        <w:tc>
          <w:tcPr>
            <w:tcW w:w="0" w:type="auto"/>
            <w:gridSpan w:val="2"/>
            <w:tcBorders>
              <w:top w:val="nil"/>
              <w:left w:val="nil"/>
              <w:right w:val="nil"/>
            </w:tcBorders>
            <w:shd w:val="clear" w:color="auto" w:fill="auto"/>
            <w:noWrap/>
            <w:vAlign w:val="center"/>
            <w:hideMark/>
          </w:tcPr>
          <w:p w14:paraId="17EBF8A7"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Terrestrial Hot Spring Group (THSCG)</w:t>
            </w:r>
          </w:p>
        </w:tc>
        <w:tc>
          <w:tcPr>
            <w:tcW w:w="0" w:type="auto"/>
            <w:tcBorders>
              <w:top w:val="nil"/>
              <w:left w:val="nil"/>
              <w:right w:val="nil"/>
            </w:tcBorders>
            <w:shd w:val="clear" w:color="auto" w:fill="auto"/>
            <w:noWrap/>
            <w:vAlign w:val="center"/>
            <w:hideMark/>
          </w:tcPr>
          <w:p w14:paraId="52AED3CB"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0.3</w:t>
            </w:r>
          </w:p>
        </w:tc>
        <w:tc>
          <w:tcPr>
            <w:tcW w:w="0" w:type="auto"/>
            <w:tcBorders>
              <w:top w:val="nil"/>
              <w:left w:val="nil"/>
              <w:right w:val="nil"/>
            </w:tcBorders>
            <w:shd w:val="clear" w:color="auto" w:fill="auto"/>
            <w:noWrap/>
            <w:vAlign w:val="center"/>
            <w:hideMark/>
          </w:tcPr>
          <w:p w14:paraId="17FFE445"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right w:val="nil"/>
            </w:tcBorders>
            <w:shd w:val="clear" w:color="auto" w:fill="auto"/>
            <w:noWrap/>
            <w:vAlign w:val="center"/>
            <w:hideMark/>
          </w:tcPr>
          <w:p w14:paraId="4EE4F685" w14:textId="77777777" w:rsidR="006E2FDB" w:rsidRPr="0084583C" w:rsidRDefault="006E2FDB" w:rsidP="00096D67">
            <w:pPr>
              <w:widowControl/>
              <w:jc w:val="left"/>
              <w:rPr>
                <w:rFonts w:ascii="Arial" w:eastAsia="Times New Roman" w:hAnsi="Arial" w:cs="Arial"/>
                <w:kern w:val="0"/>
                <w:sz w:val="18"/>
                <w:szCs w:val="20"/>
              </w:rPr>
            </w:pPr>
          </w:p>
        </w:tc>
      </w:tr>
      <w:tr w:rsidR="0084583C" w:rsidRPr="0084583C" w14:paraId="4F7B7B33" w14:textId="77777777" w:rsidTr="008E505A">
        <w:trPr>
          <w:trHeight w:val="313"/>
        </w:trPr>
        <w:tc>
          <w:tcPr>
            <w:tcW w:w="0" w:type="auto"/>
            <w:tcBorders>
              <w:left w:val="nil"/>
              <w:bottom w:val="nil"/>
              <w:right w:val="nil"/>
            </w:tcBorders>
            <w:shd w:val="clear" w:color="auto" w:fill="auto"/>
            <w:noWrap/>
            <w:vAlign w:val="center"/>
            <w:hideMark/>
          </w:tcPr>
          <w:p w14:paraId="588D4406" w14:textId="77777777" w:rsidR="006E2FDB" w:rsidRPr="0084583C" w:rsidRDefault="006E2FDB" w:rsidP="00096D67">
            <w:pPr>
              <w:widowControl/>
              <w:jc w:val="left"/>
              <w:rPr>
                <w:rFonts w:ascii="Arial" w:eastAsia="Times New Roman" w:hAnsi="Arial" w:cs="Arial"/>
                <w:b/>
                <w:color w:val="000000"/>
                <w:kern w:val="0"/>
                <w:sz w:val="18"/>
                <w:szCs w:val="20"/>
              </w:rPr>
            </w:pPr>
            <w:r w:rsidRPr="00CA1056">
              <w:rPr>
                <w:rFonts w:ascii="Arial" w:eastAsia="Times New Roman" w:hAnsi="Arial" w:cs="Arial"/>
                <w:b/>
                <w:color w:val="000000"/>
                <w:kern w:val="0"/>
                <w:sz w:val="22"/>
                <w:szCs w:val="20"/>
              </w:rPr>
              <w:t>Bacteria</w:t>
            </w:r>
          </w:p>
        </w:tc>
        <w:tc>
          <w:tcPr>
            <w:tcW w:w="0" w:type="auto"/>
            <w:tcBorders>
              <w:left w:val="nil"/>
              <w:bottom w:val="nil"/>
              <w:right w:val="nil"/>
            </w:tcBorders>
            <w:shd w:val="clear" w:color="auto" w:fill="auto"/>
            <w:noWrap/>
            <w:vAlign w:val="center"/>
            <w:hideMark/>
          </w:tcPr>
          <w:p w14:paraId="3E776D33" w14:textId="46C2133E"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left w:val="nil"/>
              <w:bottom w:val="nil"/>
              <w:right w:val="nil"/>
            </w:tcBorders>
            <w:shd w:val="clear" w:color="auto" w:fill="auto"/>
            <w:noWrap/>
            <w:vAlign w:val="center"/>
            <w:hideMark/>
          </w:tcPr>
          <w:p w14:paraId="06A52143" w14:textId="1E690F43"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left w:val="nil"/>
              <w:bottom w:val="nil"/>
              <w:right w:val="nil"/>
            </w:tcBorders>
            <w:shd w:val="clear" w:color="auto" w:fill="auto"/>
            <w:noWrap/>
            <w:vAlign w:val="center"/>
            <w:hideMark/>
          </w:tcPr>
          <w:p w14:paraId="07F9B1C1" w14:textId="3F7B39BB"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left w:val="nil"/>
              <w:bottom w:val="nil"/>
              <w:right w:val="nil"/>
            </w:tcBorders>
            <w:shd w:val="clear" w:color="auto" w:fill="auto"/>
            <w:noWrap/>
            <w:vAlign w:val="center"/>
            <w:hideMark/>
          </w:tcPr>
          <w:p w14:paraId="1124E540" w14:textId="7562A434" w:rsidR="006E2FDB" w:rsidRPr="0084583C" w:rsidRDefault="006E2FDB" w:rsidP="00096D67">
            <w:pPr>
              <w:widowControl/>
              <w:jc w:val="left"/>
              <w:rPr>
                <w:rFonts w:ascii="Arial" w:eastAsia="Times New Roman" w:hAnsi="Arial" w:cs="Arial"/>
                <w:color w:val="000000"/>
                <w:kern w:val="0"/>
                <w:sz w:val="18"/>
                <w:szCs w:val="20"/>
              </w:rPr>
            </w:pPr>
          </w:p>
        </w:tc>
      </w:tr>
      <w:tr w:rsidR="0084583C" w:rsidRPr="0084583C" w14:paraId="6579FC54" w14:textId="77777777" w:rsidTr="008E505A">
        <w:trPr>
          <w:trHeight w:val="313"/>
        </w:trPr>
        <w:tc>
          <w:tcPr>
            <w:tcW w:w="0" w:type="auto"/>
            <w:tcBorders>
              <w:top w:val="nil"/>
              <w:left w:val="nil"/>
              <w:bottom w:val="nil"/>
              <w:right w:val="nil"/>
            </w:tcBorders>
            <w:shd w:val="clear" w:color="auto" w:fill="auto"/>
            <w:noWrap/>
            <w:vAlign w:val="center"/>
            <w:hideMark/>
          </w:tcPr>
          <w:p w14:paraId="4F324126"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Deltaproteobacteria_SEEP-SRB2</w:t>
            </w:r>
          </w:p>
        </w:tc>
        <w:tc>
          <w:tcPr>
            <w:tcW w:w="0" w:type="auto"/>
            <w:tcBorders>
              <w:top w:val="nil"/>
              <w:left w:val="nil"/>
              <w:bottom w:val="nil"/>
              <w:right w:val="nil"/>
            </w:tcBorders>
            <w:shd w:val="clear" w:color="auto" w:fill="auto"/>
            <w:noWrap/>
            <w:vAlign w:val="center"/>
            <w:hideMark/>
          </w:tcPr>
          <w:p w14:paraId="55FA1EAD"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25.6</w:t>
            </w:r>
          </w:p>
        </w:tc>
        <w:tc>
          <w:tcPr>
            <w:tcW w:w="0" w:type="auto"/>
            <w:tcBorders>
              <w:top w:val="nil"/>
              <w:left w:val="nil"/>
              <w:bottom w:val="nil"/>
              <w:right w:val="nil"/>
            </w:tcBorders>
            <w:shd w:val="clear" w:color="auto" w:fill="auto"/>
            <w:noWrap/>
            <w:vAlign w:val="center"/>
            <w:hideMark/>
          </w:tcPr>
          <w:p w14:paraId="7777C4CF"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48C643F7"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autotrophic</w:t>
            </w:r>
          </w:p>
        </w:tc>
        <w:tc>
          <w:tcPr>
            <w:tcW w:w="0" w:type="auto"/>
            <w:tcBorders>
              <w:top w:val="nil"/>
              <w:left w:val="nil"/>
              <w:bottom w:val="nil"/>
              <w:right w:val="nil"/>
            </w:tcBorders>
            <w:shd w:val="clear" w:color="auto" w:fill="auto"/>
            <w:noWrap/>
            <w:vAlign w:val="center"/>
            <w:hideMark/>
          </w:tcPr>
          <w:p w14:paraId="792A43DA" w14:textId="62A7DFC8" w:rsidR="006E2FDB" w:rsidRPr="0084583C" w:rsidRDefault="006E2FDB" w:rsidP="0084583C">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C</w:t>
            </w:r>
            <w:r w:rsidRPr="0084583C">
              <w:rPr>
                <w:rFonts w:ascii="Arial" w:eastAsia="Times New Roman" w:hAnsi="Arial" w:cs="Arial"/>
                <w:color w:val="000000"/>
                <w:kern w:val="0"/>
                <w:sz w:val="18"/>
                <w:szCs w:val="20"/>
                <w:vertAlign w:val="subscript"/>
              </w:rPr>
              <w:t>16</w:t>
            </w:r>
            <w:r w:rsidR="00A454FD" w:rsidRPr="0084583C">
              <w:rPr>
                <w:rFonts w:ascii="Arial" w:eastAsia="Times New Roman" w:hAnsi="Arial" w:cs="Arial"/>
                <w:color w:val="000000"/>
                <w:kern w:val="0"/>
                <w:sz w:val="18"/>
                <w:szCs w:val="20"/>
                <w:vertAlign w:val="subscript"/>
              </w:rPr>
              <w:t>:0</w:t>
            </w:r>
            <w:r w:rsidRPr="0084583C">
              <w:rPr>
                <w:rFonts w:ascii="Arial" w:eastAsia="Times New Roman" w:hAnsi="Arial" w:cs="Arial"/>
                <w:color w:val="000000"/>
                <w:kern w:val="0"/>
                <w:sz w:val="18"/>
                <w:szCs w:val="20"/>
              </w:rPr>
              <w:t xml:space="preserve">, </w:t>
            </w:r>
            <w:r w:rsidR="008F3B74" w:rsidRPr="0084583C">
              <w:rPr>
                <w:rFonts w:ascii="Arial" w:eastAsia="Times New Roman" w:hAnsi="Arial" w:cs="Arial"/>
                <w:color w:val="000000"/>
                <w:kern w:val="0"/>
                <w:sz w:val="18"/>
                <w:szCs w:val="20"/>
              </w:rPr>
              <w:t>C</w:t>
            </w:r>
            <w:r w:rsidR="008F3B74" w:rsidRPr="0084583C">
              <w:rPr>
                <w:rFonts w:ascii="Arial" w:eastAsia="Times New Roman" w:hAnsi="Arial" w:cs="Arial"/>
                <w:color w:val="000000"/>
                <w:kern w:val="0"/>
                <w:sz w:val="18"/>
                <w:szCs w:val="20"/>
                <w:vertAlign w:val="subscript"/>
              </w:rPr>
              <w:t>18:1</w:t>
            </w:r>
            <w:r w:rsidR="008F3B74" w:rsidRPr="0084583C">
              <w:rPr>
                <w:rFonts w:ascii="Arial" w:hAnsi="Arial" w:cs="Arial"/>
                <w:color w:val="000000" w:themeColor="text1"/>
                <w:sz w:val="18"/>
                <w:szCs w:val="24"/>
                <w:vertAlign w:val="subscript"/>
              </w:rPr>
              <w:t>ω</w:t>
            </w:r>
            <w:r w:rsidR="008F3B74" w:rsidRPr="0084583C">
              <w:rPr>
                <w:rFonts w:ascii="Arial" w:eastAsia="Times New Roman" w:hAnsi="Arial" w:cs="Arial"/>
                <w:color w:val="000000"/>
                <w:kern w:val="0"/>
                <w:sz w:val="18"/>
                <w:szCs w:val="20"/>
                <w:vertAlign w:val="subscript"/>
              </w:rPr>
              <w:t>7</w:t>
            </w:r>
            <w:r w:rsidR="008F3B74" w:rsidRPr="0084583C">
              <w:rPr>
                <w:rFonts w:ascii="Arial" w:eastAsia="Times New Roman" w:hAnsi="Arial" w:cs="Arial"/>
                <w:color w:val="000000"/>
                <w:kern w:val="0"/>
                <w:sz w:val="18"/>
                <w:szCs w:val="20"/>
              </w:rPr>
              <w:t xml:space="preserve">, </w:t>
            </w:r>
            <w:r w:rsidRPr="0084583C">
              <w:rPr>
                <w:rFonts w:ascii="Arial" w:eastAsia="Times New Roman" w:hAnsi="Arial" w:cs="Arial"/>
                <w:color w:val="000000"/>
                <w:kern w:val="0"/>
                <w:sz w:val="18"/>
                <w:szCs w:val="20"/>
              </w:rPr>
              <w:t>C</w:t>
            </w:r>
            <w:r w:rsidRPr="0084583C">
              <w:rPr>
                <w:rFonts w:ascii="Arial" w:eastAsia="Times New Roman" w:hAnsi="Arial" w:cs="Arial"/>
                <w:color w:val="000000"/>
                <w:kern w:val="0"/>
                <w:sz w:val="18"/>
                <w:szCs w:val="20"/>
                <w:vertAlign w:val="subscript"/>
              </w:rPr>
              <w:t>18</w:t>
            </w:r>
            <w:r w:rsidR="00A454FD" w:rsidRPr="0084583C">
              <w:rPr>
                <w:rFonts w:ascii="Arial" w:eastAsia="Times New Roman" w:hAnsi="Arial" w:cs="Arial"/>
                <w:color w:val="000000"/>
                <w:kern w:val="0"/>
                <w:sz w:val="18"/>
                <w:szCs w:val="20"/>
                <w:vertAlign w:val="subscript"/>
              </w:rPr>
              <w:t>:0</w:t>
            </w:r>
            <w:r w:rsidR="008F3B74" w:rsidRPr="0084583C">
              <w:rPr>
                <w:rFonts w:ascii="Arial" w:eastAsia="Times New Roman" w:hAnsi="Arial" w:cs="Arial"/>
                <w:color w:val="000000"/>
                <w:kern w:val="0"/>
                <w:sz w:val="18"/>
                <w:szCs w:val="20"/>
              </w:rPr>
              <w:t xml:space="preserve"> </w:t>
            </w:r>
            <w:r w:rsidR="00FE6F08" w:rsidRPr="0084583C">
              <w:rPr>
                <w:rFonts w:ascii="Arial" w:eastAsia="Times New Roman" w:hAnsi="Arial" w:cs="Arial"/>
                <w:kern w:val="0"/>
                <w:sz w:val="18"/>
                <w:szCs w:val="20"/>
                <w:lang w:val="de-DE"/>
              </w:rPr>
              <w:t>(</w:t>
            </w:r>
            <w:r w:rsidR="00FE6F08" w:rsidRPr="00C50286">
              <w:rPr>
                <w:rFonts w:ascii="Arial" w:eastAsia="Times New Roman" w:hAnsi="Arial" w:cs="Arial"/>
                <w:b/>
                <w:kern w:val="0"/>
                <w:sz w:val="18"/>
                <w:szCs w:val="20"/>
                <w:lang w:val="de-DE"/>
              </w:rPr>
              <w:t>E</w:t>
            </w:r>
            <w:r w:rsidR="00FE6F08" w:rsidRPr="0084583C">
              <w:rPr>
                <w:rFonts w:ascii="Arial" w:eastAsia="Times New Roman" w:hAnsi="Arial" w:cs="Arial"/>
                <w:kern w:val="0"/>
                <w:sz w:val="18"/>
                <w:szCs w:val="20"/>
                <w:lang w:val="de-DE"/>
              </w:rPr>
              <w:t>)</w:t>
            </w:r>
          </w:p>
        </w:tc>
      </w:tr>
      <w:tr w:rsidR="0084583C" w:rsidRPr="0084583C" w14:paraId="155078A0" w14:textId="77777777" w:rsidTr="008E505A">
        <w:trPr>
          <w:trHeight w:val="313"/>
        </w:trPr>
        <w:tc>
          <w:tcPr>
            <w:tcW w:w="0" w:type="auto"/>
            <w:gridSpan w:val="2"/>
            <w:tcBorders>
              <w:top w:val="nil"/>
              <w:left w:val="nil"/>
              <w:bottom w:val="nil"/>
              <w:right w:val="nil"/>
            </w:tcBorders>
            <w:shd w:val="clear" w:color="auto" w:fill="auto"/>
            <w:noWrap/>
            <w:vAlign w:val="center"/>
            <w:hideMark/>
          </w:tcPr>
          <w:p w14:paraId="13D1FF5B" w14:textId="3BC244DA"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Deltaproteobacteria_</w:t>
            </w:r>
            <w:r w:rsidR="0089558D" w:rsidRPr="0089558D">
              <w:rPr>
                <w:rFonts w:ascii="Arial" w:eastAsia="Times New Roman" w:hAnsi="Arial" w:cs="Arial"/>
                <w:color w:val="000000"/>
                <w:kern w:val="0"/>
                <w:sz w:val="18"/>
                <w:szCs w:val="20"/>
              </w:rPr>
              <w:t>Ca. D. auxilii</w:t>
            </w:r>
          </w:p>
        </w:tc>
        <w:tc>
          <w:tcPr>
            <w:tcW w:w="0" w:type="auto"/>
            <w:tcBorders>
              <w:top w:val="nil"/>
              <w:left w:val="nil"/>
              <w:bottom w:val="nil"/>
              <w:right w:val="nil"/>
            </w:tcBorders>
            <w:shd w:val="clear" w:color="auto" w:fill="auto"/>
            <w:noWrap/>
            <w:vAlign w:val="center"/>
            <w:hideMark/>
          </w:tcPr>
          <w:p w14:paraId="7A3DFB8E"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13.7</w:t>
            </w:r>
          </w:p>
        </w:tc>
        <w:tc>
          <w:tcPr>
            <w:tcW w:w="0" w:type="auto"/>
            <w:tcBorders>
              <w:top w:val="nil"/>
              <w:left w:val="nil"/>
              <w:bottom w:val="nil"/>
              <w:right w:val="nil"/>
            </w:tcBorders>
            <w:shd w:val="clear" w:color="auto" w:fill="auto"/>
            <w:noWrap/>
            <w:vAlign w:val="center"/>
            <w:hideMark/>
          </w:tcPr>
          <w:p w14:paraId="36E86AF3"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autotrophic</w:t>
            </w:r>
          </w:p>
        </w:tc>
        <w:tc>
          <w:tcPr>
            <w:tcW w:w="0" w:type="auto"/>
            <w:tcBorders>
              <w:top w:val="nil"/>
              <w:left w:val="nil"/>
              <w:bottom w:val="nil"/>
              <w:right w:val="nil"/>
            </w:tcBorders>
            <w:shd w:val="clear" w:color="auto" w:fill="auto"/>
            <w:noWrap/>
            <w:vAlign w:val="center"/>
            <w:hideMark/>
          </w:tcPr>
          <w:p w14:paraId="0D5BC991" w14:textId="1B53DA6C"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C</w:t>
            </w:r>
            <w:r w:rsidRPr="0084583C">
              <w:rPr>
                <w:rFonts w:ascii="Arial" w:eastAsia="Times New Roman" w:hAnsi="Arial" w:cs="Arial"/>
                <w:color w:val="000000"/>
                <w:kern w:val="0"/>
                <w:sz w:val="18"/>
                <w:szCs w:val="20"/>
                <w:vertAlign w:val="subscript"/>
              </w:rPr>
              <w:t>16</w:t>
            </w:r>
            <w:r w:rsidR="00A454FD" w:rsidRPr="0084583C">
              <w:rPr>
                <w:rFonts w:ascii="Arial" w:eastAsia="Times New Roman" w:hAnsi="Arial" w:cs="Arial"/>
                <w:color w:val="000000"/>
                <w:kern w:val="0"/>
                <w:sz w:val="18"/>
                <w:szCs w:val="20"/>
                <w:vertAlign w:val="subscript"/>
              </w:rPr>
              <w:t>:0</w:t>
            </w:r>
            <w:r w:rsidRPr="0084583C">
              <w:rPr>
                <w:rFonts w:ascii="Arial" w:eastAsia="Times New Roman" w:hAnsi="Arial" w:cs="Arial"/>
                <w:color w:val="000000"/>
                <w:kern w:val="0"/>
                <w:sz w:val="18"/>
                <w:szCs w:val="20"/>
              </w:rPr>
              <w:t>, C</w:t>
            </w:r>
            <w:r w:rsidRPr="0084583C">
              <w:rPr>
                <w:rFonts w:ascii="Arial" w:eastAsia="Times New Roman" w:hAnsi="Arial" w:cs="Arial"/>
                <w:color w:val="000000"/>
                <w:kern w:val="0"/>
                <w:sz w:val="18"/>
                <w:szCs w:val="20"/>
                <w:vertAlign w:val="subscript"/>
              </w:rPr>
              <w:t>18</w:t>
            </w:r>
            <w:r w:rsidR="00A454FD" w:rsidRPr="0084583C">
              <w:rPr>
                <w:rFonts w:ascii="Arial" w:eastAsia="Times New Roman" w:hAnsi="Arial" w:cs="Arial"/>
                <w:color w:val="000000"/>
                <w:kern w:val="0"/>
                <w:sz w:val="18"/>
                <w:szCs w:val="20"/>
                <w:vertAlign w:val="subscript"/>
              </w:rPr>
              <w:t>:0</w:t>
            </w:r>
            <w:r w:rsidRPr="0084583C">
              <w:rPr>
                <w:rFonts w:ascii="Arial" w:eastAsia="Times New Roman" w:hAnsi="Arial" w:cs="Arial"/>
                <w:color w:val="000000"/>
                <w:kern w:val="0"/>
                <w:sz w:val="18"/>
                <w:szCs w:val="20"/>
                <w:vertAlign w:val="subscript"/>
              </w:rPr>
              <w:t xml:space="preserve"> </w:t>
            </w:r>
            <w:r w:rsidR="00FE6F08" w:rsidRPr="0084583C">
              <w:rPr>
                <w:rFonts w:ascii="Arial" w:eastAsia="Times New Roman" w:hAnsi="Arial" w:cs="Arial"/>
                <w:kern w:val="0"/>
                <w:sz w:val="18"/>
                <w:szCs w:val="20"/>
                <w:lang w:val="de-DE"/>
              </w:rPr>
              <w:t>(</w:t>
            </w:r>
            <w:r w:rsidR="00FE6F08" w:rsidRPr="00C50286">
              <w:rPr>
                <w:rFonts w:ascii="Arial" w:eastAsia="Times New Roman" w:hAnsi="Arial" w:cs="Arial"/>
                <w:b/>
                <w:kern w:val="0"/>
                <w:sz w:val="18"/>
                <w:szCs w:val="20"/>
                <w:lang w:val="de-DE"/>
              </w:rPr>
              <w:t>E</w:t>
            </w:r>
            <w:r w:rsidR="00FE6F08" w:rsidRPr="0084583C">
              <w:rPr>
                <w:rFonts w:ascii="Arial" w:eastAsia="Times New Roman" w:hAnsi="Arial" w:cs="Arial"/>
                <w:kern w:val="0"/>
                <w:sz w:val="18"/>
                <w:szCs w:val="20"/>
                <w:lang w:val="de-DE"/>
              </w:rPr>
              <w:t>)</w:t>
            </w:r>
          </w:p>
        </w:tc>
      </w:tr>
      <w:tr w:rsidR="0084583C" w:rsidRPr="0084583C" w14:paraId="1E6BC255" w14:textId="77777777" w:rsidTr="008E505A">
        <w:trPr>
          <w:trHeight w:val="313"/>
        </w:trPr>
        <w:tc>
          <w:tcPr>
            <w:tcW w:w="0" w:type="auto"/>
            <w:tcBorders>
              <w:top w:val="nil"/>
              <w:left w:val="nil"/>
              <w:bottom w:val="nil"/>
              <w:right w:val="nil"/>
            </w:tcBorders>
            <w:shd w:val="clear" w:color="auto" w:fill="auto"/>
            <w:noWrap/>
            <w:vAlign w:val="center"/>
            <w:hideMark/>
          </w:tcPr>
          <w:p w14:paraId="4B304766"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Deltaproteobacteria_others</w:t>
            </w:r>
          </w:p>
        </w:tc>
        <w:tc>
          <w:tcPr>
            <w:tcW w:w="0" w:type="auto"/>
            <w:tcBorders>
              <w:top w:val="nil"/>
              <w:left w:val="nil"/>
              <w:bottom w:val="nil"/>
              <w:right w:val="nil"/>
            </w:tcBorders>
            <w:shd w:val="clear" w:color="auto" w:fill="auto"/>
            <w:noWrap/>
            <w:vAlign w:val="center"/>
            <w:hideMark/>
          </w:tcPr>
          <w:p w14:paraId="162FF384"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2.6</w:t>
            </w:r>
          </w:p>
        </w:tc>
        <w:tc>
          <w:tcPr>
            <w:tcW w:w="0" w:type="auto"/>
            <w:tcBorders>
              <w:top w:val="nil"/>
              <w:left w:val="nil"/>
              <w:bottom w:val="nil"/>
              <w:right w:val="nil"/>
            </w:tcBorders>
            <w:shd w:val="clear" w:color="auto" w:fill="auto"/>
            <w:noWrap/>
            <w:vAlign w:val="center"/>
            <w:hideMark/>
          </w:tcPr>
          <w:p w14:paraId="489DD22A"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10.4</w:t>
            </w:r>
          </w:p>
        </w:tc>
        <w:tc>
          <w:tcPr>
            <w:tcW w:w="0" w:type="auto"/>
            <w:tcBorders>
              <w:top w:val="nil"/>
              <w:left w:val="nil"/>
              <w:bottom w:val="nil"/>
              <w:right w:val="nil"/>
            </w:tcBorders>
            <w:shd w:val="clear" w:color="auto" w:fill="auto"/>
            <w:noWrap/>
            <w:vAlign w:val="center"/>
            <w:hideMark/>
          </w:tcPr>
          <w:p w14:paraId="69946C79"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7E124847" w14:textId="77777777" w:rsidR="006E2FDB" w:rsidRPr="0084583C" w:rsidRDefault="006E2FDB" w:rsidP="00096D67">
            <w:pPr>
              <w:widowControl/>
              <w:jc w:val="left"/>
              <w:rPr>
                <w:rFonts w:ascii="Arial" w:eastAsia="Times New Roman" w:hAnsi="Arial" w:cs="Arial"/>
                <w:kern w:val="0"/>
                <w:sz w:val="18"/>
                <w:szCs w:val="20"/>
              </w:rPr>
            </w:pPr>
          </w:p>
        </w:tc>
      </w:tr>
      <w:tr w:rsidR="00FE6F08" w:rsidRPr="0084583C" w14:paraId="2905EBD5" w14:textId="77777777" w:rsidTr="008E505A">
        <w:trPr>
          <w:trHeight w:val="313"/>
        </w:trPr>
        <w:tc>
          <w:tcPr>
            <w:tcW w:w="0" w:type="auto"/>
            <w:tcBorders>
              <w:top w:val="nil"/>
              <w:left w:val="nil"/>
              <w:bottom w:val="nil"/>
              <w:right w:val="nil"/>
            </w:tcBorders>
            <w:shd w:val="clear" w:color="auto" w:fill="auto"/>
            <w:noWrap/>
            <w:vAlign w:val="center"/>
            <w:hideMark/>
          </w:tcPr>
          <w:p w14:paraId="270AF825"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Deferribacteres</w:t>
            </w:r>
          </w:p>
        </w:tc>
        <w:tc>
          <w:tcPr>
            <w:tcW w:w="0" w:type="auto"/>
            <w:tcBorders>
              <w:top w:val="nil"/>
              <w:left w:val="nil"/>
              <w:bottom w:val="nil"/>
              <w:right w:val="nil"/>
            </w:tcBorders>
            <w:shd w:val="clear" w:color="auto" w:fill="auto"/>
            <w:noWrap/>
            <w:vAlign w:val="center"/>
            <w:hideMark/>
          </w:tcPr>
          <w:p w14:paraId="6ADE5EEF"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1.2</w:t>
            </w:r>
          </w:p>
        </w:tc>
        <w:tc>
          <w:tcPr>
            <w:tcW w:w="0" w:type="auto"/>
            <w:tcBorders>
              <w:top w:val="nil"/>
              <w:left w:val="nil"/>
              <w:bottom w:val="nil"/>
              <w:right w:val="nil"/>
            </w:tcBorders>
            <w:shd w:val="clear" w:color="auto" w:fill="auto"/>
            <w:noWrap/>
            <w:vAlign w:val="center"/>
            <w:hideMark/>
          </w:tcPr>
          <w:p w14:paraId="6FECD934"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gridSpan w:val="2"/>
            <w:tcBorders>
              <w:top w:val="nil"/>
              <w:left w:val="nil"/>
              <w:bottom w:val="nil"/>
              <w:right w:val="nil"/>
            </w:tcBorders>
            <w:shd w:val="clear" w:color="auto" w:fill="auto"/>
            <w:noWrap/>
            <w:vAlign w:val="center"/>
            <w:hideMark/>
          </w:tcPr>
          <w:p w14:paraId="6C558CC2" w14:textId="77777777" w:rsidR="006E2FDB" w:rsidRPr="0084583C" w:rsidRDefault="006E2FDB" w:rsidP="00096D67">
            <w:pPr>
              <w:widowControl/>
              <w:jc w:val="left"/>
              <w:rPr>
                <w:rFonts w:ascii="Arial" w:eastAsia="Times New Roman" w:hAnsi="Arial" w:cs="Arial"/>
                <w:color w:val="000000"/>
                <w:kern w:val="0"/>
                <w:sz w:val="18"/>
                <w:szCs w:val="20"/>
              </w:rPr>
            </w:pPr>
          </w:p>
        </w:tc>
      </w:tr>
      <w:tr w:rsidR="0084583C" w:rsidRPr="0084583C" w14:paraId="2B0C7447" w14:textId="77777777" w:rsidTr="008E505A">
        <w:trPr>
          <w:trHeight w:val="313"/>
        </w:trPr>
        <w:tc>
          <w:tcPr>
            <w:tcW w:w="0" w:type="auto"/>
            <w:tcBorders>
              <w:top w:val="nil"/>
              <w:left w:val="nil"/>
              <w:bottom w:val="nil"/>
              <w:right w:val="nil"/>
            </w:tcBorders>
            <w:shd w:val="clear" w:color="auto" w:fill="auto"/>
            <w:noWrap/>
            <w:vAlign w:val="center"/>
            <w:hideMark/>
          </w:tcPr>
          <w:p w14:paraId="63351FDF"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Spirochaetes</w:t>
            </w:r>
          </w:p>
        </w:tc>
        <w:tc>
          <w:tcPr>
            <w:tcW w:w="0" w:type="auto"/>
            <w:tcBorders>
              <w:top w:val="nil"/>
              <w:left w:val="nil"/>
              <w:bottom w:val="nil"/>
              <w:right w:val="nil"/>
            </w:tcBorders>
            <w:shd w:val="clear" w:color="auto" w:fill="auto"/>
            <w:noWrap/>
            <w:vAlign w:val="center"/>
            <w:hideMark/>
          </w:tcPr>
          <w:p w14:paraId="08149185" w14:textId="68D4EDAA"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5.0</w:t>
            </w:r>
          </w:p>
        </w:tc>
        <w:tc>
          <w:tcPr>
            <w:tcW w:w="0" w:type="auto"/>
            <w:tcBorders>
              <w:top w:val="nil"/>
              <w:left w:val="nil"/>
              <w:bottom w:val="nil"/>
              <w:right w:val="nil"/>
            </w:tcBorders>
            <w:shd w:val="clear" w:color="auto" w:fill="auto"/>
            <w:noWrap/>
            <w:vAlign w:val="center"/>
            <w:hideMark/>
          </w:tcPr>
          <w:p w14:paraId="181F5730"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056084F0"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heterotrophic</w:t>
            </w:r>
          </w:p>
        </w:tc>
        <w:tc>
          <w:tcPr>
            <w:tcW w:w="0" w:type="auto"/>
            <w:tcBorders>
              <w:top w:val="nil"/>
              <w:left w:val="nil"/>
              <w:bottom w:val="nil"/>
              <w:right w:val="nil"/>
            </w:tcBorders>
            <w:shd w:val="clear" w:color="auto" w:fill="auto"/>
            <w:noWrap/>
            <w:vAlign w:val="center"/>
            <w:hideMark/>
          </w:tcPr>
          <w:p w14:paraId="62D89D03" w14:textId="7AEF2E42" w:rsidR="006E2FDB" w:rsidRPr="0084583C" w:rsidRDefault="006E2FDB" w:rsidP="0084583C">
            <w:pPr>
              <w:widowControl/>
              <w:jc w:val="left"/>
              <w:rPr>
                <w:rFonts w:ascii="Arial" w:eastAsia="Times New Roman" w:hAnsi="Arial" w:cs="Arial"/>
                <w:color w:val="000000"/>
                <w:kern w:val="0"/>
                <w:sz w:val="18"/>
                <w:szCs w:val="20"/>
              </w:rPr>
            </w:pPr>
            <w:r w:rsidRPr="0084583C">
              <w:rPr>
                <w:rFonts w:ascii="Arial" w:eastAsia="Times New Roman" w:hAnsi="Arial" w:cs="Arial"/>
                <w:i/>
                <w:color w:val="000000"/>
                <w:kern w:val="0"/>
                <w:sz w:val="18"/>
                <w:szCs w:val="20"/>
              </w:rPr>
              <w:t>i</w:t>
            </w:r>
            <w:r w:rsidRPr="0084583C">
              <w:rPr>
                <w:rFonts w:ascii="Arial" w:eastAsia="Times New Roman" w:hAnsi="Arial" w:cs="Arial"/>
                <w:color w:val="000000"/>
                <w:kern w:val="0"/>
                <w:sz w:val="18"/>
                <w:szCs w:val="20"/>
              </w:rPr>
              <w:t>C</w:t>
            </w:r>
            <w:r w:rsidRPr="0084583C">
              <w:rPr>
                <w:rFonts w:ascii="Arial" w:eastAsia="Times New Roman" w:hAnsi="Arial" w:cs="Arial"/>
                <w:color w:val="000000"/>
                <w:kern w:val="0"/>
                <w:sz w:val="18"/>
                <w:szCs w:val="20"/>
                <w:vertAlign w:val="subscript"/>
              </w:rPr>
              <w:t>15</w:t>
            </w:r>
            <w:r w:rsidRPr="0084583C">
              <w:rPr>
                <w:rFonts w:ascii="Arial" w:eastAsia="Times New Roman" w:hAnsi="Arial" w:cs="Arial"/>
                <w:color w:val="000000"/>
                <w:kern w:val="0"/>
                <w:sz w:val="18"/>
                <w:szCs w:val="20"/>
              </w:rPr>
              <w:t xml:space="preserve">, </w:t>
            </w:r>
            <w:r w:rsidRPr="0084583C">
              <w:rPr>
                <w:rFonts w:ascii="Arial" w:eastAsia="Times New Roman" w:hAnsi="Arial" w:cs="Arial"/>
                <w:i/>
                <w:color w:val="000000"/>
                <w:kern w:val="0"/>
                <w:sz w:val="18"/>
                <w:szCs w:val="20"/>
              </w:rPr>
              <w:t>i</w:t>
            </w:r>
            <w:r w:rsidRPr="0084583C">
              <w:rPr>
                <w:rFonts w:ascii="Arial" w:eastAsia="Times New Roman" w:hAnsi="Arial" w:cs="Arial"/>
                <w:color w:val="000000"/>
                <w:kern w:val="0"/>
                <w:sz w:val="18"/>
                <w:szCs w:val="20"/>
              </w:rPr>
              <w:t>C</w:t>
            </w:r>
            <w:r w:rsidRPr="0084583C">
              <w:rPr>
                <w:rFonts w:ascii="Arial" w:eastAsia="Times New Roman" w:hAnsi="Arial" w:cs="Arial"/>
                <w:color w:val="000000"/>
                <w:kern w:val="0"/>
                <w:sz w:val="18"/>
                <w:szCs w:val="20"/>
                <w:vertAlign w:val="subscript"/>
              </w:rPr>
              <w:t>17</w:t>
            </w:r>
            <w:r w:rsidRPr="0084583C">
              <w:rPr>
                <w:rFonts w:ascii="Arial" w:eastAsia="Times New Roman" w:hAnsi="Arial" w:cs="Arial"/>
                <w:color w:val="000000"/>
                <w:kern w:val="0"/>
                <w:sz w:val="18"/>
                <w:szCs w:val="20"/>
              </w:rPr>
              <w:t>, C</w:t>
            </w:r>
            <w:r w:rsidRPr="0084583C">
              <w:rPr>
                <w:rFonts w:ascii="Arial" w:eastAsia="Times New Roman" w:hAnsi="Arial" w:cs="Arial"/>
                <w:color w:val="000000"/>
                <w:kern w:val="0"/>
                <w:sz w:val="18"/>
                <w:szCs w:val="20"/>
                <w:vertAlign w:val="subscript"/>
              </w:rPr>
              <w:t>18:1</w:t>
            </w:r>
            <w:r w:rsidRPr="0084583C">
              <w:rPr>
                <w:rFonts w:ascii="Arial" w:hAnsi="Arial" w:cs="Arial"/>
                <w:color w:val="000000" w:themeColor="text1"/>
                <w:sz w:val="18"/>
                <w:szCs w:val="24"/>
                <w:vertAlign w:val="subscript"/>
              </w:rPr>
              <w:t>ω</w:t>
            </w:r>
            <w:r w:rsidRPr="0084583C">
              <w:rPr>
                <w:rFonts w:ascii="Arial" w:eastAsia="Times New Roman" w:hAnsi="Arial" w:cs="Arial"/>
                <w:color w:val="000000"/>
                <w:kern w:val="0"/>
                <w:sz w:val="18"/>
                <w:szCs w:val="20"/>
                <w:vertAlign w:val="subscript"/>
              </w:rPr>
              <w:t>7</w:t>
            </w:r>
            <w:r w:rsidR="00FE6F08" w:rsidRPr="0084583C">
              <w:rPr>
                <w:rFonts w:ascii="Arial" w:eastAsia="Times New Roman" w:hAnsi="Arial" w:cs="Arial"/>
                <w:color w:val="000000"/>
                <w:kern w:val="0"/>
                <w:sz w:val="18"/>
                <w:szCs w:val="20"/>
                <w:vertAlign w:val="subscript"/>
              </w:rPr>
              <w:t xml:space="preserve"> </w:t>
            </w:r>
            <w:r w:rsidR="00FE6F08" w:rsidRPr="0084583C">
              <w:rPr>
                <w:rFonts w:ascii="Arial" w:eastAsia="Times New Roman" w:hAnsi="Arial" w:cs="Arial"/>
                <w:kern w:val="0"/>
                <w:sz w:val="18"/>
                <w:szCs w:val="20"/>
                <w:lang w:val="de-DE"/>
              </w:rPr>
              <w:t>(</w:t>
            </w:r>
            <w:r w:rsidR="00FE6F08" w:rsidRPr="00C50286">
              <w:rPr>
                <w:rFonts w:ascii="Arial" w:eastAsia="Times New Roman" w:hAnsi="Arial" w:cs="Arial"/>
                <w:b/>
                <w:kern w:val="0"/>
                <w:sz w:val="18"/>
                <w:szCs w:val="20"/>
                <w:lang w:val="de-DE"/>
              </w:rPr>
              <w:t>F</w:t>
            </w:r>
            <w:r w:rsidR="00FE6F08" w:rsidRPr="0084583C">
              <w:rPr>
                <w:rFonts w:ascii="Arial" w:eastAsia="Times New Roman" w:hAnsi="Arial" w:cs="Arial"/>
                <w:kern w:val="0"/>
                <w:sz w:val="18"/>
                <w:szCs w:val="20"/>
                <w:lang w:val="de-DE"/>
              </w:rPr>
              <w:t>)</w:t>
            </w:r>
            <w:r w:rsidRPr="0084583C">
              <w:rPr>
                <w:rFonts w:ascii="Arial" w:eastAsia="Times New Roman" w:hAnsi="Arial" w:cs="Arial"/>
                <w:color w:val="000000"/>
                <w:kern w:val="0"/>
                <w:sz w:val="18"/>
                <w:szCs w:val="20"/>
              </w:rPr>
              <w:t xml:space="preserve"> </w:t>
            </w:r>
          </w:p>
        </w:tc>
      </w:tr>
      <w:tr w:rsidR="0084583C" w:rsidRPr="0084583C" w14:paraId="184DE109" w14:textId="77777777" w:rsidTr="008E505A">
        <w:trPr>
          <w:trHeight w:val="313"/>
        </w:trPr>
        <w:tc>
          <w:tcPr>
            <w:tcW w:w="0" w:type="auto"/>
            <w:tcBorders>
              <w:top w:val="nil"/>
              <w:left w:val="nil"/>
              <w:bottom w:val="nil"/>
              <w:right w:val="nil"/>
            </w:tcBorders>
            <w:shd w:val="clear" w:color="auto" w:fill="auto"/>
            <w:noWrap/>
            <w:vAlign w:val="center"/>
          </w:tcPr>
          <w:p w14:paraId="2C99DE15" w14:textId="2BB0D12E"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Chloroflexi_unclassified</w:t>
            </w:r>
          </w:p>
        </w:tc>
        <w:tc>
          <w:tcPr>
            <w:tcW w:w="0" w:type="auto"/>
            <w:tcBorders>
              <w:top w:val="nil"/>
              <w:left w:val="nil"/>
              <w:bottom w:val="nil"/>
              <w:right w:val="nil"/>
            </w:tcBorders>
            <w:shd w:val="clear" w:color="auto" w:fill="auto"/>
            <w:noWrap/>
            <w:vAlign w:val="center"/>
          </w:tcPr>
          <w:p w14:paraId="25E98986" w14:textId="39559F90"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0.2</w:t>
            </w:r>
          </w:p>
        </w:tc>
        <w:tc>
          <w:tcPr>
            <w:tcW w:w="0" w:type="auto"/>
            <w:tcBorders>
              <w:top w:val="nil"/>
              <w:left w:val="nil"/>
              <w:bottom w:val="nil"/>
              <w:right w:val="nil"/>
            </w:tcBorders>
            <w:shd w:val="clear" w:color="auto" w:fill="auto"/>
            <w:noWrap/>
            <w:vAlign w:val="center"/>
          </w:tcPr>
          <w:p w14:paraId="0B4D8E82" w14:textId="24D7269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0.8</w:t>
            </w:r>
          </w:p>
        </w:tc>
        <w:tc>
          <w:tcPr>
            <w:tcW w:w="0" w:type="auto"/>
            <w:tcBorders>
              <w:top w:val="nil"/>
              <w:left w:val="nil"/>
              <w:bottom w:val="nil"/>
              <w:right w:val="nil"/>
            </w:tcBorders>
            <w:shd w:val="clear" w:color="auto" w:fill="auto"/>
            <w:noWrap/>
            <w:vAlign w:val="center"/>
          </w:tcPr>
          <w:p w14:paraId="3960C6E0" w14:textId="6CF02913"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heterotrophic</w:t>
            </w:r>
          </w:p>
        </w:tc>
        <w:tc>
          <w:tcPr>
            <w:tcW w:w="0" w:type="auto"/>
            <w:tcBorders>
              <w:top w:val="nil"/>
              <w:left w:val="nil"/>
              <w:bottom w:val="nil"/>
              <w:right w:val="nil"/>
            </w:tcBorders>
            <w:shd w:val="clear" w:color="auto" w:fill="auto"/>
            <w:noWrap/>
            <w:vAlign w:val="center"/>
          </w:tcPr>
          <w:p w14:paraId="50BA5B50" w14:textId="77777777" w:rsidR="006E2FDB" w:rsidRPr="0084583C" w:rsidRDefault="006E2FDB" w:rsidP="00096D67">
            <w:pPr>
              <w:widowControl/>
              <w:jc w:val="left"/>
              <w:rPr>
                <w:rFonts w:ascii="Arial" w:eastAsia="Times New Roman" w:hAnsi="Arial" w:cs="Arial"/>
                <w:i/>
                <w:color w:val="000000"/>
                <w:kern w:val="0"/>
                <w:sz w:val="18"/>
                <w:szCs w:val="20"/>
              </w:rPr>
            </w:pPr>
          </w:p>
        </w:tc>
      </w:tr>
      <w:tr w:rsidR="0084583C" w:rsidRPr="0084583C" w14:paraId="589934EF" w14:textId="77777777" w:rsidTr="008E505A">
        <w:trPr>
          <w:trHeight w:val="313"/>
        </w:trPr>
        <w:tc>
          <w:tcPr>
            <w:tcW w:w="0" w:type="auto"/>
            <w:tcBorders>
              <w:top w:val="nil"/>
              <w:left w:val="nil"/>
              <w:bottom w:val="nil"/>
              <w:right w:val="nil"/>
            </w:tcBorders>
            <w:shd w:val="clear" w:color="auto" w:fill="auto"/>
            <w:noWrap/>
            <w:vAlign w:val="center"/>
            <w:hideMark/>
          </w:tcPr>
          <w:p w14:paraId="17D588C2"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Anaerolineae</w:t>
            </w:r>
          </w:p>
        </w:tc>
        <w:tc>
          <w:tcPr>
            <w:tcW w:w="0" w:type="auto"/>
            <w:tcBorders>
              <w:top w:val="nil"/>
              <w:left w:val="nil"/>
              <w:bottom w:val="nil"/>
              <w:right w:val="nil"/>
            </w:tcBorders>
            <w:shd w:val="clear" w:color="auto" w:fill="auto"/>
            <w:noWrap/>
            <w:vAlign w:val="center"/>
            <w:hideMark/>
          </w:tcPr>
          <w:p w14:paraId="75EC4075"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2.2</w:t>
            </w:r>
          </w:p>
        </w:tc>
        <w:tc>
          <w:tcPr>
            <w:tcW w:w="0" w:type="auto"/>
            <w:tcBorders>
              <w:top w:val="nil"/>
              <w:left w:val="nil"/>
              <w:bottom w:val="nil"/>
              <w:right w:val="nil"/>
            </w:tcBorders>
            <w:shd w:val="clear" w:color="auto" w:fill="auto"/>
            <w:noWrap/>
            <w:vAlign w:val="center"/>
            <w:hideMark/>
          </w:tcPr>
          <w:p w14:paraId="0371BB5F"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3.7</w:t>
            </w:r>
          </w:p>
        </w:tc>
        <w:tc>
          <w:tcPr>
            <w:tcW w:w="0" w:type="auto"/>
            <w:tcBorders>
              <w:top w:val="nil"/>
              <w:left w:val="nil"/>
              <w:bottom w:val="nil"/>
              <w:right w:val="nil"/>
            </w:tcBorders>
            <w:shd w:val="clear" w:color="auto" w:fill="auto"/>
            <w:noWrap/>
            <w:vAlign w:val="center"/>
            <w:hideMark/>
          </w:tcPr>
          <w:p w14:paraId="3D2DF085"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heterotrophic</w:t>
            </w:r>
          </w:p>
        </w:tc>
        <w:tc>
          <w:tcPr>
            <w:tcW w:w="0" w:type="auto"/>
            <w:tcBorders>
              <w:top w:val="nil"/>
              <w:left w:val="nil"/>
              <w:bottom w:val="nil"/>
              <w:right w:val="nil"/>
            </w:tcBorders>
            <w:shd w:val="clear" w:color="auto" w:fill="auto"/>
            <w:noWrap/>
            <w:vAlign w:val="center"/>
            <w:hideMark/>
          </w:tcPr>
          <w:p w14:paraId="26710352" w14:textId="10486BE0" w:rsidR="006E2FDB" w:rsidRPr="0084583C" w:rsidRDefault="006E2FDB" w:rsidP="008E505A">
            <w:pPr>
              <w:widowControl/>
              <w:jc w:val="left"/>
              <w:rPr>
                <w:rFonts w:ascii="Arial" w:eastAsia="Times New Roman" w:hAnsi="Arial" w:cs="Arial"/>
                <w:color w:val="000000"/>
                <w:kern w:val="0"/>
                <w:sz w:val="18"/>
                <w:szCs w:val="20"/>
              </w:rPr>
            </w:pPr>
            <w:r w:rsidRPr="0084583C">
              <w:rPr>
                <w:rFonts w:ascii="Arial" w:eastAsia="Times New Roman" w:hAnsi="Arial" w:cs="Arial"/>
                <w:i/>
                <w:color w:val="000000"/>
                <w:kern w:val="0"/>
                <w:sz w:val="18"/>
                <w:szCs w:val="20"/>
              </w:rPr>
              <w:t>i</w:t>
            </w:r>
            <w:r w:rsidRPr="0084583C">
              <w:rPr>
                <w:rFonts w:ascii="Arial" w:eastAsia="Times New Roman" w:hAnsi="Arial" w:cs="Arial"/>
                <w:color w:val="000000"/>
                <w:kern w:val="0"/>
                <w:sz w:val="18"/>
                <w:szCs w:val="20"/>
              </w:rPr>
              <w:t>C</w:t>
            </w:r>
            <w:r w:rsidRPr="0084583C">
              <w:rPr>
                <w:rFonts w:ascii="Arial" w:eastAsia="Times New Roman" w:hAnsi="Arial" w:cs="Arial"/>
                <w:color w:val="000000"/>
                <w:kern w:val="0"/>
                <w:sz w:val="18"/>
                <w:szCs w:val="20"/>
                <w:vertAlign w:val="subscript"/>
              </w:rPr>
              <w:t>15</w:t>
            </w:r>
            <w:r w:rsidRPr="0084583C">
              <w:rPr>
                <w:rFonts w:ascii="Arial" w:eastAsia="Times New Roman" w:hAnsi="Arial" w:cs="Arial"/>
                <w:color w:val="000000"/>
                <w:kern w:val="0"/>
                <w:sz w:val="18"/>
                <w:szCs w:val="20"/>
              </w:rPr>
              <w:t xml:space="preserve">, </w:t>
            </w:r>
            <w:r w:rsidRPr="0084583C">
              <w:rPr>
                <w:rFonts w:ascii="Arial" w:eastAsia="Times New Roman" w:hAnsi="Arial" w:cs="Arial"/>
                <w:i/>
                <w:color w:val="000000"/>
                <w:kern w:val="0"/>
                <w:sz w:val="18"/>
                <w:szCs w:val="20"/>
              </w:rPr>
              <w:t>i</w:t>
            </w:r>
            <w:r w:rsidRPr="0084583C">
              <w:rPr>
                <w:rFonts w:ascii="Arial" w:eastAsia="Times New Roman" w:hAnsi="Arial" w:cs="Arial"/>
                <w:color w:val="000000"/>
                <w:kern w:val="0"/>
                <w:sz w:val="18"/>
                <w:szCs w:val="20"/>
              </w:rPr>
              <w:t>C</w:t>
            </w:r>
            <w:r w:rsidRPr="0084583C">
              <w:rPr>
                <w:rFonts w:ascii="Arial" w:eastAsia="Times New Roman" w:hAnsi="Arial" w:cs="Arial"/>
                <w:color w:val="000000"/>
                <w:kern w:val="0"/>
                <w:sz w:val="18"/>
                <w:szCs w:val="20"/>
                <w:vertAlign w:val="subscript"/>
              </w:rPr>
              <w:t>17</w:t>
            </w:r>
            <w:r w:rsidRPr="0084583C">
              <w:rPr>
                <w:rFonts w:ascii="Arial" w:eastAsia="Times New Roman" w:hAnsi="Arial" w:cs="Arial"/>
                <w:color w:val="000000"/>
                <w:kern w:val="0"/>
                <w:sz w:val="18"/>
                <w:szCs w:val="20"/>
              </w:rPr>
              <w:t>, C</w:t>
            </w:r>
            <w:r w:rsidRPr="0084583C">
              <w:rPr>
                <w:rFonts w:ascii="Arial" w:eastAsia="Times New Roman" w:hAnsi="Arial" w:cs="Arial"/>
                <w:color w:val="000000"/>
                <w:kern w:val="0"/>
                <w:sz w:val="18"/>
                <w:szCs w:val="20"/>
                <w:vertAlign w:val="subscript"/>
              </w:rPr>
              <w:t>16</w:t>
            </w:r>
            <w:r w:rsidR="00A454FD" w:rsidRPr="0084583C">
              <w:rPr>
                <w:rFonts w:ascii="Arial" w:eastAsia="Times New Roman" w:hAnsi="Arial" w:cs="Arial"/>
                <w:color w:val="000000"/>
                <w:kern w:val="0"/>
                <w:sz w:val="18"/>
                <w:szCs w:val="20"/>
                <w:vertAlign w:val="subscript"/>
              </w:rPr>
              <w:t>:0</w:t>
            </w:r>
            <w:r w:rsidRPr="0084583C">
              <w:rPr>
                <w:rFonts w:ascii="Arial" w:eastAsia="Times New Roman" w:hAnsi="Arial" w:cs="Arial"/>
                <w:color w:val="000000"/>
                <w:kern w:val="0"/>
                <w:sz w:val="18"/>
                <w:szCs w:val="20"/>
              </w:rPr>
              <w:t xml:space="preserve"> </w:t>
            </w:r>
            <w:r w:rsidR="00FE6F08" w:rsidRPr="0084583C">
              <w:rPr>
                <w:rFonts w:ascii="Arial" w:eastAsia="Times New Roman" w:hAnsi="Arial" w:cs="Arial"/>
                <w:kern w:val="0"/>
                <w:sz w:val="18"/>
                <w:szCs w:val="20"/>
                <w:lang w:val="de-DE"/>
              </w:rPr>
              <w:t>(</w:t>
            </w:r>
            <w:r w:rsidR="00FE6F08" w:rsidRPr="00C50286">
              <w:rPr>
                <w:rFonts w:ascii="Arial" w:eastAsia="Times New Roman" w:hAnsi="Arial" w:cs="Arial"/>
                <w:b/>
                <w:kern w:val="0"/>
                <w:sz w:val="18"/>
                <w:szCs w:val="20"/>
                <w:lang w:val="de-DE"/>
              </w:rPr>
              <w:t>G</w:t>
            </w:r>
            <w:r w:rsidR="00FE6F08" w:rsidRPr="0084583C">
              <w:rPr>
                <w:rFonts w:ascii="Arial" w:eastAsia="Times New Roman" w:hAnsi="Arial" w:cs="Arial"/>
                <w:kern w:val="0"/>
                <w:sz w:val="18"/>
                <w:szCs w:val="20"/>
                <w:lang w:val="de-DE"/>
              </w:rPr>
              <w:t>)</w:t>
            </w:r>
          </w:p>
        </w:tc>
      </w:tr>
      <w:tr w:rsidR="0084583C" w:rsidRPr="0084583C" w14:paraId="697CBD67" w14:textId="77777777" w:rsidTr="008E505A">
        <w:trPr>
          <w:trHeight w:val="313"/>
        </w:trPr>
        <w:tc>
          <w:tcPr>
            <w:tcW w:w="0" w:type="auto"/>
            <w:gridSpan w:val="2"/>
            <w:tcBorders>
              <w:top w:val="nil"/>
              <w:left w:val="nil"/>
              <w:bottom w:val="nil"/>
              <w:right w:val="nil"/>
            </w:tcBorders>
            <w:shd w:val="clear" w:color="auto" w:fill="auto"/>
            <w:noWrap/>
            <w:vAlign w:val="center"/>
            <w:hideMark/>
          </w:tcPr>
          <w:p w14:paraId="09E8863C"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Phycisphaerae</w:t>
            </w:r>
          </w:p>
        </w:tc>
        <w:tc>
          <w:tcPr>
            <w:tcW w:w="0" w:type="auto"/>
            <w:tcBorders>
              <w:top w:val="nil"/>
              <w:left w:val="nil"/>
              <w:bottom w:val="nil"/>
              <w:right w:val="nil"/>
            </w:tcBorders>
            <w:shd w:val="clear" w:color="auto" w:fill="auto"/>
            <w:noWrap/>
            <w:vAlign w:val="center"/>
            <w:hideMark/>
          </w:tcPr>
          <w:p w14:paraId="38725575"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1.5</w:t>
            </w:r>
          </w:p>
        </w:tc>
        <w:tc>
          <w:tcPr>
            <w:tcW w:w="0" w:type="auto"/>
            <w:tcBorders>
              <w:top w:val="nil"/>
              <w:left w:val="nil"/>
              <w:bottom w:val="nil"/>
              <w:right w:val="nil"/>
            </w:tcBorders>
            <w:shd w:val="clear" w:color="auto" w:fill="auto"/>
            <w:noWrap/>
            <w:vAlign w:val="center"/>
            <w:hideMark/>
          </w:tcPr>
          <w:p w14:paraId="1545430C" w14:textId="4F6EA2BA"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heterotrophic</w:t>
            </w:r>
          </w:p>
        </w:tc>
        <w:tc>
          <w:tcPr>
            <w:tcW w:w="0" w:type="auto"/>
            <w:tcBorders>
              <w:top w:val="nil"/>
              <w:left w:val="nil"/>
              <w:bottom w:val="nil"/>
              <w:right w:val="nil"/>
            </w:tcBorders>
            <w:shd w:val="clear" w:color="auto" w:fill="auto"/>
            <w:noWrap/>
            <w:vAlign w:val="center"/>
            <w:hideMark/>
          </w:tcPr>
          <w:p w14:paraId="1D29D929" w14:textId="436B3A90" w:rsidR="006E2FDB" w:rsidRPr="0084583C" w:rsidRDefault="006E2FDB" w:rsidP="0084583C">
            <w:pPr>
              <w:widowControl/>
              <w:jc w:val="left"/>
              <w:rPr>
                <w:rFonts w:ascii="Arial" w:eastAsia="Times New Roman" w:hAnsi="Arial" w:cs="Arial"/>
                <w:kern w:val="0"/>
                <w:sz w:val="18"/>
                <w:szCs w:val="20"/>
                <w:lang w:val="es-AR"/>
              </w:rPr>
            </w:pPr>
            <w:r w:rsidRPr="0084583C">
              <w:rPr>
                <w:rFonts w:ascii="Arial" w:eastAsia="Times New Roman" w:hAnsi="Arial" w:cs="Arial"/>
                <w:color w:val="000000"/>
                <w:kern w:val="0"/>
                <w:sz w:val="18"/>
                <w:szCs w:val="20"/>
                <w:lang w:val="es-AR"/>
              </w:rPr>
              <w:t>C</w:t>
            </w:r>
            <w:r w:rsidRPr="0084583C">
              <w:rPr>
                <w:rFonts w:ascii="Arial" w:eastAsia="Times New Roman" w:hAnsi="Arial" w:cs="Arial"/>
                <w:color w:val="000000"/>
                <w:kern w:val="0"/>
                <w:sz w:val="18"/>
                <w:szCs w:val="20"/>
                <w:vertAlign w:val="subscript"/>
                <w:lang w:val="es-AR"/>
              </w:rPr>
              <w:t>16</w:t>
            </w:r>
            <w:r w:rsidR="00A454FD" w:rsidRPr="0084583C">
              <w:rPr>
                <w:rFonts w:ascii="Arial" w:eastAsia="Times New Roman" w:hAnsi="Arial" w:cs="Arial"/>
                <w:color w:val="000000"/>
                <w:kern w:val="0"/>
                <w:sz w:val="18"/>
                <w:szCs w:val="20"/>
                <w:vertAlign w:val="subscript"/>
                <w:lang w:val="es-AR"/>
              </w:rPr>
              <w:t>:0</w:t>
            </w:r>
            <w:r w:rsidRPr="0084583C">
              <w:rPr>
                <w:rFonts w:ascii="Arial" w:eastAsia="Times New Roman" w:hAnsi="Arial" w:cs="Arial"/>
                <w:color w:val="000000"/>
                <w:kern w:val="0"/>
                <w:sz w:val="18"/>
                <w:szCs w:val="20"/>
                <w:lang w:val="es-AR"/>
              </w:rPr>
              <w:t xml:space="preserve">, </w:t>
            </w:r>
            <w:r w:rsidRPr="0084583C">
              <w:rPr>
                <w:rFonts w:ascii="Arial" w:eastAsia="Times New Roman" w:hAnsi="Arial" w:cs="Arial"/>
                <w:i/>
                <w:color w:val="000000"/>
                <w:kern w:val="0"/>
                <w:sz w:val="18"/>
                <w:szCs w:val="20"/>
                <w:lang w:val="es-AR"/>
              </w:rPr>
              <w:t>i</w:t>
            </w:r>
            <w:r w:rsidRPr="0084583C">
              <w:rPr>
                <w:rFonts w:ascii="Arial" w:eastAsia="Times New Roman" w:hAnsi="Arial" w:cs="Arial"/>
                <w:color w:val="000000"/>
                <w:kern w:val="0"/>
                <w:sz w:val="18"/>
                <w:szCs w:val="20"/>
                <w:lang w:val="es-AR"/>
              </w:rPr>
              <w:t>C</w:t>
            </w:r>
            <w:r w:rsidRPr="0084583C">
              <w:rPr>
                <w:rFonts w:ascii="Arial" w:eastAsia="Times New Roman" w:hAnsi="Arial" w:cs="Arial"/>
                <w:color w:val="000000"/>
                <w:kern w:val="0"/>
                <w:sz w:val="18"/>
                <w:szCs w:val="20"/>
                <w:vertAlign w:val="subscript"/>
                <w:lang w:val="es-AR"/>
              </w:rPr>
              <w:t>16</w:t>
            </w:r>
            <w:r w:rsidRPr="0084583C">
              <w:rPr>
                <w:rFonts w:ascii="Arial" w:eastAsia="Times New Roman" w:hAnsi="Arial" w:cs="Arial"/>
                <w:color w:val="000000"/>
                <w:kern w:val="0"/>
                <w:sz w:val="18"/>
                <w:szCs w:val="20"/>
                <w:lang w:val="es-AR"/>
              </w:rPr>
              <w:t xml:space="preserve">, </w:t>
            </w:r>
            <w:r w:rsidRPr="0084583C">
              <w:rPr>
                <w:rFonts w:ascii="Arial" w:eastAsia="Times New Roman" w:hAnsi="Arial" w:cs="Arial"/>
                <w:i/>
                <w:color w:val="000000"/>
                <w:kern w:val="0"/>
                <w:sz w:val="18"/>
                <w:szCs w:val="20"/>
                <w:lang w:val="es-AR"/>
              </w:rPr>
              <w:t>i</w:t>
            </w:r>
            <w:r w:rsidRPr="0084583C">
              <w:rPr>
                <w:rFonts w:ascii="Arial" w:eastAsia="Times New Roman" w:hAnsi="Arial" w:cs="Arial"/>
                <w:color w:val="000000"/>
                <w:kern w:val="0"/>
                <w:sz w:val="18"/>
                <w:szCs w:val="20"/>
                <w:lang w:val="es-AR"/>
              </w:rPr>
              <w:t>C</w:t>
            </w:r>
            <w:r w:rsidRPr="0084583C">
              <w:rPr>
                <w:rFonts w:ascii="Arial" w:eastAsia="Times New Roman" w:hAnsi="Arial" w:cs="Arial"/>
                <w:color w:val="000000"/>
                <w:kern w:val="0"/>
                <w:sz w:val="18"/>
                <w:szCs w:val="20"/>
                <w:vertAlign w:val="subscript"/>
                <w:lang w:val="es-AR"/>
              </w:rPr>
              <w:t>16:1</w:t>
            </w:r>
            <w:r w:rsidRPr="0084583C">
              <w:rPr>
                <w:rFonts w:ascii="Arial" w:eastAsia="Times New Roman" w:hAnsi="Arial" w:cs="Arial"/>
                <w:color w:val="000000"/>
                <w:kern w:val="0"/>
                <w:sz w:val="18"/>
                <w:szCs w:val="20"/>
                <w:lang w:val="es-AR"/>
              </w:rPr>
              <w:t xml:space="preserve"> </w:t>
            </w:r>
            <w:r w:rsidR="00FE6F08" w:rsidRPr="0084583C">
              <w:rPr>
                <w:rFonts w:ascii="Arial" w:eastAsia="Times New Roman" w:hAnsi="Arial" w:cs="Arial"/>
                <w:kern w:val="0"/>
                <w:sz w:val="18"/>
                <w:szCs w:val="20"/>
                <w:lang w:val="de-DE"/>
              </w:rPr>
              <w:t>(</w:t>
            </w:r>
            <w:r w:rsidR="00FE6F08" w:rsidRPr="00C50286">
              <w:rPr>
                <w:rFonts w:ascii="Arial" w:eastAsia="Times New Roman" w:hAnsi="Arial" w:cs="Arial"/>
                <w:b/>
                <w:kern w:val="0"/>
                <w:sz w:val="18"/>
                <w:szCs w:val="20"/>
                <w:lang w:val="de-DE"/>
              </w:rPr>
              <w:t>H</w:t>
            </w:r>
            <w:r w:rsidR="00FE6F08" w:rsidRPr="0084583C">
              <w:rPr>
                <w:rFonts w:ascii="Arial" w:eastAsia="Times New Roman" w:hAnsi="Arial" w:cs="Arial"/>
                <w:kern w:val="0"/>
                <w:sz w:val="18"/>
                <w:szCs w:val="20"/>
                <w:lang w:val="de-DE"/>
              </w:rPr>
              <w:t>)</w:t>
            </w:r>
          </w:p>
        </w:tc>
      </w:tr>
      <w:tr w:rsidR="0084583C" w:rsidRPr="0084583C" w14:paraId="7F238CA6" w14:textId="77777777" w:rsidTr="008E505A">
        <w:trPr>
          <w:trHeight w:val="313"/>
        </w:trPr>
        <w:tc>
          <w:tcPr>
            <w:tcW w:w="0" w:type="auto"/>
            <w:tcBorders>
              <w:top w:val="nil"/>
              <w:left w:val="nil"/>
              <w:bottom w:val="nil"/>
              <w:right w:val="nil"/>
            </w:tcBorders>
            <w:shd w:val="clear" w:color="auto" w:fill="auto"/>
            <w:noWrap/>
            <w:vAlign w:val="center"/>
            <w:hideMark/>
          </w:tcPr>
          <w:p w14:paraId="26E61C1D"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Candidate division JS1_unclassified</w:t>
            </w:r>
          </w:p>
        </w:tc>
        <w:tc>
          <w:tcPr>
            <w:tcW w:w="0" w:type="auto"/>
            <w:tcBorders>
              <w:top w:val="nil"/>
              <w:left w:val="nil"/>
              <w:bottom w:val="nil"/>
              <w:right w:val="nil"/>
            </w:tcBorders>
            <w:shd w:val="clear" w:color="auto" w:fill="auto"/>
            <w:noWrap/>
            <w:vAlign w:val="center"/>
            <w:hideMark/>
          </w:tcPr>
          <w:p w14:paraId="64D150E3"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0.7</w:t>
            </w:r>
          </w:p>
        </w:tc>
        <w:tc>
          <w:tcPr>
            <w:tcW w:w="0" w:type="auto"/>
            <w:tcBorders>
              <w:top w:val="nil"/>
              <w:left w:val="nil"/>
              <w:bottom w:val="nil"/>
              <w:right w:val="nil"/>
            </w:tcBorders>
            <w:shd w:val="clear" w:color="auto" w:fill="auto"/>
            <w:noWrap/>
            <w:vAlign w:val="center"/>
            <w:hideMark/>
          </w:tcPr>
          <w:p w14:paraId="4D18F1D3"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510211EE" w14:textId="77777777" w:rsidR="006E2FDB" w:rsidRPr="0084583C" w:rsidRDefault="006E2FDB" w:rsidP="00096D67">
            <w:pPr>
              <w:widowControl/>
              <w:jc w:val="left"/>
              <w:rPr>
                <w:rFonts w:ascii="Arial" w:eastAsia="Times New Roman" w:hAnsi="Arial" w:cs="Arial"/>
                <w:kern w:val="0"/>
                <w:sz w:val="18"/>
                <w:szCs w:val="20"/>
              </w:rPr>
            </w:pPr>
          </w:p>
        </w:tc>
        <w:tc>
          <w:tcPr>
            <w:tcW w:w="0" w:type="auto"/>
            <w:tcBorders>
              <w:top w:val="nil"/>
              <w:left w:val="nil"/>
              <w:bottom w:val="nil"/>
              <w:right w:val="nil"/>
            </w:tcBorders>
            <w:shd w:val="clear" w:color="auto" w:fill="auto"/>
            <w:noWrap/>
            <w:vAlign w:val="center"/>
            <w:hideMark/>
          </w:tcPr>
          <w:p w14:paraId="5776AEFA" w14:textId="77777777" w:rsidR="006E2FDB" w:rsidRPr="0084583C" w:rsidRDefault="006E2FDB" w:rsidP="00096D67">
            <w:pPr>
              <w:widowControl/>
              <w:jc w:val="left"/>
              <w:rPr>
                <w:rFonts w:ascii="Arial" w:eastAsia="Times New Roman" w:hAnsi="Arial" w:cs="Arial"/>
                <w:kern w:val="0"/>
                <w:sz w:val="18"/>
                <w:szCs w:val="20"/>
              </w:rPr>
            </w:pPr>
          </w:p>
        </w:tc>
      </w:tr>
      <w:tr w:rsidR="0084583C" w:rsidRPr="0084583C" w14:paraId="193F39D9" w14:textId="77777777" w:rsidTr="008E505A">
        <w:trPr>
          <w:trHeight w:val="313"/>
        </w:trPr>
        <w:tc>
          <w:tcPr>
            <w:tcW w:w="0" w:type="auto"/>
            <w:tcBorders>
              <w:top w:val="nil"/>
              <w:left w:val="nil"/>
              <w:bottom w:val="nil"/>
              <w:right w:val="nil"/>
            </w:tcBorders>
            <w:shd w:val="clear" w:color="auto" w:fill="auto"/>
            <w:noWrap/>
            <w:vAlign w:val="center"/>
            <w:hideMark/>
          </w:tcPr>
          <w:p w14:paraId="11D7C8B9"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Candidate division WS3_unclassified</w:t>
            </w:r>
          </w:p>
        </w:tc>
        <w:tc>
          <w:tcPr>
            <w:tcW w:w="0" w:type="auto"/>
            <w:tcBorders>
              <w:top w:val="nil"/>
              <w:left w:val="nil"/>
              <w:bottom w:val="nil"/>
              <w:right w:val="nil"/>
            </w:tcBorders>
            <w:shd w:val="clear" w:color="auto" w:fill="auto"/>
            <w:noWrap/>
            <w:vAlign w:val="center"/>
            <w:hideMark/>
          </w:tcPr>
          <w:p w14:paraId="1E3C23F8"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0.6</w:t>
            </w:r>
          </w:p>
        </w:tc>
        <w:tc>
          <w:tcPr>
            <w:tcW w:w="0" w:type="auto"/>
            <w:tcBorders>
              <w:top w:val="nil"/>
              <w:left w:val="nil"/>
              <w:bottom w:val="nil"/>
              <w:right w:val="nil"/>
            </w:tcBorders>
            <w:shd w:val="clear" w:color="auto" w:fill="auto"/>
            <w:noWrap/>
            <w:vAlign w:val="center"/>
            <w:hideMark/>
          </w:tcPr>
          <w:p w14:paraId="043CB4DE"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27F35EF9" w14:textId="77777777" w:rsidR="006E2FDB" w:rsidRPr="0084583C" w:rsidRDefault="006E2FDB" w:rsidP="00096D67">
            <w:pPr>
              <w:widowControl/>
              <w:jc w:val="left"/>
              <w:rPr>
                <w:rFonts w:ascii="Arial" w:eastAsia="Times New Roman" w:hAnsi="Arial" w:cs="Arial"/>
                <w:kern w:val="0"/>
                <w:sz w:val="18"/>
                <w:szCs w:val="20"/>
              </w:rPr>
            </w:pPr>
          </w:p>
        </w:tc>
        <w:tc>
          <w:tcPr>
            <w:tcW w:w="0" w:type="auto"/>
            <w:tcBorders>
              <w:top w:val="nil"/>
              <w:left w:val="nil"/>
              <w:bottom w:val="nil"/>
              <w:right w:val="nil"/>
            </w:tcBorders>
            <w:shd w:val="clear" w:color="auto" w:fill="auto"/>
            <w:noWrap/>
            <w:vAlign w:val="center"/>
            <w:hideMark/>
          </w:tcPr>
          <w:p w14:paraId="3E8F4462" w14:textId="77777777" w:rsidR="006E2FDB" w:rsidRPr="0084583C" w:rsidRDefault="006E2FDB" w:rsidP="00096D67">
            <w:pPr>
              <w:widowControl/>
              <w:jc w:val="left"/>
              <w:rPr>
                <w:rFonts w:ascii="Arial" w:eastAsia="Times New Roman" w:hAnsi="Arial" w:cs="Arial"/>
                <w:kern w:val="0"/>
                <w:sz w:val="18"/>
                <w:szCs w:val="20"/>
              </w:rPr>
            </w:pPr>
          </w:p>
        </w:tc>
      </w:tr>
      <w:tr w:rsidR="0084583C" w:rsidRPr="0084583C" w14:paraId="68BCD104" w14:textId="77777777" w:rsidTr="008E505A">
        <w:trPr>
          <w:trHeight w:val="313"/>
        </w:trPr>
        <w:tc>
          <w:tcPr>
            <w:tcW w:w="0" w:type="auto"/>
            <w:tcBorders>
              <w:top w:val="nil"/>
              <w:left w:val="nil"/>
              <w:bottom w:val="nil"/>
              <w:right w:val="nil"/>
            </w:tcBorders>
            <w:shd w:val="clear" w:color="auto" w:fill="auto"/>
            <w:noWrap/>
            <w:vAlign w:val="center"/>
            <w:hideMark/>
          </w:tcPr>
          <w:p w14:paraId="299AEFEF"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Candidate division KB1_unclassified</w:t>
            </w:r>
          </w:p>
        </w:tc>
        <w:tc>
          <w:tcPr>
            <w:tcW w:w="0" w:type="auto"/>
            <w:tcBorders>
              <w:top w:val="nil"/>
              <w:left w:val="nil"/>
              <w:bottom w:val="nil"/>
              <w:right w:val="nil"/>
            </w:tcBorders>
            <w:shd w:val="clear" w:color="auto" w:fill="auto"/>
            <w:noWrap/>
            <w:vAlign w:val="center"/>
            <w:hideMark/>
          </w:tcPr>
          <w:p w14:paraId="37F35CD8"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0.2</w:t>
            </w:r>
          </w:p>
        </w:tc>
        <w:tc>
          <w:tcPr>
            <w:tcW w:w="0" w:type="auto"/>
            <w:tcBorders>
              <w:top w:val="nil"/>
              <w:left w:val="nil"/>
              <w:bottom w:val="nil"/>
              <w:right w:val="nil"/>
            </w:tcBorders>
            <w:shd w:val="clear" w:color="auto" w:fill="auto"/>
            <w:noWrap/>
            <w:vAlign w:val="center"/>
            <w:hideMark/>
          </w:tcPr>
          <w:p w14:paraId="0E3DAD14"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1.8</w:t>
            </w:r>
          </w:p>
        </w:tc>
        <w:tc>
          <w:tcPr>
            <w:tcW w:w="0" w:type="auto"/>
            <w:tcBorders>
              <w:top w:val="nil"/>
              <w:left w:val="nil"/>
              <w:bottom w:val="nil"/>
              <w:right w:val="nil"/>
            </w:tcBorders>
            <w:shd w:val="clear" w:color="auto" w:fill="auto"/>
            <w:noWrap/>
            <w:vAlign w:val="center"/>
            <w:hideMark/>
          </w:tcPr>
          <w:p w14:paraId="6F258D3D"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0EA8471D" w14:textId="77777777" w:rsidR="006E2FDB" w:rsidRPr="0084583C" w:rsidRDefault="006E2FDB" w:rsidP="00096D67">
            <w:pPr>
              <w:widowControl/>
              <w:jc w:val="left"/>
              <w:rPr>
                <w:rFonts w:ascii="Arial" w:eastAsia="Times New Roman" w:hAnsi="Arial" w:cs="Arial"/>
                <w:kern w:val="0"/>
                <w:sz w:val="18"/>
                <w:szCs w:val="20"/>
              </w:rPr>
            </w:pPr>
          </w:p>
        </w:tc>
      </w:tr>
      <w:tr w:rsidR="0084583C" w:rsidRPr="0084583C" w14:paraId="78C13764" w14:textId="77777777" w:rsidTr="008E505A">
        <w:trPr>
          <w:trHeight w:val="313"/>
        </w:trPr>
        <w:tc>
          <w:tcPr>
            <w:tcW w:w="0" w:type="auto"/>
            <w:tcBorders>
              <w:top w:val="nil"/>
              <w:left w:val="nil"/>
              <w:bottom w:val="nil"/>
              <w:right w:val="nil"/>
            </w:tcBorders>
            <w:shd w:val="clear" w:color="auto" w:fill="auto"/>
            <w:noWrap/>
            <w:vAlign w:val="center"/>
            <w:hideMark/>
          </w:tcPr>
          <w:p w14:paraId="2EAB6A1C"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Candidate division OP3_unclassified</w:t>
            </w:r>
          </w:p>
        </w:tc>
        <w:tc>
          <w:tcPr>
            <w:tcW w:w="0" w:type="auto"/>
            <w:tcBorders>
              <w:top w:val="nil"/>
              <w:left w:val="nil"/>
              <w:bottom w:val="nil"/>
              <w:right w:val="nil"/>
            </w:tcBorders>
            <w:shd w:val="clear" w:color="auto" w:fill="auto"/>
            <w:noWrap/>
            <w:vAlign w:val="center"/>
            <w:hideMark/>
          </w:tcPr>
          <w:p w14:paraId="01127DFB"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0.3</w:t>
            </w:r>
          </w:p>
        </w:tc>
        <w:tc>
          <w:tcPr>
            <w:tcW w:w="0" w:type="auto"/>
            <w:tcBorders>
              <w:top w:val="nil"/>
              <w:left w:val="nil"/>
              <w:bottom w:val="nil"/>
              <w:right w:val="nil"/>
            </w:tcBorders>
            <w:shd w:val="clear" w:color="auto" w:fill="auto"/>
            <w:noWrap/>
            <w:vAlign w:val="center"/>
            <w:hideMark/>
          </w:tcPr>
          <w:p w14:paraId="3D77B670"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349EBFA1" w14:textId="77777777" w:rsidR="006E2FDB" w:rsidRPr="0084583C" w:rsidRDefault="006E2FDB" w:rsidP="00096D67">
            <w:pPr>
              <w:widowControl/>
              <w:jc w:val="left"/>
              <w:rPr>
                <w:rFonts w:ascii="Arial" w:eastAsia="Times New Roman" w:hAnsi="Arial" w:cs="Arial"/>
                <w:kern w:val="0"/>
                <w:sz w:val="18"/>
                <w:szCs w:val="20"/>
              </w:rPr>
            </w:pPr>
          </w:p>
        </w:tc>
        <w:tc>
          <w:tcPr>
            <w:tcW w:w="0" w:type="auto"/>
            <w:tcBorders>
              <w:top w:val="nil"/>
              <w:left w:val="nil"/>
              <w:bottom w:val="nil"/>
              <w:right w:val="nil"/>
            </w:tcBorders>
            <w:shd w:val="clear" w:color="auto" w:fill="auto"/>
            <w:noWrap/>
            <w:vAlign w:val="center"/>
            <w:hideMark/>
          </w:tcPr>
          <w:p w14:paraId="492A59BB" w14:textId="77777777" w:rsidR="006E2FDB" w:rsidRPr="0084583C" w:rsidRDefault="006E2FDB" w:rsidP="00096D67">
            <w:pPr>
              <w:widowControl/>
              <w:jc w:val="left"/>
              <w:rPr>
                <w:rFonts w:ascii="Arial" w:eastAsia="Times New Roman" w:hAnsi="Arial" w:cs="Arial"/>
                <w:kern w:val="0"/>
                <w:sz w:val="18"/>
                <w:szCs w:val="20"/>
              </w:rPr>
            </w:pPr>
          </w:p>
        </w:tc>
      </w:tr>
      <w:tr w:rsidR="0084583C" w:rsidRPr="0084583C" w14:paraId="18D6AE3D" w14:textId="77777777" w:rsidTr="008E505A">
        <w:trPr>
          <w:trHeight w:val="313"/>
        </w:trPr>
        <w:tc>
          <w:tcPr>
            <w:tcW w:w="0" w:type="auto"/>
            <w:gridSpan w:val="2"/>
            <w:tcBorders>
              <w:top w:val="nil"/>
              <w:left w:val="nil"/>
              <w:bottom w:val="nil"/>
              <w:right w:val="nil"/>
            </w:tcBorders>
            <w:shd w:val="clear" w:color="auto" w:fill="auto"/>
            <w:noWrap/>
            <w:vAlign w:val="center"/>
            <w:hideMark/>
          </w:tcPr>
          <w:p w14:paraId="2776FD14"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Candidate division OP8_unclassified</w:t>
            </w:r>
          </w:p>
        </w:tc>
        <w:tc>
          <w:tcPr>
            <w:tcW w:w="0" w:type="auto"/>
            <w:tcBorders>
              <w:top w:val="nil"/>
              <w:left w:val="nil"/>
              <w:bottom w:val="nil"/>
              <w:right w:val="nil"/>
            </w:tcBorders>
            <w:shd w:val="clear" w:color="auto" w:fill="auto"/>
            <w:noWrap/>
            <w:vAlign w:val="center"/>
            <w:hideMark/>
          </w:tcPr>
          <w:p w14:paraId="1AD7A496"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0.3</w:t>
            </w:r>
          </w:p>
        </w:tc>
        <w:tc>
          <w:tcPr>
            <w:tcW w:w="0" w:type="auto"/>
            <w:tcBorders>
              <w:top w:val="nil"/>
              <w:left w:val="nil"/>
              <w:bottom w:val="nil"/>
              <w:right w:val="nil"/>
            </w:tcBorders>
            <w:shd w:val="clear" w:color="auto" w:fill="auto"/>
            <w:noWrap/>
            <w:vAlign w:val="center"/>
            <w:hideMark/>
          </w:tcPr>
          <w:p w14:paraId="5DD1CA6F"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544FEA27" w14:textId="77777777" w:rsidR="006E2FDB" w:rsidRPr="0084583C" w:rsidRDefault="006E2FDB" w:rsidP="00096D67">
            <w:pPr>
              <w:widowControl/>
              <w:jc w:val="left"/>
              <w:rPr>
                <w:rFonts w:ascii="Arial" w:eastAsia="Times New Roman" w:hAnsi="Arial" w:cs="Arial"/>
                <w:kern w:val="0"/>
                <w:sz w:val="18"/>
                <w:szCs w:val="20"/>
              </w:rPr>
            </w:pPr>
          </w:p>
        </w:tc>
      </w:tr>
      <w:tr w:rsidR="0084583C" w:rsidRPr="0084583C" w14:paraId="22D870A0" w14:textId="77777777" w:rsidTr="008E505A">
        <w:trPr>
          <w:trHeight w:val="313"/>
        </w:trPr>
        <w:tc>
          <w:tcPr>
            <w:tcW w:w="0" w:type="auto"/>
            <w:tcBorders>
              <w:top w:val="nil"/>
              <w:left w:val="nil"/>
              <w:bottom w:val="nil"/>
              <w:right w:val="nil"/>
            </w:tcBorders>
            <w:shd w:val="clear" w:color="auto" w:fill="auto"/>
            <w:noWrap/>
            <w:vAlign w:val="center"/>
            <w:hideMark/>
          </w:tcPr>
          <w:p w14:paraId="7EE72C5A"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Thermotogae</w:t>
            </w:r>
          </w:p>
        </w:tc>
        <w:tc>
          <w:tcPr>
            <w:tcW w:w="0" w:type="auto"/>
            <w:tcBorders>
              <w:top w:val="nil"/>
              <w:left w:val="nil"/>
              <w:bottom w:val="nil"/>
              <w:right w:val="nil"/>
            </w:tcBorders>
            <w:shd w:val="clear" w:color="auto" w:fill="auto"/>
            <w:noWrap/>
            <w:vAlign w:val="center"/>
            <w:hideMark/>
          </w:tcPr>
          <w:p w14:paraId="059D82DE"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0.2</w:t>
            </w:r>
          </w:p>
        </w:tc>
        <w:tc>
          <w:tcPr>
            <w:tcW w:w="0" w:type="auto"/>
            <w:tcBorders>
              <w:top w:val="nil"/>
              <w:left w:val="nil"/>
              <w:bottom w:val="nil"/>
              <w:right w:val="nil"/>
            </w:tcBorders>
            <w:shd w:val="clear" w:color="auto" w:fill="auto"/>
            <w:noWrap/>
            <w:vAlign w:val="center"/>
            <w:hideMark/>
          </w:tcPr>
          <w:p w14:paraId="06B23008"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0.6</w:t>
            </w:r>
          </w:p>
        </w:tc>
        <w:tc>
          <w:tcPr>
            <w:tcW w:w="0" w:type="auto"/>
            <w:tcBorders>
              <w:top w:val="nil"/>
              <w:left w:val="nil"/>
              <w:bottom w:val="nil"/>
              <w:right w:val="nil"/>
            </w:tcBorders>
            <w:shd w:val="clear" w:color="auto" w:fill="auto"/>
            <w:noWrap/>
            <w:vAlign w:val="center"/>
            <w:hideMark/>
          </w:tcPr>
          <w:p w14:paraId="7CE94AEA"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1CEBF310" w14:textId="77777777" w:rsidR="006E2FDB" w:rsidRPr="0084583C" w:rsidRDefault="006E2FDB" w:rsidP="00096D67">
            <w:pPr>
              <w:widowControl/>
              <w:jc w:val="left"/>
              <w:rPr>
                <w:rFonts w:ascii="Arial" w:eastAsia="Times New Roman" w:hAnsi="Arial" w:cs="Arial"/>
                <w:kern w:val="0"/>
                <w:sz w:val="18"/>
                <w:szCs w:val="20"/>
              </w:rPr>
            </w:pPr>
          </w:p>
        </w:tc>
      </w:tr>
      <w:tr w:rsidR="0084583C" w:rsidRPr="0084583C" w14:paraId="2F4E3125" w14:textId="77777777" w:rsidTr="008E505A">
        <w:trPr>
          <w:trHeight w:val="313"/>
        </w:trPr>
        <w:tc>
          <w:tcPr>
            <w:tcW w:w="0" w:type="auto"/>
            <w:tcBorders>
              <w:top w:val="nil"/>
              <w:left w:val="nil"/>
              <w:bottom w:val="nil"/>
              <w:right w:val="nil"/>
            </w:tcBorders>
            <w:shd w:val="clear" w:color="auto" w:fill="auto"/>
            <w:noWrap/>
            <w:vAlign w:val="center"/>
            <w:hideMark/>
          </w:tcPr>
          <w:p w14:paraId="64656C5C"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AK8</w:t>
            </w:r>
          </w:p>
        </w:tc>
        <w:tc>
          <w:tcPr>
            <w:tcW w:w="0" w:type="auto"/>
            <w:tcBorders>
              <w:top w:val="nil"/>
              <w:left w:val="nil"/>
              <w:bottom w:val="nil"/>
              <w:right w:val="nil"/>
            </w:tcBorders>
            <w:shd w:val="clear" w:color="auto" w:fill="auto"/>
            <w:noWrap/>
            <w:vAlign w:val="center"/>
            <w:hideMark/>
          </w:tcPr>
          <w:p w14:paraId="21FAF524"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339B3940"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0.4</w:t>
            </w:r>
          </w:p>
        </w:tc>
        <w:tc>
          <w:tcPr>
            <w:tcW w:w="0" w:type="auto"/>
            <w:tcBorders>
              <w:top w:val="nil"/>
              <w:left w:val="nil"/>
              <w:bottom w:val="nil"/>
              <w:right w:val="nil"/>
            </w:tcBorders>
            <w:shd w:val="clear" w:color="auto" w:fill="auto"/>
            <w:noWrap/>
            <w:vAlign w:val="center"/>
            <w:hideMark/>
          </w:tcPr>
          <w:p w14:paraId="64F0178D"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69C46B1D" w14:textId="77777777" w:rsidR="006E2FDB" w:rsidRPr="0084583C" w:rsidRDefault="006E2FDB" w:rsidP="00096D67">
            <w:pPr>
              <w:widowControl/>
              <w:jc w:val="left"/>
              <w:rPr>
                <w:rFonts w:ascii="Arial" w:eastAsia="Times New Roman" w:hAnsi="Arial" w:cs="Arial"/>
                <w:kern w:val="0"/>
                <w:sz w:val="18"/>
                <w:szCs w:val="20"/>
              </w:rPr>
            </w:pPr>
          </w:p>
        </w:tc>
      </w:tr>
      <w:tr w:rsidR="0084583C" w:rsidRPr="0084583C" w14:paraId="16035B37" w14:textId="77777777" w:rsidTr="008E505A">
        <w:trPr>
          <w:trHeight w:val="313"/>
        </w:trPr>
        <w:tc>
          <w:tcPr>
            <w:tcW w:w="0" w:type="auto"/>
            <w:gridSpan w:val="2"/>
            <w:tcBorders>
              <w:top w:val="nil"/>
              <w:left w:val="nil"/>
              <w:bottom w:val="nil"/>
              <w:right w:val="nil"/>
            </w:tcBorders>
            <w:shd w:val="clear" w:color="auto" w:fill="auto"/>
            <w:noWrap/>
            <w:vAlign w:val="center"/>
            <w:hideMark/>
          </w:tcPr>
          <w:p w14:paraId="65C02AB6"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Proteobacteria_unclassified</w:t>
            </w:r>
          </w:p>
        </w:tc>
        <w:tc>
          <w:tcPr>
            <w:tcW w:w="0" w:type="auto"/>
            <w:tcBorders>
              <w:top w:val="nil"/>
              <w:left w:val="nil"/>
              <w:bottom w:val="nil"/>
              <w:right w:val="nil"/>
            </w:tcBorders>
            <w:shd w:val="clear" w:color="auto" w:fill="auto"/>
            <w:noWrap/>
            <w:vAlign w:val="center"/>
            <w:hideMark/>
          </w:tcPr>
          <w:p w14:paraId="183372E5"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1.6</w:t>
            </w:r>
          </w:p>
        </w:tc>
        <w:tc>
          <w:tcPr>
            <w:tcW w:w="0" w:type="auto"/>
            <w:tcBorders>
              <w:top w:val="nil"/>
              <w:left w:val="nil"/>
              <w:bottom w:val="nil"/>
              <w:right w:val="nil"/>
            </w:tcBorders>
            <w:shd w:val="clear" w:color="auto" w:fill="auto"/>
            <w:noWrap/>
            <w:vAlign w:val="center"/>
            <w:hideMark/>
          </w:tcPr>
          <w:p w14:paraId="08CB6874"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bottom w:val="nil"/>
              <w:right w:val="nil"/>
            </w:tcBorders>
            <w:shd w:val="clear" w:color="auto" w:fill="auto"/>
            <w:noWrap/>
            <w:vAlign w:val="center"/>
            <w:hideMark/>
          </w:tcPr>
          <w:p w14:paraId="7E72D286" w14:textId="77777777" w:rsidR="006E2FDB" w:rsidRPr="0084583C" w:rsidRDefault="006E2FDB" w:rsidP="00096D67">
            <w:pPr>
              <w:widowControl/>
              <w:jc w:val="left"/>
              <w:rPr>
                <w:rFonts w:ascii="Arial" w:eastAsia="Times New Roman" w:hAnsi="Arial" w:cs="Arial"/>
                <w:kern w:val="0"/>
                <w:sz w:val="18"/>
                <w:szCs w:val="20"/>
              </w:rPr>
            </w:pPr>
          </w:p>
        </w:tc>
      </w:tr>
      <w:tr w:rsidR="0084583C" w:rsidRPr="0084583C" w14:paraId="747CAA8F" w14:textId="77777777" w:rsidTr="008E505A">
        <w:trPr>
          <w:trHeight w:val="313"/>
        </w:trPr>
        <w:tc>
          <w:tcPr>
            <w:tcW w:w="0" w:type="auto"/>
            <w:tcBorders>
              <w:top w:val="nil"/>
              <w:left w:val="nil"/>
              <w:right w:val="nil"/>
            </w:tcBorders>
            <w:shd w:val="clear" w:color="auto" w:fill="auto"/>
            <w:noWrap/>
            <w:vAlign w:val="center"/>
            <w:hideMark/>
          </w:tcPr>
          <w:p w14:paraId="19CEFC43"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Synergistia</w:t>
            </w:r>
          </w:p>
        </w:tc>
        <w:tc>
          <w:tcPr>
            <w:tcW w:w="0" w:type="auto"/>
            <w:tcBorders>
              <w:top w:val="nil"/>
              <w:left w:val="nil"/>
              <w:right w:val="nil"/>
            </w:tcBorders>
            <w:shd w:val="clear" w:color="auto" w:fill="auto"/>
            <w:noWrap/>
            <w:vAlign w:val="center"/>
            <w:hideMark/>
          </w:tcPr>
          <w:p w14:paraId="34B0616B"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0.2</w:t>
            </w:r>
          </w:p>
        </w:tc>
        <w:tc>
          <w:tcPr>
            <w:tcW w:w="0" w:type="auto"/>
            <w:tcBorders>
              <w:top w:val="nil"/>
              <w:left w:val="nil"/>
              <w:right w:val="nil"/>
            </w:tcBorders>
            <w:shd w:val="clear" w:color="auto" w:fill="auto"/>
            <w:noWrap/>
            <w:vAlign w:val="center"/>
            <w:hideMark/>
          </w:tcPr>
          <w:p w14:paraId="6D961FDC" w14:textId="77777777"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top w:val="nil"/>
              <w:left w:val="nil"/>
              <w:right w:val="nil"/>
            </w:tcBorders>
            <w:shd w:val="clear" w:color="auto" w:fill="auto"/>
            <w:noWrap/>
            <w:vAlign w:val="center"/>
            <w:hideMark/>
          </w:tcPr>
          <w:p w14:paraId="33511A88" w14:textId="77777777" w:rsidR="006E2FDB" w:rsidRPr="0084583C" w:rsidRDefault="006E2FDB" w:rsidP="00096D67">
            <w:pPr>
              <w:widowControl/>
              <w:jc w:val="left"/>
              <w:rPr>
                <w:rFonts w:ascii="Arial" w:eastAsia="Times New Roman" w:hAnsi="Arial" w:cs="Arial"/>
                <w:kern w:val="0"/>
                <w:sz w:val="18"/>
                <w:szCs w:val="20"/>
              </w:rPr>
            </w:pPr>
          </w:p>
        </w:tc>
        <w:tc>
          <w:tcPr>
            <w:tcW w:w="0" w:type="auto"/>
            <w:tcBorders>
              <w:top w:val="nil"/>
              <w:left w:val="nil"/>
              <w:right w:val="nil"/>
            </w:tcBorders>
            <w:shd w:val="clear" w:color="auto" w:fill="auto"/>
            <w:noWrap/>
            <w:vAlign w:val="center"/>
            <w:hideMark/>
          </w:tcPr>
          <w:p w14:paraId="4973A48E" w14:textId="77777777" w:rsidR="006E2FDB" w:rsidRPr="0084583C" w:rsidRDefault="006E2FDB" w:rsidP="00096D67">
            <w:pPr>
              <w:widowControl/>
              <w:jc w:val="left"/>
              <w:rPr>
                <w:rFonts w:ascii="Arial" w:eastAsia="Times New Roman" w:hAnsi="Arial" w:cs="Arial"/>
                <w:kern w:val="0"/>
                <w:sz w:val="18"/>
                <w:szCs w:val="20"/>
              </w:rPr>
            </w:pPr>
          </w:p>
        </w:tc>
      </w:tr>
      <w:tr w:rsidR="0084583C" w:rsidRPr="0084583C" w14:paraId="5036A111" w14:textId="77777777" w:rsidTr="008E505A">
        <w:trPr>
          <w:trHeight w:val="313"/>
        </w:trPr>
        <w:tc>
          <w:tcPr>
            <w:tcW w:w="0" w:type="auto"/>
            <w:tcBorders>
              <w:left w:val="nil"/>
              <w:bottom w:val="single" w:sz="4" w:space="0" w:color="auto"/>
              <w:right w:val="nil"/>
            </w:tcBorders>
            <w:shd w:val="clear" w:color="auto" w:fill="auto"/>
            <w:noWrap/>
            <w:vAlign w:val="center"/>
            <w:hideMark/>
          </w:tcPr>
          <w:p w14:paraId="6DA81B05" w14:textId="77777777" w:rsidR="006E2FDB" w:rsidRPr="0084583C" w:rsidRDefault="006E2FDB" w:rsidP="00096D67">
            <w:pPr>
              <w:widowControl/>
              <w:jc w:val="left"/>
              <w:rPr>
                <w:rFonts w:ascii="Arial" w:eastAsia="Times New Roman" w:hAnsi="Arial" w:cs="Arial"/>
                <w:b/>
                <w:color w:val="000000"/>
                <w:kern w:val="0"/>
                <w:sz w:val="18"/>
                <w:szCs w:val="20"/>
              </w:rPr>
            </w:pPr>
            <w:r w:rsidRPr="00CA1056">
              <w:rPr>
                <w:rFonts w:ascii="Arial" w:eastAsia="Times New Roman" w:hAnsi="Arial" w:cs="Arial"/>
                <w:b/>
                <w:color w:val="000000"/>
                <w:kern w:val="0"/>
                <w:sz w:val="22"/>
                <w:szCs w:val="20"/>
              </w:rPr>
              <w:t>Unclassified</w:t>
            </w:r>
          </w:p>
        </w:tc>
        <w:tc>
          <w:tcPr>
            <w:tcW w:w="0" w:type="auto"/>
            <w:tcBorders>
              <w:left w:val="nil"/>
              <w:bottom w:val="single" w:sz="4" w:space="0" w:color="auto"/>
              <w:right w:val="nil"/>
            </w:tcBorders>
            <w:shd w:val="clear" w:color="auto" w:fill="auto"/>
            <w:noWrap/>
            <w:vAlign w:val="center"/>
            <w:hideMark/>
          </w:tcPr>
          <w:p w14:paraId="65217E62"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2</w:t>
            </w:r>
          </w:p>
        </w:tc>
        <w:tc>
          <w:tcPr>
            <w:tcW w:w="0" w:type="auto"/>
            <w:tcBorders>
              <w:left w:val="nil"/>
              <w:bottom w:val="single" w:sz="4" w:space="0" w:color="auto"/>
              <w:right w:val="nil"/>
            </w:tcBorders>
            <w:shd w:val="clear" w:color="auto" w:fill="auto"/>
            <w:noWrap/>
            <w:vAlign w:val="center"/>
            <w:hideMark/>
          </w:tcPr>
          <w:p w14:paraId="50FA6146" w14:textId="77777777" w:rsidR="006E2FDB" w:rsidRPr="0084583C" w:rsidRDefault="006E2FDB" w:rsidP="00096D67">
            <w:pPr>
              <w:widowControl/>
              <w:jc w:val="left"/>
              <w:rPr>
                <w:rFonts w:ascii="Arial" w:eastAsia="Times New Roman" w:hAnsi="Arial" w:cs="Arial"/>
                <w:color w:val="000000"/>
                <w:kern w:val="0"/>
                <w:sz w:val="18"/>
                <w:szCs w:val="20"/>
              </w:rPr>
            </w:pPr>
            <w:r w:rsidRPr="0084583C">
              <w:rPr>
                <w:rFonts w:ascii="Arial" w:eastAsia="Times New Roman" w:hAnsi="Arial" w:cs="Arial"/>
                <w:color w:val="000000"/>
                <w:kern w:val="0"/>
                <w:sz w:val="18"/>
                <w:szCs w:val="20"/>
              </w:rPr>
              <w:t>6.5</w:t>
            </w:r>
          </w:p>
        </w:tc>
        <w:tc>
          <w:tcPr>
            <w:tcW w:w="0" w:type="auto"/>
            <w:tcBorders>
              <w:left w:val="nil"/>
              <w:bottom w:val="single" w:sz="4" w:space="0" w:color="auto"/>
              <w:right w:val="nil"/>
            </w:tcBorders>
            <w:shd w:val="clear" w:color="auto" w:fill="auto"/>
            <w:noWrap/>
            <w:vAlign w:val="center"/>
            <w:hideMark/>
          </w:tcPr>
          <w:p w14:paraId="307294F2" w14:textId="644266F5" w:rsidR="006E2FDB" w:rsidRPr="0084583C" w:rsidRDefault="006E2FDB" w:rsidP="00096D67">
            <w:pPr>
              <w:widowControl/>
              <w:jc w:val="left"/>
              <w:rPr>
                <w:rFonts w:ascii="Arial" w:eastAsia="Times New Roman" w:hAnsi="Arial" w:cs="Arial"/>
                <w:color w:val="000000"/>
                <w:kern w:val="0"/>
                <w:sz w:val="18"/>
                <w:szCs w:val="20"/>
              </w:rPr>
            </w:pPr>
          </w:p>
        </w:tc>
        <w:tc>
          <w:tcPr>
            <w:tcW w:w="0" w:type="auto"/>
            <w:tcBorders>
              <w:left w:val="nil"/>
              <w:bottom w:val="single" w:sz="4" w:space="0" w:color="auto"/>
              <w:right w:val="nil"/>
            </w:tcBorders>
            <w:shd w:val="clear" w:color="auto" w:fill="auto"/>
            <w:noWrap/>
            <w:vAlign w:val="center"/>
            <w:hideMark/>
          </w:tcPr>
          <w:p w14:paraId="36C8CB93" w14:textId="6274BFCF" w:rsidR="006E2FDB" w:rsidRPr="0084583C" w:rsidRDefault="006E2FDB" w:rsidP="00096D67">
            <w:pPr>
              <w:widowControl/>
              <w:jc w:val="left"/>
              <w:rPr>
                <w:rFonts w:ascii="Arial" w:eastAsia="Times New Roman" w:hAnsi="Arial" w:cs="Arial"/>
                <w:color w:val="000000"/>
                <w:kern w:val="0"/>
                <w:sz w:val="18"/>
                <w:szCs w:val="20"/>
              </w:rPr>
            </w:pPr>
          </w:p>
        </w:tc>
      </w:tr>
    </w:tbl>
    <w:p w14:paraId="140D876A" w14:textId="396418C3" w:rsidR="00FE6F08" w:rsidRPr="00CA1056" w:rsidRDefault="00FE6F08" w:rsidP="00CA1056">
      <w:pPr>
        <w:widowControl/>
        <w:rPr>
          <w:rFonts w:ascii="Arial" w:eastAsia="Times New Roman" w:hAnsi="Arial" w:cs="Arial"/>
          <w:kern w:val="0"/>
          <w:sz w:val="18"/>
          <w:szCs w:val="20"/>
        </w:rPr>
      </w:pPr>
      <w:r w:rsidRPr="00CA1056">
        <w:rPr>
          <w:rFonts w:ascii="Arial" w:eastAsia="Times New Roman" w:hAnsi="Arial" w:cs="Arial"/>
          <w:b/>
          <w:color w:val="000000"/>
          <w:kern w:val="0"/>
          <w:sz w:val="18"/>
          <w:szCs w:val="20"/>
          <w:lang w:val="de-DE"/>
        </w:rPr>
        <w:t>A</w:t>
      </w:r>
      <w:r w:rsidRPr="00CA1056">
        <w:rPr>
          <w:rFonts w:ascii="Arial" w:eastAsia="Times New Roman" w:hAnsi="Arial" w:cs="Arial"/>
          <w:color w:val="000000"/>
          <w:kern w:val="0"/>
          <w:sz w:val="18"/>
          <w:szCs w:val="20"/>
          <w:lang w:val="de-DE"/>
        </w:rPr>
        <w:t xml:space="preserve">: </w:t>
      </w:r>
      <w:r w:rsidRPr="00CA1056">
        <w:rPr>
          <w:rFonts w:ascii="Arial" w:hAnsi="Arial" w:cs="Arial"/>
          <w:sz w:val="18"/>
          <w:lang w:val="de-DE"/>
        </w:rPr>
        <w:t>(Schouten et al., 2001; Blumenberg et al., 2004; Elvert et al., 2005)</w:t>
      </w:r>
      <w:r w:rsidRPr="00CA1056">
        <w:rPr>
          <w:rFonts w:ascii="Arial" w:eastAsia="Times New Roman" w:hAnsi="Arial" w:cs="Arial"/>
          <w:color w:val="000000"/>
          <w:kern w:val="0"/>
          <w:sz w:val="18"/>
          <w:szCs w:val="20"/>
          <w:lang w:val="de-DE"/>
        </w:rPr>
        <w:t xml:space="preserve">; </w:t>
      </w:r>
      <w:r w:rsidRPr="00CA1056">
        <w:rPr>
          <w:rFonts w:ascii="Arial" w:eastAsia="Times New Roman" w:hAnsi="Arial" w:cs="Arial"/>
          <w:b/>
          <w:kern w:val="0"/>
          <w:sz w:val="18"/>
          <w:szCs w:val="20"/>
          <w:lang w:val="de-DE"/>
        </w:rPr>
        <w:t>B</w:t>
      </w:r>
      <w:r w:rsidRPr="00CA1056">
        <w:rPr>
          <w:rFonts w:ascii="Arial" w:eastAsia="Times New Roman" w:hAnsi="Arial" w:cs="Arial"/>
          <w:kern w:val="0"/>
          <w:sz w:val="18"/>
          <w:szCs w:val="20"/>
          <w:lang w:val="de-DE"/>
        </w:rPr>
        <w:t xml:space="preserve">: </w:t>
      </w:r>
      <w:r w:rsidRPr="00CA1056">
        <w:rPr>
          <w:rFonts w:ascii="Arial" w:hAnsi="Arial" w:cs="Arial"/>
          <w:sz w:val="18"/>
          <w:lang w:val="es-AR"/>
        </w:rPr>
        <w:t>(Yoshinaga et al., 2015; Yin et al., 2022)</w:t>
      </w:r>
      <w:r w:rsidRPr="00CA1056">
        <w:rPr>
          <w:rFonts w:ascii="Arial" w:eastAsia="Times New Roman" w:hAnsi="Arial" w:cs="Arial"/>
          <w:kern w:val="0"/>
          <w:sz w:val="18"/>
          <w:szCs w:val="20"/>
        </w:rPr>
        <w:t>;</w:t>
      </w:r>
      <w:r w:rsidR="00C075D3" w:rsidRPr="00CA1056">
        <w:rPr>
          <w:rFonts w:ascii="Arial" w:eastAsia="Times New Roman" w:hAnsi="Arial" w:cs="Arial"/>
          <w:kern w:val="0"/>
          <w:sz w:val="18"/>
          <w:szCs w:val="20"/>
          <w:lang w:val="de-DE"/>
        </w:rPr>
        <w:t xml:space="preserve"> </w:t>
      </w:r>
      <w:r w:rsidRPr="00CA1056">
        <w:rPr>
          <w:rFonts w:ascii="Arial" w:eastAsia="Times New Roman" w:hAnsi="Arial" w:cs="Arial"/>
          <w:b/>
          <w:kern w:val="0"/>
          <w:sz w:val="18"/>
          <w:szCs w:val="20"/>
          <w:lang w:val="de-DE"/>
        </w:rPr>
        <w:t>C</w:t>
      </w:r>
      <w:r w:rsidR="0084583C" w:rsidRPr="00CA1056">
        <w:rPr>
          <w:rFonts w:ascii="Arial" w:eastAsia="Times New Roman" w:hAnsi="Arial" w:cs="Arial"/>
          <w:kern w:val="0"/>
          <w:sz w:val="18"/>
          <w:szCs w:val="20"/>
          <w:lang w:val="de-DE"/>
        </w:rPr>
        <w:t xml:space="preserve">: </w:t>
      </w:r>
      <w:r w:rsidRPr="00CA1056">
        <w:rPr>
          <w:rFonts w:ascii="Arial" w:hAnsi="Arial" w:cs="Arial"/>
          <w:sz w:val="18"/>
          <w:lang w:val="de-DE"/>
        </w:rPr>
        <w:t>(Imachi et al., 2020)</w:t>
      </w:r>
      <w:r w:rsidR="00C075D3" w:rsidRPr="00CA1056">
        <w:rPr>
          <w:rFonts w:ascii="Arial" w:hAnsi="Arial" w:cs="Arial"/>
          <w:kern w:val="0"/>
          <w:sz w:val="18"/>
          <w:szCs w:val="20"/>
        </w:rPr>
        <w:t>;</w:t>
      </w:r>
      <w:r w:rsidR="00C075D3" w:rsidRPr="00CA1056">
        <w:rPr>
          <w:rFonts w:ascii="Arial" w:eastAsia="Times New Roman" w:hAnsi="Arial" w:cs="Arial"/>
          <w:kern w:val="0"/>
          <w:sz w:val="18"/>
          <w:szCs w:val="20"/>
          <w:lang w:val="de-DE"/>
        </w:rPr>
        <w:t xml:space="preserve"> </w:t>
      </w:r>
      <w:r w:rsidRPr="00CA1056">
        <w:rPr>
          <w:rFonts w:ascii="Arial" w:eastAsia="Times New Roman" w:hAnsi="Arial" w:cs="Arial"/>
          <w:b/>
          <w:kern w:val="0"/>
          <w:sz w:val="18"/>
          <w:szCs w:val="20"/>
          <w:lang w:val="de-DE"/>
        </w:rPr>
        <w:t>D</w:t>
      </w:r>
      <w:r w:rsidR="0084583C" w:rsidRPr="00CA1056">
        <w:rPr>
          <w:rFonts w:ascii="Arial" w:eastAsia="Times New Roman" w:hAnsi="Arial" w:cs="Arial"/>
          <w:kern w:val="0"/>
          <w:sz w:val="18"/>
          <w:szCs w:val="20"/>
          <w:lang w:val="de-DE"/>
        </w:rPr>
        <w:t xml:space="preserve">: </w:t>
      </w:r>
      <w:r w:rsidRPr="00CA1056">
        <w:rPr>
          <w:rFonts w:ascii="Arial" w:hAnsi="Arial" w:cs="Arial"/>
          <w:sz w:val="18"/>
          <w:lang w:val="es-AR"/>
        </w:rPr>
        <w:t>(Yu et al., 2018)</w:t>
      </w:r>
      <w:r w:rsidR="00C075D3" w:rsidRPr="00CA1056">
        <w:rPr>
          <w:rFonts w:ascii="Arial" w:eastAsia="Times New Roman" w:hAnsi="Arial" w:cs="Arial"/>
          <w:kern w:val="0"/>
          <w:sz w:val="18"/>
          <w:szCs w:val="20"/>
        </w:rPr>
        <w:t>;</w:t>
      </w:r>
      <w:r w:rsidR="00C075D3" w:rsidRPr="00CA1056">
        <w:rPr>
          <w:rFonts w:ascii="Arial" w:eastAsia="Times New Roman" w:hAnsi="Arial" w:cs="Arial"/>
          <w:kern w:val="0"/>
          <w:sz w:val="18"/>
          <w:szCs w:val="20"/>
          <w:lang w:val="de-DE"/>
        </w:rPr>
        <w:t xml:space="preserve"> </w:t>
      </w:r>
      <w:r w:rsidRPr="00CA1056">
        <w:rPr>
          <w:rFonts w:ascii="Arial" w:eastAsia="Times New Roman" w:hAnsi="Arial" w:cs="Arial"/>
          <w:b/>
          <w:kern w:val="0"/>
          <w:sz w:val="18"/>
          <w:szCs w:val="20"/>
          <w:lang w:val="de-DE"/>
        </w:rPr>
        <w:t>E</w:t>
      </w:r>
      <w:r w:rsidR="0084583C" w:rsidRPr="00CA1056">
        <w:rPr>
          <w:rFonts w:ascii="Arial" w:eastAsia="Times New Roman" w:hAnsi="Arial" w:cs="Arial"/>
          <w:color w:val="000000"/>
          <w:kern w:val="0"/>
          <w:sz w:val="18"/>
          <w:szCs w:val="20"/>
        </w:rPr>
        <w:t xml:space="preserve">: </w:t>
      </w:r>
      <w:r w:rsidRPr="00CA1056">
        <w:rPr>
          <w:rFonts w:ascii="Arial" w:eastAsia="Times New Roman" w:hAnsi="Arial" w:cs="Arial"/>
          <w:color w:val="000000"/>
          <w:kern w:val="0"/>
          <w:sz w:val="18"/>
          <w:szCs w:val="20"/>
        </w:rPr>
        <w:t>(this study)</w:t>
      </w:r>
      <w:r w:rsidR="00C075D3" w:rsidRPr="00CA1056">
        <w:rPr>
          <w:rFonts w:ascii="Arial" w:eastAsia="Times New Roman" w:hAnsi="Arial" w:cs="Arial"/>
          <w:color w:val="000000"/>
          <w:kern w:val="0"/>
          <w:sz w:val="18"/>
          <w:szCs w:val="20"/>
        </w:rPr>
        <w:t xml:space="preserve">; </w:t>
      </w:r>
      <w:r w:rsidRPr="00CA1056">
        <w:rPr>
          <w:rFonts w:ascii="Arial" w:eastAsia="Times New Roman" w:hAnsi="Arial" w:cs="Arial"/>
          <w:b/>
          <w:kern w:val="0"/>
          <w:sz w:val="18"/>
          <w:szCs w:val="20"/>
          <w:lang w:val="de-DE"/>
        </w:rPr>
        <w:t>F</w:t>
      </w:r>
      <w:r w:rsidR="0084583C" w:rsidRPr="00CA1056">
        <w:rPr>
          <w:rFonts w:ascii="Arial" w:eastAsia="Times New Roman" w:hAnsi="Arial" w:cs="Arial"/>
          <w:kern w:val="0"/>
          <w:sz w:val="18"/>
          <w:szCs w:val="20"/>
          <w:lang w:val="de-DE"/>
        </w:rPr>
        <w:t>:</w:t>
      </w:r>
      <w:r w:rsidRPr="00CA1056">
        <w:rPr>
          <w:rFonts w:ascii="Arial" w:eastAsia="Times New Roman" w:hAnsi="Arial" w:cs="Arial"/>
          <w:color w:val="000000"/>
          <w:kern w:val="0"/>
          <w:sz w:val="18"/>
          <w:szCs w:val="20"/>
        </w:rPr>
        <w:t xml:space="preserve"> </w:t>
      </w:r>
      <w:r w:rsidRPr="00CA1056">
        <w:rPr>
          <w:rFonts w:ascii="Arial" w:hAnsi="Arial" w:cs="Arial"/>
          <w:sz w:val="18"/>
        </w:rPr>
        <w:t>(Livermore and Johnson, 1974; Vishnuvardhan Reddy et al., 2013)</w:t>
      </w:r>
      <w:r w:rsidR="00C075D3" w:rsidRPr="00CA1056">
        <w:rPr>
          <w:rFonts w:ascii="Arial" w:eastAsia="Times New Roman" w:hAnsi="Arial" w:cs="Arial"/>
          <w:color w:val="000000"/>
          <w:kern w:val="0"/>
          <w:sz w:val="18"/>
          <w:szCs w:val="20"/>
        </w:rPr>
        <w:t>;</w:t>
      </w:r>
      <w:r w:rsidR="00C075D3" w:rsidRPr="00CA1056">
        <w:rPr>
          <w:rFonts w:ascii="Arial" w:eastAsia="Times New Roman" w:hAnsi="Arial" w:cs="Arial"/>
          <w:kern w:val="0"/>
          <w:sz w:val="18"/>
          <w:szCs w:val="20"/>
          <w:lang w:val="de-DE"/>
        </w:rPr>
        <w:t xml:space="preserve"> </w:t>
      </w:r>
      <w:r w:rsidRPr="00CA1056">
        <w:rPr>
          <w:rFonts w:ascii="Arial" w:eastAsia="Times New Roman" w:hAnsi="Arial" w:cs="Arial"/>
          <w:b/>
          <w:kern w:val="0"/>
          <w:sz w:val="18"/>
          <w:szCs w:val="20"/>
          <w:lang w:val="de-DE"/>
        </w:rPr>
        <w:t>G</w:t>
      </w:r>
      <w:r w:rsidR="0084583C" w:rsidRPr="00CA1056">
        <w:rPr>
          <w:rFonts w:ascii="Arial" w:eastAsia="Times New Roman" w:hAnsi="Arial" w:cs="Arial"/>
          <w:kern w:val="0"/>
          <w:sz w:val="18"/>
          <w:szCs w:val="20"/>
          <w:lang w:val="de-DE"/>
        </w:rPr>
        <w:t xml:space="preserve">: </w:t>
      </w:r>
      <w:r w:rsidRPr="00CA1056">
        <w:rPr>
          <w:rFonts w:ascii="Arial" w:hAnsi="Arial" w:cs="Arial"/>
          <w:sz w:val="18"/>
        </w:rPr>
        <w:t>(Yamada et al., 2006)</w:t>
      </w:r>
      <w:r w:rsidR="00C075D3" w:rsidRPr="00CA1056">
        <w:rPr>
          <w:rFonts w:ascii="Arial" w:eastAsia="Times New Roman" w:hAnsi="Arial" w:cs="Arial"/>
          <w:color w:val="000000"/>
          <w:kern w:val="0"/>
          <w:sz w:val="18"/>
          <w:szCs w:val="20"/>
        </w:rPr>
        <w:t>;</w:t>
      </w:r>
      <w:r w:rsidR="00C075D3" w:rsidRPr="00CA1056">
        <w:rPr>
          <w:rFonts w:ascii="Arial" w:eastAsia="Times New Roman" w:hAnsi="Arial" w:cs="Arial"/>
          <w:kern w:val="0"/>
          <w:sz w:val="18"/>
          <w:szCs w:val="20"/>
          <w:lang w:val="de-DE"/>
        </w:rPr>
        <w:t xml:space="preserve"> </w:t>
      </w:r>
      <w:r w:rsidRPr="00CA1056">
        <w:rPr>
          <w:rFonts w:ascii="Arial" w:eastAsia="Times New Roman" w:hAnsi="Arial" w:cs="Arial"/>
          <w:b/>
          <w:kern w:val="0"/>
          <w:sz w:val="18"/>
          <w:szCs w:val="20"/>
          <w:lang w:val="de-DE"/>
        </w:rPr>
        <w:t>H</w:t>
      </w:r>
      <w:r w:rsidR="0084583C" w:rsidRPr="00CA1056">
        <w:rPr>
          <w:rFonts w:ascii="Arial" w:eastAsia="Times New Roman" w:hAnsi="Arial" w:cs="Arial"/>
          <w:kern w:val="0"/>
          <w:sz w:val="18"/>
          <w:szCs w:val="20"/>
          <w:lang w:val="de-DE"/>
        </w:rPr>
        <w:t xml:space="preserve">: </w:t>
      </w:r>
      <w:r w:rsidRPr="00CA1056">
        <w:rPr>
          <w:rFonts w:ascii="Arial" w:hAnsi="Arial" w:cs="Arial"/>
          <w:sz w:val="18"/>
          <w:lang w:val="es-AR"/>
        </w:rPr>
        <w:t>(Fukunaga et al., 2009)</w:t>
      </w:r>
    </w:p>
    <w:p w14:paraId="5BB989A8" w14:textId="77777777" w:rsidR="00FE6F08" w:rsidRPr="0084583C" w:rsidRDefault="00FE6F08" w:rsidP="00FE6F08">
      <w:pPr>
        <w:widowControl/>
        <w:jc w:val="left"/>
        <w:rPr>
          <w:rFonts w:ascii="Times New Roman" w:eastAsia="Times New Roman" w:hAnsi="Times New Roman" w:cs="Times New Roman"/>
          <w:b/>
          <w:kern w:val="0"/>
          <w:sz w:val="20"/>
          <w:szCs w:val="20"/>
        </w:rPr>
      </w:pPr>
    </w:p>
    <w:p w14:paraId="6150C6B6" w14:textId="201CEE33" w:rsidR="00382D3B" w:rsidRDefault="00D171ED" w:rsidP="00D171ED">
      <w:pPr>
        <w:pStyle w:val="Bibliography"/>
        <w:jc w:val="center"/>
        <w:rPr>
          <w:rFonts w:ascii="Times New Roman" w:hAnsi="Times New Roman" w:cs="Times New Roman"/>
        </w:rPr>
      </w:pPr>
      <w:r w:rsidRPr="00D171ED">
        <w:rPr>
          <w:rFonts w:ascii="Times New Roman" w:hAnsi="Times New Roman" w:cs="Times New Roman"/>
          <w:noProof/>
        </w:rPr>
        <w:lastRenderedPageBreak/>
        <w:drawing>
          <wp:inline distT="0" distB="0" distL="0" distR="0" wp14:anchorId="1A7F3DCE" wp14:editId="1FEE9D80">
            <wp:extent cx="4320540" cy="2880360"/>
            <wp:effectExtent l="0" t="0" r="3810" b="0"/>
            <wp:docPr id="2" name="Picture 2" descr="D:\PhD\Project-AOM\R_leucineAOM\IPLphy_dic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D\Project-AOM\R_leucineAOM\IPLphy_dic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0540" cy="2880360"/>
                    </a:xfrm>
                    <a:prstGeom prst="rect">
                      <a:avLst/>
                    </a:prstGeom>
                    <a:noFill/>
                    <a:ln>
                      <a:noFill/>
                    </a:ln>
                  </pic:spPr>
                </pic:pic>
              </a:graphicData>
            </a:graphic>
          </wp:inline>
        </w:drawing>
      </w:r>
    </w:p>
    <w:p w14:paraId="2AC7FC61" w14:textId="3E130C0A" w:rsidR="00287BD9" w:rsidRPr="00096D67" w:rsidRDefault="00287BD9" w:rsidP="00C50286">
      <w:pPr>
        <w:spacing w:line="276" w:lineRule="auto"/>
        <w:ind w:right="32"/>
        <w:rPr>
          <w:rFonts w:ascii="Times New Roman" w:hAnsi="Times New Roman" w:cs="Times New Roman"/>
          <w:color w:val="000000" w:themeColor="text1"/>
          <w:sz w:val="24"/>
          <w:szCs w:val="24"/>
        </w:rPr>
      </w:pPr>
      <w:r w:rsidRPr="00096D67">
        <w:rPr>
          <w:rFonts w:ascii="Times New Roman" w:hAnsi="Times New Roman" w:cs="Times New Roman"/>
          <w:color w:val="000000" w:themeColor="text1"/>
          <w:sz w:val="24"/>
          <w:szCs w:val="24"/>
        </w:rPr>
        <w:t>Fig. S1</w:t>
      </w:r>
      <w:r w:rsidR="00294BB0">
        <w:rPr>
          <w:rFonts w:ascii="Times New Roman" w:hAnsi="Times New Roman" w:cs="Times New Roman"/>
          <w:color w:val="000000" w:themeColor="text1"/>
          <w:sz w:val="24"/>
          <w:szCs w:val="24"/>
        </w:rPr>
        <w:t>.</w:t>
      </w:r>
      <w:r w:rsidRPr="00096D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Development of </w:t>
      </w:r>
      <w:r w:rsidRPr="00096D67">
        <w:rPr>
          <w:rFonts w:ascii="Times New Roman" w:hAnsi="Times New Roman" w:cs="Times New Roman"/>
          <w:color w:val="000000" w:themeColor="text1"/>
          <w:sz w:val="24"/>
          <w:szCs w:val="24"/>
        </w:rPr>
        <w:t>δ</w:t>
      </w:r>
      <w:r w:rsidRPr="00096D67">
        <w:rPr>
          <w:rFonts w:ascii="Times New Roman" w:hAnsi="Times New Roman" w:cs="Times New Roman"/>
          <w:color w:val="000000" w:themeColor="text1"/>
          <w:sz w:val="24"/>
          <w:szCs w:val="24"/>
          <w:vertAlign w:val="superscript"/>
        </w:rPr>
        <w:t>13</w:t>
      </w:r>
      <w:r w:rsidRPr="00096D67">
        <w:rPr>
          <w:rFonts w:ascii="Times New Roman" w:hAnsi="Times New Roman" w:cs="Times New Roman"/>
          <w:color w:val="000000" w:themeColor="text1"/>
          <w:sz w:val="24"/>
          <w:szCs w:val="24"/>
        </w:rPr>
        <w:t xml:space="preserve">C </w:t>
      </w:r>
      <w:r>
        <w:rPr>
          <w:rFonts w:ascii="Times New Roman" w:hAnsi="Times New Roman" w:cs="Times New Roman"/>
          <w:color w:val="000000" w:themeColor="text1"/>
          <w:sz w:val="24"/>
          <w:szCs w:val="24"/>
        </w:rPr>
        <w:t xml:space="preserve">values </w:t>
      </w:r>
      <w:r w:rsidR="00E725AB">
        <w:rPr>
          <w:rFonts w:ascii="Times New Roman" w:hAnsi="Times New Roman" w:cs="Times New Roman"/>
          <w:color w:val="000000" w:themeColor="text1"/>
          <w:sz w:val="24"/>
          <w:szCs w:val="24"/>
        </w:rPr>
        <w:t>(in ‰)</w:t>
      </w:r>
      <w:r w:rsidR="00E725AB" w:rsidRPr="00EB768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of DIC and </w:t>
      </w:r>
      <w:r w:rsidRPr="00096D67">
        <w:rPr>
          <w:rFonts w:ascii="Times New Roman" w:hAnsi="Times New Roman" w:cs="Times New Roman"/>
          <w:color w:val="000000" w:themeColor="text1"/>
          <w:sz w:val="24"/>
          <w:szCs w:val="24"/>
        </w:rPr>
        <w:t xml:space="preserve">IPL-Phy </w:t>
      </w:r>
      <w:r>
        <w:rPr>
          <w:rFonts w:ascii="Times New Roman" w:hAnsi="Times New Roman" w:cs="Times New Roman"/>
          <w:color w:val="000000" w:themeColor="text1"/>
          <w:sz w:val="24"/>
          <w:szCs w:val="24"/>
        </w:rPr>
        <w:t>dur</w:t>
      </w:r>
      <w:r w:rsidRPr="00096D67">
        <w:rPr>
          <w:rFonts w:ascii="Times New Roman" w:hAnsi="Times New Roman" w:cs="Times New Roman"/>
          <w:color w:val="000000" w:themeColor="text1"/>
          <w:sz w:val="24"/>
          <w:szCs w:val="24"/>
        </w:rPr>
        <w:t>in</w:t>
      </w:r>
      <w:r>
        <w:rPr>
          <w:rFonts w:ascii="Times New Roman" w:hAnsi="Times New Roman" w:cs="Times New Roman"/>
          <w:color w:val="000000" w:themeColor="text1"/>
          <w:sz w:val="24"/>
          <w:szCs w:val="24"/>
        </w:rPr>
        <w:t>g</w:t>
      </w:r>
      <w:r w:rsidRPr="00096D67">
        <w:rPr>
          <w:rFonts w:ascii="Times New Roman" w:hAnsi="Times New Roman" w:cs="Times New Roman"/>
          <w:color w:val="000000" w:themeColor="text1"/>
          <w:sz w:val="24"/>
          <w:szCs w:val="24"/>
        </w:rPr>
        <w:t xml:space="preserve"> incubation of AOM37</w:t>
      </w:r>
      <w:r w:rsidR="00E725AB">
        <w:rPr>
          <w:rFonts w:ascii="Times New Roman" w:hAnsi="Times New Roman" w:cs="Times New Roman"/>
          <w:color w:val="000000" w:themeColor="text1"/>
          <w:sz w:val="24"/>
          <w:szCs w:val="24"/>
        </w:rPr>
        <w:t xml:space="preserve"> over 28 days</w:t>
      </w:r>
      <w:r w:rsidR="00420C48">
        <w:rPr>
          <w:rFonts w:ascii="Times New Roman" w:hAnsi="Times New Roman" w:cs="Times New Roman"/>
          <w:color w:val="000000" w:themeColor="text1"/>
          <w:sz w:val="24"/>
          <w:szCs w:val="24"/>
        </w:rPr>
        <w:t xml:space="preserve"> in experiment 1</w:t>
      </w:r>
      <w:r>
        <w:rPr>
          <w:rFonts w:ascii="Times New Roman" w:hAnsi="Times New Roman" w:cs="Times New Roman"/>
          <w:color w:val="000000" w:themeColor="text1"/>
          <w:sz w:val="24"/>
          <w:szCs w:val="24"/>
        </w:rPr>
        <w:t xml:space="preserve">. The stronger increasing </w:t>
      </w:r>
      <w:r w:rsidRPr="00096D67">
        <w:rPr>
          <w:rFonts w:ascii="Times New Roman" w:hAnsi="Times New Roman" w:cs="Times New Roman"/>
          <w:color w:val="000000" w:themeColor="text1"/>
          <w:sz w:val="24"/>
          <w:szCs w:val="24"/>
        </w:rPr>
        <w:t>δ</w:t>
      </w:r>
      <w:r w:rsidRPr="00096D67">
        <w:rPr>
          <w:rFonts w:ascii="Times New Roman" w:hAnsi="Times New Roman" w:cs="Times New Roman"/>
          <w:color w:val="000000" w:themeColor="text1"/>
          <w:sz w:val="24"/>
          <w:szCs w:val="24"/>
          <w:vertAlign w:val="superscript"/>
        </w:rPr>
        <w:t>13</w:t>
      </w:r>
      <w:r w:rsidRPr="00096D67">
        <w:rPr>
          <w:rFonts w:ascii="Times New Roman" w:hAnsi="Times New Roman" w:cs="Times New Roman"/>
          <w:color w:val="000000" w:themeColor="text1"/>
          <w:sz w:val="24"/>
          <w:szCs w:val="24"/>
        </w:rPr>
        <w:t xml:space="preserve">C </w:t>
      </w:r>
      <w:r>
        <w:rPr>
          <w:rFonts w:ascii="Times New Roman" w:hAnsi="Times New Roman" w:cs="Times New Roman"/>
          <w:color w:val="000000" w:themeColor="text1"/>
          <w:sz w:val="24"/>
          <w:szCs w:val="24"/>
        </w:rPr>
        <w:t xml:space="preserve">values of </w:t>
      </w:r>
      <w:r w:rsidRPr="00096D67">
        <w:rPr>
          <w:rFonts w:ascii="Times New Roman" w:hAnsi="Times New Roman" w:cs="Times New Roman"/>
          <w:color w:val="000000" w:themeColor="text1"/>
          <w:sz w:val="24"/>
          <w:szCs w:val="24"/>
        </w:rPr>
        <w:t>IPL-Phy</w:t>
      </w:r>
      <w:r>
        <w:rPr>
          <w:rFonts w:ascii="Times New Roman" w:hAnsi="Times New Roman" w:cs="Times New Roman"/>
          <w:color w:val="000000" w:themeColor="text1"/>
          <w:sz w:val="24"/>
          <w:szCs w:val="24"/>
        </w:rPr>
        <w:t xml:space="preserve"> opposed to DIC indicate a contribution of carbon used for archaeal lipid synthesis being different to DIC</w:t>
      </w:r>
      <w:r w:rsidRPr="00096D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expected offset is displayed by the light blue bar assuming constant isotopic fractionation during autotrophic carbon fixation of the ANMEs.</w:t>
      </w:r>
      <w:bookmarkStart w:id="0" w:name="_GoBack"/>
      <w:bookmarkEnd w:id="0"/>
    </w:p>
    <w:p w14:paraId="152EC8B6" w14:textId="77777777" w:rsidR="000D1EFF" w:rsidRDefault="000D1EFF" w:rsidP="00096D67">
      <w:pPr>
        <w:pStyle w:val="Bibliography"/>
        <w:jc w:val="left"/>
        <w:rPr>
          <w:rFonts w:ascii="Times New Roman" w:hAnsi="Times New Roman" w:cs="Times New Roman"/>
          <w:b/>
        </w:rPr>
      </w:pPr>
    </w:p>
    <w:p w14:paraId="6D553636" w14:textId="0905B5DF" w:rsidR="00382D3B" w:rsidRPr="00EB7680" w:rsidRDefault="00382D3B" w:rsidP="00096D67">
      <w:pPr>
        <w:pStyle w:val="Bibliography"/>
        <w:jc w:val="left"/>
        <w:rPr>
          <w:rFonts w:ascii="Times New Roman" w:hAnsi="Times New Roman" w:cs="Times New Roman"/>
          <w:b/>
        </w:rPr>
      </w:pPr>
      <w:r w:rsidRPr="00EB7680">
        <w:rPr>
          <w:rFonts w:ascii="Times New Roman" w:hAnsi="Times New Roman" w:cs="Times New Roman"/>
          <w:b/>
        </w:rPr>
        <w:t>References</w:t>
      </w:r>
    </w:p>
    <w:p w14:paraId="4DAC7859" w14:textId="1063957C" w:rsidR="00CA1056" w:rsidRPr="00CA1056" w:rsidRDefault="00CA1056" w:rsidP="00CA1056">
      <w:pPr>
        <w:pStyle w:val="Bibliography"/>
        <w:rPr>
          <w:rFonts w:ascii="Times New Roman" w:hAnsi="Times New Roman" w:cs="Times New Roman"/>
        </w:rPr>
      </w:pPr>
      <w:r w:rsidRPr="00CA1056">
        <w:rPr>
          <w:rFonts w:ascii="Times New Roman" w:hAnsi="Times New Roman" w:cs="Times New Roman"/>
        </w:rPr>
        <w:t xml:space="preserve">Blumenberg, M., Seifert, R., Reitner, J., Pape, T., and Michaelis, W. (2004). Membrane lipid patterns typify distinct anaerobic methanotrophic consortia. </w:t>
      </w:r>
      <w:r w:rsidRPr="00CA1056">
        <w:rPr>
          <w:rFonts w:ascii="Times New Roman" w:hAnsi="Times New Roman" w:cs="Times New Roman"/>
          <w:i/>
          <w:iCs/>
        </w:rPr>
        <w:t>PNAS</w:t>
      </w:r>
      <w:r w:rsidRPr="00CA1056">
        <w:rPr>
          <w:rFonts w:ascii="Times New Roman" w:hAnsi="Times New Roman" w:cs="Times New Roman"/>
        </w:rPr>
        <w:t xml:space="preserve"> 101, 11111–11116. doi:10.1073/pnas.0401188101.</w:t>
      </w:r>
    </w:p>
    <w:p w14:paraId="6C91DBCD" w14:textId="77777777" w:rsidR="00CA1056" w:rsidRPr="00CA1056" w:rsidRDefault="00CA1056" w:rsidP="00CA1056">
      <w:pPr>
        <w:pStyle w:val="Bibliography"/>
        <w:rPr>
          <w:rFonts w:ascii="Times New Roman" w:hAnsi="Times New Roman" w:cs="Times New Roman"/>
        </w:rPr>
      </w:pPr>
      <w:r w:rsidRPr="00CA1056">
        <w:rPr>
          <w:rFonts w:ascii="Times New Roman" w:hAnsi="Times New Roman" w:cs="Times New Roman"/>
        </w:rPr>
        <w:t xml:space="preserve">Elvert, M., Hopmans, E. C., Treude, T., Boetius, A., and Suess, E. (2005). Spatial variations of methanotrophic consortia at cold methane seeps: implications from a high-resolution molecular and isotopic approach. </w:t>
      </w:r>
      <w:r w:rsidRPr="00CA1056">
        <w:rPr>
          <w:rFonts w:ascii="Times New Roman" w:hAnsi="Times New Roman" w:cs="Times New Roman"/>
          <w:i/>
          <w:iCs/>
        </w:rPr>
        <w:t>Geobiology</w:t>
      </w:r>
      <w:r w:rsidRPr="00CA1056">
        <w:rPr>
          <w:rFonts w:ascii="Times New Roman" w:hAnsi="Times New Roman" w:cs="Times New Roman"/>
        </w:rPr>
        <w:t xml:space="preserve"> 3, 195–209. doi:https://doi.org/10.1111/j.1472-4669.2005.00051.x.</w:t>
      </w:r>
    </w:p>
    <w:p w14:paraId="32AA2FC6" w14:textId="77777777" w:rsidR="00CA1056" w:rsidRPr="00CA1056" w:rsidRDefault="00CA1056" w:rsidP="00CA1056">
      <w:pPr>
        <w:pStyle w:val="Bibliography"/>
        <w:rPr>
          <w:rFonts w:ascii="Times New Roman" w:hAnsi="Times New Roman" w:cs="Times New Roman"/>
        </w:rPr>
      </w:pPr>
      <w:r w:rsidRPr="00CA1056">
        <w:rPr>
          <w:rFonts w:ascii="Times New Roman" w:hAnsi="Times New Roman" w:cs="Times New Roman"/>
        </w:rPr>
        <w:t xml:space="preserve">Fukunaga, Y., Kurahashi, M., Sakiyama, Y., Ohuchi, M., Yokota, A., and Harayama, S. (2009). Phycisphaera mikurensis gen. nov., sp. nov., isolated from a marine alga, and proposal of Phycisphaeraceae fam. nov., Phycisphaerales ord. nov. and Phycisphaerae classis nov. in the phylum Planctomycetes. </w:t>
      </w:r>
      <w:r w:rsidRPr="00CA1056">
        <w:rPr>
          <w:rFonts w:ascii="Times New Roman" w:hAnsi="Times New Roman" w:cs="Times New Roman"/>
          <w:i/>
          <w:iCs/>
        </w:rPr>
        <w:t>The Journal of General and Applied Microbiology</w:t>
      </w:r>
      <w:r w:rsidRPr="00CA1056">
        <w:rPr>
          <w:rFonts w:ascii="Times New Roman" w:hAnsi="Times New Roman" w:cs="Times New Roman"/>
        </w:rPr>
        <w:t xml:space="preserve"> 55, 267–275. doi:10.2323/jgam.55.267.</w:t>
      </w:r>
    </w:p>
    <w:p w14:paraId="45F792C6" w14:textId="77777777" w:rsidR="00CA1056" w:rsidRPr="00CA1056" w:rsidRDefault="00CA1056" w:rsidP="00CA1056">
      <w:pPr>
        <w:pStyle w:val="Bibliography"/>
        <w:rPr>
          <w:rFonts w:ascii="Times New Roman" w:hAnsi="Times New Roman" w:cs="Times New Roman"/>
        </w:rPr>
      </w:pPr>
      <w:r w:rsidRPr="00CA1056">
        <w:rPr>
          <w:rFonts w:ascii="Times New Roman" w:hAnsi="Times New Roman" w:cs="Times New Roman"/>
        </w:rPr>
        <w:t xml:space="preserve">Imachi, H., Nobu, M. K., Nakahara, N., Morono, Y., Ogawara, M., Takaki, Y., et al. (2020). Isolation of an archaeon at the prokaryote–eukaryote interface. </w:t>
      </w:r>
      <w:r w:rsidRPr="00CA1056">
        <w:rPr>
          <w:rFonts w:ascii="Times New Roman" w:hAnsi="Times New Roman" w:cs="Times New Roman"/>
          <w:i/>
          <w:iCs/>
        </w:rPr>
        <w:t>Nature</w:t>
      </w:r>
      <w:r w:rsidRPr="00CA1056">
        <w:rPr>
          <w:rFonts w:ascii="Times New Roman" w:hAnsi="Times New Roman" w:cs="Times New Roman"/>
        </w:rPr>
        <w:t xml:space="preserve"> 577, 519–525. doi:10.1038/s41586-019-1916-6.</w:t>
      </w:r>
    </w:p>
    <w:p w14:paraId="45C69996" w14:textId="77777777" w:rsidR="00CA1056" w:rsidRPr="00CA1056" w:rsidRDefault="00CA1056" w:rsidP="00CA1056">
      <w:pPr>
        <w:pStyle w:val="Bibliography"/>
        <w:rPr>
          <w:rFonts w:ascii="Times New Roman" w:hAnsi="Times New Roman" w:cs="Times New Roman"/>
        </w:rPr>
      </w:pPr>
      <w:r w:rsidRPr="00CA1056">
        <w:rPr>
          <w:rFonts w:ascii="Times New Roman" w:hAnsi="Times New Roman" w:cs="Times New Roman"/>
        </w:rPr>
        <w:t xml:space="preserve">Krukenberg, V., Riedel, D., Gruber-Vodicka, H. R., Buttigieg, P. L., Tegetmeyer, H. E., Boetius, A., et al. (2018). Gene expression and ultrastructure of meso- and thermophilic methanotrophic consortia. </w:t>
      </w:r>
      <w:r w:rsidRPr="00CA1056">
        <w:rPr>
          <w:rFonts w:ascii="Times New Roman" w:hAnsi="Times New Roman" w:cs="Times New Roman"/>
          <w:i/>
          <w:iCs/>
        </w:rPr>
        <w:t>Environ. Microbiol.</w:t>
      </w:r>
      <w:r w:rsidRPr="00CA1056">
        <w:rPr>
          <w:rFonts w:ascii="Times New Roman" w:hAnsi="Times New Roman" w:cs="Times New Roman"/>
        </w:rPr>
        <w:t xml:space="preserve"> 20, 1651–1666. doi:10.1111/1462-2920.14077.</w:t>
      </w:r>
    </w:p>
    <w:p w14:paraId="6EFED94B" w14:textId="77777777" w:rsidR="00CA1056" w:rsidRPr="00CA1056" w:rsidRDefault="00CA1056" w:rsidP="00CA1056">
      <w:pPr>
        <w:pStyle w:val="Bibliography"/>
        <w:rPr>
          <w:rFonts w:ascii="Times New Roman" w:hAnsi="Times New Roman" w:cs="Times New Roman"/>
        </w:rPr>
      </w:pPr>
      <w:r w:rsidRPr="00CA1056">
        <w:rPr>
          <w:rFonts w:ascii="Times New Roman" w:hAnsi="Times New Roman" w:cs="Times New Roman"/>
        </w:rPr>
        <w:lastRenderedPageBreak/>
        <w:t xml:space="preserve">Livermore, B. P., and Johnson, R. C. (1974). Lipids of the Spirochaetales: comparison of the lipids of several members of the genera Spirochaeta, Treponema, and Leptospira. </w:t>
      </w:r>
      <w:r w:rsidRPr="00CA1056">
        <w:rPr>
          <w:rFonts w:ascii="Times New Roman" w:hAnsi="Times New Roman" w:cs="Times New Roman"/>
          <w:i/>
          <w:iCs/>
        </w:rPr>
        <w:t>J Bacteriol</w:t>
      </w:r>
      <w:r w:rsidRPr="00CA1056">
        <w:rPr>
          <w:rFonts w:ascii="Times New Roman" w:hAnsi="Times New Roman" w:cs="Times New Roman"/>
        </w:rPr>
        <w:t xml:space="preserve"> 120, 1268–1273. Available at: https://www.ncbi.nlm.nih.gov/pmc/articles/PMC245910/ [Accessed January 19, 2022].</w:t>
      </w:r>
    </w:p>
    <w:p w14:paraId="41E30F3A" w14:textId="77777777" w:rsidR="00CA1056" w:rsidRPr="00CA1056" w:rsidRDefault="00CA1056" w:rsidP="00CA1056">
      <w:pPr>
        <w:pStyle w:val="Bibliography"/>
        <w:rPr>
          <w:rFonts w:ascii="Times New Roman" w:hAnsi="Times New Roman" w:cs="Times New Roman"/>
        </w:rPr>
      </w:pPr>
      <w:r w:rsidRPr="00CA1056">
        <w:rPr>
          <w:rFonts w:ascii="Times New Roman" w:hAnsi="Times New Roman" w:cs="Times New Roman"/>
        </w:rPr>
        <w:t xml:space="preserve">Schouten, S., Wakeham, S. G., and Sinninghe Damsté, J. S. (2001). Evidence for anaerobic methane oxidation by archaea in euxinic waters of the Black Sea. </w:t>
      </w:r>
      <w:r w:rsidRPr="00CA1056">
        <w:rPr>
          <w:rFonts w:ascii="Times New Roman" w:hAnsi="Times New Roman" w:cs="Times New Roman"/>
          <w:i/>
          <w:iCs/>
        </w:rPr>
        <w:t>Organic Geochemistry</w:t>
      </w:r>
      <w:r w:rsidRPr="00CA1056">
        <w:rPr>
          <w:rFonts w:ascii="Times New Roman" w:hAnsi="Times New Roman" w:cs="Times New Roman"/>
        </w:rPr>
        <w:t xml:space="preserve"> 32, 1277–1281. doi:10.1016/S0146-6380(01)00110-3.</w:t>
      </w:r>
    </w:p>
    <w:p w14:paraId="3ECBFD03" w14:textId="77777777" w:rsidR="00CA1056" w:rsidRPr="00CA1056" w:rsidRDefault="00CA1056" w:rsidP="00CA1056">
      <w:pPr>
        <w:pStyle w:val="Bibliography"/>
        <w:rPr>
          <w:rFonts w:ascii="Times New Roman" w:hAnsi="Times New Roman" w:cs="Times New Roman"/>
        </w:rPr>
      </w:pPr>
      <w:r w:rsidRPr="00CA1056">
        <w:rPr>
          <w:rFonts w:ascii="Times New Roman" w:hAnsi="Times New Roman" w:cs="Times New Roman"/>
        </w:rPr>
        <w:t xml:space="preserve">Vishnuvardhan Reddy, S., Aspana, S., Tushar, D. L., Sasikala, Ch., and Ramana, Ch. (2013). Spirochaeta sphaeroplastigenens sp. nov., a halo-alkaliphilic, obligately anaerobic spirochaete isolated from soda lake Lonar. </w:t>
      </w:r>
      <w:r w:rsidRPr="00CA1056">
        <w:rPr>
          <w:rFonts w:ascii="Times New Roman" w:hAnsi="Times New Roman" w:cs="Times New Roman"/>
          <w:i/>
          <w:iCs/>
        </w:rPr>
        <w:t>Int. J. Syst. Evol. Microbiol</w:t>
      </w:r>
      <w:r w:rsidRPr="00CA1056">
        <w:rPr>
          <w:rFonts w:ascii="Times New Roman" w:hAnsi="Times New Roman" w:cs="Times New Roman"/>
        </w:rPr>
        <w:t xml:space="preserve"> 63, 2223–2228. doi:10.1099/ijs.0.046292-0.</w:t>
      </w:r>
    </w:p>
    <w:p w14:paraId="32B626DF" w14:textId="77777777" w:rsidR="00CA1056" w:rsidRPr="00CA1056" w:rsidRDefault="00CA1056" w:rsidP="00CA1056">
      <w:pPr>
        <w:pStyle w:val="Bibliography"/>
        <w:rPr>
          <w:rFonts w:ascii="Times New Roman" w:hAnsi="Times New Roman" w:cs="Times New Roman"/>
        </w:rPr>
      </w:pPr>
      <w:r w:rsidRPr="00CA1056">
        <w:rPr>
          <w:rFonts w:ascii="Times New Roman" w:hAnsi="Times New Roman" w:cs="Times New Roman"/>
        </w:rPr>
        <w:t xml:space="preserve">Yamada, T., Sekiguchi, Y., Hanada, S., Imachi, H., Ohashi, A., Harada, H., et al. (2006). Anaerolinea thermolimosa sp. nov., Levilinea saccharolytica gen. nov., sp. nov. and Leptolinea tardivitalis gen. nov., sp. nov., novel filamentous anaerobes, and description of the new classes Anaerolineae classis nov. and Caldilineae classis nov. in the bacterial phylum Chloroflexi. </w:t>
      </w:r>
      <w:r w:rsidRPr="00CA1056">
        <w:rPr>
          <w:rFonts w:ascii="Times New Roman" w:hAnsi="Times New Roman" w:cs="Times New Roman"/>
          <w:i/>
          <w:iCs/>
        </w:rPr>
        <w:t>Int. J. Syst. Evol. Microbiol</w:t>
      </w:r>
      <w:r w:rsidRPr="00CA1056">
        <w:rPr>
          <w:rFonts w:ascii="Times New Roman" w:hAnsi="Times New Roman" w:cs="Times New Roman"/>
        </w:rPr>
        <w:t xml:space="preserve"> 56, 1331–1340. Available at: https://www.microbiologyresearch.org/content/journal/ijsem/10.1099/ijs.0.64169-0.</w:t>
      </w:r>
    </w:p>
    <w:p w14:paraId="10FDF721" w14:textId="77777777" w:rsidR="00CA1056" w:rsidRPr="00CA1056" w:rsidRDefault="00CA1056" w:rsidP="00CA1056">
      <w:pPr>
        <w:pStyle w:val="Bibliography"/>
        <w:rPr>
          <w:rFonts w:ascii="Times New Roman" w:hAnsi="Times New Roman" w:cs="Times New Roman"/>
        </w:rPr>
      </w:pPr>
      <w:r w:rsidRPr="00CA1056">
        <w:rPr>
          <w:rFonts w:ascii="Times New Roman" w:hAnsi="Times New Roman" w:cs="Times New Roman"/>
        </w:rPr>
        <w:t xml:space="preserve">Yin, X., Zhou, G., Cai, M., Zhu, Q.-Z., Richter-Heitmann, T., Aromokeye, D. A., et al. (2022). Catabolic protein degradation in marine sediments confined to distinct archaea. </w:t>
      </w:r>
      <w:r w:rsidRPr="00CA1056">
        <w:rPr>
          <w:rFonts w:ascii="Times New Roman" w:hAnsi="Times New Roman" w:cs="Times New Roman"/>
          <w:i/>
          <w:iCs/>
        </w:rPr>
        <w:t>ISME J</w:t>
      </w:r>
      <w:r w:rsidRPr="00CA1056">
        <w:rPr>
          <w:rFonts w:ascii="Times New Roman" w:hAnsi="Times New Roman" w:cs="Times New Roman"/>
        </w:rPr>
        <w:t>, 1–10. doi:10.1038/s41396-022-01210-1.</w:t>
      </w:r>
    </w:p>
    <w:p w14:paraId="79FE76B7" w14:textId="77777777" w:rsidR="00CA1056" w:rsidRPr="00CA1056" w:rsidRDefault="00CA1056" w:rsidP="00CA1056">
      <w:pPr>
        <w:pStyle w:val="Bibliography"/>
        <w:rPr>
          <w:rFonts w:ascii="Times New Roman" w:hAnsi="Times New Roman" w:cs="Times New Roman"/>
        </w:rPr>
      </w:pPr>
      <w:r w:rsidRPr="00CA1056">
        <w:rPr>
          <w:rFonts w:ascii="Times New Roman" w:hAnsi="Times New Roman" w:cs="Times New Roman"/>
        </w:rPr>
        <w:t xml:space="preserve">Yoshinaga, M. Y., Lazar, C. S., Elvert, M., Lin, Y.-S., Zhu, C., Heuer, V. B., et al. (2015). Possible roles of uncultured archaea in carbon cycling in methane-seep sediments. </w:t>
      </w:r>
      <w:r w:rsidRPr="00CA1056">
        <w:rPr>
          <w:rFonts w:ascii="Times New Roman" w:hAnsi="Times New Roman" w:cs="Times New Roman"/>
          <w:i/>
          <w:iCs/>
        </w:rPr>
        <w:t>Geochimica et Cosmochimica Acta</w:t>
      </w:r>
      <w:r w:rsidRPr="00CA1056">
        <w:rPr>
          <w:rFonts w:ascii="Times New Roman" w:hAnsi="Times New Roman" w:cs="Times New Roman"/>
        </w:rPr>
        <w:t xml:space="preserve"> 164, 35–52. doi:10.1016/j.gca.2015.05.003.</w:t>
      </w:r>
    </w:p>
    <w:p w14:paraId="321D407E" w14:textId="77777777" w:rsidR="00CA1056" w:rsidRPr="00CA1056" w:rsidRDefault="00CA1056" w:rsidP="00CA1056">
      <w:pPr>
        <w:pStyle w:val="Bibliography"/>
        <w:rPr>
          <w:rFonts w:ascii="Times New Roman" w:hAnsi="Times New Roman" w:cs="Times New Roman"/>
        </w:rPr>
      </w:pPr>
      <w:r w:rsidRPr="00CA1056">
        <w:rPr>
          <w:rFonts w:ascii="Times New Roman" w:hAnsi="Times New Roman" w:cs="Times New Roman"/>
        </w:rPr>
        <w:t xml:space="preserve">Yu, T., Wu, W., Liang, W., Lever, M. A., Hinrichs, K.-U., and Wang, F. (2018). Growth of sedimentary Bathyarchaeota on lignin as an energy source. </w:t>
      </w:r>
      <w:r w:rsidRPr="00CA1056">
        <w:rPr>
          <w:rFonts w:ascii="Times New Roman" w:hAnsi="Times New Roman" w:cs="Times New Roman"/>
          <w:i/>
          <w:iCs/>
        </w:rPr>
        <w:t>PNAS</w:t>
      </w:r>
      <w:r w:rsidRPr="00CA1056">
        <w:rPr>
          <w:rFonts w:ascii="Times New Roman" w:hAnsi="Times New Roman" w:cs="Times New Roman"/>
        </w:rPr>
        <w:t xml:space="preserve"> 115, 6022–6027. doi:10.1073/pnas.1718854115.</w:t>
      </w:r>
    </w:p>
    <w:p w14:paraId="1D8B44EF" w14:textId="323AAF4B" w:rsidR="00E92F49" w:rsidRPr="00EB7680" w:rsidRDefault="00E92F49" w:rsidP="0084583C">
      <w:pPr>
        <w:pStyle w:val="Bibliography"/>
        <w:rPr>
          <w:rFonts w:ascii="Times New Roman" w:hAnsi="Times New Roman" w:cs="Times New Roman"/>
        </w:rPr>
      </w:pPr>
    </w:p>
    <w:sectPr w:rsidR="00E92F49" w:rsidRPr="00EB7680" w:rsidSect="00EB7680">
      <w:pgSz w:w="11906" w:h="16838" w:code="9"/>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B8F1F" w14:textId="77777777" w:rsidR="00F321DD" w:rsidRDefault="00F321DD" w:rsidP="00B41167">
      <w:r>
        <w:separator/>
      </w:r>
    </w:p>
  </w:endnote>
  <w:endnote w:type="continuationSeparator" w:id="0">
    <w:p w14:paraId="404F562F" w14:textId="77777777" w:rsidR="00F321DD" w:rsidRDefault="00F321DD" w:rsidP="00B4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1EDF3" w14:textId="77777777" w:rsidR="00F321DD" w:rsidRDefault="00F321DD" w:rsidP="00B41167">
      <w:r>
        <w:separator/>
      </w:r>
    </w:p>
  </w:footnote>
  <w:footnote w:type="continuationSeparator" w:id="0">
    <w:p w14:paraId="4B2B4A3E" w14:textId="77777777" w:rsidR="00F321DD" w:rsidRDefault="00F321DD" w:rsidP="00B41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xNzK3MLAwtDA1NjRU0lEKTi0uzszPAykwtKwFAKY2z0UtAAAA"/>
  </w:docVars>
  <w:rsids>
    <w:rsidRoot w:val="005B7959"/>
    <w:rsid w:val="00000D1D"/>
    <w:rsid w:val="00000E7A"/>
    <w:rsid w:val="0001345F"/>
    <w:rsid w:val="0001567F"/>
    <w:rsid w:val="0001625E"/>
    <w:rsid w:val="00034F49"/>
    <w:rsid w:val="00046798"/>
    <w:rsid w:val="000654A3"/>
    <w:rsid w:val="0009405C"/>
    <w:rsid w:val="00096D67"/>
    <w:rsid w:val="000B4788"/>
    <w:rsid w:val="000D1EFF"/>
    <w:rsid w:val="000F5237"/>
    <w:rsid w:val="00111674"/>
    <w:rsid w:val="00125623"/>
    <w:rsid w:val="00131245"/>
    <w:rsid w:val="001319CB"/>
    <w:rsid w:val="00140589"/>
    <w:rsid w:val="001605C4"/>
    <w:rsid w:val="001C2F75"/>
    <w:rsid w:val="001F7036"/>
    <w:rsid w:val="00287BD9"/>
    <w:rsid w:val="00293A8F"/>
    <w:rsid w:val="00294BB0"/>
    <w:rsid w:val="002B059C"/>
    <w:rsid w:val="002B0893"/>
    <w:rsid w:val="002F5814"/>
    <w:rsid w:val="00312163"/>
    <w:rsid w:val="00327EED"/>
    <w:rsid w:val="0033119C"/>
    <w:rsid w:val="00365DE6"/>
    <w:rsid w:val="00366E18"/>
    <w:rsid w:val="00382D3B"/>
    <w:rsid w:val="003A3075"/>
    <w:rsid w:val="003B4516"/>
    <w:rsid w:val="003B7447"/>
    <w:rsid w:val="003E7330"/>
    <w:rsid w:val="003F12F4"/>
    <w:rsid w:val="00420C48"/>
    <w:rsid w:val="004274E0"/>
    <w:rsid w:val="0046255E"/>
    <w:rsid w:val="00476422"/>
    <w:rsid w:val="00480241"/>
    <w:rsid w:val="005046FE"/>
    <w:rsid w:val="00562545"/>
    <w:rsid w:val="005B7959"/>
    <w:rsid w:val="005C117F"/>
    <w:rsid w:val="005C41FE"/>
    <w:rsid w:val="005C4932"/>
    <w:rsid w:val="0060203C"/>
    <w:rsid w:val="006332E4"/>
    <w:rsid w:val="0064328D"/>
    <w:rsid w:val="00645CDC"/>
    <w:rsid w:val="006606A0"/>
    <w:rsid w:val="00666E51"/>
    <w:rsid w:val="00686AE0"/>
    <w:rsid w:val="006A0A98"/>
    <w:rsid w:val="006D273A"/>
    <w:rsid w:val="006D301A"/>
    <w:rsid w:val="006E2FDB"/>
    <w:rsid w:val="006E33AA"/>
    <w:rsid w:val="007135D9"/>
    <w:rsid w:val="00721045"/>
    <w:rsid w:val="007B05A0"/>
    <w:rsid w:val="007E6400"/>
    <w:rsid w:val="00813063"/>
    <w:rsid w:val="00815D8F"/>
    <w:rsid w:val="00832EDE"/>
    <w:rsid w:val="0084583C"/>
    <w:rsid w:val="00854DF2"/>
    <w:rsid w:val="0089558D"/>
    <w:rsid w:val="008B0A46"/>
    <w:rsid w:val="008B2FCF"/>
    <w:rsid w:val="008B3DE1"/>
    <w:rsid w:val="008D70BA"/>
    <w:rsid w:val="008E02CB"/>
    <w:rsid w:val="008E4B52"/>
    <w:rsid w:val="008E505A"/>
    <w:rsid w:val="008F3B74"/>
    <w:rsid w:val="0091266E"/>
    <w:rsid w:val="00916516"/>
    <w:rsid w:val="0095013D"/>
    <w:rsid w:val="00986A02"/>
    <w:rsid w:val="009C318E"/>
    <w:rsid w:val="00A13EDF"/>
    <w:rsid w:val="00A16F1E"/>
    <w:rsid w:val="00A17CE4"/>
    <w:rsid w:val="00A24419"/>
    <w:rsid w:val="00A24ECE"/>
    <w:rsid w:val="00A32F99"/>
    <w:rsid w:val="00A43D8D"/>
    <w:rsid w:val="00A454FD"/>
    <w:rsid w:val="00A4726A"/>
    <w:rsid w:val="00A55576"/>
    <w:rsid w:val="00AA104E"/>
    <w:rsid w:val="00AB4DF6"/>
    <w:rsid w:val="00AF4989"/>
    <w:rsid w:val="00B027BB"/>
    <w:rsid w:val="00B35F67"/>
    <w:rsid w:val="00B41167"/>
    <w:rsid w:val="00BA5F4B"/>
    <w:rsid w:val="00BD177A"/>
    <w:rsid w:val="00C075D3"/>
    <w:rsid w:val="00C10AAA"/>
    <w:rsid w:val="00C24638"/>
    <w:rsid w:val="00C36263"/>
    <w:rsid w:val="00C50286"/>
    <w:rsid w:val="00C854C0"/>
    <w:rsid w:val="00C945EE"/>
    <w:rsid w:val="00C97B79"/>
    <w:rsid w:val="00CA1056"/>
    <w:rsid w:val="00CC0FA1"/>
    <w:rsid w:val="00CC1B5D"/>
    <w:rsid w:val="00CC5657"/>
    <w:rsid w:val="00CC5D81"/>
    <w:rsid w:val="00CF3C0C"/>
    <w:rsid w:val="00D112B6"/>
    <w:rsid w:val="00D171ED"/>
    <w:rsid w:val="00D3371F"/>
    <w:rsid w:val="00D44F52"/>
    <w:rsid w:val="00D54289"/>
    <w:rsid w:val="00D55132"/>
    <w:rsid w:val="00D6009E"/>
    <w:rsid w:val="00D73EDC"/>
    <w:rsid w:val="00D81F34"/>
    <w:rsid w:val="00D836AF"/>
    <w:rsid w:val="00DA602D"/>
    <w:rsid w:val="00DA781B"/>
    <w:rsid w:val="00DC3CB6"/>
    <w:rsid w:val="00DC7CD1"/>
    <w:rsid w:val="00E074C3"/>
    <w:rsid w:val="00E33FA5"/>
    <w:rsid w:val="00E4185F"/>
    <w:rsid w:val="00E725AB"/>
    <w:rsid w:val="00E725FB"/>
    <w:rsid w:val="00E7501C"/>
    <w:rsid w:val="00E9187E"/>
    <w:rsid w:val="00E9208E"/>
    <w:rsid w:val="00E92F49"/>
    <w:rsid w:val="00EA0FFE"/>
    <w:rsid w:val="00EB7680"/>
    <w:rsid w:val="00EC18EB"/>
    <w:rsid w:val="00EE61A2"/>
    <w:rsid w:val="00F027B6"/>
    <w:rsid w:val="00F077CE"/>
    <w:rsid w:val="00F312A4"/>
    <w:rsid w:val="00F321DD"/>
    <w:rsid w:val="00F40D35"/>
    <w:rsid w:val="00F45877"/>
    <w:rsid w:val="00F91ADD"/>
    <w:rsid w:val="00F94206"/>
    <w:rsid w:val="00FB519F"/>
    <w:rsid w:val="00FE4B9D"/>
    <w:rsid w:val="00FE6F08"/>
    <w:rsid w:val="00FF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C627"/>
  <w15:chartTrackingRefBased/>
  <w15:docId w15:val="{A56116F5-70EA-4587-B6AC-9A34B567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447"/>
    <w:pPr>
      <w:widowControl w:val="0"/>
      <w:spacing w:after="0" w:line="240" w:lineRule="auto"/>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BA"/>
    <w:rPr>
      <w:rFonts w:ascii="Segoe UI" w:hAnsi="Segoe UI" w:cs="Segoe UI"/>
      <w:kern w:val="2"/>
      <w:sz w:val="18"/>
      <w:szCs w:val="18"/>
    </w:rPr>
  </w:style>
  <w:style w:type="character" w:styleId="CommentReference">
    <w:name w:val="annotation reference"/>
    <w:basedOn w:val="DefaultParagraphFont"/>
    <w:uiPriority w:val="99"/>
    <w:semiHidden/>
    <w:unhideWhenUsed/>
    <w:rsid w:val="008D70BA"/>
    <w:rPr>
      <w:sz w:val="16"/>
      <w:szCs w:val="16"/>
    </w:rPr>
  </w:style>
  <w:style w:type="paragraph" w:styleId="CommentText">
    <w:name w:val="annotation text"/>
    <w:basedOn w:val="Normal"/>
    <w:link w:val="CommentTextChar"/>
    <w:uiPriority w:val="99"/>
    <w:semiHidden/>
    <w:unhideWhenUsed/>
    <w:rsid w:val="008D70BA"/>
    <w:rPr>
      <w:sz w:val="20"/>
      <w:szCs w:val="20"/>
    </w:rPr>
  </w:style>
  <w:style w:type="character" w:customStyle="1" w:styleId="CommentTextChar">
    <w:name w:val="Comment Text Char"/>
    <w:basedOn w:val="DefaultParagraphFont"/>
    <w:link w:val="CommentText"/>
    <w:uiPriority w:val="99"/>
    <w:semiHidden/>
    <w:rsid w:val="008D70BA"/>
    <w:rPr>
      <w:kern w:val="2"/>
      <w:sz w:val="20"/>
      <w:szCs w:val="20"/>
    </w:rPr>
  </w:style>
  <w:style w:type="paragraph" w:styleId="CommentSubject">
    <w:name w:val="annotation subject"/>
    <w:basedOn w:val="CommentText"/>
    <w:next w:val="CommentText"/>
    <w:link w:val="CommentSubjectChar"/>
    <w:uiPriority w:val="99"/>
    <w:semiHidden/>
    <w:unhideWhenUsed/>
    <w:rsid w:val="008D70BA"/>
    <w:rPr>
      <w:b/>
      <w:bCs/>
    </w:rPr>
  </w:style>
  <w:style w:type="character" w:customStyle="1" w:styleId="CommentSubjectChar">
    <w:name w:val="Comment Subject Char"/>
    <w:basedOn w:val="CommentTextChar"/>
    <w:link w:val="CommentSubject"/>
    <w:uiPriority w:val="99"/>
    <w:semiHidden/>
    <w:rsid w:val="008D70BA"/>
    <w:rPr>
      <w:b/>
      <w:bCs/>
      <w:kern w:val="2"/>
      <w:sz w:val="20"/>
      <w:szCs w:val="20"/>
    </w:rPr>
  </w:style>
  <w:style w:type="paragraph" w:styleId="Header">
    <w:name w:val="header"/>
    <w:basedOn w:val="Normal"/>
    <w:link w:val="HeaderChar"/>
    <w:uiPriority w:val="99"/>
    <w:unhideWhenUsed/>
    <w:rsid w:val="00B41167"/>
    <w:pPr>
      <w:tabs>
        <w:tab w:val="center" w:pos="4680"/>
        <w:tab w:val="right" w:pos="9360"/>
      </w:tabs>
    </w:pPr>
  </w:style>
  <w:style w:type="character" w:customStyle="1" w:styleId="HeaderChar">
    <w:name w:val="Header Char"/>
    <w:basedOn w:val="DefaultParagraphFont"/>
    <w:link w:val="Header"/>
    <w:uiPriority w:val="99"/>
    <w:rsid w:val="00B41167"/>
    <w:rPr>
      <w:kern w:val="2"/>
      <w:sz w:val="21"/>
    </w:rPr>
  </w:style>
  <w:style w:type="paragraph" w:styleId="Footer">
    <w:name w:val="footer"/>
    <w:basedOn w:val="Normal"/>
    <w:link w:val="FooterChar"/>
    <w:uiPriority w:val="99"/>
    <w:unhideWhenUsed/>
    <w:rsid w:val="00B41167"/>
    <w:pPr>
      <w:tabs>
        <w:tab w:val="center" w:pos="4680"/>
        <w:tab w:val="right" w:pos="9360"/>
      </w:tabs>
    </w:pPr>
  </w:style>
  <w:style w:type="character" w:customStyle="1" w:styleId="FooterChar">
    <w:name w:val="Footer Char"/>
    <w:basedOn w:val="DefaultParagraphFont"/>
    <w:link w:val="Footer"/>
    <w:uiPriority w:val="99"/>
    <w:rsid w:val="00B41167"/>
    <w:rPr>
      <w:kern w:val="2"/>
      <w:sz w:val="21"/>
    </w:rPr>
  </w:style>
  <w:style w:type="paragraph" w:styleId="Bibliography">
    <w:name w:val="Bibliography"/>
    <w:basedOn w:val="Normal"/>
    <w:next w:val="Normal"/>
    <w:uiPriority w:val="37"/>
    <w:unhideWhenUsed/>
    <w:rsid w:val="00382D3B"/>
    <w:pPr>
      <w:spacing w:after="240"/>
      <w:ind w:left="720" w:hanging="720"/>
    </w:pPr>
  </w:style>
  <w:style w:type="paragraph" w:customStyle="1" w:styleId="EndNoteBibliography">
    <w:name w:val="EndNote Bibliography"/>
    <w:basedOn w:val="Normal"/>
    <w:link w:val="EndNoteBibliographyChar"/>
    <w:rsid w:val="000D1EFF"/>
    <w:rPr>
      <w:rFonts w:ascii="Times New Roman" w:hAnsi="Times New Roman" w:cs="Times New Roman"/>
      <w:noProof/>
      <w:sz w:val="22"/>
    </w:rPr>
  </w:style>
  <w:style w:type="character" w:customStyle="1" w:styleId="EndNoteBibliographyChar">
    <w:name w:val="EndNote Bibliography Char"/>
    <w:basedOn w:val="DefaultParagraphFont"/>
    <w:link w:val="EndNoteBibliography"/>
    <w:rsid w:val="000D1EFF"/>
    <w:rPr>
      <w:rFonts w:ascii="Times New Roman" w:hAnsi="Times New Roman" w:cs="Times New Roman"/>
      <w:noProo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80084">
      <w:bodyDiv w:val="1"/>
      <w:marLeft w:val="0"/>
      <w:marRight w:val="0"/>
      <w:marTop w:val="0"/>
      <w:marBottom w:val="0"/>
      <w:divBdr>
        <w:top w:val="none" w:sz="0" w:space="0" w:color="auto"/>
        <w:left w:val="none" w:sz="0" w:space="0" w:color="auto"/>
        <w:bottom w:val="none" w:sz="0" w:space="0" w:color="auto"/>
        <w:right w:val="none" w:sz="0" w:space="0" w:color="auto"/>
      </w:divBdr>
    </w:div>
    <w:div w:id="14621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1270</Words>
  <Characters>7240</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Qingzeng</dc:creator>
  <cp:keywords/>
  <dc:description/>
  <cp:lastModifiedBy>Qingzeng</cp:lastModifiedBy>
  <cp:revision>25</cp:revision>
  <dcterms:created xsi:type="dcterms:W3CDTF">2022-03-30T11:19:00Z</dcterms:created>
  <dcterms:modified xsi:type="dcterms:W3CDTF">2022-04-26T13:20:00Z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id="7SacZvOm"/&gt;&lt;style id="http://www.zotero.org/styles/frontiers-in-microbiology" hasBibliography="1" bibliographyStyleHasBeenSet="1"/&gt;&lt;prefs&gt;&lt;pref name="fieldType" value="Field"/&gt;&lt;/prefs&gt;&lt;/data&gt;</vt:lpwstr>
  </property>
</Properties>
</file>