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2631"/>
      </w:tblGrid>
      <w:tr w:rsidR="00A159D0" w14:paraId="7DCB4F71" w14:textId="77777777" w:rsidTr="007F7177">
        <w:tc>
          <w:tcPr>
            <w:tcW w:w="1555" w:type="dxa"/>
          </w:tcPr>
          <w:p w14:paraId="57565997" w14:textId="4CA821D0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>Figure 1</w:t>
            </w:r>
          </w:p>
        </w:tc>
        <w:tc>
          <w:tcPr>
            <w:tcW w:w="4110" w:type="dxa"/>
          </w:tcPr>
          <w:p w14:paraId="26B7D132" w14:textId="245B38F9" w:rsidR="00A159D0" w:rsidRPr="00A159D0" w:rsidRDefault="002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F9">
              <w:rPr>
                <w:rFonts w:ascii="Times New Roman" w:hAnsi="Times New Roman" w:cs="Times New Roman"/>
                <w:sz w:val="24"/>
                <w:szCs w:val="24"/>
              </w:rPr>
              <w:t xml:space="preserve">Flowchart of construction and analysis of the </w:t>
            </w:r>
            <w:proofErr w:type="spellStart"/>
            <w:r w:rsidRPr="00254BF9">
              <w:rPr>
                <w:rFonts w:ascii="Times New Roman" w:hAnsi="Times New Roman" w:cs="Times New Roman"/>
                <w:sz w:val="24"/>
                <w:szCs w:val="24"/>
              </w:rPr>
              <w:t>ceRNA</w:t>
            </w:r>
            <w:proofErr w:type="spellEnd"/>
            <w:r w:rsidRPr="00254BF9">
              <w:rPr>
                <w:rFonts w:ascii="Times New Roman" w:hAnsi="Times New Roman" w:cs="Times New Roman"/>
                <w:sz w:val="24"/>
                <w:szCs w:val="24"/>
              </w:rPr>
              <w:t xml:space="preserve"> network in SKCM</w:t>
            </w:r>
          </w:p>
        </w:tc>
        <w:tc>
          <w:tcPr>
            <w:tcW w:w="2631" w:type="dxa"/>
          </w:tcPr>
          <w:p w14:paraId="74E12EBF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1B358DAF" w14:textId="77777777" w:rsidTr="007F7177">
        <w:tc>
          <w:tcPr>
            <w:tcW w:w="1555" w:type="dxa"/>
          </w:tcPr>
          <w:p w14:paraId="7BB39E34" w14:textId="761877C2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4C93058" w14:textId="34CF026B" w:rsidR="00A159D0" w:rsidRPr="00A159D0" w:rsidRDefault="00ED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expression and role of PTEN in SKCM</w:t>
            </w:r>
          </w:p>
        </w:tc>
        <w:tc>
          <w:tcPr>
            <w:tcW w:w="2631" w:type="dxa"/>
          </w:tcPr>
          <w:p w14:paraId="255078C3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6670D4B1" w14:textId="77777777" w:rsidTr="007F7177">
        <w:tc>
          <w:tcPr>
            <w:tcW w:w="1555" w:type="dxa"/>
          </w:tcPr>
          <w:p w14:paraId="708938EE" w14:textId="48DE6CF6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B59F1CE" w14:textId="516E9536" w:rsidR="00A159D0" w:rsidRPr="00A159D0" w:rsidRDefault="00ED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4E">
              <w:rPr>
                <w:rFonts w:ascii="Times New Roman" w:hAnsi="Times New Roman" w:cs="Times New Roman"/>
                <w:sz w:val="24"/>
                <w:szCs w:val="24"/>
              </w:rPr>
              <w:t xml:space="preserve">Analysis of </w:t>
            </w:r>
            <w:proofErr w:type="spellStart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>DElncRNAs</w:t>
            </w:r>
            <w:proofErr w:type="spellEnd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>DEmiRNAs</w:t>
            </w:r>
            <w:proofErr w:type="spellEnd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>DEmRNAs</w:t>
            </w:r>
            <w:proofErr w:type="spellEnd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 xml:space="preserve">, between the expression of </w:t>
            </w:r>
            <w:proofErr w:type="spellStart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>PTEN</w:t>
            </w:r>
            <w:r w:rsidRPr="00A952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high</w:t>
            </w:r>
            <w:proofErr w:type="spellEnd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>PTEN</w:t>
            </w:r>
            <w:r w:rsidRPr="00A952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proofErr w:type="spellEnd"/>
            <w:r w:rsidRPr="00ED254E">
              <w:rPr>
                <w:rFonts w:ascii="Times New Roman" w:hAnsi="Times New Roman" w:cs="Times New Roman"/>
                <w:sz w:val="24"/>
                <w:szCs w:val="24"/>
              </w:rPr>
              <w:t xml:space="preserve"> in the SKCM dataset</w:t>
            </w:r>
          </w:p>
        </w:tc>
        <w:tc>
          <w:tcPr>
            <w:tcW w:w="2631" w:type="dxa"/>
          </w:tcPr>
          <w:p w14:paraId="249E42AE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77A90DE7" w14:textId="77777777" w:rsidTr="007F7177">
        <w:tc>
          <w:tcPr>
            <w:tcW w:w="1555" w:type="dxa"/>
          </w:tcPr>
          <w:p w14:paraId="119C6F15" w14:textId="5B8DC25E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95E37DE" w14:textId="5E5389A5" w:rsidR="00A159D0" w:rsidRPr="00A159D0" w:rsidRDefault="007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7">
              <w:rPr>
                <w:rFonts w:ascii="Times New Roman" w:hAnsi="Times New Roman" w:cs="Times New Roman"/>
                <w:sz w:val="24"/>
                <w:szCs w:val="24"/>
              </w:rPr>
              <w:t>Construction and functional enrichment analysis of the lncRNA-miRNA-mRNA triple regulatory network</w:t>
            </w:r>
          </w:p>
        </w:tc>
        <w:tc>
          <w:tcPr>
            <w:tcW w:w="2631" w:type="dxa"/>
          </w:tcPr>
          <w:p w14:paraId="6E92252C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287B296E" w14:textId="77777777" w:rsidTr="007F7177">
        <w:tc>
          <w:tcPr>
            <w:tcW w:w="1555" w:type="dxa"/>
          </w:tcPr>
          <w:p w14:paraId="2B87601D" w14:textId="3DA92D50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037F027E" w14:textId="491EF549" w:rsidR="00A159D0" w:rsidRPr="00A159D0" w:rsidRDefault="007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7">
              <w:rPr>
                <w:rFonts w:ascii="Times New Roman" w:hAnsi="Times New Roman" w:cs="Times New Roman"/>
                <w:sz w:val="24"/>
                <w:szCs w:val="24"/>
              </w:rPr>
              <w:t>The distribution of 10 hub-RNA expression patterns from the triple regulatory network in UALCAN database</w:t>
            </w:r>
          </w:p>
        </w:tc>
        <w:tc>
          <w:tcPr>
            <w:tcW w:w="2631" w:type="dxa"/>
          </w:tcPr>
          <w:p w14:paraId="3A8F59F7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60DAB2E0" w14:textId="77777777" w:rsidTr="007F7177">
        <w:tc>
          <w:tcPr>
            <w:tcW w:w="1555" w:type="dxa"/>
          </w:tcPr>
          <w:p w14:paraId="17F12C7E" w14:textId="7151293D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1A4494D9" w14:textId="2BF47BBA" w:rsidR="00A159D0" w:rsidRPr="00A159D0" w:rsidRDefault="007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7">
              <w:rPr>
                <w:rFonts w:ascii="Times New Roman" w:hAnsi="Times New Roman" w:cs="Times New Roman"/>
                <w:sz w:val="24"/>
                <w:szCs w:val="24"/>
              </w:rPr>
              <w:t>Overall survival analysis for the RNAs in the hub triple regulatory network</w:t>
            </w:r>
          </w:p>
        </w:tc>
        <w:tc>
          <w:tcPr>
            <w:tcW w:w="2631" w:type="dxa"/>
          </w:tcPr>
          <w:p w14:paraId="540F0FB7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7CAD3EE8" w14:textId="77777777" w:rsidTr="007F7177">
        <w:tc>
          <w:tcPr>
            <w:tcW w:w="1555" w:type="dxa"/>
          </w:tcPr>
          <w:p w14:paraId="410D1B95" w14:textId="31E17B8F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2EE805A9" w14:textId="300282A7" w:rsidR="00A159D0" w:rsidRPr="00A159D0" w:rsidRDefault="007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7">
              <w:rPr>
                <w:rFonts w:ascii="Times New Roman" w:hAnsi="Times New Roman" w:cs="Times New Roman"/>
                <w:sz w:val="24"/>
                <w:szCs w:val="24"/>
              </w:rPr>
              <w:t xml:space="preserve">Construction and correlation analysis of the </w:t>
            </w:r>
            <w:proofErr w:type="spellStart"/>
            <w:r w:rsidRPr="007F7177">
              <w:rPr>
                <w:rFonts w:ascii="Times New Roman" w:hAnsi="Times New Roman" w:cs="Times New Roman"/>
                <w:sz w:val="24"/>
                <w:szCs w:val="24"/>
              </w:rPr>
              <w:t>ceRNA</w:t>
            </w:r>
            <w:proofErr w:type="spellEnd"/>
            <w:r w:rsidRPr="007F7177">
              <w:rPr>
                <w:rFonts w:ascii="Times New Roman" w:hAnsi="Times New Roman" w:cs="Times New Roman"/>
                <w:sz w:val="24"/>
                <w:szCs w:val="24"/>
              </w:rPr>
              <w:t xml:space="preserve"> network</w:t>
            </w:r>
          </w:p>
        </w:tc>
        <w:tc>
          <w:tcPr>
            <w:tcW w:w="2631" w:type="dxa"/>
          </w:tcPr>
          <w:p w14:paraId="162DF8C4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10434E62" w14:textId="77777777" w:rsidTr="007F7177">
        <w:tc>
          <w:tcPr>
            <w:tcW w:w="1555" w:type="dxa"/>
          </w:tcPr>
          <w:p w14:paraId="1D5343F8" w14:textId="6F7B092C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1E6333F9" w14:textId="7762552D" w:rsidR="00A159D0" w:rsidRPr="00A159D0" w:rsidRDefault="007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7">
              <w:rPr>
                <w:rFonts w:ascii="Times New Roman" w:hAnsi="Times New Roman" w:cs="Times New Roman"/>
                <w:sz w:val="24"/>
                <w:szCs w:val="24"/>
              </w:rPr>
              <w:t>Methylation analysis of CD69, IL7R, and PTPRC</w:t>
            </w:r>
          </w:p>
        </w:tc>
        <w:tc>
          <w:tcPr>
            <w:tcW w:w="2631" w:type="dxa"/>
          </w:tcPr>
          <w:p w14:paraId="5ECD97BE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279438C1" w14:textId="77777777" w:rsidTr="007F7177">
        <w:tc>
          <w:tcPr>
            <w:tcW w:w="1555" w:type="dxa"/>
          </w:tcPr>
          <w:p w14:paraId="7F5AB885" w14:textId="69DC9BFA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Figure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5665B030" w14:textId="25B456A6" w:rsidR="00A159D0" w:rsidRPr="00A159D0" w:rsidRDefault="007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7">
              <w:rPr>
                <w:rFonts w:ascii="Times New Roman" w:hAnsi="Times New Roman" w:cs="Times New Roman"/>
                <w:sz w:val="24"/>
                <w:szCs w:val="24"/>
              </w:rPr>
              <w:t>Correlation analysis of CD69, IL7R, and PTPRC expression and immune infiltration in SKCM</w:t>
            </w:r>
          </w:p>
        </w:tc>
        <w:tc>
          <w:tcPr>
            <w:tcW w:w="2631" w:type="dxa"/>
          </w:tcPr>
          <w:p w14:paraId="1625149B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4FDA57FF" w14:textId="77777777" w:rsidTr="007F7177">
        <w:tc>
          <w:tcPr>
            <w:tcW w:w="1555" w:type="dxa"/>
          </w:tcPr>
          <w:p w14:paraId="5F71AA09" w14:textId="37304D31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6950DB0" w14:textId="1FD223E4" w:rsidR="00A159D0" w:rsidRPr="00A159D0" w:rsidRDefault="001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expression of PTEN in normal samples and SKCM samples</w:t>
            </w:r>
          </w:p>
        </w:tc>
        <w:tc>
          <w:tcPr>
            <w:tcW w:w="2631" w:type="dxa"/>
          </w:tcPr>
          <w:p w14:paraId="3F3ADA6D" w14:textId="51A72245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59D0" w14:paraId="13D56492" w14:textId="77777777" w:rsidTr="007F7177">
        <w:tc>
          <w:tcPr>
            <w:tcW w:w="1555" w:type="dxa"/>
          </w:tcPr>
          <w:p w14:paraId="4CFE349F" w14:textId="4AB17844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F3591C0" w14:textId="5903F466" w:rsidR="00A159D0" w:rsidRPr="00A159D0" w:rsidRDefault="001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Logistics regression of OIP5-AS1 single gene</w:t>
            </w:r>
          </w:p>
        </w:tc>
        <w:tc>
          <w:tcPr>
            <w:tcW w:w="2631" w:type="dxa"/>
          </w:tcPr>
          <w:p w14:paraId="5525525C" w14:textId="40D6660D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159D0" w14:paraId="7259E5ED" w14:textId="77777777" w:rsidTr="007F7177">
        <w:tc>
          <w:tcPr>
            <w:tcW w:w="1555" w:type="dxa"/>
          </w:tcPr>
          <w:p w14:paraId="0A2D2612" w14:textId="11307D11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11A4328" w14:textId="10AE0D18" w:rsidR="00A159D0" w:rsidRPr="00A159D0" w:rsidRDefault="001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Logistics regression of MALAT1 single gene</w:t>
            </w:r>
          </w:p>
        </w:tc>
        <w:tc>
          <w:tcPr>
            <w:tcW w:w="2631" w:type="dxa"/>
          </w:tcPr>
          <w:p w14:paraId="678EF500" w14:textId="6BB10C0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159D0" w14:paraId="183CDDF1" w14:textId="77777777" w:rsidTr="007F7177">
        <w:tc>
          <w:tcPr>
            <w:tcW w:w="1555" w:type="dxa"/>
          </w:tcPr>
          <w:p w14:paraId="16D339EB" w14:textId="43C0852E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4061B80D" w14:textId="2ED5FCA2" w:rsidR="00A159D0" w:rsidRPr="00A159D0" w:rsidRDefault="001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Logistics regression of CD69 single gene</w:t>
            </w:r>
          </w:p>
        </w:tc>
        <w:tc>
          <w:tcPr>
            <w:tcW w:w="2631" w:type="dxa"/>
          </w:tcPr>
          <w:p w14:paraId="7FDE8FBA" w14:textId="3AD950EE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159D0" w14:paraId="7B33C626" w14:textId="77777777" w:rsidTr="007F7177">
        <w:tc>
          <w:tcPr>
            <w:tcW w:w="1555" w:type="dxa"/>
          </w:tcPr>
          <w:p w14:paraId="5D84492A" w14:textId="7153C971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36F7B75C" w14:textId="78FEDAAE" w:rsidR="00A159D0" w:rsidRPr="00A159D0" w:rsidRDefault="001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Logistics regression of IL7R single gene</w:t>
            </w:r>
          </w:p>
        </w:tc>
        <w:tc>
          <w:tcPr>
            <w:tcW w:w="2631" w:type="dxa"/>
          </w:tcPr>
          <w:p w14:paraId="58421BDD" w14:textId="03A15AEB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159D0" w14:paraId="72370E50" w14:textId="77777777" w:rsidTr="007F7177">
        <w:tc>
          <w:tcPr>
            <w:tcW w:w="1555" w:type="dxa"/>
          </w:tcPr>
          <w:p w14:paraId="655070E8" w14:textId="2FE99E0A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5A085BC2" w14:textId="5485821A" w:rsidR="00A159D0" w:rsidRPr="00A159D0" w:rsidRDefault="001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Logistics regression of PTPRC single gene</w:t>
            </w:r>
          </w:p>
        </w:tc>
        <w:tc>
          <w:tcPr>
            <w:tcW w:w="2631" w:type="dxa"/>
          </w:tcPr>
          <w:p w14:paraId="0DB4F566" w14:textId="21B172A9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159D0" w14:paraId="22EE31D8" w14:textId="77777777" w:rsidTr="007F7177">
        <w:tc>
          <w:tcPr>
            <w:tcW w:w="1555" w:type="dxa"/>
          </w:tcPr>
          <w:p w14:paraId="6CC002D4" w14:textId="086DCFDA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1D395E54" w14:textId="139B4F2D" w:rsidR="00A159D0" w:rsidRPr="00A159D0" w:rsidRDefault="0063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Pr="00EB0AC1">
              <w:rPr>
                <w:rFonts w:ascii="Times New Roman" w:hAnsi="Times New Roman" w:cs="Times New Roman"/>
                <w:sz w:val="24"/>
                <w:szCs w:val="24"/>
              </w:rPr>
              <w:t xml:space="preserve">results of </w:t>
            </w:r>
            <w:r w:rsidR="00EB0AC1">
              <w:rPr>
                <w:rFonts w:ascii="Times New Roman" w:hAnsi="Times New Roman" w:cs="Times New Roman"/>
                <w:sz w:val="24"/>
                <w:szCs w:val="24"/>
              </w:rPr>
              <w:t xml:space="preserve">PTEN, IL7R, PTPRC, CD69, </w:t>
            </w:r>
            <w:r w:rsidR="00EB0AC1" w:rsidRPr="00EB0AC1">
              <w:rPr>
                <w:rFonts w:ascii="Times New Roman" w:hAnsi="Times New Roman" w:cs="Times New Roman"/>
                <w:sz w:val="24"/>
                <w:szCs w:val="24"/>
              </w:rPr>
              <w:t>MALAT1</w:t>
            </w:r>
            <w:r w:rsidRPr="00EB0AC1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EB0AC1">
              <w:t xml:space="preserve"> </w:t>
            </w:r>
            <w:r w:rsidR="00EB0AC1" w:rsidRPr="00EB0AC1">
              <w:rPr>
                <w:rFonts w:ascii="Times New Roman" w:hAnsi="Times New Roman" w:cs="Times New Roman"/>
                <w:sz w:val="24"/>
                <w:szCs w:val="24"/>
              </w:rPr>
              <w:t>OIP5-AS1</w:t>
            </w:r>
            <w:r w:rsidRPr="00EB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AC1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Pr="00EB0AC1">
              <w:rPr>
                <w:rFonts w:ascii="Times New Roman" w:hAnsi="Times New Roman" w:cs="Times New Roman"/>
                <w:sz w:val="24"/>
                <w:szCs w:val="24"/>
              </w:rPr>
              <w:t>multiple factors in SKCM (Cox regression mode</w:t>
            </w: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2631" w:type="dxa"/>
          </w:tcPr>
          <w:p w14:paraId="3CE471CA" w14:textId="02C6B8C5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S7</w:t>
            </w:r>
          </w:p>
        </w:tc>
      </w:tr>
      <w:tr w:rsidR="00A159D0" w14:paraId="4B81973A" w14:textId="77777777" w:rsidTr="007F7177">
        <w:tc>
          <w:tcPr>
            <w:tcW w:w="1555" w:type="dxa"/>
          </w:tcPr>
          <w:p w14:paraId="4E197E0F" w14:textId="5741696C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4305E548" w14:textId="373B5502" w:rsidR="00A159D0" w:rsidRPr="00A159D0" w:rsidRDefault="0005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Single factor and multiple factors of MALAT1 in SKCM (Cox regression model)</w:t>
            </w:r>
          </w:p>
        </w:tc>
        <w:tc>
          <w:tcPr>
            <w:tcW w:w="2631" w:type="dxa"/>
          </w:tcPr>
          <w:p w14:paraId="5439E135" w14:textId="24473FAE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159D0" w14:paraId="172F5BF1" w14:textId="77777777" w:rsidTr="007F7177">
        <w:tc>
          <w:tcPr>
            <w:tcW w:w="1555" w:type="dxa"/>
          </w:tcPr>
          <w:p w14:paraId="68F5CBCF" w14:textId="2C62F430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3898B065" w14:textId="504FC2C2" w:rsidR="00A159D0" w:rsidRPr="00A159D0" w:rsidRDefault="0005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Single factor and multiple factors of OIP5-AS1 in SKCM (Cox regression model)</w:t>
            </w:r>
          </w:p>
        </w:tc>
        <w:tc>
          <w:tcPr>
            <w:tcW w:w="2631" w:type="dxa"/>
          </w:tcPr>
          <w:p w14:paraId="54B3F79E" w14:textId="538FAE84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A159D0" w14:paraId="7AD503B2" w14:textId="77777777" w:rsidTr="007F7177">
        <w:tc>
          <w:tcPr>
            <w:tcW w:w="1555" w:type="dxa"/>
          </w:tcPr>
          <w:p w14:paraId="7FACFDE2" w14:textId="49947268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2A94B65F" w14:textId="2F9AFE5E" w:rsidR="00A159D0" w:rsidRPr="00A159D0" w:rsidRDefault="0005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Single factor and multiple factors of PTPRC in SKCM (Cox regression model)</w:t>
            </w:r>
          </w:p>
        </w:tc>
        <w:tc>
          <w:tcPr>
            <w:tcW w:w="2631" w:type="dxa"/>
          </w:tcPr>
          <w:p w14:paraId="26252A50" w14:textId="53EB73C6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159D0" w14:paraId="19555B41" w14:textId="77777777" w:rsidTr="007F7177">
        <w:tc>
          <w:tcPr>
            <w:tcW w:w="1555" w:type="dxa"/>
          </w:tcPr>
          <w:p w14:paraId="007661EC" w14:textId="05781F2F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58974C7C" w14:textId="07326CED" w:rsidR="00A159D0" w:rsidRPr="00A159D0" w:rsidRDefault="0005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8E">
              <w:rPr>
                <w:rFonts w:ascii="Times New Roman" w:hAnsi="Times New Roman" w:cs="Times New Roman"/>
                <w:sz w:val="24"/>
                <w:szCs w:val="24"/>
              </w:rPr>
              <w:t>Single factor and multiple factor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138E">
              <w:rPr>
                <w:rFonts w:ascii="Times New Roman" w:hAnsi="Times New Roman" w:cs="Times New Roman"/>
                <w:sz w:val="24"/>
                <w:szCs w:val="24"/>
              </w:rPr>
              <w:t xml:space="preserve"> of IL7R in SKCM (Cox regression model)</w:t>
            </w:r>
          </w:p>
        </w:tc>
        <w:tc>
          <w:tcPr>
            <w:tcW w:w="2631" w:type="dxa"/>
          </w:tcPr>
          <w:p w14:paraId="3F5E2244" w14:textId="4D60CF01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159D0" w14:paraId="67EE318D" w14:textId="77777777" w:rsidTr="007F7177">
        <w:tc>
          <w:tcPr>
            <w:tcW w:w="1555" w:type="dxa"/>
          </w:tcPr>
          <w:p w14:paraId="0A5C89B3" w14:textId="05F369A8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A1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1B1B52C6" w14:textId="5D79A039" w:rsidR="00A159D0" w:rsidRPr="00A159D0" w:rsidRDefault="0005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8E">
              <w:rPr>
                <w:rFonts w:ascii="Times New Roman" w:hAnsi="Times New Roman" w:cs="Times New Roman"/>
                <w:sz w:val="24"/>
                <w:szCs w:val="24"/>
              </w:rPr>
              <w:t>Single factor and multiple factors of CD69 in SKCM (Cox regression model)</w:t>
            </w:r>
          </w:p>
        </w:tc>
        <w:tc>
          <w:tcPr>
            <w:tcW w:w="2631" w:type="dxa"/>
          </w:tcPr>
          <w:p w14:paraId="024338FF" w14:textId="70DABBED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D0">
              <w:rPr>
                <w:rFonts w:ascii="Times New Roman" w:hAnsi="Times New Roman" w:cs="Times New Roman"/>
                <w:sz w:val="24"/>
              </w:rPr>
              <w:t>referred here as Table S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A159D0" w14:paraId="55419130" w14:textId="77777777" w:rsidTr="007F7177">
        <w:tc>
          <w:tcPr>
            <w:tcW w:w="1555" w:type="dxa"/>
          </w:tcPr>
          <w:p w14:paraId="6CA99222" w14:textId="4E128C5F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igure S1</w:t>
            </w:r>
          </w:p>
        </w:tc>
        <w:tc>
          <w:tcPr>
            <w:tcW w:w="4110" w:type="dxa"/>
          </w:tcPr>
          <w:p w14:paraId="40581B23" w14:textId="13A9820C" w:rsidR="00A159D0" w:rsidRPr="00A159D0" w:rsidRDefault="00A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197">
              <w:rPr>
                <w:rFonts w:ascii="Times New Roman" w:hAnsi="Times New Roman" w:cs="Times New Roman"/>
                <w:sz w:val="24"/>
                <w:szCs w:val="24"/>
              </w:rPr>
              <w:t xml:space="preserve">The expression of PTEN in normal and tumor tissues separately, analyzed by TCGA and </w:t>
            </w:r>
            <w:proofErr w:type="spellStart"/>
            <w:r w:rsidRPr="00AF6197">
              <w:rPr>
                <w:rFonts w:ascii="Times New Roman" w:hAnsi="Times New Roman" w:cs="Times New Roman"/>
                <w:sz w:val="24"/>
                <w:szCs w:val="24"/>
              </w:rPr>
              <w:t>GTEx</w:t>
            </w:r>
            <w:proofErr w:type="spellEnd"/>
            <w:r w:rsidRPr="00AF6197">
              <w:rPr>
                <w:rFonts w:ascii="Times New Roman" w:hAnsi="Times New Roman" w:cs="Times New Roman"/>
                <w:sz w:val="24"/>
                <w:szCs w:val="24"/>
              </w:rPr>
              <w:t xml:space="preserve"> databases</w:t>
            </w:r>
          </w:p>
        </w:tc>
        <w:tc>
          <w:tcPr>
            <w:tcW w:w="2631" w:type="dxa"/>
          </w:tcPr>
          <w:p w14:paraId="0F15E010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7DD00534" w14:textId="77777777" w:rsidTr="007F7177">
        <w:tc>
          <w:tcPr>
            <w:tcW w:w="1555" w:type="dxa"/>
          </w:tcPr>
          <w:p w14:paraId="4E0023E0" w14:textId="205AA822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igure S2</w:t>
            </w:r>
          </w:p>
        </w:tc>
        <w:tc>
          <w:tcPr>
            <w:tcW w:w="4110" w:type="dxa"/>
          </w:tcPr>
          <w:p w14:paraId="766D2236" w14:textId="7F3063D3" w:rsidR="00A159D0" w:rsidRPr="00A159D0" w:rsidRDefault="0047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Volcano plots of </w:t>
            </w:r>
            <w:proofErr w:type="spellStart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DElncRNAs</w:t>
            </w:r>
            <w:proofErr w:type="spellEnd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DEmiRNAs</w:t>
            </w:r>
            <w:proofErr w:type="spellEnd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DEmRNAs</w:t>
            </w:r>
            <w:proofErr w:type="spellEnd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 between SKCM samples and adjacent non-tumor samples</w:t>
            </w:r>
          </w:p>
        </w:tc>
        <w:tc>
          <w:tcPr>
            <w:tcW w:w="2631" w:type="dxa"/>
          </w:tcPr>
          <w:p w14:paraId="53C669A7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7A034ACD" w14:textId="77777777" w:rsidTr="007F7177">
        <w:tc>
          <w:tcPr>
            <w:tcW w:w="1555" w:type="dxa"/>
          </w:tcPr>
          <w:p w14:paraId="3D2A5125" w14:textId="460EAEBE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igure S3</w:t>
            </w:r>
          </w:p>
        </w:tc>
        <w:tc>
          <w:tcPr>
            <w:tcW w:w="4110" w:type="dxa"/>
          </w:tcPr>
          <w:p w14:paraId="1B77C240" w14:textId="4561CE5F" w:rsidR="00A159D0" w:rsidRPr="00A159D0" w:rsidRDefault="0047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Expression profile of ten hub genes in samples with different PTEN expression levels</w:t>
            </w:r>
          </w:p>
        </w:tc>
        <w:tc>
          <w:tcPr>
            <w:tcW w:w="2631" w:type="dxa"/>
          </w:tcPr>
          <w:p w14:paraId="5C63C181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6A83D9B8" w14:textId="77777777" w:rsidTr="007F7177">
        <w:tc>
          <w:tcPr>
            <w:tcW w:w="1555" w:type="dxa"/>
          </w:tcPr>
          <w:p w14:paraId="649F63FD" w14:textId="4550B858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igure S4</w:t>
            </w:r>
          </w:p>
        </w:tc>
        <w:tc>
          <w:tcPr>
            <w:tcW w:w="4110" w:type="dxa"/>
          </w:tcPr>
          <w:p w14:paraId="51CBDFB0" w14:textId="42E920A2" w:rsidR="00A159D0" w:rsidRPr="00A159D0" w:rsidRDefault="0047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The expression value of hub </w:t>
            </w:r>
            <w:proofErr w:type="spellStart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DElncRNAs</w:t>
            </w:r>
            <w:proofErr w:type="spellEnd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 (OIP5-AS1 and MALAT1), </w:t>
            </w:r>
            <w:proofErr w:type="spellStart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DEmRNAs</w:t>
            </w:r>
            <w:proofErr w:type="spellEnd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 (PTPRC, IL7R and CD69) in SKCM and non-tumor samples respectively. (B) The expression value of </w:t>
            </w:r>
            <w:proofErr w:type="spellStart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DEmRNAs</w:t>
            </w:r>
            <w:proofErr w:type="spellEnd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 (PTPRC, IL7R and CD69) in SKCM and non-tumor samples of GEO dataset</w:t>
            </w:r>
          </w:p>
        </w:tc>
        <w:tc>
          <w:tcPr>
            <w:tcW w:w="2631" w:type="dxa"/>
          </w:tcPr>
          <w:p w14:paraId="155149AB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73FCFFCF" w14:textId="77777777" w:rsidTr="007F7177">
        <w:tc>
          <w:tcPr>
            <w:tcW w:w="1555" w:type="dxa"/>
          </w:tcPr>
          <w:p w14:paraId="524EFD45" w14:textId="1EF89F50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igure S5</w:t>
            </w:r>
          </w:p>
        </w:tc>
        <w:tc>
          <w:tcPr>
            <w:tcW w:w="4110" w:type="dxa"/>
          </w:tcPr>
          <w:p w14:paraId="3B571A0E" w14:textId="37B6B9E8" w:rsidR="00A159D0" w:rsidRPr="00A159D0" w:rsidRDefault="0047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The expression levels of three differential mRNAs (IL7R, CD69 and PTPRC) in different cancer cell lines of human organs</w:t>
            </w:r>
          </w:p>
        </w:tc>
        <w:tc>
          <w:tcPr>
            <w:tcW w:w="2631" w:type="dxa"/>
          </w:tcPr>
          <w:p w14:paraId="178F6AB2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14:paraId="0269AD50" w14:textId="77777777" w:rsidTr="007F7177">
        <w:tc>
          <w:tcPr>
            <w:tcW w:w="1555" w:type="dxa"/>
          </w:tcPr>
          <w:p w14:paraId="207C810F" w14:textId="1C4A2CE3" w:rsid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igure S6</w:t>
            </w:r>
          </w:p>
        </w:tc>
        <w:tc>
          <w:tcPr>
            <w:tcW w:w="4110" w:type="dxa"/>
          </w:tcPr>
          <w:p w14:paraId="636FDEC2" w14:textId="33780337" w:rsidR="00A159D0" w:rsidRPr="00A159D0" w:rsidRDefault="0047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The mutation status of CD69, IL7R and PTPRC in SKCM</w:t>
            </w:r>
          </w:p>
        </w:tc>
        <w:tc>
          <w:tcPr>
            <w:tcW w:w="2631" w:type="dxa"/>
          </w:tcPr>
          <w:p w14:paraId="55C1AF29" w14:textId="77777777" w:rsidR="00A159D0" w:rsidRPr="00A159D0" w:rsidRDefault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AA" w14:paraId="7AC664D4" w14:textId="77777777" w:rsidTr="007F7177">
        <w:tc>
          <w:tcPr>
            <w:tcW w:w="1555" w:type="dxa"/>
          </w:tcPr>
          <w:p w14:paraId="05FB9EF5" w14:textId="4CF9759F" w:rsidR="004774AA" w:rsidRDefault="0047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igure S7</w:t>
            </w:r>
          </w:p>
        </w:tc>
        <w:tc>
          <w:tcPr>
            <w:tcW w:w="4110" w:type="dxa"/>
          </w:tcPr>
          <w:p w14:paraId="210DE0AB" w14:textId="58227D8E" w:rsidR="004774AA" w:rsidRPr="004774AA" w:rsidRDefault="0047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Functional enrichment analysis of 2 </w:t>
            </w:r>
            <w:proofErr w:type="spellStart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DElncRNAs</w:t>
            </w:r>
            <w:proofErr w:type="spellEnd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 xml:space="preserve"> and 3 </w:t>
            </w:r>
            <w:proofErr w:type="spellStart"/>
            <w:r w:rsidRPr="004774AA">
              <w:rPr>
                <w:rFonts w:ascii="Times New Roman" w:hAnsi="Times New Roman" w:cs="Times New Roman"/>
                <w:sz w:val="24"/>
                <w:szCs w:val="24"/>
              </w:rPr>
              <w:t>DEmRNAs</w:t>
            </w:r>
            <w:proofErr w:type="spellEnd"/>
          </w:p>
        </w:tc>
        <w:tc>
          <w:tcPr>
            <w:tcW w:w="2631" w:type="dxa"/>
          </w:tcPr>
          <w:p w14:paraId="2C70B46C" w14:textId="77777777" w:rsidR="004774AA" w:rsidRPr="00A159D0" w:rsidRDefault="0047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F121C" w14:textId="77777777" w:rsidR="002A6B26" w:rsidRDefault="002A6B26"/>
    <w:sectPr w:rsidR="002A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3EA0" w14:textId="77777777" w:rsidR="00B9521B" w:rsidRDefault="00B9521B" w:rsidP="00A159D0">
      <w:r>
        <w:separator/>
      </w:r>
    </w:p>
  </w:endnote>
  <w:endnote w:type="continuationSeparator" w:id="0">
    <w:p w14:paraId="13221E0C" w14:textId="77777777" w:rsidR="00B9521B" w:rsidRDefault="00B9521B" w:rsidP="00A1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1353" w14:textId="77777777" w:rsidR="00B9521B" w:rsidRDefault="00B9521B" w:rsidP="00A159D0">
      <w:r>
        <w:separator/>
      </w:r>
    </w:p>
  </w:footnote>
  <w:footnote w:type="continuationSeparator" w:id="0">
    <w:p w14:paraId="713651E3" w14:textId="77777777" w:rsidR="00B9521B" w:rsidRDefault="00B9521B" w:rsidP="00A1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F9"/>
    <w:rsid w:val="0005138E"/>
    <w:rsid w:val="000D67A4"/>
    <w:rsid w:val="001768F2"/>
    <w:rsid w:val="001C28CA"/>
    <w:rsid w:val="00254BF9"/>
    <w:rsid w:val="002A6B26"/>
    <w:rsid w:val="00456D67"/>
    <w:rsid w:val="004676E7"/>
    <w:rsid w:val="004774AA"/>
    <w:rsid w:val="00506BF4"/>
    <w:rsid w:val="00631891"/>
    <w:rsid w:val="006940D2"/>
    <w:rsid w:val="007F7177"/>
    <w:rsid w:val="00A159D0"/>
    <w:rsid w:val="00A952E0"/>
    <w:rsid w:val="00AF6197"/>
    <w:rsid w:val="00B9521B"/>
    <w:rsid w:val="00D575F9"/>
    <w:rsid w:val="00EB0AC1"/>
    <w:rsid w:val="00EC6906"/>
    <w:rsid w:val="00E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22D0D5"/>
  <w14:defaultImageDpi w14:val="32767"/>
  <w15:chartTrackingRefBased/>
  <w15:docId w15:val="{3E8778D1-53B3-40DE-BE6E-74A3AAE3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9D0"/>
    <w:rPr>
      <w:sz w:val="18"/>
      <w:szCs w:val="18"/>
    </w:rPr>
  </w:style>
  <w:style w:type="table" w:styleId="a7">
    <w:name w:val="Table Grid"/>
    <w:basedOn w:val="a1"/>
    <w:uiPriority w:val="39"/>
    <w:rsid w:val="00A1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蓉</dc:creator>
  <cp:keywords/>
  <dc:description/>
  <cp:lastModifiedBy>容 蓉</cp:lastModifiedBy>
  <cp:revision>9</cp:revision>
  <dcterms:created xsi:type="dcterms:W3CDTF">2022-06-30T15:17:00Z</dcterms:created>
  <dcterms:modified xsi:type="dcterms:W3CDTF">2022-07-07T10:11:00Z</dcterms:modified>
</cp:coreProperties>
</file>