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5314" w14:textId="6D4D7C21" w:rsidR="00FC07E3" w:rsidRDefault="00FC07E3" w:rsidP="00FC07E3">
      <w:pPr>
        <w:rPr>
          <w:sz w:val="22"/>
          <w:szCs w:val="24"/>
        </w:rPr>
      </w:pPr>
      <w:r w:rsidRPr="00D52C16">
        <w:rPr>
          <w:rFonts w:ascii="Times New Roman" w:hAnsi="Times New Roman" w:cs="Times New Roman"/>
          <w:sz w:val="22"/>
          <w:szCs w:val="24"/>
        </w:rPr>
        <w:t xml:space="preserve">Supplementary Table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D52C16">
        <w:rPr>
          <w:rFonts w:ascii="Times New Roman" w:hAnsi="Times New Roman" w:cs="Times New Roman"/>
          <w:sz w:val="22"/>
          <w:szCs w:val="24"/>
        </w:rPr>
        <w:t>.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D52C16">
        <w:rPr>
          <w:rFonts w:ascii="Times New Roman" w:hAnsi="Times New Roman" w:cs="Times New Roman"/>
          <w:sz w:val="22"/>
          <w:szCs w:val="24"/>
        </w:rPr>
        <w:t xml:space="preserve">GO terms for </w:t>
      </w:r>
      <w:r>
        <w:rPr>
          <w:rFonts w:ascii="Times New Roman" w:hAnsi="Times New Roman" w:cs="Times New Roman" w:hint="eastAsia"/>
          <w:sz w:val="22"/>
          <w:szCs w:val="24"/>
        </w:rPr>
        <w:t>down</w:t>
      </w:r>
      <w:r>
        <w:rPr>
          <w:rFonts w:ascii="Times New Roman" w:hAnsi="Times New Roman" w:cs="Times New Roman"/>
          <w:sz w:val="22"/>
          <w:szCs w:val="24"/>
        </w:rPr>
        <w:t>-</w:t>
      </w:r>
      <w:r>
        <w:rPr>
          <w:rFonts w:ascii="Times New Roman" w:hAnsi="Times New Roman" w:cs="Times New Roman" w:hint="eastAsia"/>
          <w:sz w:val="22"/>
          <w:szCs w:val="24"/>
        </w:rPr>
        <w:t>regulated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D52C16">
        <w:rPr>
          <w:rFonts w:ascii="Times New Roman" w:hAnsi="Times New Roman" w:cs="Times New Roman"/>
          <w:sz w:val="22"/>
          <w:szCs w:val="24"/>
        </w:rPr>
        <w:t xml:space="preserve">DEGs between the control and </w:t>
      </w:r>
      <w:r>
        <w:rPr>
          <w:rFonts w:ascii="Times New Roman" w:hAnsi="Times New Roman" w:cs="Times New Roman"/>
          <w:sz w:val="22"/>
          <w:szCs w:val="24"/>
        </w:rPr>
        <w:t>UC</w:t>
      </w:r>
      <w:r w:rsidRPr="00D52C16">
        <w:rPr>
          <w:sz w:val="22"/>
          <w:szCs w:val="24"/>
        </w:rPr>
        <w:t>.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626"/>
        <w:gridCol w:w="1384"/>
        <w:gridCol w:w="1314"/>
      </w:tblGrid>
      <w:tr w:rsidR="00FC07E3" w:rsidRPr="00992076" w14:paraId="6313B6E9" w14:textId="77777777" w:rsidTr="000D162A">
        <w:trPr>
          <w:trHeight w:val="1243"/>
          <w:jc w:val="center"/>
        </w:trPr>
        <w:tc>
          <w:tcPr>
            <w:tcW w:w="1413" w:type="dxa"/>
            <w:vAlign w:val="center"/>
          </w:tcPr>
          <w:p w14:paraId="1998540B" w14:textId="77777777" w:rsidR="00FC07E3" w:rsidRPr="00992076" w:rsidRDefault="00FC07E3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559" w:type="dxa"/>
            <w:vAlign w:val="center"/>
          </w:tcPr>
          <w:p w14:paraId="03DCE32C" w14:textId="77777777" w:rsidR="00FC07E3" w:rsidRPr="00992076" w:rsidRDefault="00FC07E3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2626" w:type="dxa"/>
            <w:vAlign w:val="center"/>
          </w:tcPr>
          <w:p w14:paraId="4C03B2CD" w14:textId="77777777" w:rsidR="00FC07E3" w:rsidRPr="00992076" w:rsidRDefault="00FC07E3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384" w:type="dxa"/>
            <w:vAlign w:val="center"/>
          </w:tcPr>
          <w:p w14:paraId="44EF3591" w14:textId="77777777" w:rsidR="00FC07E3" w:rsidRPr="00992076" w:rsidRDefault="00FC07E3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992076">
              <w:rPr>
                <w:rFonts w:ascii="Times New Roman" w:hAnsi="Times New Roman" w:cs="Times New Roman"/>
                <w:b/>
                <w:bCs/>
              </w:rPr>
              <w:t>LogP</w:t>
            </w:r>
            <w:proofErr w:type="spellEnd"/>
          </w:p>
        </w:tc>
        <w:tc>
          <w:tcPr>
            <w:tcW w:w="1314" w:type="dxa"/>
            <w:vAlign w:val="center"/>
          </w:tcPr>
          <w:p w14:paraId="6020BD86" w14:textId="766941A4" w:rsidR="00FC07E3" w:rsidRPr="00992076" w:rsidRDefault="00FC07E3" w:rsidP="000D162A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proofErr w:type="spellStart"/>
            <w:r w:rsidRPr="00992076">
              <w:rPr>
                <w:rFonts w:ascii="Times New Roman" w:hAnsi="Times New Roman" w:cs="Times New Roman"/>
                <w:b/>
                <w:bCs/>
              </w:rPr>
              <w:t>InTerm_InList</w:t>
            </w:r>
            <w:proofErr w:type="spellEnd"/>
          </w:p>
        </w:tc>
      </w:tr>
      <w:tr w:rsidR="000D162A" w:rsidRPr="00992076" w14:paraId="6AE864F3" w14:textId="77777777" w:rsidTr="003C5B75">
        <w:trPr>
          <w:jc w:val="center"/>
        </w:trPr>
        <w:tc>
          <w:tcPr>
            <w:tcW w:w="1413" w:type="dxa"/>
            <w:vAlign w:val="center"/>
          </w:tcPr>
          <w:p w14:paraId="065D04CE" w14:textId="4AD8D4BC" w:rsidR="000D162A" w:rsidRPr="000D162A" w:rsidRDefault="000D162A" w:rsidP="003C5B75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398E057D" w14:textId="55D41C47" w:rsidR="000D162A" w:rsidRPr="000D162A" w:rsidRDefault="000D162A" w:rsidP="003C5B75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GO:0032787</w:t>
            </w:r>
          </w:p>
        </w:tc>
        <w:tc>
          <w:tcPr>
            <w:tcW w:w="2626" w:type="dxa"/>
            <w:vAlign w:val="center"/>
          </w:tcPr>
          <w:p w14:paraId="18755E29" w14:textId="5710F5A6" w:rsidR="000D162A" w:rsidRPr="000D162A" w:rsidRDefault="000D162A" w:rsidP="003C5B75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monocarboxylic acid metabolic process</w:t>
            </w:r>
          </w:p>
        </w:tc>
        <w:tc>
          <w:tcPr>
            <w:tcW w:w="1384" w:type="dxa"/>
            <w:vAlign w:val="center"/>
          </w:tcPr>
          <w:p w14:paraId="69AA04E3" w14:textId="212DD061" w:rsidR="000D162A" w:rsidRPr="000D162A" w:rsidRDefault="000D162A" w:rsidP="003C5B75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10.94533055</w:t>
            </w:r>
          </w:p>
        </w:tc>
        <w:tc>
          <w:tcPr>
            <w:tcW w:w="1314" w:type="dxa"/>
            <w:vAlign w:val="center"/>
          </w:tcPr>
          <w:p w14:paraId="3A8A68EF" w14:textId="4B93B785" w:rsidR="000D162A" w:rsidRPr="000D162A" w:rsidRDefault="000D162A" w:rsidP="003C5B75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18/492</w:t>
            </w:r>
          </w:p>
        </w:tc>
      </w:tr>
      <w:tr w:rsidR="000D162A" w:rsidRPr="00992076" w14:paraId="0060900C" w14:textId="77777777" w:rsidTr="003C5B75">
        <w:trPr>
          <w:jc w:val="center"/>
        </w:trPr>
        <w:tc>
          <w:tcPr>
            <w:tcW w:w="1413" w:type="dxa"/>
            <w:vAlign w:val="center"/>
          </w:tcPr>
          <w:p w14:paraId="7075AD18" w14:textId="14047960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6D7E646E" w14:textId="4F603E4C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GO:0009636</w:t>
            </w:r>
          </w:p>
        </w:tc>
        <w:tc>
          <w:tcPr>
            <w:tcW w:w="2626" w:type="dxa"/>
            <w:vAlign w:val="center"/>
          </w:tcPr>
          <w:p w14:paraId="24DFD3C3" w14:textId="4068AB8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response to toxic substance</w:t>
            </w:r>
          </w:p>
        </w:tc>
        <w:tc>
          <w:tcPr>
            <w:tcW w:w="1384" w:type="dxa"/>
            <w:vAlign w:val="center"/>
          </w:tcPr>
          <w:p w14:paraId="39CBA6CC" w14:textId="759FD7CD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10.34241048</w:t>
            </w:r>
          </w:p>
        </w:tc>
        <w:tc>
          <w:tcPr>
            <w:tcW w:w="1314" w:type="dxa"/>
            <w:vAlign w:val="center"/>
          </w:tcPr>
          <w:p w14:paraId="54CABA79" w14:textId="44E8E2DD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13/229</w:t>
            </w:r>
          </w:p>
        </w:tc>
      </w:tr>
      <w:tr w:rsidR="000D162A" w:rsidRPr="00992076" w14:paraId="43DBD328" w14:textId="77777777" w:rsidTr="003C5B75">
        <w:trPr>
          <w:jc w:val="center"/>
        </w:trPr>
        <w:tc>
          <w:tcPr>
            <w:tcW w:w="1413" w:type="dxa"/>
            <w:vAlign w:val="center"/>
          </w:tcPr>
          <w:p w14:paraId="1382D8E8" w14:textId="43D6DB5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Molecular Functions</w:t>
            </w:r>
          </w:p>
        </w:tc>
        <w:tc>
          <w:tcPr>
            <w:tcW w:w="1559" w:type="dxa"/>
            <w:vAlign w:val="center"/>
          </w:tcPr>
          <w:p w14:paraId="1DC7E6C5" w14:textId="31F43A8C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GO:0016614</w:t>
            </w:r>
          </w:p>
        </w:tc>
        <w:tc>
          <w:tcPr>
            <w:tcW w:w="2626" w:type="dxa"/>
            <w:vAlign w:val="center"/>
          </w:tcPr>
          <w:p w14:paraId="18ECD50A" w14:textId="465FBE6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oxidoreductase activity, acting on CH-OH group of donors</w:t>
            </w:r>
          </w:p>
        </w:tc>
        <w:tc>
          <w:tcPr>
            <w:tcW w:w="1384" w:type="dxa"/>
            <w:vAlign w:val="center"/>
          </w:tcPr>
          <w:p w14:paraId="50B59289" w14:textId="1A693314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9.096929766</w:t>
            </w:r>
          </w:p>
        </w:tc>
        <w:tc>
          <w:tcPr>
            <w:tcW w:w="1314" w:type="dxa"/>
            <w:vAlign w:val="center"/>
          </w:tcPr>
          <w:p w14:paraId="60C36A8F" w14:textId="7428B43A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10/138</w:t>
            </w:r>
          </w:p>
        </w:tc>
      </w:tr>
      <w:tr w:rsidR="000D162A" w:rsidRPr="00992076" w14:paraId="4751B047" w14:textId="77777777" w:rsidTr="003C5B75">
        <w:trPr>
          <w:jc w:val="center"/>
        </w:trPr>
        <w:tc>
          <w:tcPr>
            <w:tcW w:w="1413" w:type="dxa"/>
            <w:vAlign w:val="center"/>
          </w:tcPr>
          <w:p w14:paraId="63406BE3" w14:textId="0B7CEE7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Molecular Functions</w:t>
            </w:r>
          </w:p>
        </w:tc>
        <w:tc>
          <w:tcPr>
            <w:tcW w:w="1559" w:type="dxa"/>
            <w:vAlign w:val="center"/>
          </w:tcPr>
          <w:p w14:paraId="3977D2CF" w14:textId="4A8B668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GO:0046943</w:t>
            </w:r>
          </w:p>
        </w:tc>
        <w:tc>
          <w:tcPr>
            <w:tcW w:w="2626" w:type="dxa"/>
            <w:vAlign w:val="center"/>
          </w:tcPr>
          <w:p w14:paraId="44DF25E4" w14:textId="5212CCCD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positive regulation of small molecule metabolic process</w:t>
            </w: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3FBD7BBD" w14:textId="34ED9B3D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7.185716917</w:t>
            </w:r>
          </w:p>
        </w:tc>
        <w:tc>
          <w:tcPr>
            <w:tcW w:w="1314" w:type="dxa"/>
            <w:vAlign w:val="center"/>
          </w:tcPr>
          <w:p w14:paraId="6340C851" w14:textId="358B420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9/164</w:t>
            </w:r>
          </w:p>
        </w:tc>
      </w:tr>
      <w:tr w:rsidR="000D162A" w:rsidRPr="00992076" w14:paraId="3251C298" w14:textId="77777777" w:rsidTr="003C5B75">
        <w:trPr>
          <w:jc w:val="center"/>
        </w:trPr>
        <w:tc>
          <w:tcPr>
            <w:tcW w:w="1413" w:type="dxa"/>
            <w:vAlign w:val="center"/>
          </w:tcPr>
          <w:p w14:paraId="23E4805E" w14:textId="4DA1556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Cellular Components</w:t>
            </w:r>
          </w:p>
        </w:tc>
        <w:tc>
          <w:tcPr>
            <w:tcW w:w="1559" w:type="dxa"/>
            <w:vAlign w:val="center"/>
          </w:tcPr>
          <w:p w14:paraId="101D5132" w14:textId="014A13A0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GO:0045177</w:t>
            </w:r>
          </w:p>
        </w:tc>
        <w:tc>
          <w:tcPr>
            <w:tcW w:w="2626" w:type="dxa"/>
            <w:vAlign w:val="center"/>
          </w:tcPr>
          <w:p w14:paraId="4FC0A3BC" w14:textId="3647C398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carboxylic acid transmembrane transporter activity</w:t>
            </w:r>
          </w:p>
        </w:tc>
        <w:tc>
          <w:tcPr>
            <w:tcW w:w="1384" w:type="dxa"/>
            <w:vAlign w:val="center"/>
          </w:tcPr>
          <w:p w14:paraId="2C564275" w14:textId="49E01760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7.072029042</w:t>
            </w:r>
          </w:p>
        </w:tc>
        <w:tc>
          <w:tcPr>
            <w:tcW w:w="1314" w:type="dxa"/>
            <w:vAlign w:val="center"/>
          </w:tcPr>
          <w:p w14:paraId="04405035" w14:textId="119483E1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13/428</w:t>
            </w:r>
          </w:p>
        </w:tc>
      </w:tr>
      <w:tr w:rsidR="000D162A" w:rsidRPr="00992076" w14:paraId="53CB7B15" w14:textId="77777777" w:rsidTr="003C5B75">
        <w:trPr>
          <w:jc w:val="center"/>
        </w:trPr>
        <w:tc>
          <w:tcPr>
            <w:tcW w:w="1413" w:type="dxa"/>
            <w:vAlign w:val="center"/>
          </w:tcPr>
          <w:p w14:paraId="05A303AF" w14:textId="4959EE18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59D10878" w14:textId="4826D733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GO:0062013</w:t>
            </w:r>
          </w:p>
        </w:tc>
        <w:tc>
          <w:tcPr>
            <w:tcW w:w="2626" w:type="dxa"/>
            <w:vAlign w:val="center"/>
          </w:tcPr>
          <w:p w14:paraId="433ED0C4" w14:textId="5AFFF343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apical part of cell</w:t>
            </w:r>
          </w:p>
        </w:tc>
        <w:tc>
          <w:tcPr>
            <w:tcW w:w="1384" w:type="dxa"/>
            <w:vAlign w:val="center"/>
          </w:tcPr>
          <w:p w14:paraId="5BDBBBA1" w14:textId="1A40FAB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6.371838437</w:t>
            </w:r>
          </w:p>
        </w:tc>
        <w:tc>
          <w:tcPr>
            <w:tcW w:w="1314" w:type="dxa"/>
            <w:vAlign w:val="center"/>
          </w:tcPr>
          <w:p w14:paraId="17B9F3D2" w14:textId="0FEED518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8/149</w:t>
            </w:r>
          </w:p>
        </w:tc>
      </w:tr>
      <w:tr w:rsidR="000D162A" w:rsidRPr="00992076" w14:paraId="55C3CE88" w14:textId="77777777" w:rsidTr="003C5B75">
        <w:trPr>
          <w:jc w:val="center"/>
        </w:trPr>
        <w:tc>
          <w:tcPr>
            <w:tcW w:w="1413" w:type="dxa"/>
            <w:vAlign w:val="center"/>
          </w:tcPr>
          <w:p w14:paraId="403DAC85" w14:textId="6EF20C4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191046A1" w14:textId="35FDC96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GO:1901615</w:t>
            </w:r>
          </w:p>
        </w:tc>
        <w:tc>
          <w:tcPr>
            <w:tcW w:w="2626" w:type="dxa"/>
            <w:vAlign w:val="center"/>
          </w:tcPr>
          <w:p w14:paraId="20725FF0" w14:textId="2D193205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organic hydroxy compound metabolic process</w:t>
            </w:r>
          </w:p>
        </w:tc>
        <w:tc>
          <w:tcPr>
            <w:tcW w:w="1384" w:type="dxa"/>
            <w:vAlign w:val="center"/>
          </w:tcPr>
          <w:p w14:paraId="5ED73EAC" w14:textId="4CB015C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5.782472594</w:t>
            </w:r>
          </w:p>
        </w:tc>
        <w:tc>
          <w:tcPr>
            <w:tcW w:w="1314" w:type="dxa"/>
            <w:vAlign w:val="center"/>
          </w:tcPr>
          <w:p w14:paraId="028C2714" w14:textId="1B870EE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12/469</w:t>
            </w:r>
          </w:p>
        </w:tc>
      </w:tr>
      <w:tr w:rsidR="000D162A" w:rsidRPr="00992076" w14:paraId="2541F6BB" w14:textId="77777777" w:rsidTr="003C5B75">
        <w:trPr>
          <w:jc w:val="center"/>
        </w:trPr>
        <w:tc>
          <w:tcPr>
            <w:tcW w:w="1413" w:type="dxa"/>
            <w:vAlign w:val="center"/>
          </w:tcPr>
          <w:p w14:paraId="53D70DF3" w14:textId="314E372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7C3F0C40" w14:textId="06531095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GO:0031667</w:t>
            </w:r>
          </w:p>
        </w:tc>
        <w:tc>
          <w:tcPr>
            <w:tcW w:w="2626" w:type="dxa"/>
            <w:vAlign w:val="center"/>
          </w:tcPr>
          <w:p w14:paraId="19C5DF73" w14:textId="43A73F67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response to nutrient levels</w:t>
            </w:r>
          </w:p>
        </w:tc>
        <w:tc>
          <w:tcPr>
            <w:tcW w:w="1384" w:type="dxa"/>
            <w:vAlign w:val="center"/>
          </w:tcPr>
          <w:p w14:paraId="5719FD57" w14:textId="255BC562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5.190880572</w:t>
            </w:r>
          </w:p>
        </w:tc>
        <w:tc>
          <w:tcPr>
            <w:tcW w:w="1314" w:type="dxa"/>
            <w:vAlign w:val="center"/>
          </w:tcPr>
          <w:p w14:paraId="1B18E626" w14:textId="5CE7F40C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11/446</w:t>
            </w:r>
          </w:p>
        </w:tc>
      </w:tr>
      <w:tr w:rsidR="000D162A" w:rsidRPr="00992076" w14:paraId="4DCF99E2" w14:textId="77777777" w:rsidTr="003C5B75">
        <w:trPr>
          <w:jc w:val="center"/>
        </w:trPr>
        <w:tc>
          <w:tcPr>
            <w:tcW w:w="1413" w:type="dxa"/>
            <w:vAlign w:val="center"/>
          </w:tcPr>
          <w:p w14:paraId="6EA31CE0" w14:textId="4CF646A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Molecular Functions</w:t>
            </w:r>
          </w:p>
        </w:tc>
        <w:tc>
          <w:tcPr>
            <w:tcW w:w="1559" w:type="dxa"/>
            <w:vAlign w:val="center"/>
          </w:tcPr>
          <w:p w14:paraId="0297BF61" w14:textId="63B5A991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GO:0004955</w:t>
            </w:r>
          </w:p>
        </w:tc>
        <w:tc>
          <w:tcPr>
            <w:tcW w:w="2626" w:type="dxa"/>
            <w:vAlign w:val="center"/>
          </w:tcPr>
          <w:p w14:paraId="1295A569" w14:textId="4048CEAD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prostaglandin receptor activity</w:t>
            </w:r>
          </w:p>
        </w:tc>
        <w:tc>
          <w:tcPr>
            <w:tcW w:w="1384" w:type="dxa"/>
            <w:vAlign w:val="center"/>
          </w:tcPr>
          <w:p w14:paraId="11F77754" w14:textId="09BCA6E8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4.970246234</w:t>
            </w:r>
          </w:p>
        </w:tc>
        <w:tc>
          <w:tcPr>
            <w:tcW w:w="1314" w:type="dxa"/>
            <w:vAlign w:val="center"/>
          </w:tcPr>
          <w:p w14:paraId="5DA99540" w14:textId="58FFBBB1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3/10</w:t>
            </w:r>
          </w:p>
        </w:tc>
      </w:tr>
      <w:tr w:rsidR="000D162A" w:rsidRPr="00992076" w14:paraId="262C0C8F" w14:textId="77777777" w:rsidTr="003C5B75">
        <w:trPr>
          <w:jc w:val="center"/>
        </w:trPr>
        <w:tc>
          <w:tcPr>
            <w:tcW w:w="1413" w:type="dxa"/>
            <w:vAlign w:val="center"/>
          </w:tcPr>
          <w:p w14:paraId="304F4094" w14:textId="0CEEE847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6B6D408F" w14:textId="17D84593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GO:0006730</w:t>
            </w:r>
          </w:p>
        </w:tc>
        <w:tc>
          <w:tcPr>
            <w:tcW w:w="2626" w:type="dxa"/>
            <w:vAlign w:val="center"/>
          </w:tcPr>
          <w:p w14:paraId="5952A323" w14:textId="7E48E847" w:rsidR="000D162A" w:rsidRPr="000D162A" w:rsidRDefault="003673B9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673B9">
              <w:rPr>
                <w:rFonts w:ascii="Times New Roman" w:hAnsi="Times New Roman" w:cs="Times New Roman" w:hint="eastAsia"/>
                <w:color w:val="000000"/>
                <w:sz w:val="22"/>
              </w:rPr>
              <w:t>carbonated</w:t>
            </w:r>
            <w:r w:rsidRPr="003673B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3673B9">
              <w:rPr>
                <w:rFonts w:ascii="Times New Roman" w:hAnsi="Times New Roman" w:cs="Times New Roman" w:hint="eastAsia"/>
                <w:color w:val="000000"/>
                <w:sz w:val="22"/>
              </w:rPr>
              <w:t>dehydratase</w:t>
            </w:r>
            <w:r w:rsidRPr="003673B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3673B9">
              <w:rPr>
                <w:rFonts w:ascii="Times New Roman" w:hAnsi="Times New Roman" w:cs="Times New Roman" w:hint="eastAsia"/>
                <w:color w:val="000000"/>
                <w:sz w:val="22"/>
              </w:rPr>
              <w:t>activity</w:t>
            </w:r>
          </w:p>
        </w:tc>
        <w:tc>
          <w:tcPr>
            <w:tcW w:w="1384" w:type="dxa"/>
            <w:vAlign w:val="center"/>
          </w:tcPr>
          <w:p w14:paraId="524952DA" w14:textId="665FF165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4.530535071</w:t>
            </w:r>
          </w:p>
        </w:tc>
        <w:tc>
          <w:tcPr>
            <w:tcW w:w="1314" w:type="dxa"/>
            <w:vAlign w:val="center"/>
          </w:tcPr>
          <w:p w14:paraId="61FC4691" w14:textId="02D51120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4/39</w:t>
            </w:r>
          </w:p>
        </w:tc>
      </w:tr>
      <w:tr w:rsidR="000D162A" w:rsidRPr="00992076" w14:paraId="40556207" w14:textId="77777777" w:rsidTr="003C5B75">
        <w:trPr>
          <w:jc w:val="center"/>
        </w:trPr>
        <w:tc>
          <w:tcPr>
            <w:tcW w:w="1413" w:type="dxa"/>
            <w:vAlign w:val="center"/>
          </w:tcPr>
          <w:p w14:paraId="02EA824D" w14:textId="0A88C98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799567DC" w14:textId="7FD9295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GO:1901569</w:t>
            </w:r>
          </w:p>
        </w:tc>
        <w:tc>
          <w:tcPr>
            <w:tcW w:w="2626" w:type="dxa"/>
            <w:vAlign w:val="center"/>
          </w:tcPr>
          <w:p w14:paraId="73BE6359" w14:textId="425A6563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fatty acid derivative catabolic process</w:t>
            </w:r>
          </w:p>
        </w:tc>
        <w:tc>
          <w:tcPr>
            <w:tcW w:w="1384" w:type="dxa"/>
            <w:vAlign w:val="center"/>
          </w:tcPr>
          <w:p w14:paraId="69F64AFC" w14:textId="60BDA49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4.309910577</w:t>
            </w:r>
          </w:p>
        </w:tc>
        <w:tc>
          <w:tcPr>
            <w:tcW w:w="1314" w:type="dxa"/>
            <w:vAlign w:val="center"/>
          </w:tcPr>
          <w:p w14:paraId="28A796EA" w14:textId="3FC10BC0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3/16</w:t>
            </w:r>
          </w:p>
        </w:tc>
      </w:tr>
      <w:tr w:rsidR="000D162A" w:rsidRPr="00992076" w14:paraId="7DB74761" w14:textId="77777777" w:rsidTr="003C5B75">
        <w:trPr>
          <w:jc w:val="center"/>
        </w:trPr>
        <w:tc>
          <w:tcPr>
            <w:tcW w:w="1413" w:type="dxa"/>
            <w:vAlign w:val="center"/>
          </w:tcPr>
          <w:p w14:paraId="269E8A46" w14:textId="2A239365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Cellular Components</w:t>
            </w:r>
          </w:p>
        </w:tc>
        <w:tc>
          <w:tcPr>
            <w:tcW w:w="1559" w:type="dxa"/>
            <w:vAlign w:val="center"/>
          </w:tcPr>
          <w:p w14:paraId="2B2B7034" w14:textId="462C2FBC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GO:0042622</w:t>
            </w:r>
          </w:p>
        </w:tc>
        <w:tc>
          <w:tcPr>
            <w:tcW w:w="2626" w:type="dxa"/>
            <w:vAlign w:val="center"/>
          </w:tcPr>
          <w:p w14:paraId="3C7C4D63" w14:textId="427EFC55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photoreceptor outer segment membrane</w:t>
            </w:r>
          </w:p>
        </w:tc>
        <w:tc>
          <w:tcPr>
            <w:tcW w:w="1384" w:type="dxa"/>
            <w:vAlign w:val="center"/>
          </w:tcPr>
          <w:p w14:paraId="07B1A848" w14:textId="07C66281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4.309910577</w:t>
            </w:r>
          </w:p>
        </w:tc>
        <w:tc>
          <w:tcPr>
            <w:tcW w:w="1314" w:type="dxa"/>
            <w:vAlign w:val="center"/>
          </w:tcPr>
          <w:p w14:paraId="4591996A" w14:textId="6C793BF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3/16</w:t>
            </w:r>
          </w:p>
        </w:tc>
      </w:tr>
      <w:tr w:rsidR="000D162A" w:rsidRPr="00992076" w14:paraId="2C349CF8" w14:textId="77777777" w:rsidTr="003C5B75">
        <w:trPr>
          <w:jc w:val="center"/>
        </w:trPr>
        <w:tc>
          <w:tcPr>
            <w:tcW w:w="1413" w:type="dxa"/>
            <w:vAlign w:val="center"/>
          </w:tcPr>
          <w:p w14:paraId="7B3A4633" w14:textId="2293854C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05A41D60" w14:textId="570213B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GO:0070848</w:t>
            </w:r>
          </w:p>
        </w:tc>
        <w:tc>
          <w:tcPr>
            <w:tcW w:w="2626" w:type="dxa"/>
            <w:vAlign w:val="center"/>
          </w:tcPr>
          <w:p w14:paraId="04078F52" w14:textId="2578163B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nucleobase-containing small molecule metabolic process</w:t>
            </w: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3111ED0B" w14:textId="37D8807F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4.016012607</w:t>
            </w:r>
          </w:p>
        </w:tc>
        <w:tc>
          <w:tcPr>
            <w:tcW w:w="1314" w:type="dxa"/>
            <w:vAlign w:val="center"/>
          </w:tcPr>
          <w:p w14:paraId="17BF97F0" w14:textId="10797512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10/498</w:t>
            </w:r>
          </w:p>
        </w:tc>
      </w:tr>
      <w:tr w:rsidR="000D162A" w:rsidRPr="00992076" w14:paraId="1915A5E3" w14:textId="77777777" w:rsidTr="003C5B75">
        <w:trPr>
          <w:jc w:val="center"/>
        </w:trPr>
        <w:tc>
          <w:tcPr>
            <w:tcW w:w="1413" w:type="dxa"/>
            <w:vAlign w:val="center"/>
          </w:tcPr>
          <w:p w14:paraId="79769435" w14:textId="505304C2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 xml:space="preserve">GO Cellular </w:t>
            </w: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Components</w:t>
            </w:r>
          </w:p>
        </w:tc>
        <w:tc>
          <w:tcPr>
            <w:tcW w:w="1559" w:type="dxa"/>
            <w:vAlign w:val="center"/>
          </w:tcPr>
          <w:p w14:paraId="5520A558" w14:textId="20834AC7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GO:0005903</w:t>
            </w:r>
          </w:p>
        </w:tc>
        <w:tc>
          <w:tcPr>
            <w:tcW w:w="2626" w:type="dxa"/>
            <w:vAlign w:val="center"/>
          </w:tcPr>
          <w:p w14:paraId="607416FB" w14:textId="22062452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response to growth factor</w:t>
            </w:r>
          </w:p>
        </w:tc>
        <w:tc>
          <w:tcPr>
            <w:tcW w:w="1384" w:type="dxa"/>
            <w:vAlign w:val="center"/>
          </w:tcPr>
          <w:p w14:paraId="60A2783E" w14:textId="3E6EB312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3.980768574</w:t>
            </w:r>
          </w:p>
        </w:tc>
        <w:tc>
          <w:tcPr>
            <w:tcW w:w="1314" w:type="dxa"/>
            <w:vAlign w:val="center"/>
          </w:tcPr>
          <w:p w14:paraId="53EBD34A" w14:textId="1E568F54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5/102</w:t>
            </w:r>
          </w:p>
        </w:tc>
      </w:tr>
      <w:tr w:rsidR="000D162A" w:rsidRPr="00992076" w14:paraId="4E3CA6E9" w14:textId="77777777" w:rsidTr="003C5B75">
        <w:trPr>
          <w:jc w:val="center"/>
        </w:trPr>
        <w:tc>
          <w:tcPr>
            <w:tcW w:w="1413" w:type="dxa"/>
            <w:vAlign w:val="center"/>
          </w:tcPr>
          <w:p w14:paraId="6E89AD6F" w14:textId="0AD9A574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Molecular Functions</w:t>
            </w:r>
          </w:p>
        </w:tc>
        <w:tc>
          <w:tcPr>
            <w:tcW w:w="1559" w:type="dxa"/>
            <w:vAlign w:val="center"/>
          </w:tcPr>
          <w:p w14:paraId="32CF6F77" w14:textId="78CBEBCA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GO:0015318</w:t>
            </w:r>
          </w:p>
        </w:tc>
        <w:tc>
          <w:tcPr>
            <w:tcW w:w="2626" w:type="dxa"/>
            <w:vAlign w:val="center"/>
          </w:tcPr>
          <w:p w14:paraId="5AF3F0AF" w14:textId="5A3428EE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anion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transmembrane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transport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activity</w:t>
            </w:r>
          </w:p>
        </w:tc>
        <w:tc>
          <w:tcPr>
            <w:tcW w:w="1384" w:type="dxa"/>
            <w:vAlign w:val="center"/>
          </w:tcPr>
          <w:p w14:paraId="5B655C37" w14:textId="6D71C15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3.889505146</w:t>
            </w:r>
          </w:p>
        </w:tc>
        <w:tc>
          <w:tcPr>
            <w:tcW w:w="1314" w:type="dxa"/>
            <w:vAlign w:val="center"/>
          </w:tcPr>
          <w:p w14:paraId="5A8F805F" w14:textId="221487A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12/730</w:t>
            </w:r>
          </w:p>
        </w:tc>
      </w:tr>
      <w:tr w:rsidR="000D162A" w:rsidRPr="00992076" w14:paraId="1F92B92C" w14:textId="77777777" w:rsidTr="003C5B75">
        <w:trPr>
          <w:jc w:val="center"/>
        </w:trPr>
        <w:tc>
          <w:tcPr>
            <w:tcW w:w="1413" w:type="dxa"/>
            <w:vAlign w:val="center"/>
          </w:tcPr>
          <w:p w14:paraId="07DC0FCA" w14:textId="3AD54DB8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20567560" w14:textId="1E580FF7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GO:0055086</w:t>
            </w:r>
          </w:p>
        </w:tc>
        <w:tc>
          <w:tcPr>
            <w:tcW w:w="2626" w:type="dxa"/>
            <w:vAlign w:val="center"/>
          </w:tcPr>
          <w:p w14:paraId="2FE1B82C" w14:textId="7E48D0B5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inorganic molecular entity transmembrane transporter activity</w:t>
            </w:r>
          </w:p>
        </w:tc>
        <w:tc>
          <w:tcPr>
            <w:tcW w:w="1384" w:type="dxa"/>
            <w:vAlign w:val="center"/>
          </w:tcPr>
          <w:p w14:paraId="016330BA" w14:textId="1CBD72B8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3.756834341</w:t>
            </w:r>
          </w:p>
        </w:tc>
        <w:tc>
          <w:tcPr>
            <w:tcW w:w="1314" w:type="dxa"/>
            <w:vAlign w:val="center"/>
          </w:tcPr>
          <w:p w14:paraId="555100A6" w14:textId="4C4A5852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10/536</w:t>
            </w:r>
          </w:p>
        </w:tc>
      </w:tr>
      <w:tr w:rsidR="000D162A" w:rsidRPr="00992076" w14:paraId="2EB16069" w14:textId="77777777" w:rsidTr="003C5B75">
        <w:trPr>
          <w:jc w:val="center"/>
        </w:trPr>
        <w:tc>
          <w:tcPr>
            <w:tcW w:w="1413" w:type="dxa"/>
            <w:vAlign w:val="center"/>
          </w:tcPr>
          <w:p w14:paraId="5AD69C42" w14:textId="14763BAD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Molecular Functions</w:t>
            </w:r>
          </w:p>
        </w:tc>
        <w:tc>
          <w:tcPr>
            <w:tcW w:w="1559" w:type="dxa"/>
            <w:vAlign w:val="center"/>
          </w:tcPr>
          <w:p w14:paraId="7635708E" w14:textId="66878DC6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GO:0016829</w:t>
            </w:r>
          </w:p>
        </w:tc>
        <w:tc>
          <w:tcPr>
            <w:tcW w:w="2626" w:type="dxa"/>
            <w:vAlign w:val="center"/>
          </w:tcPr>
          <w:p w14:paraId="7B2BFCF4" w14:textId="0D9BC8B2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lyase activity</w:t>
            </w:r>
          </w:p>
        </w:tc>
        <w:tc>
          <w:tcPr>
            <w:tcW w:w="1384" w:type="dxa"/>
            <w:vAlign w:val="center"/>
          </w:tcPr>
          <w:p w14:paraId="61942921" w14:textId="2AE6C899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3.538957621</w:t>
            </w:r>
          </w:p>
        </w:tc>
        <w:tc>
          <w:tcPr>
            <w:tcW w:w="1314" w:type="dxa"/>
            <w:vAlign w:val="center"/>
          </w:tcPr>
          <w:p w14:paraId="0BFAC702" w14:textId="2139F0D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6/197</w:t>
            </w:r>
          </w:p>
        </w:tc>
      </w:tr>
      <w:tr w:rsidR="000D162A" w:rsidRPr="00992076" w14:paraId="487875ED" w14:textId="77777777" w:rsidTr="003C5B75">
        <w:trPr>
          <w:jc w:val="center"/>
        </w:trPr>
        <w:tc>
          <w:tcPr>
            <w:tcW w:w="1413" w:type="dxa"/>
            <w:vAlign w:val="center"/>
          </w:tcPr>
          <w:p w14:paraId="65CC56F6" w14:textId="13CBCEC0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6B310BC2" w14:textId="143F8AEF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GO:0051223</w:t>
            </w:r>
          </w:p>
        </w:tc>
        <w:tc>
          <w:tcPr>
            <w:tcW w:w="2626" w:type="dxa"/>
            <w:vAlign w:val="center"/>
          </w:tcPr>
          <w:p w14:paraId="539CFCFF" w14:textId="2D5EE901" w:rsidR="000D162A" w:rsidRPr="000D162A" w:rsidRDefault="00296C5E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monovalent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inorganic</w:t>
            </w:r>
            <w:r w:rsidR="003673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673B9">
              <w:rPr>
                <w:rFonts w:ascii="Times New Roman" w:hAnsi="Times New Roman" w:cs="Times New Roman" w:hint="eastAsia"/>
                <w:sz w:val="22"/>
                <w:szCs w:val="24"/>
              </w:rPr>
              <w:t>cation</w:t>
            </w:r>
            <w:r w:rsidR="003673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673B9">
              <w:rPr>
                <w:rFonts w:ascii="Times New Roman" w:hAnsi="Times New Roman" w:cs="Times New Roman" w:hint="eastAsia"/>
                <w:sz w:val="22"/>
                <w:szCs w:val="24"/>
              </w:rPr>
              <w:t>homeostasis</w:t>
            </w:r>
          </w:p>
        </w:tc>
        <w:tc>
          <w:tcPr>
            <w:tcW w:w="1384" w:type="dxa"/>
            <w:vAlign w:val="center"/>
          </w:tcPr>
          <w:p w14:paraId="48A2B5A7" w14:textId="72AA618E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3.349790742</w:t>
            </w:r>
          </w:p>
        </w:tc>
        <w:tc>
          <w:tcPr>
            <w:tcW w:w="1314" w:type="dxa"/>
            <w:vAlign w:val="center"/>
          </w:tcPr>
          <w:p w14:paraId="251F9A8A" w14:textId="3CDD074B" w:rsidR="000D162A" w:rsidRPr="000D162A" w:rsidRDefault="000D162A" w:rsidP="000D162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9/495</w:t>
            </w:r>
          </w:p>
        </w:tc>
      </w:tr>
      <w:tr w:rsidR="00296C5E" w:rsidRPr="00992076" w14:paraId="76ADB938" w14:textId="77777777" w:rsidTr="003C5B75">
        <w:trPr>
          <w:jc w:val="center"/>
        </w:trPr>
        <w:tc>
          <w:tcPr>
            <w:tcW w:w="1413" w:type="dxa"/>
            <w:vAlign w:val="center"/>
          </w:tcPr>
          <w:p w14:paraId="5050DE1D" w14:textId="54DE19C0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4965D048" w14:textId="75409C31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GO:0030001</w:t>
            </w:r>
          </w:p>
        </w:tc>
        <w:tc>
          <w:tcPr>
            <w:tcW w:w="2626" w:type="dxa"/>
            <w:vAlign w:val="center"/>
          </w:tcPr>
          <w:p w14:paraId="61F43A83" w14:textId="54AB4AF0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regulation of protein transport</w:t>
            </w:r>
          </w:p>
        </w:tc>
        <w:tc>
          <w:tcPr>
            <w:tcW w:w="1384" w:type="dxa"/>
            <w:vAlign w:val="center"/>
          </w:tcPr>
          <w:p w14:paraId="7175A40E" w14:textId="0D6D8BD6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3.285834486</w:t>
            </w:r>
          </w:p>
        </w:tc>
        <w:tc>
          <w:tcPr>
            <w:tcW w:w="1314" w:type="dxa"/>
            <w:vAlign w:val="center"/>
          </w:tcPr>
          <w:p w14:paraId="49239F93" w14:textId="3751B345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10/615</w:t>
            </w:r>
          </w:p>
        </w:tc>
      </w:tr>
      <w:tr w:rsidR="00296C5E" w:rsidRPr="00992076" w14:paraId="5F9CCA8A" w14:textId="77777777" w:rsidTr="003C5B75">
        <w:trPr>
          <w:jc w:val="center"/>
        </w:trPr>
        <w:tc>
          <w:tcPr>
            <w:tcW w:w="1413" w:type="dxa"/>
            <w:vAlign w:val="center"/>
          </w:tcPr>
          <w:p w14:paraId="01A78BFD" w14:textId="6A876172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13B21918" w14:textId="1C593845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GO:0009225</w:t>
            </w:r>
          </w:p>
        </w:tc>
        <w:tc>
          <w:tcPr>
            <w:tcW w:w="2626" w:type="dxa"/>
            <w:vAlign w:val="center"/>
          </w:tcPr>
          <w:p w14:paraId="32795954" w14:textId="4A66C097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metal ion transport</w:t>
            </w:r>
          </w:p>
        </w:tc>
        <w:tc>
          <w:tcPr>
            <w:tcW w:w="1384" w:type="dxa"/>
            <w:vAlign w:val="center"/>
          </w:tcPr>
          <w:p w14:paraId="7464C5EA" w14:textId="3E9A3EF9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3.269578854</w:t>
            </w:r>
          </w:p>
        </w:tc>
        <w:tc>
          <w:tcPr>
            <w:tcW w:w="1314" w:type="dxa"/>
            <w:vAlign w:val="center"/>
          </w:tcPr>
          <w:p w14:paraId="590994C2" w14:textId="2D373CED" w:rsidR="00296C5E" w:rsidRPr="000D162A" w:rsidRDefault="00296C5E" w:rsidP="00296C5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D162A">
              <w:rPr>
                <w:rFonts w:ascii="Times New Roman" w:hAnsi="Times New Roman" w:cs="Times New Roman"/>
                <w:color w:val="000000"/>
                <w:sz w:val="22"/>
              </w:rPr>
              <w:t>3/35</w:t>
            </w:r>
          </w:p>
        </w:tc>
      </w:tr>
    </w:tbl>
    <w:p w14:paraId="4312D2BD" w14:textId="77777777" w:rsidR="001904A5" w:rsidRPr="00FC07E3" w:rsidRDefault="001904A5"/>
    <w:sectPr w:rsidR="001904A5" w:rsidRPr="00FC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D0B8" w14:textId="77777777" w:rsidR="00F0797E" w:rsidRDefault="00F0797E" w:rsidP="00FC07E3">
      <w:r>
        <w:separator/>
      </w:r>
    </w:p>
  </w:endnote>
  <w:endnote w:type="continuationSeparator" w:id="0">
    <w:p w14:paraId="3C9B7A47" w14:textId="77777777" w:rsidR="00F0797E" w:rsidRDefault="00F0797E" w:rsidP="00FC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9E51" w14:textId="77777777" w:rsidR="00F0797E" w:rsidRDefault="00F0797E" w:rsidP="00FC07E3">
      <w:r>
        <w:separator/>
      </w:r>
    </w:p>
  </w:footnote>
  <w:footnote w:type="continuationSeparator" w:id="0">
    <w:p w14:paraId="52EF9F23" w14:textId="77777777" w:rsidR="00F0797E" w:rsidRDefault="00F0797E" w:rsidP="00FC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53"/>
    <w:rsid w:val="000D162A"/>
    <w:rsid w:val="001904A5"/>
    <w:rsid w:val="001911F4"/>
    <w:rsid w:val="00296C5E"/>
    <w:rsid w:val="002A5153"/>
    <w:rsid w:val="003673B9"/>
    <w:rsid w:val="003C5B75"/>
    <w:rsid w:val="00F0797E"/>
    <w:rsid w:val="00F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55244"/>
  <w15:chartTrackingRefBased/>
  <w15:docId w15:val="{922F7C2C-04DD-4F76-9AA2-54910068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7E3"/>
    <w:rPr>
      <w:sz w:val="18"/>
      <w:szCs w:val="18"/>
    </w:rPr>
  </w:style>
  <w:style w:type="table" w:styleId="a7">
    <w:name w:val="Table Grid"/>
    <w:basedOn w:val="a1"/>
    <w:uiPriority w:val="39"/>
    <w:rsid w:val="00FC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weitao</dc:creator>
  <cp:keywords/>
  <dc:description/>
  <cp:lastModifiedBy>hu weitao</cp:lastModifiedBy>
  <cp:revision>2</cp:revision>
  <dcterms:created xsi:type="dcterms:W3CDTF">2022-04-26T14:10:00Z</dcterms:created>
  <dcterms:modified xsi:type="dcterms:W3CDTF">2022-04-26T14:47:00Z</dcterms:modified>
</cp:coreProperties>
</file>