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32CA59" w14:textId="45AF461B" w:rsidR="00B80B9D" w:rsidRPr="00B94B7F" w:rsidRDefault="00B80B9D" w:rsidP="00604291">
      <w:pPr>
        <w:spacing w:line="360" w:lineRule="auto"/>
        <w:rPr>
          <w:rFonts w:cs="Times New Roman"/>
          <w:kern w:val="0"/>
          <w:sz w:val="24"/>
          <w:szCs w:val="24"/>
        </w:rPr>
      </w:pPr>
      <w:r w:rsidRPr="00B94B7F">
        <w:rPr>
          <w:rFonts w:cs="Times New Roman"/>
          <w:kern w:val="0"/>
          <w:sz w:val="24"/>
          <w:szCs w:val="24"/>
        </w:rPr>
        <w:t xml:space="preserve">Dear Editor </w:t>
      </w:r>
      <w:r w:rsidR="00EF0D3A" w:rsidRPr="00EF0D3A">
        <w:rPr>
          <w:rFonts w:cs="Times New Roman"/>
          <w:kern w:val="0"/>
          <w:sz w:val="24"/>
          <w:szCs w:val="24"/>
        </w:rPr>
        <w:t>Heinrich</w:t>
      </w:r>
    </w:p>
    <w:p w14:paraId="42895CF9" w14:textId="77777777" w:rsidR="00B80B9D" w:rsidRPr="00B94B7F" w:rsidRDefault="00B80B9D" w:rsidP="00604291">
      <w:pPr>
        <w:spacing w:line="360" w:lineRule="auto"/>
        <w:rPr>
          <w:rFonts w:cs="Times New Roman"/>
          <w:sz w:val="24"/>
          <w:szCs w:val="24"/>
        </w:rPr>
      </w:pPr>
    </w:p>
    <w:p w14:paraId="2AC08F7B" w14:textId="6138B119" w:rsidR="00B80B9D" w:rsidRPr="00B94B7F" w:rsidRDefault="00B80B9D" w:rsidP="00604291">
      <w:pPr>
        <w:spacing w:line="360" w:lineRule="auto"/>
        <w:ind w:firstLineChars="200" w:firstLine="480"/>
        <w:rPr>
          <w:rFonts w:eastAsiaTheme="minorEastAsia" w:cs="Times New Roman"/>
          <w:snapToGrid w:val="0"/>
          <w:kern w:val="0"/>
          <w:sz w:val="24"/>
        </w:rPr>
      </w:pPr>
      <w:r w:rsidRPr="00B94B7F">
        <w:rPr>
          <w:rFonts w:eastAsiaTheme="minorEastAsia" w:cs="Times New Roman"/>
          <w:snapToGrid w:val="0"/>
          <w:kern w:val="0"/>
          <w:sz w:val="24"/>
        </w:rPr>
        <w:t xml:space="preserve">We appreciate your kind and instructive comments for our submitted manuscript (ID: </w:t>
      </w:r>
      <w:r w:rsidRPr="00B80B9D">
        <w:rPr>
          <w:rFonts w:eastAsiaTheme="minorEastAsia" w:cs="Times New Roman"/>
          <w:snapToGrid w:val="0"/>
          <w:kern w:val="0"/>
          <w:sz w:val="24"/>
        </w:rPr>
        <w:t>915535</w:t>
      </w:r>
      <w:r w:rsidRPr="00B94B7F">
        <w:rPr>
          <w:rFonts w:eastAsiaTheme="minorEastAsia" w:cs="Times New Roman"/>
          <w:snapToGrid w:val="0"/>
          <w:kern w:val="0"/>
          <w:sz w:val="24"/>
        </w:rPr>
        <w:t>, Title: "</w:t>
      </w:r>
      <w:r w:rsidRPr="00B80B9D">
        <w:rPr>
          <w:rFonts w:eastAsiaTheme="minorEastAsia" w:cs="Times New Roman"/>
          <w:snapToGrid w:val="0"/>
          <w:kern w:val="0"/>
          <w:sz w:val="24"/>
        </w:rPr>
        <w:t xml:space="preserve">Systematic characterization of the metabolites of Pueraria </w:t>
      </w:r>
      <w:proofErr w:type="spellStart"/>
      <w:r w:rsidRPr="00B80B9D">
        <w:rPr>
          <w:rFonts w:eastAsiaTheme="minorEastAsia" w:cs="Times New Roman"/>
          <w:snapToGrid w:val="0"/>
          <w:kern w:val="0"/>
          <w:sz w:val="24"/>
        </w:rPr>
        <w:t>Flos</w:t>
      </w:r>
      <w:proofErr w:type="spellEnd"/>
      <w:r w:rsidRPr="00B80B9D">
        <w:rPr>
          <w:rFonts w:eastAsiaTheme="minorEastAsia" w:cs="Times New Roman"/>
          <w:snapToGrid w:val="0"/>
          <w:kern w:val="0"/>
          <w:sz w:val="24"/>
        </w:rPr>
        <w:t xml:space="preserve"> in vivo and deciphering its protective mechanisms against alcoholic liver injury by a bioinformatics-integrated metabolic profile strategy and experimental validation</w:t>
      </w:r>
      <w:r w:rsidRPr="00B94B7F">
        <w:rPr>
          <w:rFonts w:eastAsiaTheme="minorEastAsia" w:cs="Times New Roman"/>
          <w:snapToGrid w:val="0"/>
          <w:kern w:val="0"/>
          <w:sz w:val="24"/>
        </w:rPr>
        <w:t xml:space="preserve">"). The main corrections in the paper and the responses to </w:t>
      </w:r>
      <w:r w:rsidR="00EF0D3A">
        <w:rPr>
          <w:rFonts w:eastAsiaTheme="minorEastAsia" w:cs="Times New Roman" w:hint="eastAsia"/>
          <w:snapToGrid w:val="0"/>
          <w:kern w:val="0"/>
          <w:sz w:val="24"/>
        </w:rPr>
        <w:t>your</w:t>
      </w:r>
      <w:r w:rsidRPr="00B94B7F">
        <w:rPr>
          <w:rFonts w:eastAsiaTheme="minorEastAsia" w:cs="Times New Roman"/>
          <w:snapToGrid w:val="0"/>
          <w:kern w:val="0"/>
          <w:sz w:val="24"/>
        </w:rPr>
        <w:t xml:space="preserve"> comments are appended below, which are also marked in red in the manuscript for better clarification.</w:t>
      </w:r>
    </w:p>
    <w:p w14:paraId="6E4D6B61" w14:textId="77777777" w:rsidR="00B80B9D" w:rsidRPr="00B80B9D" w:rsidRDefault="00B80B9D" w:rsidP="00604291">
      <w:pPr>
        <w:spacing w:line="360" w:lineRule="auto"/>
        <w:rPr>
          <w:rFonts w:ascii="Helvetica" w:hAnsi="Helvetica" w:cs="Helvetica"/>
          <w:color w:val="000000"/>
          <w:szCs w:val="21"/>
        </w:rPr>
      </w:pPr>
    </w:p>
    <w:p w14:paraId="0353780A" w14:textId="4E418296" w:rsidR="00EF0D3A" w:rsidRDefault="00EF0D3A" w:rsidP="00604291">
      <w:pPr>
        <w:pStyle w:val="a3"/>
        <w:numPr>
          <w:ilvl w:val="0"/>
          <w:numId w:val="7"/>
        </w:numPr>
        <w:spacing w:line="360" w:lineRule="auto"/>
        <w:ind w:firstLineChars="0"/>
        <w:rPr>
          <w:rFonts w:eastAsiaTheme="minorEastAsia" w:cs="Times New Roman"/>
          <w:snapToGrid w:val="0"/>
          <w:color w:val="0000FF"/>
          <w:kern w:val="0"/>
          <w:sz w:val="24"/>
        </w:rPr>
      </w:pPr>
      <w:r w:rsidRPr="00EF0D3A">
        <w:rPr>
          <w:rFonts w:eastAsiaTheme="minorEastAsia" w:cs="Times New Roman"/>
          <w:snapToGrid w:val="0"/>
          <w:color w:val="0000FF"/>
          <w:kern w:val="0"/>
          <w:sz w:val="24"/>
        </w:rPr>
        <w:t>The correct drug name should be '</w:t>
      </w:r>
      <w:proofErr w:type="spellStart"/>
      <w:r w:rsidRPr="00EF0D3A">
        <w:rPr>
          <w:rFonts w:eastAsiaTheme="minorEastAsia" w:cs="Times New Roman"/>
          <w:snapToGrid w:val="0"/>
          <w:color w:val="0000FF"/>
          <w:kern w:val="0"/>
          <w:sz w:val="24"/>
        </w:rPr>
        <w:t>Puerariae</w:t>
      </w:r>
      <w:proofErr w:type="spellEnd"/>
      <w:r w:rsidRPr="00EF0D3A">
        <w:rPr>
          <w:rFonts w:eastAsiaTheme="minorEastAsia" w:cs="Times New Roman"/>
          <w:snapToGrid w:val="0"/>
          <w:color w:val="0000FF"/>
          <w:kern w:val="0"/>
          <w:sz w:val="24"/>
        </w:rPr>
        <w:t xml:space="preserve"> </w:t>
      </w:r>
      <w:proofErr w:type="spellStart"/>
      <w:r w:rsidRPr="00EF0D3A">
        <w:rPr>
          <w:rFonts w:eastAsiaTheme="minorEastAsia" w:cs="Times New Roman"/>
          <w:snapToGrid w:val="0"/>
          <w:color w:val="0000FF"/>
          <w:kern w:val="0"/>
          <w:sz w:val="24"/>
        </w:rPr>
        <w:t>Flos</w:t>
      </w:r>
      <w:proofErr w:type="spellEnd"/>
      <w:r w:rsidRPr="00EF0D3A">
        <w:rPr>
          <w:rFonts w:eastAsiaTheme="minorEastAsia" w:cs="Times New Roman"/>
          <w:snapToGrid w:val="0"/>
          <w:color w:val="0000FF"/>
          <w:kern w:val="0"/>
          <w:sz w:val="24"/>
        </w:rPr>
        <w:t xml:space="preserve">' NOT 'Pueraria </w:t>
      </w:r>
      <w:proofErr w:type="spellStart"/>
      <w:r w:rsidRPr="00EF0D3A">
        <w:rPr>
          <w:rFonts w:eastAsiaTheme="minorEastAsia" w:cs="Times New Roman"/>
          <w:snapToGrid w:val="0"/>
          <w:color w:val="0000FF"/>
          <w:kern w:val="0"/>
          <w:sz w:val="24"/>
        </w:rPr>
        <w:t>Flos</w:t>
      </w:r>
      <w:proofErr w:type="spellEnd"/>
      <w:r w:rsidRPr="00EF0D3A">
        <w:rPr>
          <w:rFonts w:eastAsiaTheme="minorEastAsia" w:cs="Times New Roman"/>
          <w:snapToGrid w:val="0"/>
          <w:color w:val="0000FF"/>
          <w:kern w:val="0"/>
          <w:sz w:val="24"/>
        </w:rPr>
        <w:t>'. Please check.</w:t>
      </w:r>
    </w:p>
    <w:p w14:paraId="45E5039B" w14:textId="77777777" w:rsidR="00827E00" w:rsidRPr="00827E00" w:rsidRDefault="00827E00" w:rsidP="00604291">
      <w:pPr>
        <w:pStyle w:val="a3"/>
        <w:spacing w:line="360" w:lineRule="auto"/>
        <w:ind w:left="420" w:firstLineChars="0" w:firstLine="0"/>
        <w:jc w:val="left"/>
        <w:rPr>
          <w:rFonts w:cs="Times New Roman"/>
          <w:i/>
          <w:iCs/>
          <w:sz w:val="24"/>
          <w:szCs w:val="24"/>
        </w:rPr>
      </w:pPr>
      <w:r w:rsidRPr="00827E00">
        <w:rPr>
          <w:rFonts w:cs="Times New Roman"/>
          <w:i/>
          <w:iCs/>
          <w:sz w:val="24"/>
          <w:szCs w:val="24"/>
        </w:rPr>
        <w:t>In reply:</w:t>
      </w:r>
    </w:p>
    <w:p w14:paraId="6D6D4FA4" w14:textId="66146FAE" w:rsidR="00827E00" w:rsidRDefault="00827E00" w:rsidP="00604291">
      <w:pPr>
        <w:pStyle w:val="a3"/>
        <w:spacing w:line="360" w:lineRule="auto"/>
        <w:ind w:left="420" w:firstLine="480"/>
        <w:rPr>
          <w:rFonts w:cs="Times New Roman"/>
          <w:sz w:val="24"/>
          <w:szCs w:val="24"/>
        </w:rPr>
      </w:pPr>
      <w:r w:rsidRPr="00827E00">
        <w:rPr>
          <w:rFonts w:cs="Times New Roman"/>
          <w:sz w:val="24"/>
          <w:szCs w:val="24"/>
        </w:rPr>
        <w:t xml:space="preserve">Thank you for your suggestion. </w:t>
      </w:r>
      <w:r w:rsidRPr="00827E00">
        <w:rPr>
          <w:rFonts w:eastAsiaTheme="minorEastAsia" w:cs="Times New Roman"/>
          <w:snapToGrid w:val="0"/>
          <w:kern w:val="0"/>
          <w:sz w:val="24"/>
        </w:rPr>
        <w:t xml:space="preserve">'Pueraria </w:t>
      </w:r>
      <w:proofErr w:type="spellStart"/>
      <w:r w:rsidRPr="00827E00">
        <w:rPr>
          <w:rFonts w:eastAsiaTheme="minorEastAsia" w:cs="Times New Roman"/>
          <w:snapToGrid w:val="0"/>
          <w:kern w:val="0"/>
          <w:sz w:val="24"/>
        </w:rPr>
        <w:t>Flos</w:t>
      </w:r>
      <w:proofErr w:type="spellEnd"/>
      <w:r w:rsidRPr="00827E00">
        <w:rPr>
          <w:rFonts w:eastAsiaTheme="minorEastAsia" w:cs="Times New Roman"/>
          <w:snapToGrid w:val="0"/>
          <w:kern w:val="0"/>
          <w:sz w:val="24"/>
        </w:rPr>
        <w:t xml:space="preserve">' </w:t>
      </w:r>
      <w:r w:rsidRPr="00827E00">
        <w:rPr>
          <w:rFonts w:cs="Times New Roman"/>
          <w:sz w:val="24"/>
          <w:szCs w:val="24"/>
        </w:rPr>
        <w:t>has been re</w:t>
      </w:r>
      <w:r w:rsidRPr="00827E00">
        <w:rPr>
          <w:rFonts w:cs="Times New Roman" w:hint="eastAsia"/>
          <w:sz w:val="24"/>
          <w:szCs w:val="24"/>
        </w:rPr>
        <w:t>placed</w:t>
      </w:r>
      <w:r w:rsidRPr="00827E00">
        <w:rPr>
          <w:rFonts w:cs="Times New Roman"/>
          <w:sz w:val="24"/>
          <w:szCs w:val="24"/>
        </w:rPr>
        <w:t xml:space="preserve"> by </w:t>
      </w:r>
      <w:r w:rsidRPr="00827E00">
        <w:rPr>
          <w:rFonts w:eastAsiaTheme="minorEastAsia" w:cs="Times New Roman"/>
          <w:snapToGrid w:val="0"/>
          <w:kern w:val="0"/>
          <w:sz w:val="24"/>
        </w:rPr>
        <w:t>'</w:t>
      </w:r>
      <w:proofErr w:type="spellStart"/>
      <w:r w:rsidRPr="00827E00">
        <w:rPr>
          <w:rFonts w:eastAsiaTheme="minorEastAsia" w:cs="Times New Roman"/>
          <w:snapToGrid w:val="0"/>
          <w:kern w:val="0"/>
          <w:sz w:val="24"/>
        </w:rPr>
        <w:t>Puerariae</w:t>
      </w:r>
      <w:proofErr w:type="spellEnd"/>
      <w:r w:rsidRPr="00827E00">
        <w:rPr>
          <w:rFonts w:eastAsiaTheme="minorEastAsia" w:cs="Times New Roman"/>
          <w:snapToGrid w:val="0"/>
          <w:kern w:val="0"/>
          <w:sz w:val="24"/>
        </w:rPr>
        <w:t xml:space="preserve"> </w:t>
      </w:r>
      <w:proofErr w:type="spellStart"/>
      <w:r w:rsidRPr="00827E00">
        <w:rPr>
          <w:rFonts w:eastAsiaTheme="minorEastAsia" w:cs="Times New Roman"/>
          <w:snapToGrid w:val="0"/>
          <w:kern w:val="0"/>
          <w:sz w:val="24"/>
        </w:rPr>
        <w:t>Flos</w:t>
      </w:r>
      <w:proofErr w:type="spellEnd"/>
      <w:r w:rsidRPr="00827E00">
        <w:rPr>
          <w:rFonts w:eastAsiaTheme="minorEastAsia" w:cs="Times New Roman"/>
          <w:snapToGrid w:val="0"/>
          <w:kern w:val="0"/>
          <w:sz w:val="24"/>
        </w:rPr>
        <w:t>'</w:t>
      </w:r>
      <w:r w:rsidRPr="00827E00">
        <w:rPr>
          <w:rFonts w:cs="Times New Roman"/>
          <w:sz w:val="24"/>
          <w:szCs w:val="24"/>
        </w:rPr>
        <w:t>, which has also been checked</w:t>
      </w:r>
      <w:r w:rsidR="009837CC">
        <w:rPr>
          <w:rFonts w:cs="Times New Roman"/>
          <w:sz w:val="24"/>
          <w:szCs w:val="24"/>
        </w:rPr>
        <w:t xml:space="preserve"> in</w:t>
      </w:r>
      <w:r w:rsidR="009837CC" w:rsidRPr="009837CC">
        <w:rPr>
          <w:rFonts w:cs="Times New Roman"/>
          <w:sz w:val="24"/>
          <w:szCs w:val="24"/>
        </w:rPr>
        <w:t xml:space="preserve"> </w:t>
      </w:r>
      <w:r w:rsidRPr="009837CC">
        <w:rPr>
          <w:rFonts w:cs="Times New Roman"/>
          <w:sz w:val="24"/>
          <w:szCs w:val="24"/>
        </w:rPr>
        <w:t>the revised manuscript.</w:t>
      </w:r>
    </w:p>
    <w:p w14:paraId="390D5ACD" w14:textId="77777777" w:rsidR="004E43EC" w:rsidRPr="009837CC" w:rsidRDefault="004E43EC" w:rsidP="00604291">
      <w:pPr>
        <w:pStyle w:val="a3"/>
        <w:spacing w:line="360" w:lineRule="auto"/>
        <w:ind w:left="420" w:firstLine="480"/>
        <w:rPr>
          <w:rFonts w:cs="Times New Roman"/>
          <w:sz w:val="24"/>
          <w:szCs w:val="24"/>
        </w:rPr>
      </w:pPr>
    </w:p>
    <w:p w14:paraId="08024735" w14:textId="421FBD4A" w:rsidR="00EF0D3A" w:rsidRDefault="00EF0D3A" w:rsidP="00604291">
      <w:pPr>
        <w:pStyle w:val="a3"/>
        <w:numPr>
          <w:ilvl w:val="0"/>
          <w:numId w:val="7"/>
        </w:numPr>
        <w:spacing w:line="360" w:lineRule="auto"/>
        <w:ind w:firstLineChars="0"/>
        <w:rPr>
          <w:rFonts w:eastAsiaTheme="minorEastAsia" w:cs="Times New Roman"/>
          <w:snapToGrid w:val="0"/>
          <w:color w:val="0000FF"/>
          <w:kern w:val="0"/>
          <w:sz w:val="24"/>
        </w:rPr>
      </w:pPr>
      <w:r w:rsidRPr="00EF0D3A">
        <w:rPr>
          <w:rFonts w:eastAsiaTheme="minorEastAsia" w:cs="Times New Roman"/>
          <w:snapToGrid w:val="0"/>
          <w:color w:val="0000FF"/>
          <w:kern w:val="0"/>
          <w:sz w:val="24"/>
        </w:rPr>
        <w:t>Replace '</w:t>
      </w:r>
      <w:bookmarkStart w:id="0" w:name="_Hlk105177475"/>
      <w:r w:rsidRPr="00EF0D3A">
        <w:rPr>
          <w:rFonts w:eastAsiaTheme="minorEastAsia" w:cs="Times New Roman"/>
          <w:snapToGrid w:val="0"/>
          <w:color w:val="0000FF"/>
          <w:kern w:val="0"/>
          <w:sz w:val="24"/>
        </w:rPr>
        <w:t>network pharmacology</w:t>
      </w:r>
      <w:bookmarkEnd w:id="0"/>
      <w:r w:rsidRPr="00EF0D3A">
        <w:rPr>
          <w:rFonts w:eastAsiaTheme="minorEastAsia" w:cs="Times New Roman"/>
          <w:snapToGrid w:val="0"/>
          <w:color w:val="0000FF"/>
          <w:kern w:val="0"/>
          <w:sz w:val="24"/>
        </w:rPr>
        <w:t>' with 'network analysis'</w:t>
      </w:r>
    </w:p>
    <w:p w14:paraId="03B4CC51" w14:textId="77777777" w:rsidR="009837CC" w:rsidRPr="00827E00" w:rsidRDefault="009837CC" w:rsidP="00604291">
      <w:pPr>
        <w:pStyle w:val="a3"/>
        <w:spacing w:line="360" w:lineRule="auto"/>
        <w:ind w:left="420" w:firstLineChars="0" w:firstLine="0"/>
        <w:jc w:val="left"/>
        <w:rPr>
          <w:rFonts w:cs="Times New Roman"/>
          <w:i/>
          <w:iCs/>
          <w:sz w:val="24"/>
          <w:szCs w:val="24"/>
        </w:rPr>
      </w:pPr>
      <w:r w:rsidRPr="00827E00">
        <w:rPr>
          <w:rFonts w:cs="Times New Roman"/>
          <w:i/>
          <w:iCs/>
          <w:sz w:val="24"/>
          <w:szCs w:val="24"/>
        </w:rPr>
        <w:t>In reply:</w:t>
      </w:r>
    </w:p>
    <w:p w14:paraId="4A0EE9C3" w14:textId="50613639" w:rsidR="009837CC" w:rsidRDefault="009837CC" w:rsidP="00604291">
      <w:pPr>
        <w:pStyle w:val="a3"/>
        <w:spacing w:line="360" w:lineRule="auto"/>
        <w:ind w:left="420" w:firstLine="480"/>
        <w:rPr>
          <w:rFonts w:cs="Times New Roman"/>
          <w:sz w:val="24"/>
          <w:szCs w:val="24"/>
        </w:rPr>
      </w:pPr>
      <w:r w:rsidRPr="009837CC">
        <w:rPr>
          <w:rFonts w:cs="Times New Roman"/>
          <w:sz w:val="24"/>
          <w:szCs w:val="24"/>
        </w:rPr>
        <w:t xml:space="preserve">Thank you for your suggestion. </w:t>
      </w:r>
      <w:r w:rsidRPr="009837CC">
        <w:rPr>
          <w:rFonts w:eastAsiaTheme="minorEastAsia" w:cs="Times New Roman"/>
          <w:snapToGrid w:val="0"/>
          <w:kern w:val="0"/>
          <w:sz w:val="24"/>
        </w:rPr>
        <w:t xml:space="preserve">'network pharmacology' </w:t>
      </w:r>
      <w:r w:rsidRPr="009837CC">
        <w:rPr>
          <w:rFonts w:cs="Times New Roman"/>
          <w:sz w:val="24"/>
          <w:szCs w:val="24"/>
        </w:rPr>
        <w:t>has been re</w:t>
      </w:r>
      <w:r w:rsidRPr="009837CC">
        <w:rPr>
          <w:rFonts w:cs="Times New Roman" w:hint="eastAsia"/>
          <w:sz w:val="24"/>
          <w:szCs w:val="24"/>
        </w:rPr>
        <w:t>placed</w:t>
      </w:r>
      <w:r w:rsidRPr="009837CC">
        <w:rPr>
          <w:rFonts w:cs="Times New Roman"/>
          <w:sz w:val="24"/>
          <w:szCs w:val="24"/>
        </w:rPr>
        <w:t xml:space="preserve"> by </w:t>
      </w:r>
      <w:r w:rsidRPr="009837CC">
        <w:rPr>
          <w:rFonts w:eastAsiaTheme="minorEastAsia" w:cs="Times New Roman"/>
          <w:snapToGrid w:val="0"/>
          <w:kern w:val="0"/>
          <w:sz w:val="24"/>
        </w:rPr>
        <w:t>'network analysis'</w:t>
      </w:r>
      <w:r w:rsidRPr="009837CC">
        <w:rPr>
          <w:rFonts w:cs="Times New Roman"/>
          <w:sz w:val="24"/>
          <w:szCs w:val="24"/>
        </w:rPr>
        <w:t>, which has also been checked in the revised manuscript.</w:t>
      </w:r>
    </w:p>
    <w:p w14:paraId="3C6A1B0C" w14:textId="77777777" w:rsidR="004E43EC" w:rsidRPr="009837CC" w:rsidRDefault="004E43EC" w:rsidP="00604291">
      <w:pPr>
        <w:pStyle w:val="a3"/>
        <w:spacing w:line="360" w:lineRule="auto"/>
        <w:ind w:left="420" w:firstLine="480"/>
        <w:rPr>
          <w:rFonts w:cs="Times New Roman"/>
          <w:sz w:val="24"/>
          <w:szCs w:val="24"/>
        </w:rPr>
      </w:pPr>
    </w:p>
    <w:p w14:paraId="6001EEAF" w14:textId="11F3FB1D" w:rsidR="00EF0D3A" w:rsidRDefault="00EF0D3A" w:rsidP="00604291">
      <w:pPr>
        <w:pStyle w:val="a3"/>
        <w:numPr>
          <w:ilvl w:val="0"/>
          <w:numId w:val="7"/>
        </w:numPr>
        <w:spacing w:line="360" w:lineRule="auto"/>
        <w:ind w:firstLineChars="0"/>
        <w:rPr>
          <w:rFonts w:eastAsiaTheme="minorEastAsia" w:cs="Times New Roman"/>
          <w:snapToGrid w:val="0"/>
          <w:color w:val="0000FF"/>
          <w:kern w:val="0"/>
          <w:sz w:val="24"/>
        </w:rPr>
      </w:pPr>
      <w:r w:rsidRPr="00EF0D3A">
        <w:rPr>
          <w:rFonts w:eastAsiaTheme="minorEastAsia" w:cs="Times New Roman"/>
          <w:snapToGrid w:val="0"/>
          <w:color w:val="0000FF"/>
          <w:kern w:val="0"/>
          <w:sz w:val="24"/>
        </w:rPr>
        <w:t>Docking studies are not accepted unless followed by benchwork assessing affinity. A proposed mechanism of action is required. The compound you identified is a small molecule and these tend to show non-specific ‘docking’ effects. Further evidence is needed to ascertain the scientific plausibility of this claim. It is highly implausible that, for example, kaempferol, has any specific effects as you claim.</w:t>
      </w:r>
    </w:p>
    <w:p w14:paraId="78A31434" w14:textId="77777777" w:rsidR="00EF0D3A" w:rsidRPr="00EF0D3A" w:rsidRDefault="00EF0D3A" w:rsidP="00604291">
      <w:pPr>
        <w:pStyle w:val="a3"/>
        <w:spacing w:line="360" w:lineRule="auto"/>
        <w:ind w:left="420" w:firstLineChars="0" w:firstLine="0"/>
        <w:rPr>
          <w:rFonts w:eastAsiaTheme="minorEastAsia" w:cs="Times New Roman"/>
          <w:i/>
          <w:iCs/>
          <w:kern w:val="0"/>
          <w:sz w:val="24"/>
          <w:szCs w:val="24"/>
        </w:rPr>
      </w:pPr>
      <w:bookmarkStart w:id="1" w:name="OLE_LINK62"/>
      <w:bookmarkStart w:id="2" w:name="OLE_LINK63"/>
      <w:r w:rsidRPr="00EF0D3A">
        <w:rPr>
          <w:rFonts w:eastAsiaTheme="minorEastAsia" w:cs="Times New Roman"/>
          <w:i/>
          <w:iCs/>
          <w:kern w:val="0"/>
          <w:sz w:val="24"/>
          <w:szCs w:val="24"/>
        </w:rPr>
        <w:t>In reply:</w:t>
      </w:r>
    </w:p>
    <w:bookmarkEnd w:id="1"/>
    <w:bookmarkEnd w:id="2"/>
    <w:p w14:paraId="296E4093" w14:textId="29E8B5A9" w:rsidR="008E33BF" w:rsidRPr="005A5CA4" w:rsidRDefault="00EF0D3A" w:rsidP="00604291">
      <w:pPr>
        <w:pStyle w:val="a3"/>
        <w:spacing w:line="360" w:lineRule="auto"/>
        <w:ind w:left="420" w:firstLine="480"/>
        <w:rPr>
          <w:rFonts w:cs="Times New Roman"/>
          <w:kern w:val="0"/>
          <w:sz w:val="24"/>
          <w:szCs w:val="24"/>
        </w:rPr>
      </w:pPr>
      <w:r w:rsidRPr="005A5CA4">
        <w:rPr>
          <w:rFonts w:cs="Times New Roman"/>
          <w:kern w:val="0"/>
          <w:sz w:val="24"/>
          <w:szCs w:val="24"/>
        </w:rPr>
        <w:t xml:space="preserve">Thank you for your </w:t>
      </w:r>
      <w:r w:rsidR="00107DC3" w:rsidRPr="005A5CA4">
        <w:rPr>
          <w:rFonts w:cs="Times New Roman" w:hint="eastAsia"/>
          <w:kern w:val="0"/>
          <w:sz w:val="24"/>
          <w:szCs w:val="24"/>
        </w:rPr>
        <w:t>question</w:t>
      </w:r>
      <w:r w:rsidRPr="005A5CA4">
        <w:rPr>
          <w:rFonts w:cs="Times New Roman"/>
          <w:kern w:val="0"/>
          <w:sz w:val="24"/>
          <w:szCs w:val="24"/>
        </w:rPr>
        <w:t xml:space="preserve">. </w:t>
      </w:r>
      <w:r w:rsidR="008E33BF" w:rsidRPr="005A5CA4">
        <w:rPr>
          <w:rFonts w:cs="Times New Roman"/>
          <w:kern w:val="0"/>
          <w:sz w:val="24"/>
          <w:szCs w:val="24"/>
        </w:rPr>
        <w:t>As you suggested</w:t>
      </w:r>
      <w:r w:rsidR="008E33BF" w:rsidRPr="005A5CA4">
        <w:rPr>
          <w:rFonts w:cs="Times New Roman" w:hint="eastAsia"/>
          <w:kern w:val="0"/>
          <w:sz w:val="24"/>
          <w:szCs w:val="24"/>
        </w:rPr>
        <w:t>,</w:t>
      </w:r>
      <w:r w:rsidR="008E33BF" w:rsidRPr="005A5CA4">
        <w:rPr>
          <w:rFonts w:cs="Times New Roman"/>
          <w:kern w:val="0"/>
          <w:sz w:val="24"/>
          <w:szCs w:val="24"/>
        </w:rPr>
        <w:t xml:space="preserve"> benchwork assessing affinity using several technologies such as surface plasmon resonance </w:t>
      </w:r>
      <w:r w:rsidR="00FD79BF">
        <w:rPr>
          <w:rFonts w:cs="Times New Roman"/>
          <w:kern w:val="0"/>
          <w:sz w:val="24"/>
          <w:szCs w:val="24"/>
        </w:rPr>
        <w:t xml:space="preserve">(SPR) </w:t>
      </w:r>
      <w:r w:rsidR="008E33BF" w:rsidRPr="005A5CA4">
        <w:rPr>
          <w:rFonts w:cs="Times New Roman"/>
          <w:kern w:val="0"/>
          <w:sz w:val="24"/>
          <w:szCs w:val="24"/>
        </w:rPr>
        <w:t>biosensor was the scientific strategy to evalu</w:t>
      </w:r>
      <w:r w:rsidR="00537311" w:rsidRPr="005A5CA4">
        <w:rPr>
          <w:rFonts w:cs="Times New Roman"/>
          <w:kern w:val="0"/>
          <w:sz w:val="24"/>
          <w:szCs w:val="24"/>
        </w:rPr>
        <w:t xml:space="preserve">ate and validate the docking study. While </w:t>
      </w:r>
      <w:r w:rsidR="005A5CA4">
        <w:rPr>
          <w:rFonts w:cs="Times New Roman"/>
          <w:kern w:val="0"/>
          <w:sz w:val="24"/>
          <w:szCs w:val="24"/>
        </w:rPr>
        <w:t>o</w:t>
      </w:r>
      <w:r w:rsidR="00537311" w:rsidRPr="005A5CA4">
        <w:rPr>
          <w:rFonts w:cs="Times New Roman"/>
          <w:kern w:val="0"/>
          <w:sz w:val="24"/>
          <w:szCs w:val="24"/>
        </w:rPr>
        <w:t xml:space="preserve">ur research </w:t>
      </w:r>
      <w:r w:rsidR="00537311" w:rsidRPr="00CE7EB5">
        <w:rPr>
          <w:rFonts w:cs="Times New Roman"/>
          <w:kern w:val="0"/>
          <w:sz w:val="24"/>
          <w:szCs w:val="24"/>
        </w:rPr>
        <w:t>focus on the</w:t>
      </w:r>
      <w:r w:rsidR="00CE7EB5" w:rsidRPr="00CE7EB5">
        <w:rPr>
          <w:rFonts w:cs="Times New Roman"/>
          <w:kern w:val="0"/>
          <w:sz w:val="24"/>
          <w:szCs w:val="24"/>
        </w:rPr>
        <w:t xml:space="preserve"> </w:t>
      </w:r>
      <w:r w:rsidR="00537311" w:rsidRPr="00CE7EB5">
        <w:rPr>
          <w:rFonts w:cs="Times New Roman"/>
          <w:i/>
          <w:iCs/>
          <w:kern w:val="0"/>
          <w:sz w:val="24"/>
          <w:szCs w:val="24"/>
        </w:rPr>
        <w:t xml:space="preserve">in vivo </w:t>
      </w:r>
      <w:r w:rsidR="00537311" w:rsidRPr="005A5CA4">
        <w:rPr>
          <w:rFonts w:cs="Times New Roman"/>
          <w:kern w:val="0"/>
          <w:sz w:val="24"/>
          <w:szCs w:val="24"/>
        </w:rPr>
        <w:t xml:space="preserve">metabolites, </w:t>
      </w:r>
      <w:r w:rsidR="00CE7EB5">
        <w:rPr>
          <w:rFonts w:eastAsiaTheme="minorEastAsia" w:cs="Times New Roman"/>
          <w:snapToGrid w:val="0"/>
          <w:kern w:val="0"/>
          <w:sz w:val="24"/>
        </w:rPr>
        <w:t>the phase II</w:t>
      </w:r>
      <w:r w:rsidR="005A5CA4">
        <w:rPr>
          <w:rFonts w:eastAsiaTheme="minorEastAsia" w:cs="Times New Roman"/>
          <w:snapToGrid w:val="0"/>
          <w:kern w:val="0"/>
          <w:sz w:val="24"/>
        </w:rPr>
        <w:t xml:space="preserve"> metabolites </w:t>
      </w:r>
      <w:r w:rsidR="00CE7EB5">
        <w:rPr>
          <w:rFonts w:eastAsiaTheme="minorEastAsia" w:cs="Times New Roman"/>
          <w:snapToGrid w:val="0"/>
          <w:kern w:val="0"/>
          <w:sz w:val="24"/>
        </w:rPr>
        <w:t>including glucuronides, sulfates and</w:t>
      </w:r>
      <w:r w:rsidR="00CE7EB5">
        <w:rPr>
          <w:rFonts w:eastAsiaTheme="minorEastAsia" w:cs="Times New Roman" w:hint="eastAsia"/>
          <w:snapToGrid w:val="0"/>
          <w:kern w:val="0"/>
          <w:sz w:val="24"/>
        </w:rPr>
        <w:t>/</w:t>
      </w:r>
      <w:r w:rsidR="00CE7EB5">
        <w:rPr>
          <w:rFonts w:eastAsiaTheme="minorEastAsia" w:cs="Times New Roman"/>
          <w:snapToGrid w:val="0"/>
          <w:kern w:val="0"/>
          <w:sz w:val="24"/>
        </w:rPr>
        <w:t>or bis-conjugates that account for the most part were difficult to isolate due to their e</w:t>
      </w:r>
      <w:r w:rsidR="00CE7EB5" w:rsidRPr="00CE7EB5">
        <w:rPr>
          <w:rFonts w:eastAsiaTheme="minorEastAsia" w:cs="Times New Roman"/>
          <w:snapToGrid w:val="0"/>
          <w:kern w:val="0"/>
          <w:sz w:val="24"/>
        </w:rPr>
        <w:t>xclusivity distribut</w:t>
      </w:r>
      <w:r w:rsidR="00CE7EB5">
        <w:rPr>
          <w:rFonts w:eastAsiaTheme="minorEastAsia" w:cs="Times New Roman"/>
          <w:snapToGrid w:val="0"/>
          <w:kern w:val="0"/>
          <w:sz w:val="24"/>
        </w:rPr>
        <w:t>ion</w:t>
      </w:r>
      <w:r w:rsidR="00CE7EB5" w:rsidRPr="00CE7EB5">
        <w:rPr>
          <w:rFonts w:eastAsiaTheme="minorEastAsia" w:cs="Times New Roman"/>
          <w:snapToGrid w:val="0"/>
          <w:kern w:val="0"/>
          <w:sz w:val="24"/>
        </w:rPr>
        <w:t xml:space="preserve"> </w:t>
      </w:r>
      <w:r w:rsidR="00CE7EB5" w:rsidRPr="00CE7EB5">
        <w:rPr>
          <w:rFonts w:eastAsiaTheme="minorEastAsia" w:cs="Times New Roman"/>
          <w:snapToGrid w:val="0"/>
          <w:kern w:val="0"/>
          <w:sz w:val="24"/>
        </w:rPr>
        <w:lastRenderedPageBreak/>
        <w:t>in</w:t>
      </w:r>
      <w:r w:rsidR="00CE7EB5">
        <w:rPr>
          <w:rFonts w:eastAsiaTheme="minorEastAsia" w:cs="Times New Roman"/>
          <w:snapToGrid w:val="0"/>
          <w:kern w:val="0"/>
          <w:sz w:val="24"/>
        </w:rPr>
        <w:t xml:space="preserve"> b</w:t>
      </w:r>
      <w:r w:rsidR="00CE7EB5" w:rsidRPr="00CE7EB5">
        <w:rPr>
          <w:rFonts w:eastAsiaTheme="minorEastAsia" w:cs="Times New Roman"/>
          <w:snapToGrid w:val="0"/>
          <w:kern w:val="0"/>
          <w:sz w:val="24"/>
        </w:rPr>
        <w:t>iological matrix</w:t>
      </w:r>
      <w:r w:rsidR="00CE7EB5">
        <w:rPr>
          <w:rFonts w:eastAsiaTheme="minorEastAsia" w:cs="Times New Roman"/>
          <w:snapToGrid w:val="0"/>
          <w:kern w:val="0"/>
          <w:sz w:val="24"/>
        </w:rPr>
        <w:t xml:space="preserve"> rather than </w:t>
      </w:r>
      <w:r w:rsidR="00CE7EB5" w:rsidRPr="00CE7EB5">
        <w:rPr>
          <w:rFonts w:eastAsiaTheme="minorEastAsia" w:cs="Times New Roman"/>
          <w:snapToGrid w:val="0"/>
          <w:kern w:val="0"/>
          <w:sz w:val="24"/>
        </w:rPr>
        <w:t>plant kingdom</w:t>
      </w:r>
      <w:r w:rsidR="00CE7EB5">
        <w:rPr>
          <w:rFonts w:eastAsiaTheme="minorEastAsia" w:cs="Times New Roman"/>
          <w:snapToGrid w:val="0"/>
          <w:kern w:val="0"/>
          <w:sz w:val="24"/>
        </w:rPr>
        <w:t xml:space="preserve">. Therefore, </w:t>
      </w:r>
      <w:r w:rsidR="00CE7EB5" w:rsidRPr="005A5CA4">
        <w:rPr>
          <w:rFonts w:cs="Times New Roman"/>
          <w:kern w:val="0"/>
          <w:sz w:val="24"/>
          <w:szCs w:val="24"/>
        </w:rPr>
        <w:t>the absence of metabolite reference</w:t>
      </w:r>
      <w:r w:rsidR="00CE7EB5">
        <w:rPr>
          <w:rFonts w:cs="Times New Roman"/>
          <w:kern w:val="0"/>
          <w:sz w:val="24"/>
          <w:szCs w:val="24"/>
        </w:rPr>
        <w:t>s</w:t>
      </w:r>
      <w:r w:rsidR="00CE7EB5" w:rsidRPr="005A5CA4">
        <w:rPr>
          <w:rFonts w:cs="Times New Roman"/>
          <w:kern w:val="0"/>
          <w:sz w:val="24"/>
          <w:szCs w:val="24"/>
        </w:rPr>
        <w:t xml:space="preserve"> restricted further </w:t>
      </w:r>
      <w:r w:rsidR="00CE7EB5" w:rsidRPr="005A5CA4">
        <w:rPr>
          <w:rFonts w:eastAsiaTheme="minorEastAsia" w:cs="Times New Roman"/>
          <w:snapToGrid w:val="0"/>
          <w:kern w:val="0"/>
          <w:sz w:val="24"/>
        </w:rPr>
        <w:t>affinity evaluation</w:t>
      </w:r>
      <w:r w:rsidR="00CE7EB5">
        <w:rPr>
          <w:rFonts w:eastAsiaTheme="minorEastAsia" w:cs="Times New Roman"/>
          <w:snapToGrid w:val="0"/>
          <w:kern w:val="0"/>
          <w:sz w:val="24"/>
        </w:rPr>
        <w:t xml:space="preserve">. </w:t>
      </w:r>
    </w:p>
    <w:p w14:paraId="3A89AB81" w14:textId="3EC2C3EF" w:rsidR="00FD79BF" w:rsidRPr="00713D10" w:rsidRDefault="004C7E33" w:rsidP="00604291">
      <w:pPr>
        <w:spacing w:line="360" w:lineRule="auto"/>
        <w:ind w:leftChars="200" w:left="420" w:firstLineChars="200" w:firstLine="480"/>
        <w:rPr>
          <w:rFonts w:cs="Times New Roman"/>
          <w:kern w:val="0"/>
          <w:sz w:val="24"/>
        </w:rPr>
      </w:pPr>
      <w:r>
        <w:rPr>
          <w:rFonts w:cs="Times New Roman" w:hint="eastAsia"/>
          <w:kern w:val="0"/>
          <w:sz w:val="24"/>
          <w:szCs w:val="24"/>
        </w:rPr>
        <w:t>I</w:t>
      </w:r>
      <w:r>
        <w:rPr>
          <w:rFonts w:cs="Times New Roman"/>
          <w:kern w:val="0"/>
          <w:sz w:val="24"/>
          <w:szCs w:val="24"/>
        </w:rPr>
        <w:t>n our manuscript,</w:t>
      </w:r>
      <w:r w:rsidR="00240CA2">
        <w:rPr>
          <w:rFonts w:cs="Times New Roman"/>
          <w:kern w:val="0"/>
          <w:sz w:val="24"/>
          <w:szCs w:val="24"/>
        </w:rPr>
        <w:t xml:space="preserve"> </w:t>
      </w:r>
      <w:r w:rsidR="00240CA2" w:rsidRPr="00EF0D3A">
        <w:rPr>
          <w:rFonts w:eastAsiaTheme="minorEastAsia" w:cs="Times New Roman"/>
          <w:kern w:val="0"/>
          <w:sz w:val="24"/>
          <w:szCs w:val="24"/>
        </w:rPr>
        <w:t>network pharmacology w</w:t>
      </w:r>
      <w:r w:rsidR="00A85B70">
        <w:rPr>
          <w:rFonts w:eastAsiaTheme="minorEastAsia" w:cs="Times New Roman"/>
          <w:kern w:val="0"/>
          <w:sz w:val="24"/>
          <w:szCs w:val="24"/>
        </w:rPr>
        <w:t xml:space="preserve">as firstly employed to screen the </w:t>
      </w:r>
      <w:r w:rsidR="004D2E5E">
        <w:rPr>
          <w:rFonts w:eastAsiaTheme="minorEastAsia" w:cs="Times New Roman"/>
          <w:kern w:val="0"/>
          <w:sz w:val="24"/>
          <w:szCs w:val="24"/>
        </w:rPr>
        <w:t xml:space="preserve">relevant </w:t>
      </w:r>
      <w:r w:rsidR="00A85B70" w:rsidRPr="00A85B70">
        <w:rPr>
          <w:rFonts w:eastAsiaTheme="minorEastAsia" w:cs="Times New Roman"/>
          <w:kern w:val="0"/>
          <w:sz w:val="24"/>
          <w:szCs w:val="24"/>
        </w:rPr>
        <w:t xml:space="preserve">targets. </w:t>
      </w:r>
      <w:r w:rsidR="004D2E5E">
        <w:rPr>
          <w:rFonts w:eastAsiaTheme="minorEastAsia" w:cs="Times New Roman"/>
          <w:kern w:val="0"/>
          <w:sz w:val="24"/>
          <w:szCs w:val="24"/>
        </w:rPr>
        <w:t xml:space="preserve">As the importance of the screened targets by the method was </w:t>
      </w:r>
      <w:r w:rsidR="004D2E5E" w:rsidRPr="004D2E5E">
        <w:rPr>
          <w:rFonts w:eastAsiaTheme="minorEastAsia" w:cs="Times New Roman"/>
          <w:kern w:val="0"/>
          <w:sz w:val="24"/>
          <w:szCs w:val="24"/>
        </w:rPr>
        <w:t>sorted</w:t>
      </w:r>
      <w:r w:rsidR="004D2E5E">
        <w:rPr>
          <w:rFonts w:eastAsiaTheme="minorEastAsia" w:cs="Times New Roman"/>
          <w:kern w:val="0"/>
          <w:sz w:val="24"/>
          <w:szCs w:val="24"/>
        </w:rPr>
        <w:t xml:space="preserve"> by the </w:t>
      </w:r>
      <w:r w:rsidR="007D5948">
        <w:rPr>
          <w:rFonts w:eastAsiaTheme="minorEastAsia" w:cs="Times New Roman" w:hint="eastAsia"/>
          <w:kern w:val="0"/>
          <w:sz w:val="24"/>
          <w:szCs w:val="24"/>
        </w:rPr>
        <w:t>number</w:t>
      </w:r>
      <w:r w:rsidR="007D5948">
        <w:rPr>
          <w:rFonts w:eastAsiaTheme="minorEastAsia" w:cs="Times New Roman"/>
          <w:kern w:val="0"/>
          <w:sz w:val="24"/>
          <w:szCs w:val="24"/>
        </w:rPr>
        <w:t xml:space="preserve"> </w:t>
      </w:r>
      <w:r w:rsidR="007D5948">
        <w:rPr>
          <w:rFonts w:eastAsiaTheme="minorEastAsia" w:cs="Times New Roman" w:hint="eastAsia"/>
          <w:kern w:val="0"/>
          <w:sz w:val="24"/>
          <w:szCs w:val="24"/>
        </w:rPr>
        <w:t>of</w:t>
      </w:r>
      <w:r w:rsidR="007D5948">
        <w:rPr>
          <w:rFonts w:eastAsiaTheme="minorEastAsia" w:cs="Times New Roman"/>
          <w:kern w:val="0"/>
          <w:sz w:val="24"/>
          <w:szCs w:val="24"/>
        </w:rPr>
        <w:t xml:space="preserve"> </w:t>
      </w:r>
      <w:r w:rsidR="004D2E5E">
        <w:rPr>
          <w:rFonts w:eastAsiaTheme="minorEastAsia" w:cs="Times New Roman"/>
          <w:kern w:val="0"/>
          <w:sz w:val="24"/>
          <w:szCs w:val="24"/>
        </w:rPr>
        <w:t>i</w:t>
      </w:r>
      <w:r w:rsidR="004D2E5E" w:rsidRPr="004D2E5E">
        <w:rPr>
          <w:rFonts w:eastAsiaTheme="minorEastAsia" w:cs="Times New Roman"/>
          <w:kern w:val="0"/>
          <w:sz w:val="24"/>
          <w:szCs w:val="24"/>
        </w:rPr>
        <w:t>nformation included in the database</w:t>
      </w:r>
      <w:r w:rsidR="004D2E5E">
        <w:rPr>
          <w:rFonts w:eastAsiaTheme="minorEastAsia" w:cs="Times New Roman"/>
          <w:kern w:val="0"/>
          <w:sz w:val="24"/>
          <w:szCs w:val="24"/>
        </w:rPr>
        <w:t xml:space="preserve">. </w:t>
      </w:r>
      <w:r w:rsidR="004D2E5E">
        <w:rPr>
          <w:rFonts w:eastAsiaTheme="minorEastAsia" w:cs="Times New Roman" w:hint="eastAsia"/>
          <w:kern w:val="0"/>
          <w:sz w:val="24"/>
          <w:szCs w:val="24"/>
        </w:rPr>
        <w:t>The</w:t>
      </w:r>
      <w:r w:rsidR="004D2E5E">
        <w:rPr>
          <w:rFonts w:eastAsiaTheme="minorEastAsia" w:cs="Times New Roman"/>
          <w:kern w:val="0"/>
          <w:sz w:val="24"/>
          <w:szCs w:val="24"/>
        </w:rPr>
        <w:t xml:space="preserve"> </w:t>
      </w:r>
      <w:r w:rsidR="007D5948">
        <w:rPr>
          <w:rFonts w:eastAsiaTheme="minorEastAsia" w:cs="Times New Roman" w:hint="eastAsia"/>
          <w:kern w:val="0"/>
          <w:sz w:val="24"/>
          <w:szCs w:val="24"/>
        </w:rPr>
        <w:t>absence</w:t>
      </w:r>
      <w:r w:rsidR="007D5948">
        <w:rPr>
          <w:rFonts w:eastAsiaTheme="minorEastAsia" w:cs="Times New Roman"/>
          <w:kern w:val="0"/>
          <w:sz w:val="24"/>
          <w:szCs w:val="24"/>
        </w:rPr>
        <w:t xml:space="preserve"> </w:t>
      </w:r>
      <w:r w:rsidR="007D5948">
        <w:rPr>
          <w:rFonts w:eastAsiaTheme="minorEastAsia" w:cs="Times New Roman" w:hint="eastAsia"/>
          <w:kern w:val="0"/>
          <w:sz w:val="24"/>
          <w:szCs w:val="24"/>
        </w:rPr>
        <w:t>of</w:t>
      </w:r>
      <w:r w:rsidR="007D5948">
        <w:rPr>
          <w:rFonts w:eastAsiaTheme="minorEastAsia" w:cs="Times New Roman"/>
          <w:kern w:val="0"/>
          <w:sz w:val="24"/>
          <w:szCs w:val="24"/>
        </w:rPr>
        <w:t xml:space="preserve"> </w:t>
      </w:r>
      <w:r w:rsidR="00A12BDF">
        <w:rPr>
          <w:rFonts w:eastAsiaTheme="minorEastAsia" w:cs="Times New Roman"/>
          <w:kern w:val="0"/>
          <w:sz w:val="24"/>
          <w:szCs w:val="24"/>
        </w:rPr>
        <w:t>q</w:t>
      </w:r>
      <w:r w:rsidR="00A12BDF" w:rsidRPr="00A12BDF">
        <w:rPr>
          <w:rFonts w:eastAsiaTheme="minorEastAsia" w:cs="Times New Roman"/>
          <w:kern w:val="0"/>
          <w:sz w:val="24"/>
          <w:szCs w:val="24"/>
        </w:rPr>
        <w:t>uantitative parameters</w:t>
      </w:r>
      <w:r w:rsidR="00A12BDF">
        <w:rPr>
          <w:rFonts w:eastAsiaTheme="minorEastAsia" w:cs="Times New Roman"/>
          <w:kern w:val="0"/>
          <w:sz w:val="24"/>
          <w:szCs w:val="24"/>
        </w:rPr>
        <w:t xml:space="preserve"> such as </w:t>
      </w:r>
      <w:r w:rsidR="004D2E5E">
        <w:rPr>
          <w:rFonts w:eastAsiaTheme="minorEastAsia" w:cs="Times New Roman" w:hint="eastAsia"/>
          <w:kern w:val="0"/>
          <w:sz w:val="24"/>
          <w:szCs w:val="24"/>
        </w:rPr>
        <w:t>binding</w:t>
      </w:r>
      <w:r w:rsidR="004D2E5E">
        <w:rPr>
          <w:rFonts w:eastAsiaTheme="minorEastAsia" w:cs="Times New Roman"/>
          <w:kern w:val="0"/>
          <w:sz w:val="24"/>
          <w:szCs w:val="24"/>
        </w:rPr>
        <w:t xml:space="preserve"> </w:t>
      </w:r>
      <w:r w:rsidR="004D2E5E">
        <w:rPr>
          <w:rFonts w:eastAsiaTheme="minorEastAsia" w:cs="Times New Roman" w:hint="eastAsia"/>
          <w:kern w:val="0"/>
          <w:sz w:val="24"/>
          <w:szCs w:val="24"/>
        </w:rPr>
        <w:t>energy</w:t>
      </w:r>
      <w:r w:rsidR="004D2E5E">
        <w:rPr>
          <w:rFonts w:eastAsiaTheme="minorEastAsia" w:cs="Times New Roman"/>
          <w:kern w:val="0"/>
          <w:sz w:val="24"/>
          <w:szCs w:val="24"/>
        </w:rPr>
        <w:t xml:space="preserve"> </w:t>
      </w:r>
      <w:r w:rsidR="007D5948">
        <w:rPr>
          <w:rFonts w:eastAsiaTheme="minorEastAsia" w:cs="Times New Roman" w:hint="eastAsia"/>
          <w:kern w:val="0"/>
          <w:sz w:val="24"/>
          <w:szCs w:val="24"/>
        </w:rPr>
        <w:t>could</w:t>
      </w:r>
      <w:r w:rsidR="007D5948">
        <w:rPr>
          <w:rFonts w:eastAsiaTheme="minorEastAsia" w:cs="Times New Roman"/>
          <w:kern w:val="0"/>
          <w:sz w:val="24"/>
          <w:szCs w:val="24"/>
        </w:rPr>
        <w:t xml:space="preserve"> </w:t>
      </w:r>
      <w:r w:rsidR="007D5948">
        <w:rPr>
          <w:rFonts w:eastAsiaTheme="minorEastAsia" w:cs="Times New Roman" w:hint="eastAsia"/>
          <w:kern w:val="0"/>
          <w:sz w:val="24"/>
          <w:szCs w:val="24"/>
        </w:rPr>
        <w:t>not</w:t>
      </w:r>
      <w:r w:rsidR="007D5948">
        <w:rPr>
          <w:rFonts w:eastAsiaTheme="minorEastAsia" w:cs="Times New Roman"/>
          <w:kern w:val="0"/>
          <w:sz w:val="24"/>
          <w:szCs w:val="24"/>
        </w:rPr>
        <w:t xml:space="preserve"> </w:t>
      </w:r>
      <w:r w:rsidR="007D5948">
        <w:rPr>
          <w:rFonts w:eastAsiaTheme="minorEastAsia" w:cs="Times New Roman" w:hint="eastAsia"/>
          <w:kern w:val="0"/>
          <w:sz w:val="24"/>
          <w:szCs w:val="24"/>
        </w:rPr>
        <w:t>reflect</w:t>
      </w:r>
      <w:r w:rsidR="007D5948">
        <w:rPr>
          <w:rFonts w:eastAsiaTheme="minorEastAsia" w:cs="Times New Roman"/>
          <w:kern w:val="0"/>
          <w:sz w:val="24"/>
          <w:szCs w:val="24"/>
        </w:rPr>
        <w:t xml:space="preserve"> </w:t>
      </w:r>
      <w:r w:rsidR="007D5948">
        <w:rPr>
          <w:rFonts w:eastAsiaTheme="minorEastAsia" w:cs="Times New Roman" w:hint="eastAsia"/>
          <w:kern w:val="0"/>
          <w:sz w:val="24"/>
          <w:szCs w:val="24"/>
        </w:rPr>
        <w:t>the</w:t>
      </w:r>
      <w:r w:rsidR="007D5948">
        <w:rPr>
          <w:rFonts w:eastAsiaTheme="minorEastAsia" w:cs="Times New Roman"/>
          <w:kern w:val="0"/>
          <w:sz w:val="24"/>
          <w:szCs w:val="24"/>
        </w:rPr>
        <w:t xml:space="preserve"> </w:t>
      </w:r>
      <w:r w:rsidR="007D5948">
        <w:rPr>
          <w:rFonts w:eastAsiaTheme="minorEastAsia" w:cs="Times New Roman" w:hint="eastAsia"/>
          <w:kern w:val="0"/>
          <w:sz w:val="24"/>
          <w:szCs w:val="24"/>
        </w:rPr>
        <w:t>s</w:t>
      </w:r>
      <w:r w:rsidR="007D5948" w:rsidRPr="007D5948">
        <w:rPr>
          <w:rFonts w:eastAsiaTheme="minorEastAsia" w:cs="Times New Roman"/>
          <w:kern w:val="0"/>
          <w:sz w:val="24"/>
          <w:szCs w:val="24"/>
        </w:rPr>
        <w:t>tructure</w:t>
      </w:r>
      <w:r w:rsidR="007D5948">
        <w:rPr>
          <w:rFonts w:eastAsiaTheme="minorEastAsia" w:cs="Times New Roman" w:hint="eastAsia"/>
          <w:kern w:val="0"/>
          <w:sz w:val="24"/>
          <w:szCs w:val="24"/>
        </w:rPr>
        <w:t>-</w:t>
      </w:r>
      <w:r w:rsidR="007D5948" w:rsidRPr="007D5948">
        <w:rPr>
          <w:rFonts w:eastAsiaTheme="minorEastAsia" w:cs="Times New Roman"/>
          <w:kern w:val="0"/>
          <w:sz w:val="24"/>
          <w:szCs w:val="24"/>
        </w:rPr>
        <w:t>activity relationship</w:t>
      </w:r>
      <w:r w:rsidR="007D5948">
        <w:rPr>
          <w:rFonts w:eastAsiaTheme="minorEastAsia" w:cs="Times New Roman"/>
          <w:kern w:val="0"/>
          <w:sz w:val="24"/>
          <w:szCs w:val="24"/>
        </w:rPr>
        <w:t xml:space="preserve"> </w:t>
      </w:r>
      <w:r w:rsidR="007D5948">
        <w:rPr>
          <w:rFonts w:eastAsiaTheme="minorEastAsia" w:cs="Times New Roman" w:hint="eastAsia"/>
          <w:kern w:val="0"/>
          <w:sz w:val="24"/>
          <w:szCs w:val="24"/>
        </w:rPr>
        <w:t>and</w:t>
      </w:r>
      <w:r w:rsidR="007D5948">
        <w:rPr>
          <w:rFonts w:eastAsiaTheme="minorEastAsia" w:cs="Times New Roman"/>
          <w:kern w:val="0"/>
          <w:sz w:val="24"/>
          <w:szCs w:val="24"/>
        </w:rPr>
        <w:t xml:space="preserve"> </w:t>
      </w:r>
      <w:r w:rsidR="007D5948">
        <w:rPr>
          <w:rFonts w:eastAsiaTheme="minorEastAsia" w:cs="Times New Roman" w:hint="eastAsia"/>
          <w:kern w:val="0"/>
          <w:sz w:val="24"/>
          <w:szCs w:val="24"/>
        </w:rPr>
        <w:t>importance</w:t>
      </w:r>
      <w:r w:rsidR="007D5948">
        <w:rPr>
          <w:rFonts w:eastAsiaTheme="minorEastAsia" w:cs="Times New Roman"/>
          <w:kern w:val="0"/>
          <w:sz w:val="24"/>
          <w:szCs w:val="24"/>
        </w:rPr>
        <w:t xml:space="preserve"> </w:t>
      </w:r>
      <w:r w:rsidR="007D5948">
        <w:rPr>
          <w:rFonts w:eastAsiaTheme="minorEastAsia" w:cs="Times New Roman" w:hint="eastAsia"/>
          <w:kern w:val="0"/>
          <w:sz w:val="24"/>
          <w:szCs w:val="24"/>
        </w:rPr>
        <w:t>of</w:t>
      </w:r>
      <w:r w:rsidR="007D5948">
        <w:rPr>
          <w:rFonts w:eastAsiaTheme="minorEastAsia" w:cs="Times New Roman"/>
          <w:kern w:val="0"/>
          <w:sz w:val="24"/>
          <w:szCs w:val="24"/>
        </w:rPr>
        <w:t xml:space="preserve"> </w:t>
      </w:r>
      <w:r w:rsidR="007D5948">
        <w:rPr>
          <w:rFonts w:eastAsiaTheme="minorEastAsia" w:cs="Times New Roman" w:hint="eastAsia"/>
          <w:kern w:val="0"/>
          <w:sz w:val="24"/>
          <w:szCs w:val="24"/>
        </w:rPr>
        <w:t>targets.</w:t>
      </w:r>
      <w:r w:rsidR="007D5948">
        <w:rPr>
          <w:rFonts w:eastAsiaTheme="minorEastAsia" w:cs="Times New Roman"/>
          <w:kern w:val="0"/>
          <w:sz w:val="24"/>
          <w:szCs w:val="24"/>
        </w:rPr>
        <w:t xml:space="preserve"> Thus, </w:t>
      </w:r>
      <w:r w:rsidRPr="00A85B70">
        <w:rPr>
          <w:rFonts w:cs="Times New Roman"/>
          <w:kern w:val="0"/>
          <w:sz w:val="24"/>
          <w:szCs w:val="24"/>
        </w:rPr>
        <w:t>t</w:t>
      </w:r>
      <w:r w:rsidR="000E1D3D" w:rsidRPr="00A85B70">
        <w:rPr>
          <w:rFonts w:cs="Times New Roman" w:hint="eastAsia"/>
          <w:kern w:val="0"/>
          <w:sz w:val="24"/>
          <w:szCs w:val="24"/>
        </w:rPr>
        <w:t>he</w:t>
      </w:r>
      <w:r w:rsidR="000E1D3D" w:rsidRPr="00A85B70">
        <w:rPr>
          <w:rFonts w:cs="Times New Roman"/>
          <w:kern w:val="0"/>
          <w:sz w:val="24"/>
          <w:szCs w:val="24"/>
        </w:rPr>
        <w:t xml:space="preserve"> </w:t>
      </w:r>
      <w:r w:rsidR="000E1D3D" w:rsidRPr="00A85B70">
        <w:rPr>
          <w:rFonts w:cs="Times New Roman" w:hint="eastAsia"/>
          <w:kern w:val="0"/>
          <w:sz w:val="24"/>
          <w:szCs w:val="24"/>
        </w:rPr>
        <w:t>d</w:t>
      </w:r>
      <w:r w:rsidR="000E1D3D" w:rsidRPr="00A85B70">
        <w:rPr>
          <w:rFonts w:cs="Times New Roman"/>
          <w:sz w:val="24"/>
        </w:rPr>
        <w:t>ocking analysis</w:t>
      </w:r>
      <w:r w:rsidRPr="00A85B70">
        <w:rPr>
          <w:rFonts w:cs="Times New Roman"/>
          <w:sz w:val="24"/>
        </w:rPr>
        <w:t xml:space="preserve"> </w:t>
      </w:r>
      <w:r w:rsidR="000E1D3D" w:rsidRPr="00A85B70">
        <w:rPr>
          <w:rFonts w:cs="Times New Roman"/>
          <w:sz w:val="24"/>
        </w:rPr>
        <w:t>was performed to evaluate the relationship between the active components and potential targets</w:t>
      </w:r>
      <w:r w:rsidR="007D5948">
        <w:rPr>
          <w:rFonts w:cs="Times New Roman"/>
          <w:sz w:val="24"/>
        </w:rPr>
        <w:t>.</w:t>
      </w:r>
      <w:r w:rsidR="00A85B70">
        <w:rPr>
          <w:rFonts w:cs="Times New Roman"/>
          <w:sz w:val="24"/>
        </w:rPr>
        <w:t xml:space="preserve"> </w:t>
      </w:r>
      <w:r w:rsidR="00A12BDF" w:rsidRPr="00EF0D3A">
        <w:rPr>
          <w:rFonts w:eastAsiaTheme="minorEastAsia" w:cs="Times New Roman"/>
          <w:kern w:val="0"/>
          <w:sz w:val="24"/>
          <w:szCs w:val="24"/>
        </w:rPr>
        <w:t xml:space="preserve">Finally, the increased or decreased expression of </w:t>
      </w:r>
      <w:r w:rsidR="00A12BDF" w:rsidRPr="00A12BDF">
        <w:rPr>
          <w:rFonts w:cs="Times New Roman"/>
          <w:sz w:val="24"/>
        </w:rPr>
        <w:t xml:space="preserve">screened </w:t>
      </w:r>
      <w:r w:rsidR="00FD79BF">
        <w:rPr>
          <w:rFonts w:cs="Times New Roman"/>
          <w:sz w:val="24"/>
        </w:rPr>
        <w:t xml:space="preserve">important </w:t>
      </w:r>
      <w:r w:rsidR="00A12BDF" w:rsidRPr="00A12BDF">
        <w:rPr>
          <w:rFonts w:cs="Times New Roman"/>
          <w:sz w:val="24"/>
        </w:rPr>
        <w:t>targets PPARα and MAOA in rats with ALD model had verified the results of network pharmacology and molecular docking.</w:t>
      </w:r>
      <w:r w:rsidR="00FD79BF">
        <w:rPr>
          <w:rFonts w:cs="Times New Roman"/>
          <w:sz w:val="24"/>
        </w:rPr>
        <w:t xml:space="preserve"> </w:t>
      </w:r>
      <w:bookmarkStart w:id="3" w:name="_Hlk102831576"/>
    </w:p>
    <w:bookmarkEnd w:id="3"/>
    <w:p w14:paraId="2779F51A" w14:textId="4FCEE16F" w:rsidR="00A12BDF" w:rsidRPr="000379BB" w:rsidRDefault="00E50C2C" w:rsidP="00604291">
      <w:pPr>
        <w:pStyle w:val="a3"/>
        <w:spacing w:line="360" w:lineRule="auto"/>
        <w:ind w:left="420" w:firstLine="480"/>
        <w:rPr>
          <w:rFonts w:cs="Times New Roman"/>
          <w:kern w:val="0"/>
          <w:sz w:val="24"/>
          <w:szCs w:val="24"/>
        </w:rPr>
      </w:pPr>
      <w:r w:rsidRPr="00E50C2C">
        <w:rPr>
          <w:rFonts w:cs="Times New Roman"/>
          <w:sz w:val="24"/>
        </w:rPr>
        <w:t>In the follow-up study</w:t>
      </w:r>
      <w:r w:rsidR="00A12BDF" w:rsidRPr="00B45FBD">
        <w:rPr>
          <w:rFonts w:cs="Times New Roman"/>
          <w:sz w:val="24"/>
        </w:rPr>
        <w:t>, the problem you pointed out</w:t>
      </w:r>
      <w:r w:rsidR="000379BB" w:rsidRPr="00B45FBD">
        <w:rPr>
          <w:rFonts w:cs="Times New Roman"/>
          <w:sz w:val="24"/>
        </w:rPr>
        <w:t xml:space="preserve"> </w:t>
      </w:r>
      <w:r w:rsidR="00A12BDF" w:rsidRPr="00B45FBD">
        <w:rPr>
          <w:rFonts w:cs="Times New Roman"/>
          <w:sz w:val="24"/>
        </w:rPr>
        <w:t>will be improved</w:t>
      </w:r>
      <w:r w:rsidR="000379BB" w:rsidRPr="000379BB">
        <w:rPr>
          <w:rFonts w:cs="Times New Roman" w:hint="eastAsia"/>
          <w:kern w:val="0"/>
          <w:sz w:val="24"/>
          <w:szCs w:val="24"/>
        </w:rPr>
        <w:t>.</w:t>
      </w:r>
      <w:r w:rsidR="000379BB" w:rsidRPr="000379BB">
        <w:rPr>
          <w:rFonts w:cs="Times New Roman"/>
          <w:kern w:val="0"/>
          <w:sz w:val="24"/>
          <w:szCs w:val="24"/>
        </w:rPr>
        <w:t xml:space="preserve"> We should try to purify the metabolites and employed the SPR assay to obtain the affinity and Michaelis constant of active compounds bond to key targets, which make the research </w:t>
      </w:r>
      <w:r w:rsidR="00A12BDF" w:rsidRPr="000379BB">
        <w:rPr>
          <w:rFonts w:cs="Times New Roman"/>
          <w:kern w:val="0"/>
          <w:sz w:val="24"/>
          <w:szCs w:val="24"/>
        </w:rPr>
        <w:t>more credible.</w:t>
      </w:r>
    </w:p>
    <w:p w14:paraId="3C4ED17E" w14:textId="66C006FE" w:rsidR="00EF0D3A" w:rsidRPr="004E43EC" w:rsidRDefault="00EF0D3A" w:rsidP="004E43EC">
      <w:pPr>
        <w:spacing w:line="360" w:lineRule="auto"/>
        <w:ind w:leftChars="200" w:left="420"/>
        <w:rPr>
          <w:rFonts w:eastAsiaTheme="minorEastAsia" w:cs="Times New Roman"/>
          <w:kern w:val="0"/>
          <w:sz w:val="24"/>
          <w:szCs w:val="24"/>
        </w:rPr>
      </w:pPr>
      <w:r w:rsidRPr="004E43EC">
        <w:rPr>
          <w:rFonts w:eastAsiaTheme="minorEastAsia" w:cs="Times New Roman"/>
          <w:kern w:val="0"/>
          <w:sz w:val="24"/>
          <w:szCs w:val="24"/>
        </w:rPr>
        <w:t>Besides, the limitation evaluation of this study was supplemented</w:t>
      </w:r>
      <w:r w:rsidRPr="004E43EC">
        <w:rPr>
          <w:rFonts w:eastAsiaTheme="minorEastAsia" w:cs="Times New Roman" w:hint="eastAsia"/>
          <w:kern w:val="0"/>
          <w:sz w:val="24"/>
          <w:szCs w:val="24"/>
        </w:rPr>
        <w:t xml:space="preserve"> in</w:t>
      </w:r>
      <w:r w:rsidRPr="004E43EC">
        <w:rPr>
          <w:rFonts w:eastAsiaTheme="minorEastAsia" w:cs="Times New Roman"/>
          <w:kern w:val="0"/>
          <w:sz w:val="24"/>
          <w:szCs w:val="24"/>
        </w:rPr>
        <w:t xml:space="preserve"> </w:t>
      </w:r>
      <w:r w:rsidRPr="004E43EC">
        <w:rPr>
          <w:rFonts w:eastAsiaTheme="minorEastAsia" w:cs="Times New Roman" w:hint="eastAsia"/>
          <w:kern w:val="0"/>
          <w:sz w:val="24"/>
          <w:szCs w:val="24"/>
        </w:rPr>
        <w:t>the</w:t>
      </w:r>
      <w:r w:rsidRPr="004E43EC">
        <w:rPr>
          <w:rFonts w:eastAsiaTheme="minorEastAsia" w:cs="Times New Roman"/>
          <w:kern w:val="0"/>
          <w:sz w:val="24"/>
          <w:szCs w:val="24"/>
        </w:rPr>
        <w:t xml:space="preserve"> </w:t>
      </w:r>
      <w:r w:rsidRPr="004E43EC">
        <w:rPr>
          <w:rFonts w:eastAsiaTheme="minorEastAsia" w:cs="Times New Roman" w:hint="eastAsia"/>
          <w:kern w:val="0"/>
          <w:sz w:val="24"/>
          <w:szCs w:val="24"/>
        </w:rPr>
        <w:t>revised</w:t>
      </w:r>
      <w:r w:rsidRPr="004E43EC">
        <w:rPr>
          <w:rFonts w:eastAsiaTheme="minorEastAsia" w:cs="Times New Roman"/>
          <w:kern w:val="0"/>
          <w:sz w:val="24"/>
          <w:szCs w:val="24"/>
        </w:rPr>
        <w:t xml:space="preserve"> manuscript </w:t>
      </w:r>
      <w:r w:rsidRPr="00E71A5E">
        <w:rPr>
          <w:rFonts w:eastAsiaTheme="minorEastAsia" w:cs="Times New Roman"/>
          <w:kern w:val="0"/>
          <w:sz w:val="24"/>
          <w:szCs w:val="24"/>
        </w:rPr>
        <w:t>(</w:t>
      </w:r>
      <w:r w:rsidR="00DB004F">
        <w:rPr>
          <w:rFonts w:eastAsiaTheme="minorEastAsia" w:cs="Times New Roman"/>
          <w:kern w:val="0"/>
          <w:sz w:val="24"/>
          <w:szCs w:val="24"/>
        </w:rPr>
        <w:t xml:space="preserve">P28, </w:t>
      </w:r>
      <w:r w:rsidRPr="00E71A5E">
        <w:rPr>
          <w:rFonts w:eastAsiaTheme="minorEastAsia" w:cs="Times New Roman"/>
          <w:kern w:val="0"/>
          <w:sz w:val="24"/>
          <w:szCs w:val="24"/>
        </w:rPr>
        <w:t xml:space="preserve">Line </w:t>
      </w:r>
      <w:r w:rsidR="00DB004F">
        <w:rPr>
          <w:rFonts w:eastAsiaTheme="minorEastAsia" w:cs="Times New Roman"/>
          <w:kern w:val="0"/>
          <w:sz w:val="24"/>
          <w:szCs w:val="24"/>
        </w:rPr>
        <w:t>21 ~</w:t>
      </w:r>
      <w:r w:rsidR="00E71A5E" w:rsidRPr="00E71A5E">
        <w:rPr>
          <w:rFonts w:eastAsiaTheme="minorEastAsia" w:cs="Times New Roman"/>
          <w:kern w:val="0"/>
          <w:sz w:val="24"/>
          <w:szCs w:val="24"/>
        </w:rPr>
        <w:t xml:space="preserve"> P2</w:t>
      </w:r>
      <w:r w:rsidR="00DB004F">
        <w:rPr>
          <w:rFonts w:eastAsiaTheme="minorEastAsia" w:cs="Times New Roman"/>
          <w:kern w:val="0"/>
          <w:sz w:val="24"/>
          <w:szCs w:val="24"/>
        </w:rPr>
        <w:t>9, Line 3</w:t>
      </w:r>
      <w:r w:rsidRPr="00E71A5E">
        <w:rPr>
          <w:rFonts w:eastAsiaTheme="minorEastAsia" w:cs="Times New Roman"/>
          <w:kern w:val="0"/>
          <w:sz w:val="24"/>
          <w:szCs w:val="24"/>
        </w:rPr>
        <w:t>) as f</w:t>
      </w:r>
      <w:r w:rsidRPr="004E43EC">
        <w:rPr>
          <w:rFonts w:eastAsiaTheme="minorEastAsia" w:cs="Times New Roman"/>
          <w:kern w:val="0"/>
          <w:sz w:val="24"/>
          <w:szCs w:val="24"/>
        </w:rPr>
        <w:t>ollows, which had been marked in red</w:t>
      </w:r>
      <w:r w:rsidR="00330E66" w:rsidRPr="004E43EC">
        <w:rPr>
          <w:rFonts w:eastAsiaTheme="minorEastAsia" w:cs="Times New Roman"/>
          <w:kern w:val="0"/>
          <w:sz w:val="24"/>
          <w:szCs w:val="24"/>
        </w:rPr>
        <w:t xml:space="preserve"> </w:t>
      </w:r>
      <w:r w:rsidRPr="004E43EC">
        <w:rPr>
          <w:rFonts w:eastAsiaTheme="minorEastAsia" w:cs="Times New Roman"/>
          <w:kern w:val="0"/>
          <w:sz w:val="24"/>
          <w:szCs w:val="24"/>
        </w:rPr>
        <w:t xml:space="preserve">for better clarification. </w:t>
      </w:r>
    </w:p>
    <w:p w14:paraId="71D9CCDB" w14:textId="66EE77E8" w:rsidR="00E71A5E" w:rsidRPr="00E71A5E" w:rsidRDefault="00E71A5E" w:rsidP="00E71A5E">
      <w:pPr>
        <w:spacing w:line="360" w:lineRule="auto"/>
        <w:ind w:leftChars="200" w:left="420" w:firstLineChars="200" w:firstLine="480"/>
        <w:rPr>
          <w:rFonts w:cs="Times New Roman"/>
          <w:color w:val="FF0000"/>
          <w:kern w:val="0"/>
          <w:sz w:val="24"/>
        </w:rPr>
      </w:pPr>
      <w:r w:rsidRPr="00E71A5E">
        <w:rPr>
          <w:rFonts w:cs="Times New Roman"/>
          <w:color w:val="FF0000"/>
          <w:kern w:val="0"/>
          <w:sz w:val="24"/>
        </w:rPr>
        <w:t>“</w:t>
      </w:r>
      <w:r w:rsidRPr="00E71A5E">
        <w:rPr>
          <w:rFonts w:cs="Times New Roman"/>
          <w:color w:val="FF0000"/>
          <w:kern w:val="0"/>
          <w:sz w:val="24"/>
          <w:u w:val="single"/>
        </w:rPr>
        <w:t>There are still two shortcomings in this study. On the one hand,</w:t>
      </w:r>
      <w:r w:rsidRPr="00E71A5E">
        <w:rPr>
          <w:rFonts w:eastAsiaTheme="minorEastAsia" w:cs="Times New Roman"/>
          <w:color w:val="FF0000"/>
          <w:kern w:val="0"/>
          <w:sz w:val="24"/>
          <w:szCs w:val="24"/>
          <w:u w:val="single"/>
        </w:rPr>
        <w:t xml:space="preserve"> </w:t>
      </w:r>
      <w:r w:rsidRPr="00E71A5E">
        <w:rPr>
          <w:rFonts w:eastAsiaTheme="minorEastAsia" w:cs="Times New Roman"/>
          <w:snapToGrid w:val="0"/>
          <w:color w:val="FF0000"/>
          <w:kern w:val="0"/>
          <w:sz w:val="24"/>
          <w:u w:val="single"/>
        </w:rPr>
        <w:t>benchwork assessing affinity</w:t>
      </w:r>
      <w:r w:rsidRPr="00E71A5E">
        <w:rPr>
          <w:rFonts w:cs="Times New Roman"/>
          <w:color w:val="FF0000"/>
          <w:kern w:val="0"/>
          <w:sz w:val="24"/>
          <w:szCs w:val="24"/>
          <w:u w:val="single"/>
        </w:rPr>
        <w:t xml:space="preserve"> using several technologies such as surface plasmon resonance biosensor</w:t>
      </w:r>
      <w:r w:rsidRPr="00E71A5E">
        <w:rPr>
          <w:rFonts w:cs="Times New Roman"/>
          <w:color w:val="FF0000"/>
          <w:kern w:val="0"/>
          <w:sz w:val="24"/>
          <w:u w:val="single"/>
        </w:rPr>
        <w:t xml:space="preserve"> should be combined with docking analysis </w:t>
      </w:r>
      <w:r w:rsidRPr="00E71A5E">
        <w:rPr>
          <w:rFonts w:cs="Times New Roman"/>
          <w:color w:val="FF0000"/>
          <w:kern w:val="0"/>
          <w:sz w:val="24"/>
          <w:szCs w:val="24"/>
          <w:u w:val="single"/>
        </w:rPr>
        <w:t xml:space="preserve">to evaluate and validate the </w:t>
      </w:r>
      <w:r w:rsidRPr="00E71A5E">
        <w:rPr>
          <w:rFonts w:eastAsiaTheme="minorEastAsia" w:cs="Times New Roman"/>
          <w:color w:val="FF0000"/>
          <w:kern w:val="0"/>
          <w:sz w:val="24"/>
          <w:szCs w:val="24"/>
          <w:u w:val="single"/>
        </w:rPr>
        <w:t>importance of relative compounds and targets</w:t>
      </w:r>
      <w:r w:rsidRPr="00E71A5E">
        <w:rPr>
          <w:rFonts w:cs="Times New Roman"/>
          <w:color w:val="FF0000"/>
          <w:kern w:val="0"/>
          <w:sz w:val="24"/>
          <w:u w:val="single"/>
        </w:rPr>
        <w:t xml:space="preserve">. As our research focus on the </w:t>
      </w:r>
      <w:r w:rsidRPr="00E71A5E">
        <w:rPr>
          <w:rFonts w:cs="Times New Roman"/>
          <w:i/>
          <w:iCs/>
          <w:color w:val="FF0000"/>
          <w:kern w:val="0"/>
          <w:sz w:val="24"/>
          <w:u w:val="single"/>
        </w:rPr>
        <w:t>in vivo</w:t>
      </w:r>
      <w:r w:rsidRPr="00E71A5E">
        <w:rPr>
          <w:rFonts w:cs="Times New Roman"/>
          <w:color w:val="FF0000"/>
          <w:kern w:val="0"/>
          <w:sz w:val="24"/>
          <w:u w:val="single"/>
        </w:rPr>
        <w:t xml:space="preserve"> metabolites, the phase II metabolites including glucuronides, sulfates and/or bis-conjugates that account for the most part were difficult to isolate due to their exclusivity distribution in biological matrix rather than plant kingdom. Therefore, the absence of metabolite references restricted further affinity evaluation.</w:t>
      </w:r>
      <w:r w:rsidRPr="00E71A5E">
        <w:rPr>
          <w:rFonts w:eastAsiaTheme="minorEastAsia" w:cs="Times New Roman"/>
          <w:color w:val="FF0000"/>
          <w:kern w:val="0"/>
          <w:sz w:val="24"/>
          <w:szCs w:val="24"/>
          <w:u w:val="single"/>
        </w:rPr>
        <w:t xml:space="preserve"> </w:t>
      </w:r>
      <w:r w:rsidRPr="00E71A5E">
        <w:rPr>
          <w:rFonts w:cs="Times New Roman"/>
          <w:color w:val="FF0000"/>
          <w:kern w:val="0"/>
          <w:sz w:val="24"/>
        </w:rPr>
        <w:t>On the other side, the single dose in the present study was chosen to continue and compare with our previous metabolism research, which determined the pharmacokinetic parameters of tectoridin and tectorigenin after oral administration at dosages of 200 and 130 mg/kg, respectively (Qu et al., 2012; Wang et al., 2013b). However, three dosages (low, middle and high) should be set to reflect the dose-effect relationship more scientifically in the pharmacological research. These deficiencies will be improved in our subsequent studies.”</w:t>
      </w:r>
    </w:p>
    <w:p w14:paraId="61E20EBD" w14:textId="1DF34E37" w:rsidR="00EF0D3A" w:rsidRDefault="00EF0D3A" w:rsidP="00604291">
      <w:pPr>
        <w:pStyle w:val="a3"/>
        <w:widowControl/>
        <w:numPr>
          <w:ilvl w:val="0"/>
          <w:numId w:val="7"/>
        </w:numPr>
        <w:shd w:val="clear" w:color="auto" w:fill="FFFFFF"/>
        <w:spacing w:line="360" w:lineRule="auto"/>
        <w:ind w:firstLineChars="0"/>
        <w:jc w:val="left"/>
        <w:rPr>
          <w:rFonts w:cs="Times New Roman"/>
          <w:color w:val="0000FF"/>
          <w:kern w:val="0"/>
          <w:sz w:val="24"/>
          <w:szCs w:val="24"/>
        </w:rPr>
      </w:pPr>
      <w:r w:rsidRPr="00EF0D3A">
        <w:rPr>
          <w:rFonts w:cs="Times New Roman"/>
          <w:color w:val="0000FF"/>
          <w:kern w:val="0"/>
          <w:sz w:val="24"/>
          <w:szCs w:val="24"/>
        </w:rPr>
        <w:lastRenderedPageBreak/>
        <w:t>Experimentally this is a single dose study, which in this case is fine, but this also needs to be spelled out as an impo</w:t>
      </w:r>
      <w:r w:rsidR="003A38B1">
        <w:rPr>
          <w:rFonts w:cs="Times New Roman"/>
          <w:color w:val="0000FF"/>
          <w:kern w:val="0"/>
          <w:sz w:val="24"/>
          <w:szCs w:val="24"/>
        </w:rPr>
        <w:t>r</w:t>
      </w:r>
      <w:r w:rsidRPr="00EF0D3A">
        <w:rPr>
          <w:rFonts w:cs="Times New Roman"/>
          <w:color w:val="0000FF"/>
          <w:kern w:val="0"/>
          <w:sz w:val="24"/>
          <w:szCs w:val="24"/>
        </w:rPr>
        <w:t>tant limitation.</w:t>
      </w:r>
    </w:p>
    <w:p w14:paraId="69E864AC" w14:textId="77777777" w:rsidR="00794F23" w:rsidRPr="00EF0D3A" w:rsidRDefault="00794F23" w:rsidP="00604291">
      <w:pPr>
        <w:pStyle w:val="a3"/>
        <w:spacing w:line="360" w:lineRule="auto"/>
        <w:ind w:left="420" w:firstLineChars="0" w:firstLine="0"/>
        <w:rPr>
          <w:rFonts w:eastAsiaTheme="minorEastAsia" w:cs="Times New Roman"/>
          <w:i/>
          <w:iCs/>
          <w:kern w:val="0"/>
          <w:sz w:val="24"/>
          <w:szCs w:val="24"/>
        </w:rPr>
      </w:pPr>
      <w:r w:rsidRPr="00EF0D3A">
        <w:rPr>
          <w:rFonts w:eastAsiaTheme="minorEastAsia" w:cs="Times New Roman"/>
          <w:i/>
          <w:iCs/>
          <w:kern w:val="0"/>
          <w:sz w:val="24"/>
          <w:szCs w:val="24"/>
        </w:rPr>
        <w:t>In reply:</w:t>
      </w:r>
    </w:p>
    <w:p w14:paraId="0968035D" w14:textId="2D7C4D50" w:rsidR="00C67944" w:rsidRPr="004E43EC" w:rsidRDefault="00794F23" w:rsidP="00BF6F90">
      <w:pPr>
        <w:spacing w:line="360" w:lineRule="auto"/>
        <w:ind w:leftChars="200" w:left="420" w:firstLineChars="200" w:firstLine="480"/>
        <w:rPr>
          <w:rFonts w:eastAsiaTheme="minorEastAsia" w:cs="Times New Roman"/>
          <w:kern w:val="0"/>
          <w:sz w:val="24"/>
          <w:szCs w:val="24"/>
        </w:rPr>
      </w:pPr>
      <w:r w:rsidRPr="009837CC">
        <w:rPr>
          <w:rFonts w:cs="Times New Roman"/>
          <w:sz w:val="24"/>
          <w:szCs w:val="24"/>
        </w:rPr>
        <w:t>Thank you for your suggestion.</w:t>
      </w:r>
      <w:r>
        <w:rPr>
          <w:rFonts w:cs="Times New Roman"/>
          <w:sz w:val="24"/>
          <w:szCs w:val="24"/>
        </w:rPr>
        <w:t xml:space="preserve"> </w:t>
      </w:r>
      <w:r w:rsidR="00BF6F90">
        <w:rPr>
          <w:rFonts w:cs="Times New Roman"/>
          <w:sz w:val="24"/>
          <w:szCs w:val="24"/>
        </w:rPr>
        <w:t>The</w:t>
      </w:r>
      <w:r w:rsidR="00C67944">
        <w:rPr>
          <w:iCs/>
          <w:sz w:val="24"/>
          <w:szCs w:val="24"/>
        </w:rPr>
        <w:t xml:space="preserve"> </w:t>
      </w:r>
      <w:r w:rsidR="00C67944" w:rsidRPr="004E43EC">
        <w:rPr>
          <w:rFonts w:eastAsiaTheme="minorEastAsia" w:cs="Times New Roman"/>
          <w:kern w:val="0"/>
          <w:sz w:val="24"/>
          <w:szCs w:val="24"/>
        </w:rPr>
        <w:t>limitation was supplemented</w:t>
      </w:r>
      <w:r w:rsidR="00C67944" w:rsidRPr="004E43EC">
        <w:rPr>
          <w:rFonts w:eastAsiaTheme="minorEastAsia" w:cs="Times New Roman" w:hint="eastAsia"/>
          <w:kern w:val="0"/>
          <w:sz w:val="24"/>
          <w:szCs w:val="24"/>
        </w:rPr>
        <w:t xml:space="preserve"> in</w:t>
      </w:r>
      <w:r w:rsidR="00C67944" w:rsidRPr="004E43EC">
        <w:rPr>
          <w:rFonts w:eastAsiaTheme="minorEastAsia" w:cs="Times New Roman"/>
          <w:kern w:val="0"/>
          <w:sz w:val="24"/>
          <w:szCs w:val="24"/>
        </w:rPr>
        <w:t xml:space="preserve"> </w:t>
      </w:r>
      <w:r w:rsidR="00C67944" w:rsidRPr="004E43EC">
        <w:rPr>
          <w:rFonts w:eastAsiaTheme="minorEastAsia" w:cs="Times New Roman" w:hint="eastAsia"/>
          <w:kern w:val="0"/>
          <w:sz w:val="24"/>
          <w:szCs w:val="24"/>
        </w:rPr>
        <w:t>the</w:t>
      </w:r>
      <w:r w:rsidR="00C67944" w:rsidRPr="004E43EC">
        <w:rPr>
          <w:rFonts w:eastAsiaTheme="minorEastAsia" w:cs="Times New Roman"/>
          <w:kern w:val="0"/>
          <w:sz w:val="24"/>
          <w:szCs w:val="24"/>
        </w:rPr>
        <w:t xml:space="preserve"> </w:t>
      </w:r>
      <w:r w:rsidR="00C67944" w:rsidRPr="004E43EC">
        <w:rPr>
          <w:rFonts w:eastAsiaTheme="minorEastAsia" w:cs="Times New Roman" w:hint="eastAsia"/>
          <w:kern w:val="0"/>
          <w:sz w:val="24"/>
          <w:szCs w:val="24"/>
        </w:rPr>
        <w:t>revised</w:t>
      </w:r>
      <w:r w:rsidR="00C67944" w:rsidRPr="004E43EC">
        <w:rPr>
          <w:rFonts w:eastAsiaTheme="minorEastAsia" w:cs="Times New Roman"/>
          <w:kern w:val="0"/>
          <w:sz w:val="24"/>
          <w:szCs w:val="24"/>
        </w:rPr>
        <w:t xml:space="preserve"> manuscript</w:t>
      </w:r>
      <w:r w:rsidR="00E71A5E" w:rsidRPr="00E71A5E">
        <w:rPr>
          <w:rFonts w:eastAsiaTheme="minorEastAsia" w:cs="Times New Roman"/>
          <w:kern w:val="0"/>
          <w:sz w:val="24"/>
          <w:szCs w:val="24"/>
        </w:rPr>
        <w:t xml:space="preserve"> </w:t>
      </w:r>
      <w:r w:rsidR="00DB004F" w:rsidRPr="00E71A5E">
        <w:rPr>
          <w:rFonts w:eastAsiaTheme="minorEastAsia" w:cs="Times New Roman"/>
          <w:kern w:val="0"/>
          <w:sz w:val="24"/>
          <w:szCs w:val="24"/>
        </w:rPr>
        <w:t>(</w:t>
      </w:r>
      <w:r w:rsidR="00DB004F">
        <w:rPr>
          <w:rFonts w:eastAsiaTheme="minorEastAsia" w:cs="Times New Roman"/>
          <w:kern w:val="0"/>
          <w:sz w:val="24"/>
          <w:szCs w:val="24"/>
        </w:rPr>
        <w:t xml:space="preserve">P28, </w:t>
      </w:r>
      <w:r w:rsidR="00DB004F" w:rsidRPr="00E71A5E">
        <w:rPr>
          <w:rFonts w:eastAsiaTheme="minorEastAsia" w:cs="Times New Roman"/>
          <w:kern w:val="0"/>
          <w:sz w:val="24"/>
          <w:szCs w:val="24"/>
        </w:rPr>
        <w:t xml:space="preserve">Line </w:t>
      </w:r>
      <w:r w:rsidR="00DB004F">
        <w:rPr>
          <w:rFonts w:eastAsiaTheme="minorEastAsia" w:cs="Times New Roman"/>
          <w:kern w:val="0"/>
          <w:sz w:val="24"/>
          <w:szCs w:val="24"/>
        </w:rPr>
        <w:t>21 ~</w:t>
      </w:r>
      <w:r w:rsidR="00DB004F" w:rsidRPr="00E71A5E">
        <w:rPr>
          <w:rFonts w:eastAsiaTheme="minorEastAsia" w:cs="Times New Roman"/>
          <w:kern w:val="0"/>
          <w:sz w:val="24"/>
          <w:szCs w:val="24"/>
        </w:rPr>
        <w:t xml:space="preserve"> P2</w:t>
      </w:r>
      <w:r w:rsidR="00DB004F">
        <w:rPr>
          <w:rFonts w:eastAsiaTheme="minorEastAsia" w:cs="Times New Roman"/>
          <w:kern w:val="0"/>
          <w:sz w:val="24"/>
          <w:szCs w:val="24"/>
        </w:rPr>
        <w:t>9, Line 3</w:t>
      </w:r>
      <w:r w:rsidR="00DB004F" w:rsidRPr="00E71A5E">
        <w:rPr>
          <w:rFonts w:eastAsiaTheme="minorEastAsia" w:cs="Times New Roman"/>
          <w:kern w:val="0"/>
          <w:sz w:val="24"/>
          <w:szCs w:val="24"/>
        </w:rPr>
        <w:t>)</w:t>
      </w:r>
      <w:r w:rsidR="00330E66">
        <w:rPr>
          <w:rFonts w:eastAsiaTheme="minorEastAsia" w:cs="Times New Roman"/>
          <w:kern w:val="0"/>
          <w:sz w:val="24"/>
          <w:szCs w:val="24"/>
        </w:rPr>
        <w:t xml:space="preserve"> </w:t>
      </w:r>
      <w:r w:rsidR="00C67944" w:rsidRPr="004E43EC">
        <w:rPr>
          <w:rFonts w:eastAsiaTheme="minorEastAsia" w:cs="Times New Roman"/>
          <w:kern w:val="0"/>
          <w:sz w:val="24"/>
          <w:szCs w:val="24"/>
        </w:rPr>
        <w:t xml:space="preserve">as follows, which had </w:t>
      </w:r>
      <w:r w:rsidR="00BF6F90">
        <w:rPr>
          <w:rFonts w:eastAsiaTheme="minorEastAsia" w:cs="Times New Roman"/>
          <w:kern w:val="0"/>
          <w:sz w:val="24"/>
          <w:szCs w:val="24"/>
        </w:rPr>
        <w:t xml:space="preserve">also </w:t>
      </w:r>
      <w:r w:rsidR="00C67944" w:rsidRPr="004E43EC">
        <w:rPr>
          <w:rFonts w:eastAsiaTheme="minorEastAsia" w:cs="Times New Roman"/>
          <w:kern w:val="0"/>
          <w:sz w:val="24"/>
          <w:szCs w:val="24"/>
        </w:rPr>
        <w:t xml:space="preserve">been marked in red for better clarification. </w:t>
      </w:r>
    </w:p>
    <w:p w14:paraId="0CF72ACA" w14:textId="77777777" w:rsidR="00E71A5E" w:rsidRPr="00E71A5E" w:rsidRDefault="00E71A5E" w:rsidP="00E71A5E">
      <w:pPr>
        <w:spacing w:line="360" w:lineRule="auto"/>
        <w:ind w:leftChars="200" w:left="420" w:firstLineChars="200" w:firstLine="480"/>
        <w:rPr>
          <w:rFonts w:cs="Times New Roman"/>
          <w:color w:val="FF0000"/>
          <w:kern w:val="0"/>
          <w:sz w:val="24"/>
        </w:rPr>
      </w:pPr>
      <w:r w:rsidRPr="00E71A5E">
        <w:rPr>
          <w:rFonts w:cs="Times New Roman"/>
          <w:color w:val="FF0000"/>
          <w:kern w:val="0"/>
          <w:sz w:val="24"/>
        </w:rPr>
        <w:t>“There are still two shortcomings in this study. On the one hand,</w:t>
      </w:r>
      <w:r w:rsidRPr="00E71A5E">
        <w:rPr>
          <w:rFonts w:eastAsiaTheme="minorEastAsia" w:cs="Times New Roman"/>
          <w:color w:val="FF0000"/>
          <w:kern w:val="0"/>
          <w:sz w:val="24"/>
          <w:szCs w:val="24"/>
        </w:rPr>
        <w:t xml:space="preserve"> </w:t>
      </w:r>
      <w:r w:rsidRPr="00E71A5E">
        <w:rPr>
          <w:rFonts w:eastAsiaTheme="minorEastAsia" w:cs="Times New Roman"/>
          <w:snapToGrid w:val="0"/>
          <w:color w:val="FF0000"/>
          <w:kern w:val="0"/>
          <w:sz w:val="24"/>
        </w:rPr>
        <w:t>benchwork assessing affinity</w:t>
      </w:r>
      <w:r w:rsidRPr="00E71A5E">
        <w:rPr>
          <w:rFonts w:cs="Times New Roman"/>
          <w:color w:val="FF0000"/>
          <w:kern w:val="0"/>
          <w:sz w:val="24"/>
          <w:szCs w:val="24"/>
        </w:rPr>
        <w:t xml:space="preserve"> using several technologies such as surface plasmon resonance biosensor</w:t>
      </w:r>
      <w:r w:rsidRPr="00E71A5E">
        <w:rPr>
          <w:rFonts w:cs="Times New Roman"/>
          <w:color w:val="FF0000"/>
          <w:kern w:val="0"/>
          <w:sz w:val="24"/>
        </w:rPr>
        <w:t xml:space="preserve"> should be combined with docking analysis </w:t>
      </w:r>
      <w:r w:rsidRPr="00E71A5E">
        <w:rPr>
          <w:rFonts w:cs="Times New Roman"/>
          <w:color w:val="FF0000"/>
          <w:kern w:val="0"/>
          <w:sz w:val="24"/>
          <w:szCs w:val="24"/>
        </w:rPr>
        <w:t xml:space="preserve">to evaluate and validate the </w:t>
      </w:r>
      <w:r w:rsidRPr="00E71A5E">
        <w:rPr>
          <w:rFonts w:eastAsiaTheme="minorEastAsia" w:cs="Times New Roman"/>
          <w:color w:val="FF0000"/>
          <w:kern w:val="0"/>
          <w:sz w:val="24"/>
          <w:szCs w:val="24"/>
        </w:rPr>
        <w:t>importance of relative compounds and targets</w:t>
      </w:r>
      <w:r w:rsidRPr="00E71A5E">
        <w:rPr>
          <w:rFonts w:cs="Times New Roman"/>
          <w:color w:val="FF0000"/>
          <w:kern w:val="0"/>
          <w:sz w:val="24"/>
        </w:rPr>
        <w:t xml:space="preserve">. As our research focus on the </w:t>
      </w:r>
      <w:r w:rsidRPr="00E71A5E">
        <w:rPr>
          <w:rFonts w:cs="Times New Roman"/>
          <w:i/>
          <w:iCs/>
          <w:color w:val="FF0000"/>
          <w:kern w:val="0"/>
          <w:sz w:val="24"/>
        </w:rPr>
        <w:t>in vivo</w:t>
      </w:r>
      <w:r w:rsidRPr="00E71A5E">
        <w:rPr>
          <w:rFonts w:cs="Times New Roman"/>
          <w:color w:val="FF0000"/>
          <w:kern w:val="0"/>
          <w:sz w:val="24"/>
        </w:rPr>
        <w:t xml:space="preserve"> metabolites, the phase II metabolites including glucuronides, sulfates and/or bis-conjugates that account for the most part were difficult to isolate due to their exclusivity distribution in biological matrix rather than plant kingdom. Therefore, the absence of metabolite references restricted further affinity evaluation.</w:t>
      </w:r>
      <w:r w:rsidRPr="00E71A5E">
        <w:rPr>
          <w:rFonts w:eastAsiaTheme="minorEastAsia" w:cs="Times New Roman"/>
          <w:color w:val="FF0000"/>
          <w:kern w:val="0"/>
          <w:sz w:val="24"/>
          <w:szCs w:val="24"/>
          <w:u w:val="single"/>
        </w:rPr>
        <w:t xml:space="preserve"> </w:t>
      </w:r>
      <w:r w:rsidRPr="00E71A5E">
        <w:rPr>
          <w:rFonts w:cs="Times New Roman"/>
          <w:color w:val="FF0000"/>
          <w:kern w:val="0"/>
          <w:sz w:val="24"/>
          <w:u w:val="single"/>
        </w:rPr>
        <w:t>On the other side, the single dose in the present study was chosen to continue and compare with our previous metabolism research, which determined the pharmacokinetic parameters of tectoridin and tectorigenin after oral administration at dosages of 200 and 130 mg/kg, respectively (Qu et al., 2012; Wang et al., 2013b). However, three dosages (low, middle and high) should be set to reflect the dose-effect relationship more scientifically in the pharmacological research. These deficiencies will be improved in our subsequent studies.</w:t>
      </w:r>
      <w:r w:rsidRPr="00E71A5E">
        <w:rPr>
          <w:rFonts w:cs="Times New Roman"/>
          <w:color w:val="FF0000"/>
          <w:kern w:val="0"/>
          <w:sz w:val="24"/>
        </w:rPr>
        <w:t>”</w:t>
      </w:r>
    </w:p>
    <w:p w14:paraId="588984A9" w14:textId="79D33C2A" w:rsidR="00BF6F90" w:rsidRDefault="00BF6F90" w:rsidP="00BF6F90">
      <w:pPr>
        <w:spacing w:line="360" w:lineRule="auto"/>
        <w:ind w:leftChars="155" w:left="325"/>
        <w:rPr>
          <w:color w:val="FF0000"/>
          <w:kern w:val="0"/>
          <w:sz w:val="24"/>
          <w:szCs w:val="24"/>
        </w:rPr>
      </w:pPr>
    </w:p>
    <w:p w14:paraId="385C663E" w14:textId="53B2A7EE" w:rsidR="00EF0D3A" w:rsidRDefault="00EF0D3A" w:rsidP="00604291">
      <w:pPr>
        <w:pStyle w:val="a3"/>
        <w:widowControl/>
        <w:numPr>
          <w:ilvl w:val="0"/>
          <w:numId w:val="7"/>
        </w:numPr>
        <w:shd w:val="clear" w:color="auto" w:fill="FFFFFF"/>
        <w:spacing w:line="360" w:lineRule="auto"/>
        <w:ind w:firstLineChars="0"/>
        <w:jc w:val="left"/>
        <w:rPr>
          <w:rFonts w:cs="Times New Roman"/>
          <w:color w:val="0000FF"/>
          <w:kern w:val="0"/>
          <w:sz w:val="24"/>
          <w:szCs w:val="24"/>
        </w:rPr>
      </w:pPr>
      <w:r w:rsidRPr="00EF0D3A">
        <w:rPr>
          <w:rFonts w:cs="Times New Roman"/>
          <w:color w:val="0000FF"/>
          <w:kern w:val="0"/>
          <w:sz w:val="24"/>
          <w:szCs w:val="24"/>
        </w:rPr>
        <w:t>The MS still needs very careful editing for scientific clarity and correct grammar. Importantly, this also includes the abstract and title.</w:t>
      </w:r>
    </w:p>
    <w:p w14:paraId="6530EB05" w14:textId="77777777" w:rsidR="00827E00" w:rsidRPr="00EF0D3A" w:rsidRDefault="00827E00" w:rsidP="00604291">
      <w:pPr>
        <w:pStyle w:val="a3"/>
        <w:widowControl/>
        <w:shd w:val="clear" w:color="auto" w:fill="FFFFFF"/>
        <w:spacing w:line="360" w:lineRule="auto"/>
        <w:ind w:left="420" w:firstLineChars="0" w:firstLine="0"/>
        <w:jc w:val="left"/>
        <w:rPr>
          <w:rFonts w:cs="Times New Roman"/>
          <w:color w:val="0000FF"/>
          <w:kern w:val="0"/>
          <w:sz w:val="24"/>
          <w:szCs w:val="24"/>
        </w:rPr>
      </w:pPr>
      <w:r w:rsidRPr="00EF0D3A">
        <w:rPr>
          <w:rFonts w:cs="Times New Roman"/>
          <w:color w:val="0000FF"/>
          <w:kern w:val="0"/>
          <w:sz w:val="24"/>
          <w:szCs w:val="24"/>
        </w:rPr>
        <w:t>For example:</w:t>
      </w:r>
    </w:p>
    <w:p w14:paraId="20B51E46" w14:textId="77777777" w:rsidR="00827E00" w:rsidRPr="00EF0D3A" w:rsidRDefault="00827E00" w:rsidP="00604291">
      <w:pPr>
        <w:pStyle w:val="a3"/>
        <w:widowControl/>
        <w:shd w:val="clear" w:color="auto" w:fill="FFFFFF"/>
        <w:spacing w:line="360" w:lineRule="auto"/>
        <w:ind w:left="420" w:firstLineChars="0" w:firstLine="0"/>
        <w:jc w:val="left"/>
        <w:rPr>
          <w:rFonts w:cs="Times New Roman"/>
          <w:color w:val="0000FF"/>
          <w:kern w:val="0"/>
          <w:sz w:val="24"/>
          <w:szCs w:val="24"/>
        </w:rPr>
      </w:pPr>
      <w:r w:rsidRPr="00EF0D3A">
        <w:rPr>
          <w:rFonts w:cs="Times New Roman"/>
          <w:color w:val="0000FF"/>
          <w:kern w:val="0"/>
          <w:sz w:val="24"/>
          <w:szCs w:val="24"/>
        </w:rPr>
        <w:t xml:space="preserve">What is a 'medicinal and edible cognate'. A cognate is a word 'having the same linguistic derivation as another (e.g. English father, German </w:t>
      </w:r>
      <w:proofErr w:type="spellStart"/>
      <w:r w:rsidRPr="00EF0D3A">
        <w:rPr>
          <w:rFonts w:cs="Times New Roman"/>
          <w:color w:val="0000FF"/>
          <w:kern w:val="0"/>
          <w:sz w:val="24"/>
          <w:szCs w:val="24"/>
        </w:rPr>
        <w:t>Vater</w:t>
      </w:r>
      <w:proofErr w:type="spellEnd"/>
      <w:r w:rsidRPr="00EF0D3A">
        <w:rPr>
          <w:rFonts w:cs="Times New Roman"/>
          <w:color w:val="0000FF"/>
          <w:kern w:val="0"/>
          <w:sz w:val="24"/>
          <w:szCs w:val="24"/>
        </w:rPr>
        <w:t>, Latin pater) (see Oxford Dict.) and this is clearly not correct here.</w:t>
      </w:r>
    </w:p>
    <w:p w14:paraId="029BA55C" w14:textId="77777777" w:rsidR="00EF0D3A" w:rsidRPr="00EF0D3A" w:rsidRDefault="00EF0D3A" w:rsidP="00330E66">
      <w:pPr>
        <w:pStyle w:val="a3"/>
        <w:spacing w:line="360" w:lineRule="auto"/>
        <w:ind w:left="420" w:firstLineChars="0" w:firstLine="0"/>
        <w:rPr>
          <w:rFonts w:eastAsiaTheme="minorEastAsia" w:cs="Times New Roman"/>
          <w:i/>
          <w:iCs/>
          <w:kern w:val="0"/>
          <w:sz w:val="24"/>
          <w:szCs w:val="24"/>
        </w:rPr>
      </w:pPr>
      <w:bookmarkStart w:id="4" w:name="OLE_LINK61"/>
      <w:r w:rsidRPr="00EF0D3A">
        <w:rPr>
          <w:rFonts w:eastAsiaTheme="minorEastAsia" w:cs="Times New Roman"/>
          <w:i/>
          <w:iCs/>
          <w:kern w:val="0"/>
          <w:sz w:val="24"/>
          <w:szCs w:val="24"/>
        </w:rPr>
        <w:t>In reply:</w:t>
      </w:r>
    </w:p>
    <w:bookmarkEnd w:id="4"/>
    <w:p w14:paraId="00AA1063" w14:textId="43039514" w:rsidR="004C7113" w:rsidRPr="00330E66" w:rsidRDefault="00EF0D3A" w:rsidP="00330E66">
      <w:pPr>
        <w:spacing w:line="360" w:lineRule="auto"/>
        <w:ind w:left="420" w:firstLineChars="200" w:firstLine="480"/>
        <w:rPr>
          <w:rFonts w:cs="Times New Roman"/>
          <w:kern w:val="0"/>
          <w:sz w:val="24"/>
          <w:szCs w:val="24"/>
        </w:rPr>
      </w:pPr>
      <w:r w:rsidRPr="00330E66">
        <w:rPr>
          <w:rFonts w:cs="Times New Roman"/>
          <w:kern w:val="0"/>
          <w:sz w:val="24"/>
          <w:szCs w:val="24"/>
        </w:rPr>
        <w:t>Thank you for your advice. According to your suggestion, the title has been revised to “</w:t>
      </w:r>
      <w:r w:rsidR="00330E66" w:rsidRPr="00330E66">
        <w:rPr>
          <w:rFonts w:cs="Times New Roman"/>
          <w:snapToGrid w:val="0"/>
          <w:kern w:val="0"/>
          <w:sz w:val="24"/>
          <w:szCs w:val="24"/>
        </w:rPr>
        <w:t xml:space="preserve">Systematic characterization of </w:t>
      </w:r>
      <w:proofErr w:type="spellStart"/>
      <w:r w:rsidR="00330E66" w:rsidRPr="00330E66">
        <w:rPr>
          <w:rFonts w:cs="Times New Roman"/>
          <w:snapToGrid w:val="0"/>
          <w:kern w:val="0"/>
          <w:sz w:val="24"/>
          <w:szCs w:val="24"/>
        </w:rPr>
        <w:t>Puerariae</w:t>
      </w:r>
      <w:proofErr w:type="spellEnd"/>
      <w:r w:rsidR="00330E66" w:rsidRPr="00330E66">
        <w:rPr>
          <w:rFonts w:cs="Times New Roman"/>
          <w:snapToGrid w:val="0"/>
          <w:kern w:val="0"/>
          <w:sz w:val="24"/>
          <w:szCs w:val="24"/>
        </w:rPr>
        <w:t xml:space="preserve"> </w:t>
      </w:r>
      <w:proofErr w:type="spellStart"/>
      <w:r w:rsidR="00330E66" w:rsidRPr="00330E66">
        <w:rPr>
          <w:rFonts w:cs="Times New Roman"/>
          <w:snapToGrid w:val="0"/>
          <w:kern w:val="0"/>
          <w:sz w:val="24"/>
          <w:szCs w:val="24"/>
        </w:rPr>
        <w:t>Flos</w:t>
      </w:r>
      <w:proofErr w:type="spellEnd"/>
      <w:r w:rsidR="00330E66" w:rsidRPr="00330E66">
        <w:rPr>
          <w:rFonts w:cs="Times New Roman"/>
          <w:snapToGrid w:val="0"/>
          <w:kern w:val="0"/>
          <w:sz w:val="24"/>
          <w:szCs w:val="24"/>
        </w:rPr>
        <w:t xml:space="preserve"> metabolites </w:t>
      </w:r>
      <w:r w:rsidR="00330E66" w:rsidRPr="00330E66">
        <w:rPr>
          <w:rFonts w:cs="Times New Roman"/>
          <w:i/>
          <w:iCs/>
          <w:snapToGrid w:val="0"/>
          <w:kern w:val="0"/>
          <w:sz w:val="24"/>
          <w:szCs w:val="24"/>
        </w:rPr>
        <w:t>in vivo</w:t>
      </w:r>
      <w:r w:rsidR="00330E66" w:rsidRPr="00330E66">
        <w:rPr>
          <w:rFonts w:cs="Times New Roman"/>
          <w:snapToGrid w:val="0"/>
          <w:kern w:val="0"/>
          <w:sz w:val="24"/>
          <w:szCs w:val="24"/>
        </w:rPr>
        <w:t xml:space="preserve"> and assessment of its </w:t>
      </w:r>
      <w:r w:rsidR="00330E66" w:rsidRPr="00330E66">
        <w:rPr>
          <w:rFonts w:cs="Times New Roman"/>
          <w:snapToGrid w:val="0"/>
          <w:kern w:val="0"/>
          <w:sz w:val="24"/>
          <w:szCs w:val="24"/>
        </w:rPr>
        <w:lastRenderedPageBreak/>
        <w:t>protective mechanisms against alcoholic liver injury in a rat model”. In the abstract, a</w:t>
      </w:r>
      <w:r w:rsidR="004C7113" w:rsidRPr="00330E66">
        <w:rPr>
          <w:rFonts w:cs="Times New Roman"/>
          <w:kern w:val="0"/>
          <w:sz w:val="24"/>
          <w:szCs w:val="24"/>
        </w:rPr>
        <w:t xml:space="preserve"> 'medicinal and edible cognate' </w:t>
      </w:r>
      <w:r w:rsidR="004C7113" w:rsidRPr="00330E66">
        <w:rPr>
          <w:rFonts w:cs="Times New Roman" w:hint="eastAsia"/>
          <w:kern w:val="0"/>
          <w:sz w:val="24"/>
          <w:szCs w:val="24"/>
        </w:rPr>
        <w:t>has</w:t>
      </w:r>
      <w:r w:rsidR="004C7113" w:rsidRPr="00330E66">
        <w:rPr>
          <w:rFonts w:cs="Times New Roman"/>
          <w:kern w:val="0"/>
          <w:sz w:val="24"/>
          <w:szCs w:val="24"/>
        </w:rPr>
        <w:t xml:space="preserve"> </w:t>
      </w:r>
      <w:r w:rsidR="004C7113" w:rsidRPr="00330E66">
        <w:rPr>
          <w:rFonts w:cs="Times New Roman" w:hint="eastAsia"/>
          <w:kern w:val="0"/>
          <w:sz w:val="24"/>
          <w:szCs w:val="24"/>
        </w:rPr>
        <w:t>been</w:t>
      </w:r>
      <w:r w:rsidR="004C7113" w:rsidRPr="00330E66">
        <w:rPr>
          <w:rFonts w:cs="Times New Roman"/>
          <w:kern w:val="0"/>
          <w:sz w:val="24"/>
          <w:szCs w:val="24"/>
        </w:rPr>
        <w:t xml:space="preserve"> </w:t>
      </w:r>
      <w:r w:rsidR="004C7113" w:rsidRPr="00330E66">
        <w:rPr>
          <w:rFonts w:cs="Times New Roman" w:hint="eastAsia"/>
          <w:kern w:val="0"/>
          <w:sz w:val="24"/>
          <w:szCs w:val="24"/>
        </w:rPr>
        <w:t>revised</w:t>
      </w:r>
      <w:r w:rsidR="004C7113" w:rsidRPr="00330E66">
        <w:rPr>
          <w:rFonts w:cs="Times New Roman"/>
          <w:kern w:val="0"/>
          <w:sz w:val="24"/>
          <w:szCs w:val="24"/>
        </w:rPr>
        <w:t xml:space="preserve"> </w:t>
      </w:r>
      <w:r w:rsidR="004C7113" w:rsidRPr="00330E66">
        <w:rPr>
          <w:rFonts w:cs="Times New Roman" w:hint="eastAsia"/>
          <w:kern w:val="0"/>
          <w:sz w:val="24"/>
          <w:szCs w:val="24"/>
        </w:rPr>
        <w:t>as</w:t>
      </w:r>
      <w:r w:rsidR="004C7113" w:rsidRPr="00330E66">
        <w:rPr>
          <w:rFonts w:cs="Times New Roman"/>
          <w:kern w:val="0"/>
          <w:sz w:val="24"/>
          <w:szCs w:val="24"/>
        </w:rPr>
        <w:t xml:space="preserve"> </w:t>
      </w:r>
      <w:r w:rsidR="00330E66" w:rsidRPr="00330E66">
        <w:rPr>
          <w:rFonts w:cs="Times New Roman"/>
          <w:kern w:val="0"/>
          <w:sz w:val="24"/>
          <w:szCs w:val="24"/>
        </w:rPr>
        <w:t>'</w:t>
      </w:r>
      <w:r w:rsidR="004C7113" w:rsidRPr="00330E66">
        <w:rPr>
          <w:rFonts w:cs="Times New Roman"/>
          <w:kern w:val="0"/>
          <w:sz w:val="24"/>
          <w:szCs w:val="24"/>
        </w:rPr>
        <w:t xml:space="preserve">a homology </w:t>
      </w:r>
      <w:r w:rsidR="00330E66" w:rsidRPr="00330E66">
        <w:rPr>
          <w:rFonts w:cs="Times New Roman"/>
          <w:kern w:val="0"/>
          <w:sz w:val="24"/>
          <w:szCs w:val="24"/>
        </w:rPr>
        <w:t xml:space="preserve">plant </w:t>
      </w:r>
      <w:r w:rsidR="004C7113" w:rsidRPr="00330E66">
        <w:rPr>
          <w:rFonts w:cs="Times New Roman"/>
          <w:kern w:val="0"/>
          <w:sz w:val="24"/>
          <w:szCs w:val="24"/>
        </w:rPr>
        <w:t>of medicine and food</w:t>
      </w:r>
      <w:r w:rsidR="00330E66" w:rsidRPr="00330E66">
        <w:rPr>
          <w:rFonts w:cs="Times New Roman"/>
          <w:kern w:val="0"/>
          <w:sz w:val="24"/>
          <w:szCs w:val="24"/>
        </w:rPr>
        <w:t xml:space="preserve"> for alcoholism'. </w:t>
      </w:r>
    </w:p>
    <w:p w14:paraId="7116C66A" w14:textId="67C7C85B" w:rsidR="00EF0D3A" w:rsidRPr="00127A64" w:rsidRDefault="00330E66" w:rsidP="00127A64">
      <w:pPr>
        <w:pStyle w:val="a3"/>
        <w:spacing w:line="360" w:lineRule="auto"/>
        <w:ind w:left="420" w:firstLine="480"/>
        <w:rPr>
          <w:rFonts w:ascii="Arial" w:hAnsi="Arial" w:cs="Arial"/>
          <w:color w:val="FFFFFF"/>
          <w:szCs w:val="21"/>
          <w:shd w:val="clear" w:color="auto" w:fill="4395FF"/>
        </w:rPr>
      </w:pPr>
      <w:r w:rsidRPr="00127A64">
        <w:rPr>
          <w:rFonts w:cs="Times New Roman"/>
          <w:snapToGrid w:val="0"/>
          <w:kern w:val="0"/>
          <w:sz w:val="24"/>
          <w:szCs w:val="24"/>
        </w:rPr>
        <w:t xml:space="preserve">Besides, </w:t>
      </w:r>
      <w:r w:rsidR="008434D3">
        <w:rPr>
          <w:rFonts w:cs="Times New Roman"/>
          <w:snapToGrid w:val="0"/>
          <w:kern w:val="0"/>
          <w:sz w:val="24"/>
          <w:szCs w:val="24"/>
        </w:rPr>
        <w:t xml:space="preserve">the </w:t>
      </w:r>
      <w:r w:rsidR="008434D3" w:rsidRPr="00127A64">
        <w:rPr>
          <w:rFonts w:cs="Times New Roman"/>
          <w:snapToGrid w:val="0"/>
          <w:kern w:val="0"/>
          <w:sz w:val="24"/>
          <w:szCs w:val="24"/>
        </w:rPr>
        <w:t>language has been modified sentence by sentence.</w:t>
      </w:r>
      <w:r w:rsidR="008434D3">
        <w:rPr>
          <w:rFonts w:cs="Times New Roman"/>
          <w:snapToGrid w:val="0"/>
          <w:kern w:val="0"/>
          <w:sz w:val="24"/>
          <w:szCs w:val="24"/>
        </w:rPr>
        <w:t xml:space="preserve"> And </w:t>
      </w:r>
      <w:r w:rsidRPr="00127A64">
        <w:rPr>
          <w:rFonts w:cs="Times New Roman"/>
          <w:snapToGrid w:val="0"/>
          <w:kern w:val="0"/>
          <w:sz w:val="24"/>
          <w:szCs w:val="24"/>
        </w:rPr>
        <w:t>t</w:t>
      </w:r>
      <w:r w:rsidR="00EF0D3A" w:rsidRPr="00127A64">
        <w:rPr>
          <w:rFonts w:cs="Times New Roman"/>
          <w:snapToGrid w:val="0"/>
          <w:kern w:val="0"/>
          <w:sz w:val="24"/>
          <w:szCs w:val="24"/>
        </w:rPr>
        <w:t xml:space="preserve">he </w:t>
      </w:r>
      <w:r w:rsidR="008434D3" w:rsidRPr="00127A64">
        <w:rPr>
          <w:rFonts w:cs="Times New Roman"/>
          <w:snapToGrid w:val="0"/>
          <w:kern w:val="0"/>
          <w:sz w:val="24"/>
          <w:szCs w:val="24"/>
        </w:rPr>
        <w:t>name</w:t>
      </w:r>
      <w:r w:rsidR="008434D3">
        <w:rPr>
          <w:rFonts w:cs="Times New Roman"/>
          <w:snapToGrid w:val="0"/>
          <w:kern w:val="0"/>
          <w:sz w:val="24"/>
          <w:szCs w:val="24"/>
        </w:rPr>
        <w:t>s</w:t>
      </w:r>
      <w:r w:rsidR="008434D3" w:rsidRPr="00127A64">
        <w:rPr>
          <w:rFonts w:cs="Times New Roman"/>
          <w:snapToGrid w:val="0"/>
          <w:kern w:val="0"/>
          <w:sz w:val="24"/>
          <w:szCs w:val="24"/>
        </w:rPr>
        <w:t xml:space="preserve"> </w:t>
      </w:r>
      <w:r w:rsidR="008434D3">
        <w:rPr>
          <w:rFonts w:cs="Times New Roman"/>
          <w:snapToGrid w:val="0"/>
          <w:kern w:val="0"/>
          <w:sz w:val="24"/>
          <w:szCs w:val="24"/>
        </w:rPr>
        <w:t xml:space="preserve">of </w:t>
      </w:r>
      <w:r w:rsidR="005B76C7" w:rsidRPr="00127A64">
        <w:rPr>
          <w:rFonts w:cs="Times New Roman"/>
          <w:snapToGrid w:val="0"/>
          <w:kern w:val="0"/>
          <w:sz w:val="24"/>
          <w:szCs w:val="24"/>
        </w:rPr>
        <w:t>metabolite</w:t>
      </w:r>
      <w:r w:rsidR="008434D3">
        <w:rPr>
          <w:rFonts w:cs="Times New Roman"/>
          <w:snapToGrid w:val="0"/>
          <w:kern w:val="0"/>
          <w:sz w:val="24"/>
          <w:szCs w:val="24"/>
        </w:rPr>
        <w:t>s</w:t>
      </w:r>
      <w:r w:rsidR="00251F82" w:rsidRPr="00127A64">
        <w:rPr>
          <w:rFonts w:cs="Times New Roman"/>
          <w:snapToGrid w:val="0"/>
          <w:kern w:val="0"/>
          <w:sz w:val="24"/>
          <w:szCs w:val="24"/>
        </w:rPr>
        <w:t xml:space="preserve"> in the whole text, Table 1 and Figure 2 was also </w:t>
      </w:r>
      <w:r w:rsidR="00127A64" w:rsidRPr="00127A64">
        <w:rPr>
          <w:rFonts w:cs="Times New Roman"/>
          <w:snapToGrid w:val="0"/>
          <w:kern w:val="0"/>
          <w:sz w:val="24"/>
          <w:szCs w:val="24"/>
        </w:rPr>
        <w:t xml:space="preserve">standardize and </w:t>
      </w:r>
      <w:r w:rsidR="00251F82" w:rsidRPr="00127A64">
        <w:rPr>
          <w:rFonts w:cs="Times New Roman"/>
          <w:snapToGrid w:val="0"/>
          <w:kern w:val="0"/>
          <w:sz w:val="24"/>
          <w:szCs w:val="24"/>
        </w:rPr>
        <w:t>unified</w:t>
      </w:r>
      <w:r w:rsidR="00127A64">
        <w:rPr>
          <w:rFonts w:cs="Times New Roman"/>
          <w:snapToGrid w:val="0"/>
          <w:kern w:val="0"/>
          <w:sz w:val="24"/>
          <w:szCs w:val="24"/>
        </w:rPr>
        <w:t>.</w:t>
      </w:r>
      <w:r w:rsidR="00251F82" w:rsidRPr="00127A64">
        <w:rPr>
          <w:rFonts w:cs="Times New Roman"/>
          <w:snapToGrid w:val="0"/>
          <w:kern w:val="0"/>
          <w:sz w:val="24"/>
          <w:szCs w:val="24"/>
        </w:rPr>
        <w:t xml:space="preserve"> </w:t>
      </w:r>
    </w:p>
    <w:p w14:paraId="02834FDE" w14:textId="77777777" w:rsidR="00EF0D3A" w:rsidRPr="00EF0D3A" w:rsidRDefault="00EF0D3A" w:rsidP="00604291">
      <w:pPr>
        <w:pStyle w:val="a3"/>
        <w:widowControl/>
        <w:shd w:val="clear" w:color="auto" w:fill="FFFFFF"/>
        <w:spacing w:line="360" w:lineRule="auto"/>
        <w:ind w:left="420" w:firstLineChars="0" w:firstLine="0"/>
        <w:jc w:val="left"/>
        <w:rPr>
          <w:rFonts w:cs="Times New Roman"/>
          <w:color w:val="0000FF"/>
          <w:kern w:val="0"/>
          <w:sz w:val="24"/>
          <w:szCs w:val="24"/>
        </w:rPr>
      </w:pPr>
    </w:p>
    <w:p w14:paraId="789FF8D1" w14:textId="6276C52D" w:rsidR="00EF0D3A" w:rsidRDefault="00EF0D3A" w:rsidP="00604291">
      <w:pPr>
        <w:pStyle w:val="a3"/>
        <w:widowControl/>
        <w:numPr>
          <w:ilvl w:val="0"/>
          <w:numId w:val="7"/>
        </w:numPr>
        <w:shd w:val="clear" w:color="auto" w:fill="FFFFFF"/>
        <w:spacing w:line="360" w:lineRule="auto"/>
        <w:ind w:firstLineChars="0"/>
        <w:jc w:val="left"/>
        <w:rPr>
          <w:rFonts w:cs="Times New Roman"/>
          <w:color w:val="0000FF"/>
          <w:kern w:val="0"/>
          <w:sz w:val="24"/>
          <w:szCs w:val="24"/>
        </w:rPr>
      </w:pPr>
      <w:r w:rsidRPr="00EF0D3A">
        <w:rPr>
          <w:rFonts w:cs="Times New Roman"/>
          <w:color w:val="0000FF"/>
          <w:kern w:val="0"/>
          <w:sz w:val="24"/>
          <w:szCs w:val="24"/>
        </w:rPr>
        <w:t xml:space="preserve">What do you think about the following title: 'Pharmacokinetic characterization of </w:t>
      </w:r>
      <w:proofErr w:type="spellStart"/>
      <w:r w:rsidRPr="00EF0D3A">
        <w:rPr>
          <w:rFonts w:cs="Times New Roman"/>
          <w:color w:val="0000FF"/>
          <w:kern w:val="0"/>
          <w:sz w:val="24"/>
          <w:szCs w:val="24"/>
        </w:rPr>
        <w:t>Puerariae</w:t>
      </w:r>
      <w:proofErr w:type="spellEnd"/>
      <w:r w:rsidRPr="00EF0D3A">
        <w:rPr>
          <w:rFonts w:cs="Times New Roman"/>
          <w:color w:val="0000FF"/>
          <w:kern w:val="0"/>
          <w:sz w:val="24"/>
          <w:szCs w:val="24"/>
        </w:rPr>
        <w:t xml:space="preserve"> </w:t>
      </w:r>
      <w:proofErr w:type="spellStart"/>
      <w:r w:rsidRPr="00EF0D3A">
        <w:rPr>
          <w:rFonts w:cs="Times New Roman"/>
          <w:color w:val="0000FF"/>
          <w:kern w:val="0"/>
          <w:sz w:val="24"/>
          <w:szCs w:val="24"/>
        </w:rPr>
        <w:t>Flos</w:t>
      </w:r>
      <w:proofErr w:type="spellEnd"/>
      <w:r w:rsidRPr="00EF0D3A">
        <w:rPr>
          <w:rFonts w:cs="Times New Roman"/>
          <w:color w:val="0000FF"/>
          <w:kern w:val="0"/>
          <w:sz w:val="24"/>
          <w:szCs w:val="24"/>
        </w:rPr>
        <w:t xml:space="preserve"> metabolites and in vivo assessment of its protective mechanisms against alcoholic liver injury in a rat model.</w:t>
      </w:r>
      <w:proofErr w:type="gramStart"/>
      <w:r w:rsidRPr="00EF0D3A">
        <w:rPr>
          <w:rFonts w:cs="Times New Roman"/>
          <w:color w:val="0000FF"/>
          <w:kern w:val="0"/>
          <w:sz w:val="24"/>
          <w:szCs w:val="24"/>
        </w:rPr>
        <w:t>'</w:t>
      </w:r>
      <w:proofErr w:type="gramEnd"/>
    </w:p>
    <w:p w14:paraId="6A76D330" w14:textId="77777777" w:rsidR="00794F23" w:rsidRPr="00EF0D3A" w:rsidRDefault="00794F23" w:rsidP="00604291">
      <w:pPr>
        <w:pStyle w:val="a3"/>
        <w:spacing w:line="360" w:lineRule="auto"/>
        <w:ind w:left="420" w:firstLineChars="0" w:firstLine="0"/>
        <w:rPr>
          <w:rFonts w:eastAsiaTheme="minorEastAsia" w:cs="Times New Roman"/>
          <w:i/>
          <w:iCs/>
          <w:kern w:val="0"/>
          <w:sz w:val="24"/>
          <w:szCs w:val="24"/>
        </w:rPr>
      </w:pPr>
      <w:r w:rsidRPr="00EF0D3A">
        <w:rPr>
          <w:rFonts w:eastAsiaTheme="minorEastAsia" w:cs="Times New Roman"/>
          <w:i/>
          <w:iCs/>
          <w:kern w:val="0"/>
          <w:sz w:val="24"/>
          <w:szCs w:val="24"/>
        </w:rPr>
        <w:t>In reply:</w:t>
      </w:r>
    </w:p>
    <w:p w14:paraId="65D44E7F" w14:textId="152A7830" w:rsidR="00F8085B" w:rsidRPr="00713D10" w:rsidRDefault="00794F23" w:rsidP="00604291">
      <w:pPr>
        <w:spacing w:line="360" w:lineRule="auto"/>
        <w:ind w:leftChars="200" w:left="420" w:firstLineChars="200" w:firstLine="480"/>
        <w:rPr>
          <w:rFonts w:cs="Times New Roman"/>
          <w:b/>
          <w:snapToGrid w:val="0"/>
          <w:kern w:val="0"/>
          <w:sz w:val="28"/>
        </w:rPr>
      </w:pPr>
      <w:r w:rsidRPr="00B25D81">
        <w:rPr>
          <w:rFonts w:cs="Times New Roman"/>
          <w:kern w:val="0"/>
          <w:sz w:val="24"/>
          <w:szCs w:val="24"/>
        </w:rPr>
        <w:t xml:space="preserve">Thank you for your advice. </w:t>
      </w:r>
      <w:r w:rsidR="00AC509B" w:rsidRPr="00B25D81">
        <w:rPr>
          <w:rFonts w:cs="Times New Roman"/>
          <w:kern w:val="0"/>
          <w:sz w:val="24"/>
          <w:szCs w:val="24"/>
        </w:rPr>
        <w:t>To the best of </w:t>
      </w:r>
      <w:r w:rsidR="004934A1" w:rsidRPr="00B25D81">
        <w:rPr>
          <w:rFonts w:cs="Times New Roman"/>
          <w:kern w:val="0"/>
          <w:sz w:val="24"/>
          <w:szCs w:val="24"/>
        </w:rPr>
        <w:t>our</w:t>
      </w:r>
      <w:r w:rsidR="00AC509B" w:rsidRPr="00B25D81">
        <w:rPr>
          <w:rFonts w:cs="Times New Roman"/>
          <w:kern w:val="0"/>
          <w:sz w:val="24"/>
          <w:szCs w:val="24"/>
        </w:rPr>
        <w:t> knowledge, p</w:t>
      </w:r>
      <w:r w:rsidR="00214929" w:rsidRPr="00B25D81">
        <w:rPr>
          <w:rFonts w:cs="Times New Roman"/>
          <w:kern w:val="0"/>
          <w:sz w:val="24"/>
          <w:szCs w:val="24"/>
        </w:rPr>
        <w:t xml:space="preserve">harmacokinetic is a subject that mainly studies </w:t>
      </w:r>
      <w:r w:rsidR="004934A1" w:rsidRPr="00B25D81">
        <w:rPr>
          <w:rFonts w:cs="Times New Roman"/>
          <w:kern w:val="0"/>
          <w:sz w:val="24"/>
          <w:szCs w:val="24"/>
        </w:rPr>
        <w:t xml:space="preserve">quantitatively </w:t>
      </w:r>
      <w:r w:rsidR="00214929" w:rsidRPr="00B25D81">
        <w:rPr>
          <w:rFonts w:cs="Times New Roman"/>
          <w:kern w:val="0"/>
          <w:sz w:val="24"/>
          <w:szCs w:val="24"/>
        </w:rPr>
        <w:t>the process (absorption, distribution</w:t>
      </w:r>
      <w:bookmarkStart w:id="5" w:name="_GoBack"/>
      <w:bookmarkEnd w:id="5"/>
      <w:r w:rsidR="00214929" w:rsidRPr="00B25D81">
        <w:rPr>
          <w:rFonts w:cs="Times New Roman"/>
          <w:kern w:val="0"/>
          <w:sz w:val="24"/>
          <w:szCs w:val="24"/>
        </w:rPr>
        <w:t>, metabolism and excretion)</w:t>
      </w:r>
      <w:r w:rsidR="00AC509B" w:rsidRPr="00B25D81">
        <w:rPr>
          <w:rFonts w:cs="Times New Roman"/>
          <w:kern w:val="0"/>
          <w:sz w:val="24"/>
          <w:szCs w:val="24"/>
        </w:rPr>
        <w:t xml:space="preserve"> and dynamic law of drugs</w:t>
      </w:r>
      <w:r w:rsidR="00214929" w:rsidRPr="00B25D81">
        <w:rPr>
          <w:rFonts w:cs="Times New Roman"/>
          <w:kern w:val="0"/>
          <w:sz w:val="24"/>
          <w:szCs w:val="24"/>
        </w:rPr>
        <w:t xml:space="preserve"> in the organism</w:t>
      </w:r>
      <w:r w:rsidR="004934A1" w:rsidRPr="00B25D81">
        <w:rPr>
          <w:rFonts w:cs="Times New Roman"/>
          <w:kern w:val="0"/>
          <w:sz w:val="24"/>
          <w:szCs w:val="24"/>
        </w:rPr>
        <w:t>.</w:t>
      </w:r>
      <w:r w:rsidR="00AC509B" w:rsidRPr="00B25D81">
        <w:rPr>
          <w:rFonts w:cs="Times New Roman"/>
          <w:kern w:val="0"/>
          <w:sz w:val="24"/>
          <w:szCs w:val="24"/>
        </w:rPr>
        <w:t xml:space="preserve"> </w:t>
      </w:r>
      <w:r w:rsidR="004934A1" w:rsidRPr="00B25D81">
        <w:rPr>
          <w:rFonts w:cs="Times New Roman"/>
          <w:kern w:val="0"/>
          <w:sz w:val="24"/>
          <w:szCs w:val="24"/>
        </w:rPr>
        <w:t xml:space="preserve">As the </w:t>
      </w:r>
      <w:proofErr w:type="spellStart"/>
      <w:r w:rsidR="004934A1" w:rsidRPr="00B25D81">
        <w:rPr>
          <w:rFonts w:cs="Times New Roman"/>
          <w:kern w:val="0"/>
          <w:sz w:val="24"/>
          <w:szCs w:val="24"/>
        </w:rPr>
        <w:t>biosamples</w:t>
      </w:r>
      <w:proofErr w:type="spellEnd"/>
      <w:r w:rsidR="004934A1" w:rsidRPr="00B25D81">
        <w:rPr>
          <w:rFonts w:cs="Times New Roman"/>
          <w:kern w:val="0"/>
          <w:sz w:val="24"/>
          <w:szCs w:val="24"/>
        </w:rPr>
        <w:t xml:space="preserve"> in our research were the combined ones without dynamic change process, </w:t>
      </w:r>
      <w:r w:rsidR="00DD398C">
        <w:rPr>
          <w:rFonts w:cs="Times New Roman" w:hint="eastAsia"/>
          <w:kern w:val="0"/>
          <w:sz w:val="24"/>
          <w:szCs w:val="24"/>
        </w:rPr>
        <w:t>so</w:t>
      </w:r>
      <w:r w:rsidR="00DD398C">
        <w:rPr>
          <w:rFonts w:cs="Times New Roman"/>
          <w:kern w:val="0"/>
          <w:sz w:val="24"/>
          <w:szCs w:val="24"/>
        </w:rPr>
        <w:t xml:space="preserve"> </w:t>
      </w:r>
      <w:r w:rsidR="004934A1" w:rsidRPr="00B25D81">
        <w:rPr>
          <w:rFonts w:cs="Times New Roman"/>
          <w:kern w:val="0"/>
          <w:sz w:val="24"/>
          <w:szCs w:val="24"/>
        </w:rPr>
        <w:t>the ‘</w:t>
      </w:r>
      <w:r w:rsidR="00DD398C">
        <w:rPr>
          <w:rFonts w:cs="Times New Roman" w:hint="eastAsia"/>
          <w:kern w:val="0"/>
          <w:sz w:val="24"/>
          <w:szCs w:val="24"/>
        </w:rPr>
        <w:t>p</w:t>
      </w:r>
      <w:r w:rsidR="004934A1" w:rsidRPr="00B25D81">
        <w:rPr>
          <w:rFonts w:cs="Times New Roman"/>
          <w:kern w:val="0"/>
          <w:sz w:val="24"/>
          <w:szCs w:val="24"/>
        </w:rPr>
        <w:t xml:space="preserve">harmacokinetic’ was not suitable. And the other revision could be </w:t>
      </w:r>
      <w:r w:rsidR="00B25D81" w:rsidRPr="00B25D81">
        <w:rPr>
          <w:rFonts w:cs="Times New Roman"/>
          <w:kern w:val="0"/>
          <w:sz w:val="24"/>
          <w:szCs w:val="24"/>
        </w:rPr>
        <w:t xml:space="preserve">accepted. </w:t>
      </w:r>
      <w:r w:rsidR="00F8085B">
        <w:rPr>
          <w:rFonts w:cs="Times New Roman" w:hint="eastAsia"/>
          <w:kern w:val="0"/>
          <w:sz w:val="24"/>
          <w:szCs w:val="24"/>
        </w:rPr>
        <w:t>T</w:t>
      </w:r>
      <w:r w:rsidR="002D380D">
        <w:rPr>
          <w:rFonts w:cs="Times New Roman" w:hint="eastAsia"/>
          <w:kern w:val="0"/>
          <w:sz w:val="24"/>
          <w:szCs w:val="24"/>
        </w:rPr>
        <w:t>he</w:t>
      </w:r>
      <w:r w:rsidR="002D380D">
        <w:rPr>
          <w:rFonts w:cs="Times New Roman"/>
          <w:kern w:val="0"/>
          <w:sz w:val="24"/>
          <w:szCs w:val="24"/>
        </w:rPr>
        <w:t xml:space="preserve"> </w:t>
      </w:r>
      <w:r w:rsidR="002D380D">
        <w:rPr>
          <w:rFonts w:cs="Times New Roman" w:hint="eastAsia"/>
          <w:kern w:val="0"/>
          <w:sz w:val="24"/>
          <w:szCs w:val="24"/>
        </w:rPr>
        <w:t>revised</w:t>
      </w:r>
      <w:r w:rsidR="002D380D">
        <w:rPr>
          <w:rFonts w:cs="Times New Roman"/>
          <w:kern w:val="0"/>
          <w:sz w:val="24"/>
          <w:szCs w:val="24"/>
        </w:rPr>
        <w:t xml:space="preserve"> </w:t>
      </w:r>
      <w:r w:rsidR="00B25D81" w:rsidRPr="00B25D81">
        <w:rPr>
          <w:rFonts w:cs="Times New Roman"/>
          <w:kern w:val="0"/>
          <w:sz w:val="24"/>
          <w:szCs w:val="24"/>
        </w:rPr>
        <w:t>title</w:t>
      </w:r>
      <w:r w:rsidR="002D380D">
        <w:rPr>
          <w:rFonts w:cs="Times New Roman"/>
          <w:kern w:val="0"/>
          <w:sz w:val="24"/>
          <w:szCs w:val="24"/>
        </w:rPr>
        <w:t xml:space="preserve"> </w:t>
      </w:r>
      <w:r w:rsidR="002D380D">
        <w:rPr>
          <w:rFonts w:cs="Times New Roman" w:hint="eastAsia"/>
          <w:kern w:val="0"/>
          <w:sz w:val="24"/>
          <w:szCs w:val="24"/>
        </w:rPr>
        <w:t>would</w:t>
      </w:r>
      <w:r w:rsidR="002D380D">
        <w:rPr>
          <w:rFonts w:cs="Times New Roman"/>
          <w:kern w:val="0"/>
          <w:sz w:val="24"/>
          <w:szCs w:val="24"/>
        </w:rPr>
        <w:t xml:space="preserve"> </w:t>
      </w:r>
      <w:r w:rsidR="002D380D">
        <w:rPr>
          <w:rFonts w:cs="Times New Roman" w:hint="eastAsia"/>
          <w:kern w:val="0"/>
          <w:sz w:val="24"/>
          <w:szCs w:val="24"/>
        </w:rPr>
        <w:t>be</w:t>
      </w:r>
      <w:r w:rsidR="002D380D">
        <w:rPr>
          <w:rFonts w:cs="Times New Roman"/>
          <w:kern w:val="0"/>
          <w:sz w:val="24"/>
          <w:szCs w:val="24"/>
        </w:rPr>
        <w:t xml:space="preserve"> </w:t>
      </w:r>
      <w:r w:rsidR="002D380D">
        <w:rPr>
          <w:rFonts w:cs="Times New Roman" w:hint="eastAsia"/>
          <w:kern w:val="0"/>
          <w:sz w:val="24"/>
          <w:szCs w:val="24"/>
        </w:rPr>
        <w:t>employed</w:t>
      </w:r>
      <w:r w:rsidR="002D380D">
        <w:rPr>
          <w:rFonts w:cs="Times New Roman"/>
          <w:kern w:val="0"/>
          <w:sz w:val="24"/>
          <w:szCs w:val="24"/>
        </w:rPr>
        <w:t xml:space="preserve"> </w:t>
      </w:r>
      <w:r w:rsidR="002D380D">
        <w:rPr>
          <w:rFonts w:cs="Times New Roman" w:hint="eastAsia"/>
          <w:kern w:val="0"/>
          <w:sz w:val="24"/>
          <w:szCs w:val="24"/>
        </w:rPr>
        <w:t>as</w:t>
      </w:r>
      <w:r w:rsidR="00B25D81" w:rsidRPr="002D380D">
        <w:rPr>
          <w:rFonts w:cs="Times New Roman"/>
          <w:kern w:val="0"/>
          <w:sz w:val="24"/>
          <w:szCs w:val="24"/>
        </w:rPr>
        <w:t xml:space="preserve"> “</w:t>
      </w:r>
      <w:bookmarkStart w:id="6" w:name="_Hlk106262639"/>
      <w:r w:rsidR="00B25D81" w:rsidRPr="002D380D">
        <w:rPr>
          <w:rFonts w:cs="Times New Roman"/>
          <w:kern w:val="0"/>
          <w:sz w:val="24"/>
          <w:szCs w:val="24"/>
        </w:rPr>
        <w:t xml:space="preserve">Systematic characterization of </w:t>
      </w:r>
      <w:proofErr w:type="spellStart"/>
      <w:r w:rsidR="00B25D81" w:rsidRPr="002D380D">
        <w:rPr>
          <w:rFonts w:cs="Times New Roman"/>
          <w:kern w:val="0"/>
          <w:sz w:val="24"/>
          <w:szCs w:val="24"/>
        </w:rPr>
        <w:t>Puerariae</w:t>
      </w:r>
      <w:proofErr w:type="spellEnd"/>
      <w:r w:rsidR="00B25D81" w:rsidRPr="002D380D">
        <w:rPr>
          <w:rFonts w:cs="Times New Roman"/>
          <w:kern w:val="0"/>
          <w:sz w:val="24"/>
          <w:szCs w:val="24"/>
        </w:rPr>
        <w:t xml:space="preserve"> </w:t>
      </w:r>
      <w:proofErr w:type="spellStart"/>
      <w:r w:rsidR="00B25D81" w:rsidRPr="002D380D">
        <w:rPr>
          <w:rFonts w:cs="Times New Roman"/>
          <w:kern w:val="0"/>
          <w:sz w:val="24"/>
          <w:szCs w:val="24"/>
        </w:rPr>
        <w:t>Flos</w:t>
      </w:r>
      <w:proofErr w:type="spellEnd"/>
      <w:r w:rsidR="00B25D81" w:rsidRPr="002D380D">
        <w:rPr>
          <w:rFonts w:cs="Times New Roman"/>
          <w:kern w:val="0"/>
          <w:sz w:val="24"/>
          <w:szCs w:val="24"/>
        </w:rPr>
        <w:t xml:space="preserve"> metabolites </w:t>
      </w:r>
      <w:r w:rsidR="00DD398C" w:rsidRPr="00330E66">
        <w:rPr>
          <w:rFonts w:cs="Times New Roman"/>
          <w:i/>
          <w:iCs/>
          <w:kern w:val="0"/>
          <w:sz w:val="24"/>
          <w:szCs w:val="24"/>
        </w:rPr>
        <w:t>in vivo</w:t>
      </w:r>
      <w:r w:rsidR="00471B0D" w:rsidRPr="00471B0D">
        <w:rPr>
          <w:rFonts w:cs="Times New Roman"/>
          <w:kern w:val="0"/>
          <w:sz w:val="24"/>
          <w:szCs w:val="24"/>
        </w:rPr>
        <w:t xml:space="preserve"> </w:t>
      </w:r>
      <w:r w:rsidR="00471B0D" w:rsidRPr="002D380D">
        <w:rPr>
          <w:rFonts w:cs="Times New Roman"/>
          <w:kern w:val="0"/>
          <w:sz w:val="24"/>
          <w:szCs w:val="24"/>
        </w:rPr>
        <w:t>and</w:t>
      </w:r>
      <w:r w:rsidR="00DD398C" w:rsidRPr="002D380D">
        <w:rPr>
          <w:rFonts w:cs="Times New Roman"/>
          <w:kern w:val="0"/>
          <w:sz w:val="24"/>
          <w:szCs w:val="24"/>
        </w:rPr>
        <w:t xml:space="preserve"> </w:t>
      </w:r>
      <w:r w:rsidR="00B25D81" w:rsidRPr="002D380D">
        <w:rPr>
          <w:rFonts w:cs="Times New Roman"/>
          <w:kern w:val="0"/>
          <w:sz w:val="24"/>
          <w:szCs w:val="24"/>
        </w:rPr>
        <w:t>assessment of its protective mechanisms against alcoholic liver injury in a rat model</w:t>
      </w:r>
      <w:bookmarkEnd w:id="6"/>
      <w:r w:rsidR="00B25D81" w:rsidRPr="002D380D">
        <w:rPr>
          <w:rFonts w:cs="Times New Roman"/>
          <w:kern w:val="0"/>
          <w:sz w:val="24"/>
          <w:szCs w:val="24"/>
        </w:rPr>
        <w:t>”</w:t>
      </w:r>
      <w:r w:rsidR="00F8085B">
        <w:rPr>
          <w:rFonts w:cs="Times New Roman"/>
          <w:kern w:val="0"/>
          <w:sz w:val="24"/>
          <w:szCs w:val="24"/>
        </w:rPr>
        <w:t xml:space="preserve">. </w:t>
      </w:r>
    </w:p>
    <w:p w14:paraId="27B950A7" w14:textId="77777777" w:rsidR="00214929" w:rsidRPr="00794F23" w:rsidRDefault="00214929" w:rsidP="00604291">
      <w:pPr>
        <w:spacing w:line="360" w:lineRule="auto"/>
        <w:rPr>
          <w:rFonts w:cs="Times New Roman"/>
          <w:color w:val="0000FF"/>
          <w:kern w:val="0"/>
          <w:sz w:val="24"/>
          <w:szCs w:val="24"/>
        </w:rPr>
      </w:pPr>
    </w:p>
    <w:p w14:paraId="2C196436" w14:textId="25179243" w:rsidR="00EF0D3A" w:rsidRDefault="00EF0D3A" w:rsidP="00604291">
      <w:pPr>
        <w:pStyle w:val="a3"/>
        <w:widowControl/>
        <w:numPr>
          <w:ilvl w:val="0"/>
          <w:numId w:val="7"/>
        </w:numPr>
        <w:shd w:val="clear" w:color="auto" w:fill="FFFFFF"/>
        <w:spacing w:line="360" w:lineRule="auto"/>
        <w:ind w:firstLineChars="0"/>
        <w:jc w:val="left"/>
        <w:rPr>
          <w:rFonts w:cs="Times New Roman"/>
          <w:color w:val="0000FF"/>
          <w:kern w:val="0"/>
          <w:sz w:val="24"/>
          <w:szCs w:val="24"/>
        </w:rPr>
      </w:pPr>
      <w:r w:rsidRPr="00EF0D3A">
        <w:rPr>
          <w:rFonts w:cs="Times New Roman"/>
          <w:color w:val="0000FF"/>
          <w:kern w:val="0"/>
          <w:sz w:val="24"/>
          <w:szCs w:val="24"/>
        </w:rPr>
        <w:t>Several of the figures (e.g. # 3) are impossible to read and thus meaningless in scientific terms. It does not help to provide higher quality versions, but you must reconsider how you present the data.</w:t>
      </w:r>
    </w:p>
    <w:p w14:paraId="4C1251AF" w14:textId="77777777" w:rsidR="00330E66" w:rsidRPr="00EF0D3A" w:rsidRDefault="00330E66" w:rsidP="00330E66">
      <w:pPr>
        <w:pStyle w:val="a3"/>
        <w:spacing w:line="360" w:lineRule="auto"/>
        <w:ind w:left="420" w:firstLineChars="0" w:firstLine="0"/>
        <w:rPr>
          <w:rFonts w:eastAsiaTheme="minorEastAsia" w:cs="Times New Roman"/>
          <w:i/>
          <w:iCs/>
          <w:kern w:val="0"/>
          <w:sz w:val="24"/>
          <w:szCs w:val="24"/>
        </w:rPr>
      </w:pPr>
      <w:r w:rsidRPr="00EF0D3A">
        <w:rPr>
          <w:rFonts w:eastAsiaTheme="minorEastAsia" w:cs="Times New Roman"/>
          <w:i/>
          <w:iCs/>
          <w:kern w:val="0"/>
          <w:sz w:val="24"/>
          <w:szCs w:val="24"/>
        </w:rPr>
        <w:t>In reply:</w:t>
      </w:r>
    </w:p>
    <w:p w14:paraId="7CB9D98B" w14:textId="275F2CF7" w:rsidR="00330E66" w:rsidRPr="004E43EC" w:rsidRDefault="00330E66" w:rsidP="00330E66">
      <w:pPr>
        <w:spacing w:line="360" w:lineRule="auto"/>
        <w:ind w:leftChars="200" w:left="420" w:firstLineChars="200" w:firstLine="480"/>
        <w:rPr>
          <w:rFonts w:eastAsiaTheme="minorEastAsia" w:cs="Times New Roman"/>
          <w:kern w:val="0"/>
          <w:sz w:val="24"/>
          <w:szCs w:val="24"/>
        </w:rPr>
      </w:pPr>
      <w:r w:rsidRPr="00B25D81">
        <w:rPr>
          <w:rFonts w:cs="Times New Roman"/>
          <w:kern w:val="0"/>
          <w:sz w:val="24"/>
          <w:szCs w:val="24"/>
        </w:rPr>
        <w:t>Thank you for your advice.</w:t>
      </w:r>
      <w:r>
        <w:rPr>
          <w:rFonts w:cs="Times New Roman"/>
          <w:kern w:val="0"/>
          <w:sz w:val="24"/>
          <w:szCs w:val="24"/>
        </w:rPr>
        <w:t xml:space="preserve"> </w:t>
      </w:r>
      <w:r w:rsidR="004B1646">
        <w:rPr>
          <w:rFonts w:cs="Times New Roman"/>
          <w:kern w:val="0"/>
          <w:sz w:val="24"/>
          <w:szCs w:val="24"/>
        </w:rPr>
        <w:t xml:space="preserve">The structure and description of Figure 3 has been recomposed and </w:t>
      </w:r>
      <w:r>
        <w:rPr>
          <w:rFonts w:cs="Times New Roman"/>
          <w:kern w:val="0"/>
          <w:sz w:val="24"/>
          <w:szCs w:val="24"/>
        </w:rPr>
        <w:t xml:space="preserve">reorganized as follows, </w:t>
      </w:r>
      <w:r w:rsidRPr="004E43EC">
        <w:rPr>
          <w:rFonts w:eastAsiaTheme="minorEastAsia" w:cs="Times New Roman"/>
          <w:kern w:val="0"/>
          <w:sz w:val="24"/>
          <w:szCs w:val="24"/>
        </w:rPr>
        <w:t xml:space="preserve">which had </w:t>
      </w:r>
      <w:r>
        <w:rPr>
          <w:rFonts w:eastAsiaTheme="minorEastAsia" w:cs="Times New Roman"/>
          <w:kern w:val="0"/>
          <w:sz w:val="24"/>
          <w:szCs w:val="24"/>
        </w:rPr>
        <w:t xml:space="preserve">also </w:t>
      </w:r>
      <w:r w:rsidRPr="004E43EC">
        <w:rPr>
          <w:rFonts w:eastAsiaTheme="minorEastAsia" w:cs="Times New Roman"/>
          <w:kern w:val="0"/>
          <w:sz w:val="24"/>
          <w:szCs w:val="24"/>
        </w:rPr>
        <w:t xml:space="preserve">been marked in red </w:t>
      </w:r>
      <w:r w:rsidR="00DB004F">
        <w:rPr>
          <w:rFonts w:eastAsiaTheme="minorEastAsia" w:cs="Times New Roman"/>
          <w:kern w:val="0"/>
          <w:sz w:val="24"/>
          <w:szCs w:val="24"/>
        </w:rPr>
        <w:t xml:space="preserve">in the revised manuscript </w:t>
      </w:r>
      <w:r w:rsidR="00DB004F" w:rsidRPr="00E71A5E">
        <w:rPr>
          <w:rFonts w:eastAsiaTheme="minorEastAsia" w:cs="Times New Roman"/>
          <w:kern w:val="0"/>
          <w:sz w:val="24"/>
          <w:szCs w:val="24"/>
        </w:rPr>
        <w:t>(</w:t>
      </w:r>
      <w:r w:rsidR="00DB004F">
        <w:rPr>
          <w:rFonts w:eastAsiaTheme="minorEastAsia" w:cs="Times New Roman"/>
          <w:kern w:val="0"/>
          <w:sz w:val="24"/>
          <w:szCs w:val="24"/>
        </w:rPr>
        <w:t>P</w:t>
      </w:r>
      <w:r w:rsidR="00DB004F">
        <w:rPr>
          <w:rFonts w:eastAsiaTheme="minorEastAsia" w:cs="Times New Roman"/>
          <w:kern w:val="0"/>
          <w:sz w:val="24"/>
          <w:szCs w:val="24"/>
        </w:rPr>
        <w:t>19</w:t>
      </w:r>
      <w:r w:rsidR="00DB004F">
        <w:rPr>
          <w:rFonts w:eastAsiaTheme="minorEastAsia" w:cs="Times New Roman"/>
          <w:kern w:val="0"/>
          <w:sz w:val="24"/>
          <w:szCs w:val="24"/>
        </w:rPr>
        <w:t xml:space="preserve">, </w:t>
      </w:r>
      <w:r w:rsidR="00DB004F" w:rsidRPr="00E71A5E">
        <w:rPr>
          <w:rFonts w:eastAsiaTheme="minorEastAsia" w:cs="Times New Roman"/>
          <w:kern w:val="0"/>
          <w:sz w:val="24"/>
          <w:szCs w:val="24"/>
        </w:rPr>
        <w:t xml:space="preserve">Line </w:t>
      </w:r>
      <w:r w:rsidR="006F083A">
        <w:rPr>
          <w:rFonts w:eastAsiaTheme="minorEastAsia" w:cs="Times New Roman"/>
          <w:kern w:val="0"/>
          <w:sz w:val="24"/>
          <w:szCs w:val="24"/>
        </w:rPr>
        <w:t>1</w:t>
      </w:r>
      <w:r w:rsidR="00DB004F">
        <w:rPr>
          <w:rFonts w:eastAsiaTheme="minorEastAsia" w:cs="Times New Roman"/>
          <w:kern w:val="0"/>
          <w:sz w:val="24"/>
          <w:szCs w:val="24"/>
        </w:rPr>
        <w:t>1 ~</w:t>
      </w:r>
      <w:r w:rsidR="00DB004F" w:rsidRPr="00E71A5E">
        <w:rPr>
          <w:rFonts w:eastAsiaTheme="minorEastAsia" w:cs="Times New Roman"/>
          <w:kern w:val="0"/>
          <w:sz w:val="24"/>
          <w:szCs w:val="24"/>
        </w:rPr>
        <w:t xml:space="preserve"> P2</w:t>
      </w:r>
      <w:r w:rsidR="006F083A">
        <w:rPr>
          <w:rFonts w:eastAsiaTheme="minorEastAsia" w:cs="Times New Roman"/>
          <w:kern w:val="0"/>
          <w:sz w:val="24"/>
          <w:szCs w:val="24"/>
        </w:rPr>
        <w:t>0</w:t>
      </w:r>
      <w:r w:rsidR="00DB004F">
        <w:rPr>
          <w:rFonts w:eastAsiaTheme="minorEastAsia" w:cs="Times New Roman"/>
          <w:kern w:val="0"/>
          <w:sz w:val="24"/>
          <w:szCs w:val="24"/>
        </w:rPr>
        <w:t>, Line 3</w:t>
      </w:r>
      <w:r w:rsidR="00DB004F" w:rsidRPr="00E71A5E">
        <w:rPr>
          <w:rFonts w:eastAsiaTheme="minorEastAsia" w:cs="Times New Roman"/>
          <w:kern w:val="0"/>
          <w:sz w:val="24"/>
          <w:szCs w:val="24"/>
        </w:rPr>
        <w:t>)</w:t>
      </w:r>
      <w:r w:rsidR="00AA79C5">
        <w:rPr>
          <w:rFonts w:eastAsiaTheme="minorEastAsia" w:cs="Times New Roman"/>
          <w:kern w:val="0"/>
          <w:sz w:val="24"/>
          <w:szCs w:val="24"/>
        </w:rPr>
        <w:t xml:space="preserve"> </w:t>
      </w:r>
      <w:r w:rsidRPr="004E43EC">
        <w:rPr>
          <w:rFonts w:eastAsiaTheme="minorEastAsia" w:cs="Times New Roman"/>
          <w:kern w:val="0"/>
          <w:sz w:val="24"/>
          <w:szCs w:val="24"/>
        </w:rPr>
        <w:t xml:space="preserve">for better clarification. </w:t>
      </w:r>
    </w:p>
    <w:p w14:paraId="55AB532F" w14:textId="77777777" w:rsidR="00AA79C5" w:rsidRPr="00713D10" w:rsidRDefault="00673AE6" w:rsidP="00AA79C5">
      <w:pPr>
        <w:tabs>
          <w:tab w:val="left" w:pos="1276"/>
          <w:tab w:val="left" w:pos="1470"/>
          <w:tab w:val="left" w:pos="3150"/>
          <w:tab w:val="left" w:pos="4172"/>
          <w:tab w:val="decimal" w:pos="5565"/>
          <w:tab w:val="left" w:pos="5670"/>
          <w:tab w:val="decimal" w:pos="6521"/>
          <w:tab w:val="right" w:pos="7513"/>
          <w:tab w:val="left" w:pos="7560"/>
          <w:tab w:val="left" w:pos="7938"/>
          <w:tab w:val="left" w:pos="10065"/>
          <w:tab w:val="left" w:pos="11057"/>
          <w:tab w:val="left" w:pos="11907"/>
          <w:tab w:val="right" w:pos="13020"/>
          <w:tab w:val="left" w:pos="13298"/>
          <w:tab w:val="left" w:pos="14992"/>
        </w:tabs>
        <w:spacing w:line="360" w:lineRule="auto"/>
        <w:ind w:firstLineChars="200" w:firstLine="480"/>
        <w:jc w:val="left"/>
        <w:rPr>
          <w:rFonts w:cs="Times New Roman"/>
          <w:sz w:val="24"/>
          <w:szCs w:val="24"/>
        </w:rPr>
      </w:pPr>
      <w:bookmarkStart w:id="7" w:name="_Hlk103259908"/>
      <w:bookmarkStart w:id="8" w:name="_Hlk106284117"/>
      <w:r w:rsidRPr="00673AE6">
        <w:rPr>
          <w:rFonts w:cs="Times New Roman"/>
          <w:kern w:val="0"/>
          <w:sz w:val="24"/>
        </w:rPr>
        <w:t>“</w:t>
      </w:r>
      <w:bookmarkEnd w:id="7"/>
      <w:r w:rsidR="00AA79C5" w:rsidRPr="00713D10">
        <w:rPr>
          <w:rFonts w:cs="Times New Roman"/>
          <w:b/>
          <w:i/>
          <w:kern w:val="0"/>
          <w:sz w:val="24"/>
          <w:szCs w:val="24"/>
        </w:rPr>
        <w:t>3.3. Compound-target-pathway network construction</w:t>
      </w:r>
    </w:p>
    <w:p w14:paraId="28A32205" w14:textId="7C278A1B" w:rsidR="00AA79C5" w:rsidRDefault="00AA79C5" w:rsidP="00AA79C5">
      <w:pPr>
        <w:spacing w:line="360" w:lineRule="auto"/>
        <w:ind w:leftChars="200" w:left="420" w:firstLineChars="200" w:firstLine="480"/>
        <w:rPr>
          <w:rFonts w:cs="Times New Roman"/>
          <w:bCs/>
          <w:color w:val="FF0000"/>
          <w:sz w:val="24"/>
          <w:szCs w:val="24"/>
        </w:rPr>
      </w:pPr>
      <w:bookmarkStart w:id="9" w:name="_Hlk61515053"/>
      <w:r w:rsidRPr="00713D10">
        <w:rPr>
          <w:rFonts w:cs="Times New Roman"/>
          <w:sz w:val="24"/>
          <w:szCs w:val="24"/>
        </w:rPr>
        <w:t xml:space="preserve">In order to understand important effective components, the relative content of each metabolite was calculated by area normalization and expressed as the percentage of its peak area to the total peak areas in each kind of </w:t>
      </w:r>
      <w:r w:rsidRPr="00713D10">
        <w:rPr>
          <w:rFonts w:cs="Times New Roman" w:hint="eastAsia"/>
          <w:sz w:val="24"/>
          <w:szCs w:val="24"/>
        </w:rPr>
        <w:t>bio-samples</w:t>
      </w:r>
      <w:r w:rsidRPr="00713D10">
        <w:rPr>
          <w:rFonts w:cs="Times New Roman"/>
          <w:sz w:val="24"/>
          <w:szCs w:val="24"/>
        </w:rPr>
        <w:t xml:space="preserve"> (</w:t>
      </w:r>
      <w:r w:rsidRPr="00B270EF">
        <w:rPr>
          <w:rFonts w:cs="Times New Roman" w:hint="eastAsia"/>
          <w:iCs/>
          <w:color w:val="0000FF"/>
          <w:sz w:val="24"/>
          <w:szCs w:val="24"/>
          <w:lang w:eastAsia="ja-JP"/>
        </w:rPr>
        <w:t>Table 1</w:t>
      </w:r>
      <w:r w:rsidRPr="00713D10">
        <w:rPr>
          <w:rFonts w:cs="Times New Roman"/>
          <w:sz w:val="24"/>
          <w:szCs w:val="24"/>
        </w:rPr>
        <w:t>)</w:t>
      </w:r>
      <w:bookmarkEnd w:id="9"/>
      <w:r w:rsidRPr="00713D10">
        <w:rPr>
          <w:rFonts w:cs="Times New Roman"/>
          <w:sz w:val="24"/>
          <w:szCs w:val="24"/>
        </w:rPr>
        <w:t xml:space="preserve">. </w:t>
      </w:r>
      <w:bookmarkStart w:id="10" w:name="_Hlk102998786"/>
      <w:r w:rsidRPr="00713D10">
        <w:rPr>
          <w:rFonts w:cs="Times New Roman"/>
          <w:sz w:val="24"/>
          <w:szCs w:val="24"/>
        </w:rPr>
        <w:t xml:space="preserve">13 candidate components </w:t>
      </w:r>
      <w:r>
        <w:rPr>
          <w:rFonts w:cs="Times New Roman"/>
          <w:sz w:val="24"/>
          <w:szCs w:val="24"/>
        </w:rPr>
        <w:t xml:space="preserve">  </w:t>
      </w:r>
      <w:r w:rsidRPr="00713D10">
        <w:rPr>
          <w:rFonts w:cs="Times New Roman"/>
          <w:sz w:val="24"/>
          <w:szCs w:val="24"/>
        </w:rPr>
        <w:t xml:space="preserve">that detected in rat plasma and/or bile samples with relative content more than 3% were </w:t>
      </w:r>
      <w:r w:rsidRPr="00713D10">
        <w:rPr>
          <w:rFonts w:cs="Times New Roman"/>
          <w:sz w:val="24"/>
          <w:szCs w:val="24"/>
        </w:rPr>
        <w:lastRenderedPageBreak/>
        <w:t>screened for</w:t>
      </w:r>
      <w:r w:rsidRPr="00713D10">
        <w:rPr>
          <w:rFonts w:cs="Times New Roman"/>
          <w:sz w:val="24"/>
        </w:rPr>
        <w:t xml:space="preserve"> the further network analysis</w:t>
      </w:r>
      <w:bookmarkEnd w:id="10"/>
      <w:r w:rsidRPr="00713D10">
        <w:rPr>
          <w:rFonts w:cs="Times New Roman"/>
          <w:sz w:val="24"/>
          <w:szCs w:val="24"/>
        </w:rPr>
        <w:t>.</w:t>
      </w:r>
      <w:r w:rsidRPr="00102C78">
        <w:rPr>
          <w:rFonts w:cs="Times New Roman"/>
          <w:color w:val="FF0000"/>
          <w:sz w:val="24"/>
          <w:szCs w:val="24"/>
        </w:rPr>
        <w:t xml:space="preserve"> In all, 104 protein targets associated with the 13 constituents were retrieved from Swiss Target Prediction platform </w:t>
      </w:r>
      <w:r w:rsidRPr="00102C78">
        <w:rPr>
          <w:rFonts w:cs="Times New Roman" w:hint="eastAsia"/>
          <w:color w:val="FF0000"/>
          <w:sz w:val="24"/>
          <w:szCs w:val="24"/>
        </w:rPr>
        <w:t>a</w:t>
      </w:r>
      <w:r w:rsidRPr="00102C78">
        <w:rPr>
          <w:rFonts w:cs="Times New Roman"/>
          <w:color w:val="FF0000"/>
          <w:sz w:val="24"/>
          <w:szCs w:val="24"/>
        </w:rPr>
        <w:t>fter eliminating the overlaps</w:t>
      </w:r>
      <w:r>
        <w:rPr>
          <w:rFonts w:cs="Times New Roman"/>
          <w:color w:val="FF0000"/>
          <w:sz w:val="24"/>
          <w:szCs w:val="24"/>
        </w:rPr>
        <w:t xml:space="preserve"> </w:t>
      </w:r>
      <w:r w:rsidRPr="00592FD3">
        <w:rPr>
          <w:rFonts w:cs="Times New Roman"/>
          <w:color w:val="FF0000"/>
          <w:sz w:val="24"/>
          <w:szCs w:val="24"/>
        </w:rPr>
        <w:t xml:space="preserve">and a </w:t>
      </w:r>
      <w:bookmarkStart w:id="11" w:name="_Hlk106953380"/>
      <w:r w:rsidRPr="00592FD3">
        <w:rPr>
          <w:rFonts w:cs="Times New Roman"/>
          <w:color w:val="FF0000"/>
          <w:sz w:val="24"/>
          <w:szCs w:val="24"/>
        </w:rPr>
        <w:t>component-target network</w:t>
      </w:r>
      <w:bookmarkEnd w:id="11"/>
      <w:r w:rsidRPr="00592FD3">
        <w:rPr>
          <w:rFonts w:cs="Times New Roman"/>
          <w:color w:val="FF0000"/>
          <w:sz w:val="24"/>
          <w:szCs w:val="24"/>
        </w:rPr>
        <w:t xml:space="preserve"> was constructed</w:t>
      </w:r>
      <w:bookmarkStart w:id="12" w:name="_Hlk106953336"/>
      <w:r w:rsidRPr="00592FD3">
        <w:rPr>
          <w:rFonts w:cs="Times New Roman"/>
          <w:color w:val="FF0000"/>
          <w:sz w:val="24"/>
          <w:szCs w:val="24"/>
        </w:rPr>
        <w:t xml:space="preserve"> (</w:t>
      </w:r>
      <w:r w:rsidRPr="00592FD3">
        <w:rPr>
          <w:rFonts w:cs="Times New Roman" w:hint="eastAsia"/>
          <w:color w:val="FF0000"/>
          <w:sz w:val="24"/>
          <w:szCs w:val="24"/>
        </w:rPr>
        <w:t>Figure 3A</w:t>
      </w:r>
      <w:bookmarkEnd w:id="12"/>
      <w:r w:rsidRPr="00592FD3">
        <w:rPr>
          <w:rFonts w:cs="Times New Roman"/>
          <w:color w:val="FF0000"/>
          <w:sz w:val="24"/>
          <w:szCs w:val="24"/>
        </w:rPr>
        <w:t>).</w:t>
      </w:r>
      <w:r w:rsidRPr="00102C78">
        <w:rPr>
          <w:rFonts w:cs="Times New Roman"/>
          <w:color w:val="FF0000"/>
          <w:sz w:val="24"/>
          <w:szCs w:val="24"/>
        </w:rPr>
        <w:t xml:space="preserve"> Their detail </w:t>
      </w:r>
      <w:r w:rsidRPr="00592FD3">
        <w:rPr>
          <w:rFonts w:cs="Times New Roman"/>
          <w:color w:val="FF0000"/>
          <w:sz w:val="24"/>
          <w:szCs w:val="24"/>
        </w:rPr>
        <w:t>information</w:t>
      </w:r>
      <w:r w:rsidRPr="00102C78">
        <w:rPr>
          <w:rFonts w:cs="Times New Roman"/>
          <w:color w:val="FF0000"/>
          <w:sz w:val="24"/>
          <w:szCs w:val="24"/>
        </w:rPr>
        <w:t xml:space="preserve"> is shown in </w:t>
      </w:r>
      <w:r w:rsidRPr="00592FD3">
        <w:rPr>
          <w:rFonts w:cs="Times New Roman"/>
          <w:bCs/>
          <w:color w:val="FF0000"/>
          <w:sz w:val="24"/>
          <w:szCs w:val="24"/>
        </w:rPr>
        <w:t>Supplementary Table S2</w:t>
      </w:r>
      <w:r w:rsidRPr="00102C78">
        <w:rPr>
          <w:rFonts w:cs="Times New Roman"/>
          <w:bCs/>
          <w:color w:val="FF0000"/>
          <w:sz w:val="24"/>
          <w:szCs w:val="24"/>
        </w:rPr>
        <w:t>. Similarly,</w:t>
      </w:r>
      <w:r w:rsidRPr="00102C78">
        <w:rPr>
          <w:rFonts w:cs="Times New Roman"/>
          <w:color w:val="FF0000"/>
          <w:sz w:val="24"/>
          <w:szCs w:val="24"/>
        </w:rPr>
        <w:t xml:space="preserve"> 5338 </w:t>
      </w:r>
      <w:r w:rsidRPr="00102C78">
        <w:rPr>
          <w:rFonts w:cs="Times New Roman"/>
          <w:bCs/>
          <w:color w:val="FF0000"/>
          <w:sz w:val="24"/>
          <w:szCs w:val="24"/>
        </w:rPr>
        <w:t xml:space="preserve">ALD-related targets obtained from </w:t>
      </w:r>
      <w:r w:rsidRPr="00102C78">
        <w:rPr>
          <w:rFonts w:cs="Times New Roman"/>
          <w:color w:val="FF0000"/>
          <w:sz w:val="24"/>
          <w:szCs w:val="24"/>
        </w:rPr>
        <w:t xml:space="preserve">OMIM, TTD, CTD, GAD, </w:t>
      </w:r>
      <w:proofErr w:type="spellStart"/>
      <w:r w:rsidRPr="00102C78">
        <w:rPr>
          <w:rFonts w:cs="Times New Roman"/>
          <w:color w:val="FF0000"/>
          <w:sz w:val="24"/>
          <w:szCs w:val="24"/>
        </w:rPr>
        <w:t>DisGeNET</w:t>
      </w:r>
      <w:proofErr w:type="spellEnd"/>
      <w:r w:rsidRPr="00102C78">
        <w:rPr>
          <w:rFonts w:cs="Times New Roman"/>
          <w:color w:val="FF0000"/>
          <w:sz w:val="24"/>
          <w:szCs w:val="24"/>
        </w:rPr>
        <w:t xml:space="preserve"> and </w:t>
      </w:r>
      <w:proofErr w:type="spellStart"/>
      <w:r w:rsidRPr="00102C78">
        <w:rPr>
          <w:rFonts w:cs="Times New Roman"/>
          <w:color w:val="FF0000"/>
          <w:sz w:val="24"/>
          <w:szCs w:val="24"/>
        </w:rPr>
        <w:t>GeneCards</w:t>
      </w:r>
      <w:proofErr w:type="spellEnd"/>
      <w:r w:rsidRPr="00102C78">
        <w:rPr>
          <w:rFonts w:cs="Times New Roman"/>
          <w:color w:val="FF0000"/>
          <w:sz w:val="24"/>
          <w:szCs w:val="24"/>
        </w:rPr>
        <w:t xml:space="preserve"> Database</w:t>
      </w:r>
      <w:r w:rsidRPr="00102C78">
        <w:rPr>
          <w:rFonts w:cs="Times New Roman"/>
          <w:bCs/>
          <w:color w:val="FF0000"/>
          <w:sz w:val="24"/>
          <w:szCs w:val="24"/>
        </w:rPr>
        <w:t xml:space="preserve"> were collected after searching, integrating and de-duplicating steps (Supplementary Table S3).</w:t>
      </w:r>
    </w:p>
    <w:p w14:paraId="265EAF59" w14:textId="77777777" w:rsidR="00AA79C5" w:rsidRPr="00A51AAD" w:rsidRDefault="00AA79C5" w:rsidP="00AA79C5">
      <w:pPr>
        <w:spacing w:line="360" w:lineRule="auto"/>
        <w:rPr>
          <w:rFonts w:cs="Times New Roman"/>
          <w:bCs/>
          <w:sz w:val="24"/>
          <w:szCs w:val="24"/>
        </w:rPr>
      </w:pPr>
      <w:r w:rsidRPr="00592FD3">
        <w:rPr>
          <w:rFonts w:cs="Times New Roman"/>
          <w:bCs/>
          <w:noProof/>
          <w:sz w:val="24"/>
          <w:szCs w:val="24"/>
        </w:rPr>
        <w:drawing>
          <wp:inline distT="0" distB="0" distL="0" distR="0" wp14:anchorId="29F0EE0A" wp14:editId="1AE8BFBD">
            <wp:extent cx="5760000" cy="3603094"/>
            <wp:effectExtent l="0" t="0" r="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l="1905" r="2072"/>
                    <a:stretch/>
                  </pic:blipFill>
                  <pic:spPr bwMode="auto">
                    <a:xfrm>
                      <a:off x="0" y="0"/>
                      <a:ext cx="5760000" cy="3603094"/>
                    </a:xfrm>
                    <a:prstGeom prst="rect">
                      <a:avLst/>
                    </a:prstGeom>
                    <a:noFill/>
                    <a:ln>
                      <a:noFill/>
                    </a:ln>
                    <a:extLst>
                      <a:ext uri="{53640926-AAD7-44D8-BBD7-CCE9431645EC}">
                        <a14:shadowObscured xmlns:a14="http://schemas.microsoft.com/office/drawing/2010/main"/>
                      </a:ext>
                    </a:extLst>
                  </pic:spPr>
                </pic:pic>
              </a:graphicData>
            </a:graphic>
          </wp:inline>
        </w:drawing>
      </w:r>
    </w:p>
    <w:p w14:paraId="3A141AEE" w14:textId="2136D4F6" w:rsidR="00AA79C5" w:rsidRDefault="00AA79C5" w:rsidP="00AA79C5">
      <w:pPr>
        <w:spacing w:line="360" w:lineRule="auto"/>
        <w:ind w:leftChars="250" w:left="525"/>
        <w:rPr>
          <w:rFonts w:cs="Times New Roman"/>
          <w:color w:val="FF0000"/>
          <w:sz w:val="24"/>
        </w:rPr>
      </w:pPr>
      <w:r w:rsidRPr="00713D10">
        <w:rPr>
          <w:rFonts w:cs="Times New Roman"/>
          <w:b/>
          <w:sz w:val="24"/>
        </w:rPr>
        <w:t>Figure 3</w:t>
      </w:r>
      <w:r w:rsidRPr="00713D10">
        <w:rPr>
          <w:rFonts w:cs="Times New Roman"/>
          <w:sz w:val="24"/>
        </w:rPr>
        <w:t xml:space="preserve">. </w:t>
      </w:r>
      <w:r w:rsidRPr="00F65DE7">
        <w:rPr>
          <w:rFonts w:cs="Times New Roman"/>
          <w:color w:val="FF0000"/>
          <w:sz w:val="24"/>
        </w:rPr>
        <w:t xml:space="preserve">Network construction and correlation analysis. (A) Distribution characteristic between </w:t>
      </w:r>
      <w:r w:rsidRPr="00F65DE7">
        <w:rPr>
          <w:rFonts w:cs="Times New Roman"/>
          <w:color w:val="FF0000"/>
          <w:sz w:val="24"/>
          <w:szCs w:val="24"/>
        </w:rPr>
        <w:t xml:space="preserve">13 candidate </w:t>
      </w:r>
      <w:r w:rsidRPr="00F65DE7">
        <w:rPr>
          <w:rFonts w:cs="Times New Roman"/>
          <w:color w:val="FF0000"/>
          <w:sz w:val="24"/>
        </w:rPr>
        <w:t>absorbed</w:t>
      </w:r>
      <w:r w:rsidRPr="00F65DE7">
        <w:rPr>
          <w:rFonts w:cs="Times New Roman"/>
          <w:color w:val="FF0000"/>
          <w:sz w:val="24"/>
          <w:szCs w:val="24"/>
        </w:rPr>
        <w:t xml:space="preserve"> components</w:t>
      </w:r>
      <w:r w:rsidRPr="00F65DE7">
        <w:rPr>
          <w:rFonts w:cs="Times New Roman"/>
          <w:color w:val="FF0000"/>
          <w:sz w:val="24"/>
        </w:rPr>
        <w:t xml:space="preserve"> and their predicted targets; (B) Venn analysis of targets between </w:t>
      </w:r>
      <w:r w:rsidRPr="00F65DE7">
        <w:rPr>
          <w:rFonts w:cs="Times New Roman"/>
          <w:color w:val="FF0000"/>
          <w:sz w:val="24"/>
          <w:szCs w:val="24"/>
        </w:rPr>
        <w:t>13 candidate components</w:t>
      </w:r>
      <w:r w:rsidRPr="00F65DE7">
        <w:rPr>
          <w:rFonts w:cs="Times New Roman"/>
          <w:color w:val="FF0000"/>
          <w:sz w:val="24"/>
        </w:rPr>
        <w:t xml:space="preserve"> </w:t>
      </w:r>
      <w:r w:rsidRPr="00F65DE7">
        <w:rPr>
          <w:rFonts w:cs="Times New Roman" w:hint="eastAsia"/>
          <w:color w:val="FF0000"/>
          <w:sz w:val="24"/>
        </w:rPr>
        <w:t>and</w:t>
      </w:r>
      <w:r w:rsidRPr="00F65DE7">
        <w:rPr>
          <w:rFonts w:cs="Times New Roman"/>
          <w:color w:val="FF0000"/>
          <w:sz w:val="24"/>
        </w:rPr>
        <w:t xml:space="preserve"> </w:t>
      </w:r>
      <w:r w:rsidRPr="00F65DE7">
        <w:rPr>
          <w:rFonts w:cs="Times New Roman" w:hint="eastAsia"/>
          <w:color w:val="FF0000"/>
          <w:sz w:val="24"/>
        </w:rPr>
        <w:t>ALD</w:t>
      </w:r>
      <w:r w:rsidRPr="00F65DE7">
        <w:rPr>
          <w:rFonts w:cs="Times New Roman"/>
          <w:color w:val="FF0000"/>
          <w:sz w:val="24"/>
        </w:rPr>
        <w:t>; (</w:t>
      </w:r>
      <w:r w:rsidRPr="00F65DE7">
        <w:rPr>
          <w:rFonts w:cs="Times New Roman" w:hint="eastAsia"/>
          <w:color w:val="FF0000"/>
          <w:sz w:val="24"/>
        </w:rPr>
        <w:t>C</w:t>
      </w:r>
      <w:r w:rsidRPr="00F65DE7">
        <w:rPr>
          <w:rFonts w:cs="Times New Roman"/>
          <w:color w:val="FF0000"/>
          <w:sz w:val="24"/>
        </w:rPr>
        <w:t>)</w:t>
      </w:r>
      <w:r w:rsidRPr="00F65DE7">
        <w:rPr>
          <w:color w:val="FF0000"/>
        </w:rPr>
        <w:t xml:space="preserve"> </w:t>
      </w:r>
      <w:r w:rsidRPr="00F65DE7">
        <w:rPr>
          <w:rFonts w:cs="Times New Roman"/>
          <w:color w:val="FF0000"/>
          <w:sz w:val="24"/>
        </w:rPr>
        <w:t xml:space="preserve">The PPI network of 47 </w:t>
      </w:r>
      <w:r w:rsidRPr="00F65DE7">
        <w:rPr>
          <w:rFonts w:cs="Times New Roman" w:hint="eastAsia"/>
          <w:color w:val="FF0000"/>
          <w:sz w:val="24"/>
        </w:rPr>
        <w:t>merged</w:t>
      </w:r>
      <w:r w:rsidRPr="00F65DE7">
        <w:rPr>
          <w:rFonts w:cs="Times New Roman"/>
          <w:color w:val="FF0000"/>
          <w:sz w:val="24"/>
        </w:rPr>
        <w:t xml:space="preserve"> targets according to the STRING database; (</w:t>
      </w:r>
      <w:r w:rsidRPr="00F65DE7">
        <w:rPr>
          <w:rFonts w:cs="Times New Roman" w:hint="eastAsia"/>
          <w:color w:val="FF0000"/>
          <w:sz w:val="24"/>
        </w:rPr>
        <w:t>D</w:t>
      </w:r>
      <w:r w:rsidRPr="00F65DE7">
        <w:rPr>
          <w:rFonts w:cs="Times New Roman"/>
          <w:color w:val="FF0000"/>
          <w:sz w:val="24"/>
        </w:rPr>
        <w:t>) The interaction network of absorbed constituents, candidate targets and enriched pathways. A node stands for a constituent (</w:t>
      </w:r>
      <w:r w:rsidRPr="00F65DE7">
        <w:rPr>
          <w:rFonts w:cs="Times New Roman" w:hint="eastAsia"/>
          <w:color w:val="FF0000"/>
          <w:sz w:val="24"/>
        </w:rPr>
        <w:t>left</w:t>
      </w:r>
      <w:r w:rsidRPr="00F65DE7">
        <w:rPr>
          <w:rFonts w:cs="Times New Roman"/>
          <w:color w:val="FF0000"/>
          <w:sz w:val="24"/>
        </w:rPr>
        <w:t>), a target (middle) or a pathway (right), the interactions of two nodes were represented by a line and the bigger size of a node refers to a higher degree.</w:t>
      </w:r>
    </w:p>
    <w:p w14:paraId="4F94A302" w14:textId="77777777" w:rsidR="00AA79C5" w:rsidRDefault="00AA79C5" w:rsidP="00AA79C5">
      <w:pPr>
        <w:spacing w:line="360" w:lineRule="auto"/>
        <w:ind w:leftChars="250" w:left="525"/>
        <w:rPr>
          <w:rFonts w:cs="Times New Roman"/>
          <w:color w:val="FF0000"/>
          <w:sz w:val="24"/>
        </w:rPr>
      </w:pPr>
    </w:p>
    <w:p w14:paraId="7154B340" w14:textId="07E2E749" w:rsidR="00673AE6" w:rsidRPr="00AA79C5" w:rsidRDefault="00AA79C5" w:rsidP="00AA79C5">
      <w:pPr>
        <w:spacing w:line="360" w:lineRule="auto"/>
        <w:ind w:leftChars="200" w:left="420" w:firstLineChars="200" w:firstLine="480"/>
        <w:rPr>
          <w:rFonts w:cs="Times New Roman"/>
          <w:sz w:val="24"/>
          <w:szCs w:val="24"/>
        </w:rPr>
      </w:pPr>
      <w:r w:rsidRPr="00713D10">
        <w:rPr>
          <w:rFonts w:cs="Times New Roman"/>
          <w:sz w:val="24"/>
        </w:rPr>
        <w:t>To acquire the candidate targets of PF against A</w:t>
      </w:r>
      <w:r w:rsidRPr="00713D10">
        <w:rPr>
          <w:rFonts w:cs="Times New Roman" w:hint="eastAsia"/>
          <w:sz w:val="24"/>
        </w:rPr>
        <w:t>LD</w:t>
      </w:r>
      <w:r w:rsidRPr="00713D10">
        <w:rPr>
          <w:rFonts w:cs="Times New Roman"/>
          <w:sz w:val="24"/>
        </w:rPr>
        <w:t>,</w:t>
      </w:r>
      <w:r w:rsidRPr="00102C78">
        <w:rPr>
          <w:rFonts w:cs="Times New Roman"/>
          <w:color w:val="FF0000"/>
          <w:sz w:val="24"/>
        </w:rPr>
        <w:t xml:space="preserve"> above constituent-targets and disease-targets were intersected, and </w:t>
      </w:r>
      <w:r>
        <w:rPr>
          <w:rFonts w:cs="Times New Roman" w:hint="eastAsia"/>
          <w:color w:val="FF0000"/>
          <w:sz w:val="24"/>
        </w:rPr>
        <w:t>88</w:t>
      </w:r>
      <w:r w:rsidRPr="00102C78">
        <w:rPr>
          <w:rFonts w:cs="Times New Roman"/>
          <w:color w:val="FF0000"/>
          <w:sz w:val="24"/>
        </w:rPr>
        <w:t xml:space="preserve"> intersection targets were obtained</w:t>
      </w:r>
      <w:r>
        <w:rPr>
          <w:rFonts w:cs="Times New Roman"/>
          <w:color w:val="FF0000"/>
          <w:sz w:val="24"/>
        </w:rPr>
        <w:t xml:space="preserve"> </w:t>
      </w:r>
      <w:r w:rsidRPr="00592FD3">
        <w:rPr>
          <w:rFonts w:cs="Times New Roman"/>
          <w:color w:val="FF0000"/>
          <w:sz w:val="24"/>
          <w:szCs w:val="24"/>
        </w:rPr>
        <w:t>(</w:t>
      </w:r>
      <w:r w:rsidRPr="00592FD3">
        <w:rPr>
          <w:rFonts w:cs="Times New Roman" w:hint="eastAsia"/>
          <w:color w:val="FF0000"/>
          <w:sz w:val="24"/>
          <w:szCs w:val="24"/>
        </w:rPr>
        <w:t>Figure 3</w:t>
      </w:r>
      <w:r>
        <w:rPr>
          <w:rFonts w:cs="Times New Roman" w:hint="eastAsia"/>
          <w:color w:val="FF0000"/>
          <w:sz w:val="24"/>
          <w:szCs w:val="24"/>
        </w:rPr>
        <w:t>B</w:t>
      </w:r>
      <w:r w:rsidRPr="00592FD3">
        <w:rPr>
          <w:rFonts w:cs="Times New Roman"/>
          <w:color w:val="FF0000"/>
          <w:sz w:val="24"/>
          <w:szCs w:val="24"/>
        </w:rPr>
        <w:t>)</w:t>
      </w:r>
      <w:r w:rsidRPr="00713D10">
        <w:rPr>
          <w:rFonts w:cs="Times New Roman"/>
          <w:sz w:val="24"/>
        </w:rPr>
        <w:t xml:space="preserve">. Then, protein-protein interaction (PPI) analysis aiming at more crucial targets was carried </w:t>
      </w:r>
      <w:r w:rsidRPr="00713D10">
        <w:rPr>
          <w:rFonts w:cs="Times New Roman"/>
          <w:sz w:val="24"/>
        </w:rPr>
        <w:lastRenderedPageBreak/>
        <w:t xml:space="preserve">out </w:t>
      </w:r>
      <w:r w:rsidRPr="005638B7">
        <w:rPr>
          <w:rFonts w:cs="Times New Roman"/>
          <w:color w:val="FF0000"/>
          <w:sz w:val="24"/>
        </w:rPr>
        <w:t xml:space="preserve">based </w:t>
      </w:r>
      <w:r w:rsidRPr="00713D10">
        <w:rPr>
          <w:rFonts w:cs="Times New Roman"/>
          <w:sz w:val="24"/>
        </w:rPr>
        <w:t xml:space="preserve">on the </w:t>
      </w:r>
      <w:r>
        <w:rPr>
          <w:rFonts w:cs="Times New Roman"/>
          <w:sz w:val="24"/>
        </w:rPr>
        <w:t>above 88</w:t>
      </w:r>
      <w:r w:rsidRPr="00713D10">
        <w:rPr>
          <w:rFonts w:cs="Times New Roman"/>
          <w:sz w:val="24"/>
        </w:rPr>
        <w:t xml:space="preserve"> targets by using STRING database. </w:t>
      </w:r>
      <w:r w:rsidRPr="00F65DE7">
        <w:rPr>
          <w:rFonts w:cs="Times New Roman"/>
          <w:sz w:val="24"/>
        </w:rPr>
        <w:t>Accordingly</w:t>
      </w:r>
      <w:r w:rsidRPr="00713D10">
        <w:rPr>
          <w:rFonts w:cs="Times New Roman"/>
          <w:sz w:val="24"/>
        </w:rPr>
        <w:t>, 4</w:t>
      </w:r>
      <w:r>
        <w:rPr>
          <w:rFonts w:cs="Times New Roman"/>
          <w:sz w:val="24"/>
        </w:rPr>
        <w:t>7</w:t>
      </w:r>
      <w:r w:rsidRPr="00713D10">
        <w:rPr>
          <w:rFonts w:cs="Times New Roman"/>
          <w:sz w:val="24"/>
        </w:rPr>
        <w:t xml:space="preserve"> candidate targets with confidence scores greater than 0.9 were screened </w:t>
      </w:r>
      <w:r>
        <w:rPr>
          <w:rFonts w:cs="Times New Roman"/>
          <w:sz w:val="24"/>
        </w:rPr>
        <w:t xml:space="preserve">out </w:t>
      </w:r>
      <w:r w:rsidRPr="00592FD3">
        <w:rPr>
          <w:rFonts w:cs="Times New Roman"/>
          <w:color w:val="FF0000"/>
          <w:sz w:val="24"/>
          <w:szCs w:val="24"/>
        </w:rPr>
        <w:t>(</w:t>
      </w:r>
      <w:r w:rsidRPr="00592FD3">
        <w:rPr>
          <w:rFonts w:cs="Times New Roman" w:hint="eastAsia"/>
          <w:color w:val="FF0000"/>
          <w:sz w:val="24"/>
          <w:szCs w:val="24"/>
        </w:rPr>
        <w:t>Figure 3</w:t>
      </w:r>
      <w:r>
        <w:rPr>
          <w:rFonts w:cs="Times New Roman"/>
          <w:color w:val="FF0000"/>
          <w:sz w:val="24"/>
          <w:szCs w:val="24"/>
        </w:rPr>
        <w:t>C</w:t>
      </w:r>
      <w:r w:rsidRPr="00592FD3">
        <w:rPr>
          <w:rFonts w:cs="Times New Roman"/>
          <w:color w:val="FF0000"/>
          <w:sz w:val="24"/>
          <w:szCs w:val="24"/>
        </w:rPr>
        <w:t>)</w:t>
      </w:r>
      <w:r>
        <w:rPr>
          <w:rFonts w:cs="Times New Roman"/>
          <w:color w:val="FF0000"/>
          <w:sz w:val="24"/>
          <w:szCs w:val="24"/>
        </w:rPr>
        <w:t xml:space="preserve"> </w:t>
      </w:r>
      <w:r w:rsidRPr="00713D10">
        <w:rPr>
          <w:rFonts w:cs="Times New Roman"/>
          <w:sz w:val="24"/>
        </w:rPr>
        <w:t>and subjected to the KEGG pathway enrichment</w:t>
      </w:r>
      <w:r>
        <w:rPr>
          <w:rFonts w:cs="Times New Roman"/>
          <w:sz w:val="24"/>
        </w:rPr>
        <w:t xml:space="preserve"> </w:t>
      </w:r>
      <w:r w:rsidRPr="00713D10">
        <w:rPr>
          <w:rFonts w:cs="Times New Roman"/>
          <w:sz w:val="24"/>
        </w:rPr>
        <w:t>for elucidate the molecular mechanisms.</w:t>
      </w:r>
      <w:r>
        <w:rPr>
          <w:rFonts w:cs="Times New Roman"/>
          <w:sz w:val="24"/>
        </w:rPr>
        <w:t xml:space="preserve"> </w:t>
      </w:r>
      <w:r w:rsidRPr="00F65DE7">
        <w:rPr>
          <w:rFonts w:cs="Times New Roman"/>
          <w:color w:val="FF0000"/>
          <w:sz w:val="24"/>
        </w:rPr>
        <w:t>As a result,</w:t>
      </w:r>
      <w:r w:rsidRPr="00F65DE7">
        <w:rPr>
          <w:color w:val="FF0000"/>
        </w:rPr>
        <w:t xml:space="preserve"> </w:t>
      </w:r>
      <w:r w:rsidRPr="00F65DE7">
        <w:rPr>
          <w:rFonts w:cs="Times New Roman" w:hint="eastAsia"/>
          <w:color w:val="FF0000"/>
          <w:sz w:val="24"/>
        </w:rPr>
        <w:t>9</w:t>
      </w:r>
      <w:r w:rsidRPr="00F65DE7">
        <w:rPr>
          <w:rFonts w:cs="Times New Roman"/>
          <w:color w:val="FF0000"/>
          <w:sz w:val="24"/>
        </w:rPr>
        <w:t xml:space="preserve"> </w:t>
      </w:r>
      <w:r w:rsidRPr="00F65DE7">
        <w:rPr>
          <w:rFonts w:cs="Times New Roman" w:hint="eastAsia"/>
          <w:color w:val="FF0000"/>
          <w:sz w:val="24"/>
        </w:rPr>
        <w:t>signaling pathways</w:t>
      </w:r>
      <w:r w:rsidRPr="00F65DE7">
        <w:rPr>
          <w:rFonts w:cs="Times New Roman"/>
          <w:color w:val="FF0000"/>
          <w:sz w:val="24"/>
        </w:rPr>
        <w:t xml:space="preserve"> (excluded cancer pathways) were involved </w:t>
      </w:r>
      <w:r w:rsidRPr="00F65DE7">
        <w:rPr>
          <w:rFonts w:cs="Times New Roman" w:hint="eastAsia"/>
          <w:color w:val="FF0000"/>
          <w:sz w:val="24"/>
        </w:rPr>
        <w:t>and</w:t>
      </w:r>
      <w:r w:rsidRPr="00F65DE7">
        <w:rPr>
          <w:rFonts w:cs="Times New Roman"/>
          <w:color w:val="FF0000"/>
          <w:sz w:val="24"/>
        </w:rPr>
        <w:t xml:space="preserve"> </w:t>
      </w:r>
      <w:r w:rsidRPr="00F65DE7">
        <w:rPr>
          <w:rFonts w:cs="Times New Roman" w:hint="eastAsia"/>
          <w:color w:val="FF0000"/>
          <w:sz w:val="24"/>
        </w:rPr>
        <w:t>enriched from 16 of 47 targets</w:t>
      </w:r>
      <w:r w:rsidRPr="00F65DE7">
        <w:rPr>
          <w:rFonts w:cs="Times New Roman"/>
          <w:color w:val="FF0000"/>
          <w:sz w:val="24"/>
        </w:rPr>
        <w:t xml:space="preserve"> </w:t>
      </w:r>
      <w:r w:rsidRPr="00F65DE7">
        <w:rPr>
          <w:rFonts w:cs="Times New Roman"/>
          <w:color w:val="FF0000"/>
          <w:sz w:val="24"/>
          <w:szCs w:val="24"/>
        </w:rPr>
        <w:t>(</w:t>
      </w:r>
      <w:r w:rsidRPr="00F65DE7">
        <w:rPr>
          <w:rFonts w:cs="Times New Roman" w:hint="eastAsia"/>
          <w:color w:val="FF0000"/>
          <w:sz w:val="24"/>
          <w:szCs w:val="24"/>
        </w:rPr>
        <w:t>Figure 3D</w:t>
      </w:r>
      <w:r w:rsidRPr="00F65DE7">
        <w:rPr>
          <w:rFonts w:cs="Times New Roman"/>
          <w:color w:val="FF0000"/>
          <w:sz w:val="24"/>
          <w:szCs w:val="24"/>
        </w:rPr>
        <w:t>)</w:t>
      </w:r>
      <w:r w:rsidRPr="00F65DE7">
        <w:rPr>
          <w:rFonts w:cs="Times New Roman"/>
          <w:color w:val="FF0000"/>
          <w:sz w:val="24"/>
        </w:rPr>
        <w:t xml:space="preserve">, which could </w:t>
      </w:r>
      <w:r w:rsidRPr="00D33012">
        <w:rPr>
          <w:rFonts w:cs="Times New Roman"/>
          <w:color w:val="FF0000"/>
          <w:sz w:val="24"/>
        </w:rPr>
        <w:t>be</w:t>
      </w:r>
      <w:r w:rsidRPr="00713D10">
        <w:rPr>
          <w:rFonts w:cs="Times New Roman"/>
          <w:sz w:val="24"/>
        </w:rPr>
        <w:t xml:space="preserve"> sorted into four groups</w:t>
      </w:r>
      <w:r>
        <w:rPr>
          <w:rFonts w:cs="Times New Roman"/>
          <w:sz w:val="24"/>
        </w:rPr>
        <w:t xml:space="preserve"> </w:t>
      </w:r>
      <w:r w:rsidRPr="00521129">
        <w:rPr>
          <w:rFonts w:cs="Times New Roman"/>
          <w:color w:val="FF0000"/>
          <w:sz w:val="24"/>
        </w:rPr>
        <w:t>according to their biological functions</w:t>
      </w:r>
      <w:r w:rsidRPr="00713D10">
        <w:rPr>
          <w:rFonts w:cs="Times New Roman"/>
          <w:sz w:val="24"/>
        </w:rPr>
        <w:t xml:space="preserve">: (1) glycolysis/gluconeogenesis related targets (LDHB, TPI1 and ALDH2); (2) amino acid metabolism related targets (ALDH2, GOT2, MAOA, MIF and TYR); (3) lipid regulation related targets (ALDH2, ACOX1, CHKB, PPARA and TNF); (4) inflammation and immune regulation related targets (TNF, HSP90AA1, HSP90B1, ALOX12, ALOX15 and PTGS1). </w:t>
      </w:r>
      <w:r w:rsidRPr="00876920">
        <w:rPr>
          <w:rFonts w:cs="Times New Roman" w:hint="eastAsia"/>
          <w:color w:val="FF0000"/>
          <w:sz w:val="24"/>
        </w:rPr>
        <w:t xml:space="preserve">Further, we mapped the 16 targets into components, and obtained 11 </w:t>
      </w:r>
      <w:r w:rsidRPr="00876920">
        <w:rPr>
          <w:rFonts w:cs="Times New Roman"/>
          <w:color w:val="FF0000"/>
          <w:sz w:val="24"/>
        </w:rPr>
        <w:t>absorbed</w:t>
      </w:r>
      <w:r w:rsidRPr="00876920">
        <w:rPr>
          <w:rFonts w:cs="Times New Roman" w:hint="eastAsia"/>
          <w:color w:val="FF0000"/>
          <w:sz w:val="24"/>
        </w:rPr>
        <w:t xml:space="preserve"> components </w:t>
      </w:r>
      <w:r w:rsidRPr="00876920">
        <w:rPr>
          <w:rFonts w:cs="Times New Roman"/>
          <w:color w:val="FF0000"/>
          <w:sz w:val="24"/>
        </w:rPr>
        <w:t xml:space="preserve">(P6, P15, M3, M11, M15~M17, M19, M21, M36 and M55) </w:t>
      </w:r>
      <w:r w:rsidRPr="00876920">
        <w:rPr>
          <w:rFonts w:cs="Times New Roman"/>
          <w:color w:val="FF0000"/>
          <w:sz w:val="24"/>
          <w:szCs w:val="24"/>
        </w:rPr>
        <w:t>(</w:t>
      </w:r>
      <w:r w:rsidRPr="00876920">
        <w:rPr>
          <w:rFonts w:cs="Times New Roman" w:hint="eastAsia"/>
          <w:color w:val="FF0000"/>
          <w:sz w:val="24"/>
          <w:szCs w:val="24"/>
        </w:rPr>
        <w:t>Figure 3D</w:t>
      </w:r>
      <w:r w:rsidRPr="00876920">
        <w:rPr>
          <w:rFonts w:cs="Times New Roman"/>
          <w:color w:val="FF0000"/>
          <w:sz w:val="24"/>
          <w:szCs w:val="24"/>
        </w:rPr>
        <w:t>)</w:t>
      </w:r>
      <w:proofErr w:type="gramStart"/>
      <w:r w:rsidRPr="00876920">
        <w:rPr>
          <w:rFonts w:cs="Times New Roman" w:hint="eastAsia"/>
          <w:color w:val="FF0000"/>
          <w:sz w:val="24"/>
        </w:rPr>
        <w:t>.</w:t>
      </w:r>
      <w:r w:rsidRPr="00876920">
        <w:rPr>
          <w:rFonts w:cs="Times New Roman"/>
          <w:color w:val="FF0000"/>
          <w:sz w:val="24"/>
        </w:rPr>
        <w:t xml:space="preserve"> </w:t>
      </w:r>
      <w:r w:rsidR="00673AE6" w:rsidRPr="00330E66">
        <w:rPr>
          <w:rFonts w:cs="Times New Roman"/>
          <w:snapToGrid w:val="0"/>
          <w:kern w:val="0"/>
          <w:sz w:val="24"/>
          <w:szCs w:val="24"/>
        </w:rPr>
        <w:t>”</w:t>
      </w:r>
      <w:proofErr w:type="gramEnd"/>
    </w:p>
    <w:bookmarkEnd w:id="8"/>
    <w:p w14:paraId="2350C52C" w14:textId="77777777" w:rsidR="00822A2C" w:rsidRPr="00673AE6" w:rsidRDefault="00822A2C" w:rsidP="00822A2C">
      <w:pPr>
        <w:pStyle w:val="a3"/>
        <w:widowControl/>
        <w:shd w:val="clear" w:color="auto" w:fill="FFFFFF"/>
        <w:spacing w:line="360" w:lineRule="auto"/>
        <w:ind w:left="420" w:firstLineChars="0" w:firstLine="0"/>
        <w:jc w:val="left"/>
        <w:rPr>
          <w:rFonts w:cs="Times New Roman"/>
          <w:color w:val="0000FF"/>
          <w:kern w:val="0"/>
          <w:sz w:val="24"/>
          <w:szCs w:val="24"/>
        </w:rPr>
      </w:pPr>
    </w:p>
    <w:p w14:paraId="0507906D" w14:textId="41E5A81A" w:rsidR="00EF0D3A" w:rsidRPr="00EF0D3A" w:rsidRDefault="00EF0D3A" w:rsidP="00330E66">
      <w:pPr>
        <w:pStyle w:val="a3"/>
        <w:widowControl/>
        <w:numPr>
          <w:ilvl w:val="0"/>
          <w:numId w:val="7"/>
        </w:numPr>
        <w:shd w:val="clear" w:color="auto" w:fill="FFFFFF"/>
        <w:spacing w:line="360" w:lineRule="auto"/>
        <w:ind w:firstLineChars="0"/>
        <w:rPr>
          <w:rFonts w:cs="Times New Roman"/>
          <w:color w:val="0000FF"/>
          <w:kern w:val="0"/>
          <w:sz w:val="24"/>
          <w:szCs w:val="24"/>
        </w:rPr>
      </w:pPr>
      <w:r w:rsidRPr="00EF0D3A">
        <w:rPr>
          <w:rFonts w:cs="Times New Roman"/>
          <w:color w:val="0000FF"/>
          <w:kern w:val="0"/>
          <w:sz w:val="24"/>
          <w:szCs w:val="24"/>
        </w:rPr>
        <w:t xml:space="preserve">The conclusions only provide a summary and instead you need to include a critical </w:t>
      </w:r>
      <w:r w:rsidR="00330E66">
        <w:rPr>
          <w:rFonts w:cs="Times New Roman"/>
          <w:color w:val="0000FF"/>
          <w:kern w:val="0"/>
          <w:sz w:val="24"/>
          <w:szCs w:val="24"/>
        </w:rPr>
        <w:t>a</w:t>
      </w:r>
      <w:r w:rsidRPr="00EF0D3A">
        <w:rPr>
          <w:rFonts w:cs="Times New Roman"/>
          <w:color w:val="0000FF"/>
          <w:kern w:val="0"/>
          <w:sz w:val="24"/>
          <w:szCs w:val="24"/>
        </w:rPr>
        <w:t>ssessment of what you have achieved AND what are the limitations. What sort of specific future research do you suggest? </w:t>
      </w:r>
    </w:p>
    <w:p w14:paraId="6902104A" w14:textId="77777777" w:rsidR="00750B38" w:rsidRPr="00750B38" w:rsidRDefault="00750B38" w:rsidP="00330E66">
      <w:pPr>
        <w:spacing w:line="360" w:lineRule="auto"/>
        <w:ind w:firstLineChars="200" w:firstLine="480"/>
        <w:rPr>
          <w:rFonts w:eastAsiaTheme="minorEastAsia" w:cs="Times New Roman"/>
          <w:i/>
          <w:iCs/>
          <w:kern w:val="0"/>
          <w:sz w:val="24"/>
          <w:szCs w:val="24"/>
        </w:rPr>
      </w:pPr>
      <w:bookmarkStart w:id="13" w:name="_Hlk102725948"/>
      <w:r w:rsidRPr="00750B38">
        <w:rPr>
          <w:rFonts w:eastAsiaTheme="minorEastAsia" w:cs="Times New Roman"/>
          <w:i/>
          <w:iCs/>
          <w:kern w:val="0"/>
          <w:sz w:val="24"/>
          <w:szCs w:val="24"/>
        </w:rPr>
        <w:t>In reply:</w:t>
      </w:r>
    </w:p>
    <w:p w14:paraId="1FBAEA2C" w14:textId="7565C0AC" w:rsidR="00771FFD" w:rsidRDefault="00771FFD" w:rsidP="00244EEB">
      <w:pPr>
        <w:autoSpaceDE w:val="0"/>
        <w:autoSpaceDN w:val="0"/>
        <w:spacing w:line="360" w:lineRule="auto"/>
        <w:ind w:leftChars="250" w:left="525" w:firstLineChars="200" w:firstLine="480"/>
        <w:rPr>
          <w:color w:val="000000" w:themeColor="text1"/>
          <w:sz w:val="24"/>
          <w:szCs w:val="24"/>
        </w:rPr>
      </w:pPr>
      <w:bookmarkStart w:id="14" w:name="_Hlk102803447"/>
      <w:bookmarkEnd w:id="13"/>
      <w:r w:rsidRPr="00E667B5">
        <w:rPr>
          <w:rFonts w:cs="Times New Roman"/>
          <w:kern w:val="0"/>
          <w:sz w:val="24"/>
          <w:szCs w:val="24"/>
        </w:rPr>
        <w:t xml:space="preserve">Thank you for your </w:t>
      </w:r>
      <w:r>
        <w:rPr>
          <w:rFonts w:cs="Times New Roman"/>
          <w:kern w:val="0"/>
          <w:sz w:val="24"/>
          <w:szCs w:val="24"/>
        </w:rPr>
        <w:t>advice</w:t>
      </w:r>
      <w:r w:rsidRPr="00E667B5">
        <w:rPr>
          <w:rFonts w:cs="Times New Roman"/>
          <w:kern w:val="0"/>
          <w:sz w:val="24"/>
          <w:szCs w:val="24"/>
        </w:rPr>
        <w:t>.</w:t>
      </w:r>
      <w:r>
        <w:rPr>
          <w:rFonts w:cs="Times New Roman"/>
          <w:kern w:val="0"/>
          <w:sz w:val="24"/>
          <w:szCs w:val="24"/>
        </w:rPr>
        <w:t xml:space="preserve"> </w:t>
      </w:r>
      <w:r w:rsidRPr="00DC5D19">
        <w:rPr>
          <w:kern w:val="0"/>
          <w:sz w:val="24"/>
          <w:szCs w:val="24"/>
        </w:rPr>
        <w:t xml:space="preserve">We </w:t>
      </w:r>
      <w:r w:rsidR="00244EEB" w:rsidRPr="00244EEB">
        <w:rPr>
          <w:kern w:val="0"/>
          <w:sz w:val="24"/>
          <w:szCs w:val="24"/>
        </w:rPr>
        <w:t>reconsider</w:t>
      </w:r>
      <w:r w:rsidR="00244EEB">
        <w:rPr>
          <w:kern w:val="0"/>
          <w:sz w:val="24"/>
          <w:szCs w:val="24"/>
        </w:rPr>
        <w:t xml:space="preserve">ed our original conclusion and found it really </w:t>
      </w:r>
      <w:r w:rsidR="00244EEB" w:rsidRPr="00244EEB">
        <w:rPr>
          <w:kern w:val="0"/>
          <w:sz w:val="24"/>
          <w:szCs w:val="24"/>
        </w:rPr>
        <w:t>fail</w:t>
      </w:r>
      <w:r w:rsidR="00244EEB">
        <w:rPr>
          <w:kern w:val="0"/>
          <w:sz w:val="24"/>
          <w:szCs w:val="24"/>
        </w:rPr>
        <w:t>ed</w:t>
      </w:r>
      <w:r w:rsidR="00244EEB" w:rsidRPr="00244EEB">
        <w:rPr>
          <w:kern w:val="0"/>
          <w:sz w:val="24"/>
          <w:szCs w:val="24"/>
        </w:rPr>
        <w:t xml:space="preserve"> to touch</w:t>
      </w:r>
      <w:r w:rsidR="00244EEB">
        <w:rPr>
          <w:kern w:val="0"/>
          <w:sz w:val="24"/>
          <w:szCs w:val="24"/>
        </w:rPr>
        <w:t xml:space="preserve"> the</w:t>
      </w:r>
      <w:r w:rsidR="00BA23D7" w:rsidRPr="00BA23D7">
        <w:t xml:space="preserve"> </w:t>
      </w:r>
      <w:r w:rsidR="00BA23D7" w:rsidRPr="00BA23D7">
        <w:rPr>
          <w:kern w:val="0"/>
          <w:sz w:val="24"/>
          <w:szCs w:val="24"/>
        </w:rPr>
        <w:t>quintessence</w:t>
      </w:r>
      <w:r w:rsidR="00BA23D7">
        <w:rPr>
          <w:kern w:val="0"/>
          <w:sz w:val="24"/>
          <w:szCs w:val="24"/>
        </w:rPr>
        <w:t xml:space="preserve"> </w:t>
      </w:r>
      <w:r w:rsidR="00244EEB">
        <w:rPr>
          <w:kern w:val="0"/>
          <w:sz w:val="24"/>
          <w:szCs w:val="24"/>
        </w:rPr>
        <w:t xml:space="preserve">of the whole research, so we reorganize </w:t>
      </w:r>
      <w:r w:rsidR="00244EEB">
        <w:rPr>
          <w:rFonts w:hint="eastAsia"/>
          <w:kern w:val="0"/>
          <w:sz w:val="24"/>
          <w:szCs w:val="24"/>
        </w:rPr>
        <w:t>t</w:t>
      </w:r>
      <w:r w:rsidR="00DC5D19" w:rsidRPr="00DC5D19">
        <w:rPr>
          <w:kern w:val="0"/>
          <w:sz w:val="24"/>
          <w:szCs w:val="24"/>
        </w:rPr>
        <w:t>he</w:t>
      </w:r>
      <w:r w:rsidRPr="00DC5D19">
        <w:rPr>
          <w:kern w:val="0"/>
          <w:sz w:val="24"/>
          <w:szCs w:val="24"/>
        </w:rPr>
        <w:t xml:space="preserve"> </w:t>
      </w:r>
      <w:r w:rsidR="00DC5D19" w:rsidRPr="00DC5D19">
        <w:rPr>
          <w:rFonts w:eastAsiaTheme="minorEastAsia" w:cs="Times New Roman"/>
          <w:snapToGrid w:val="0"/>
          <w:kern w:val="0"/>
          <w:sz w:val="24"/>
        </w:rPr>
        <w:t xml:space="preserve">descriptions </w:t>
      </w:r>
      <w:r w:rsidR="00DC5D19">
        <w:rPr>
          <w:kern w:val="0"/>
          <w:sz w:val="24"/>
          <w:szCs w:val="24"/>
        </w:rPr>
        <w:t xml:space="preserve">of </w:t>
      </w:r>
      <w:r w:rsidR="00244EEB">
        <w:rPr>
          <w:kern w:val="0"/>
          <w:sz w:val="24"/>
          <w:szCs w:val="24"/>
        </w:rPr>
        <w:t>conclusion</w:t>
      </w:r>
      <w:r w:rsidR="00DC5D19">
        <w:rPr>
          <w:kern w:val="0"/>
          <w:sz w:val="24"/>
          <w:szCs w:val="24"/>
        </w:rPr>
        <w:t xml:space="preserve"> </w:t>
      </w:r>
      <w:r>
        <w:rPr>
          <w:kern w:val="0"/>
          <w:sz w:val="24"/>
          <w:szCs w:val="24"/>
        </w:rPr>
        <w:t>as follows</w:t>
      </w:r>
      <w:r w:rsidR="00DC5D19">
        <w:rPr>
          <w:rFonts w:hint="eastAsia"/>
          <w:kern w:val="0"/>
          <w:sz w:val="24"/>
          <w:szCs w:val="24"/>
        </w:rPr>
        <w:t>,</w:t>
      </w:r>
      <w:r w:rsidR="00DC5D19">
        <w:rPr>
          <w:kern w:val="0"/>
          <w:sz w:val="24"/>
          <w:szCs w:val="24"/>
        </w:rPr>
        <w:t xml:space="preserve"> </w:t>
      </w:r>
      <w:r w:rsidRPr="00DC5D19">
        <w:rPr>
          <w:color w:val="000000" w:themeColor="text1"/>
          <w:sz w:val="24"/>
          <w:szCs w:val="24"/>
        </w:rPr>
        <w:t xml:space="preserve">which is also marked in </w:t>
      </w:r>
      <w:r w:rsidR="003C7BF6">
        <w:rPr>
          <w:rFonts w:hint="eastAsia"/>
          <w:color w:val="000000" w:themeColor="text1"/>
          <w:sz w:val="24"/>
          <w:szCs w:val="24"/>
        </w:rPr>
        <w:t>red</w:t>
      </w:r>
      <w:r w:rsidR="003C7BF6">
        <w:rPr>
          <w:color w:val="000000" w:themeColor="text1"/>
          <w:sz w:val="24"/>
          <w:szCs w:val="24"/>
        </w:rPr>
        <w:t xml:space="preserve"> </w:t>
      </w:r>
      <w:r w:rsidR="003C7BF6">
        <w:rPr>
          <w:rFonts w:hint="eastAsia"/>
          <w:color w:val="000000" w:themeColor="text1"/>
          <w:sz w:val="24"/>
          <w:szCs w:val="24"/>
        </w:rPr>
        <w:t>in</w:t>
      </w:r>
      <w:r w:rsidR="003C7BF6">
        <w:rPr>
          <w:color w:val="000000" w:themeColor="text1"/>
          <w:sz w:val="24"/>
          <w:szCs w:val="24"/>
        </w:rPr>
        <w:t xml:space="preserve"> </w:t>
      </w:r>
      <w:r w:rsidRPr="00DC5D19">
        <w:rPr>
          <w:color w:val="000000" w:themeColor="text1"/>
          <w:sz w:val="24"/>
          <w:szCs w:val="24"/>
        </w:rPr>
        <w:t>the revised manuscript</w:t>
      </w:r>
      <w:r w:rsidR="00DC5D19">
        <w:rPr>
          <w:color w:val="000000" w:themeColor="text1"/>
          <w:sz w:val="24"/>
          <w:szCs w:val="24"/>
        </w:rPr>
        <w:t xml:space="preserve"> (P</w:t>
      </w:r>
      <w:r w:rsidR="00BA23D7">
        <w:rPr>
          <w:color w:val="000000" w:themeColor="text1"/>
          <w:sz w:val="24"/>
          <w:szCs w:val="24"/>
        </w:rPr>
        <w:t>2</w:t>
      </w:r>
      <w:r w:rsidR="00732976">
        <w:rPr>
          <w:color w:val="000000" w:themeColor="text1"/>
          <w:sz w:val="24"/>
          <w:szCs w:val="24"/>
        </w:rPr>
        <w:t>9</w:t>
      </w:r>
      <w:r w:rsidR="00DC5D19">
        <w:rPr>
          <w:color w:val="000000" w:themeColor="text1"/>
          <w:sz w:val="24"/>
          <w:szCs w:val="24"/>
        </w:rPr>
        <w:t>, L</w:t>
      </w:r>
      <w:r w:rsidR="00732976">
        <w:rPr>
          <w:color w:val="000000" w:themeColor="text1"/>
          <w:sz w:val="24"/>
          <w:szCs w:val="24"/>
        </w:rPr>
        <w:t>4</w:t>
      </w:r>
      <w:r w:rsidR="00DC5D19">
        <w:rPr>
          <w:color w:val="000000" w:themeColor="text1"/>
          <w:sz w:val="24"/>
          <w:szCs w:val="24"/>
        </w:rPr>
        <w:t>~</w:t>
      </w:r>
      <w:r w:rsidR="00BA23D7">
        <w:rPr>
          <w:color w:val="000000" w:themeColor="text1"/>
          <w:sz w:val="24"/>
          <w:szCs w:val="24"/>
        </w:rPr>
        <w:t xml:space="preserve"> </w:t>
      </w:r>
      <w:r w:rsidR="00DC5D19">
        <w:rPr>
          <w:color w:val="000000" w:themeColor="text1"/>
          <w:sz w:val="24"/>
          <w:szCs w:val="24"/>
        </w:rPr>
        <w:t>L</w:t>
      </w:r>
      <w:r w:rsidR="00BA23D7">
        <w:rPr>
          <w:color w:val="000000" w:themeColor="text1"/>
          <w:sz w:val="24"/>
          <w:szCs w:val="24"/>
        </w:rPr>
        <w:t>1</w:t>
      </w:r>
      <w:r w:rsidR="00732976">
        <w:rPr>
          <w:color w:val="000000" w:themeColor="text1"/>
          <w:sz w:val="24"/>
          <w:szCs w:val="24"/>
        </w:rPr>
        <w:t>6</w:t>
      </w:r>
      <w:r w:rsidR="00DC5D19">
        <w:rPr>
          <w:color w:val="000000" w:themeColor="text1"/>
          <w:sz w:val="24"/>
          <w:szCs w:val="24"/>
        </w:rPr>
        <w:t>).</w:t>
      </w:r>
    </w:p>
    <w:p w14:paraId="617BD060" w14:textId="3367598A" w:rsidR="00C70680" w:rsidRDefault="00C70680" w:rsidP="00C70680">
      <w:pPr>
        <w:autoSpaceDE w:val="0"/>
        <w:autoSpaceDN w:val="0"/>
        <w:spacing w:line="360" w:lineRule="auto"/>
        <w:ind w:firstLineChars="200" w:firstLine="480"/>
        <w:rPr>
          <w:color w:val="000000" w:themeColor="text1"/>
          <w:sz w:val="24"/>
          <w:szCs w:val="24"/>
        </w:rPr>
      </w:pPr>
      <w:r>
        <w:rPr>
          <w:color w:val="000000" w:themeColor="text1"/>
          <w:sz w:val="24"/>
          <w:szCs w:val="24"/>
        </w:rPr>
        <w:t>“</w:t>
      </w:r>
      <w:r w:rsidRPr="00C70680">
        <w:rPr>
          <w:b/>
          <w:bCs/>
          <w:color w:val="000000" w:themeColor="text1"/>
          <w:sz w:val="24"/>
          <w:szCs w:val="24"/>
        </w:rPr>
        <w:t>4.</w:t>
      </w:r>
      <w:r w:rsidRPr="00C70680">
        <w:rPr>
          <w:b/>
          <w:bCs/>
          <w:color w:val="000000" w:themeColor="text1"/>
          <w:sz w:val="24"/>
          <w:szCs w:val="24"/>
        </w:rPr>
        <w:tab/>
        <w:t>Conclusions</w:t>
      </w:r>
    </w:p>
    <w:p w14:paraId="7A3A9B4B" w14:textId="0105A28A" w:rsidR="00244EEB" w:rsidRPr="00F25EE9" w:rsidRDefault="00244EEB" w:rsidP="00BA23D7">
      <w:pPr>
        <w:autoSpaceDE w:val="0"/>
        <w:autoSpaceDN w:val="0"/>
        <w:spacing w:line="360" w:lineRule="auto"/>
        <w:ind w:leftChars="200" w:left="420" w:firstLineChars="200" w:firstLine="480"/>
        <w:rPr>
          <w:rFonts w:cs="Times New Roman"/>
          <w:color w:val="FF0000"/>
          <w:kern w:val="0"/>
          <w:sz w:val="24"/>
          <w:szCs w:val="24"/>
        </w:rPr>
      </w:pPr>
      <w:r w:rsidRPr="00F25EE9">
        <w:rPr>
          <w:rFonts w:cs="Times New Roman"/>
          <w:color w:val="FF0000"/>
          <w:kern w:val="0"/>
          <w:sz w:val="24"/>
          <w:szCs w:val="24"/>
        </w:rPr>
        <w:t>The present study has developed a sensitive and rapid method for the separation and identification of the absorbed constituents and metabolites of PF</w:t>
      </w:r>
      <w:r w:rsidRPr="00F25EE9">
        <w:rPr>
          <w:rFonts w:cs="Times New Roman"/>
          <w:i/>
          <w:color w:val="FF0000"/>
          <w:kern w:val="0"/>
          <w:sz w:val="24"/>
          <w:szCs w:val="24"/>
        </w:rPr>
        <w:t xml:space="preserve"> in vivo</w:t>
      </w:r>
      <w:r w:rsidRPr="00F25EE9">
        <w:rPr>
          <w:rFonts w:cs="Times New Roman"/>
          <w:color w:val="FF0000"/>
          <w:kern w:val="0"/>
          <w:sz w:val="24"/>
          <w:szCs w:val="24"/>
        </w:rPr>
        <w:t xml:space="preserve"> for the first time. </w:t>
      </w:r>
      <w:r w:rsidRPr="00F25EE9">
        <w:rPr>
          <w:rFonts w:cs="Times New Roman"/>
          <w:iCs/>
          <w:color w:val="FF0000"/>
          <w:sz w:val="24"/>
          <w:szCs w:val="24"/>
        </w:rPr>
        <w:t xml:space="preserve">Glucuronidation, </w:t>
      </w:r>
      <w:proofErr w:type="spellStart"/>
      <w:r w:rsidRPr="00F25EE9">
        <w:rPr>
          <w:rFonts w:cs="Times New Roman"/>
          <w:iCs/>
          <w:color w:val="FF0000"/>
          <w:sz w:val="24"/>
          <w:szCs w:val="24"/>
        </w:rPr>
        <w:t>sulfation</w:t>
      </w:r>
      <w:proofErr w:type="spellEnd"/>
      <w:r w:rsidRPr="00F25EE9">
        <w:rPr>
          <w:rFonts w:cs="Times New Roman"/>
          <w:iCs/>
          <w:color w:val="FF0000"/>
          <w:sz w:val="24"/>
          <w:szCs w:val="24"/>
        </w:rPr>
        <w:t>, methylation, hydroxylation and reduction are the major metabolic reactions. Further</w:t>
      </w:r>
      <w:r w:rsidRPr="00F25EE9">
        <w:rPr>
          <w:rFonts w:cs="Times New Roman"/>
          <w:color w:val="FF0000"/>
          <w:kern w:val="0"/>
          <w:sz w:val="24"/>
          <w:szCs w:val="24"/>
        </w:rPr>
        <w:t xml:space="preserve"> constructed absorbed constituent-target-pathway-disease network and docking analysis revealed that phase II metabolites may play more important roles in the </w:t>
      </w:r>
      <w:r w:rsidRPr="00F25EE9">
        <w:rPr>
          <w:rFonts w:cs="Times New Roman"/>
          <w:iCs/>
          <w:color w:val="FF0000"/>
          <w:sz w:val="24"/>
          <w:szCs w:val="24"/>
        </w:rPr>
        <w:t xml:space="preserve">PF </w:t>
      </w:r>
      <w:r w:rsidRPr="00F25EE9">
        <w:rPr>
          <w:rFonts w:cs="Times New Roman"/>
          <w:color w:val="FF0000"/>
          <w:sz w:val="24"/>
          <w:szCs w:val="24"/>
        </w:rPr>
        <w:t xml:space="preserve">mediated protection against ALD. And the protective effects and predicted mechanism associated with decreased and elevated expression of MAO-A and PPAR-α </w:t>
      </w:r>
      <w:r>
        <w:rPr>
          <w:rFonts w:cs="Times New Roman"/>
          <w:color w:val="FF0000"/>
          <w:sz w:val="24"/>
          <w:szCs w:val="24"/>
        </w:rPr>
        <w:t xml:space="preserve">in rat ALD models </w:t>
      </w:r>
      <w:r w:rsidRPr="00F25EE9">
        <w:rPr>
          <w:rFonts w:cs="Times New Roman"/>
          <w:color w:val="FF0000"/>
          <w:sz w:val="24"/>
          <w:szCs w:val="24"/>
        </w:rPr>
        <w:t xml:space="preserve">were also validated (Figure 7). However, </w:t>
      </w:r>
      <w:r w:rsidRPr="00F25EE9">
        <w:rPr>
          <w:rFonts w:cs="Times New Roman"/>
          <w:color w:val="FF0000"/>
          <w:kern w:val="0"/>
          <w:sz w:val="24"/>
          <w:szCs w:val="24"/>
        </w:rPr>
        <w:t>the absence of metabolite references restricted</w:t>
      </w:r>
      <w:r w:rsidRPr="00F25EE9">
        <w:rPr>
          <w:rFonts w:cs="Times New Roman"/>
          <w:color w:val="FF0000"/>
          <w:sz w:val="24"/>
          <w:szCs w:val="24"/>
        </w:rPr>
        <w:t xml:space="preserve"> the reliability of predicted conclusions about importance of key </w:t>
      </w:r>
      <w:r w:rsidRPr="00F25EE9">
        <w:rPr>
          <w:rFonts w:cs="Times New Roman"/>
          <w:color w:val="FF0000"/>
          <w:sz w:val="24"/>
          <w:szCs w:val="24"/>
        </w:rPr>
        <w:lastRenderedPageBreak/>
        <w:t xml:space="preserve">metabolites. </w:t>
      </w:r>
      <w:r w:rsidRPr="00F25EE9">
        <w:rPr>
          <w:rFonts w:cs="Times New Roman"/>
          <w:color w:val="FF0000"/>
          <w:kern w:val="0"/>
          <w:sz w:val="24"/>
          <w:szCs w:val="24"/>
        </w:rPr>
        <w:t xml:space="preserve">In the future, we will try to purify the glucuronides, sulfates and/or bis-conjugated metabolites and employed the </w:t>
      </w:r>
      <w:r w:rsidRPr="00F25EE9">
        <w:rPr>
          <w:rFonts w:eastAsiaTheme="minorEastAsia" w:cs="Times New Roman"/>
          <w:snapToGrid w:val="0"/>
          <w:color w:val="FF0000"/>
          <w:kern w:val="0"/>
          <w:sz w:val="24"/>
        </w:rPr>
        <w:t xml:space="preserve">benchwork </w:t>
      </w:r>
      <w:r w:rsidRPr="00F25EE9">
        <w:rPr>
          <w:rFonts w:cs="Times New Roman"/>
          <w:color w:val="FF0000"/>
          <w:kern w:val="0"/>
          <w:sz w:val="24"/>
          <w:szCs w:val="24"/>
        </w:rPr>
        <w:t>assay to obtain the affinity and Michaelis constant of active compounds bond to key targets, which make the research more credible.</w:t>
      </w:r>
      <w:r w:rsidR="00C70680">
        <w:rPr>
          <w:rFonts w:cs="Times New Roman"/>
          <w:color w:val="FF0000"/>
          <w:kern w:val="0"/>
          <w:sz w:val="24"/>
          <w:szCs w:val="24"/>
        </w:rPr>
        <w:t>”</w:t>
      </w:r>
    </w:p>
    <w:p w14:paraId="6E475FB1" w14:textId="77777777" w:rsidR="00244EEB" w:rsidRPr="00F25EE9" w:rsidRDefault="00244EEB" w:rsidP="00244EEB">
      <w:pPr>
        <w:autoSpaceDE w:val="0"/>
        <w:autoSpaceDN w:val="0"/>
        <w:spacing w:line="360" w:lineRule="auto"/>
        <w:ind w:firstLineChars="200" w:firstLine="280"/>
        <w:jc w:val="center"/>
        <w:rPr>
          <w:rFonts w:ascii="AdvOT6e5d2ec0" w:hAnsi="AdvOT6e5d2ec0" w:hint="eastAsia"/>
          <w:sz w:val="14"/>
          <w:szCs w:val="14"/>
        </w:rPr>
      </w:pPr>
      <w:r w:rsidRPr="00F25EE9">
        <w:rPr>
          <w:rFonts w:ascii="AdvOT6e5d2ec0" w:hAnsi="AdvOT6e5d2ec0"/>
          <w:noProof/>
          <w:sz w:val="14"/>
          <w:szCs w:val="14"/>
        </w:rPr>
        <w:drawing>
          <wp:inline distT="0" distB="0" distL="0" distR="0" wp14:anchorId="7E950B4B" wp14:editId="36DF3D93">
            <wp:extent cx="4680000" cy="2737826"/>
            <wp:effectExtent l="0" t="0" r="6350" b="571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80000" cy="2737826"/>
                    </a:xfrm>
                    <a:prstGeom prst="rect">
                      <a:avLst/>
                    </a:prstGeom>
                    <a:noFill/>
                    <a:ln>
                      <a:noFill/>
                    </a:ln>
                  </pic:spPr>
                </pic:pic>
              </a:graphicData>
            </a:graphic>
          </wp:inline>
        </w:drawing>
      </w:r>
    </w:p>
    <w:p w14:paraId="432F09BA" w14:textId="77777777" w:rsidR="00244EEB" w:rsidRPr="00713D10" w:rsidRDefault="00244EEB" w:rsidP="00244EEB">
      <w:pPr>
        <w:autoSpaceDE w:val="0"/>
        <w:autoSpaceDN w:val="0"/>
        <w:spacing w:line="360" w:lineRule="auto"/>
        <w:rPr>
          <w:rFonts w:cs="Times New Roman"/>
          <w:snapToGrid w:val="0"/>
          <w:kern w:val="0"/>
          <w:sz w:val="24"/>
          <w:szCs w:val="24"/>
        </w:rPr>
      </w:pPr>
      <w:r w:rsidRPr="00713D10">
        <w:rPr>
          <w:rFonts w:cs="Times New Roman"/>
          <w:b/>
          <w:sz w:val="24"/>
          <w:szCs w:val="24"/>
        </w:rPr>
        <w:t>Figure 7</w:t>
      </w:r>
      <w:r w:rsidRPr="00713D10">
        <w:rPr>
          <w:rFonts w:cs="Times New Roman"/>
          <w:sz w:val="24"/>
          <w:szCs w:val="24"/>
        </w:rPr>
        <w:t xml:space="preserve">. </w:t>
      </w:r>
      <w:r w:rsidRPr="00713D10">
        <w:rPr>
          <w:rFonts w:cs="Times New Roman"/>
          <w:snapToGrid w:val="0"/>
          <w:kern w:val="0"/>
          <w:sz w:val="24"/>
          <w:szCs w:val="24"/>
        </w:rPr>
        <w:t xml:space="preserve">Overview of potential mechanisms underlying the protective effects of </w:t>
      </w:r>
      <w:r w:rsidRPr="00713D10">
        <w:rPr>
          <w:rFonts w:cs="Times New Roman" w:hint="eastAsia"/>
          <w:snapToGrid w:val="0"/>
          <w:kern w:val="0"/>
          <w:sz w:val="24"/>
          <w:szCs w:val="24"/>
        </w:rPr>
        <w:t>PF</w:t>
      </w:r>
      <w:r w:rsidRPr="00713D10">
        <w:rPr>
          <w:rFonts w:cs="Times New Roman"/>
          <w:snapToGrid w:val="0"/>
          <w:kern w:val="0"/>
          <w:sz w:val="24"/>
          <w:szCs w:val="24"/>
        </w:rPr>
        <w:t xml:space="preserve"> on </w:t>
      </w:r>
      <w:r w:rsidRPr="00713D10">
        <w:rPr>
          <w:rFonts w:cs="Times New Roman" w:hint="eastAsia"/>
          <w:snapToGrid w:val="0"/>
          <w:kern w:val="0"/>
          <w:sz w:val="24"/>
          <w:szCs w:val="24"/>
        </w:rPr>
        <w:t>alcohol</w:t>
      </w:r>
      <w:r w:rsidRPr="00713D10">
        <w:rPr>
          <w:rFonts w:cs="Times New Roman"/>
          <w:snapToGrid w:val="0"/>
          <w:kern w:val="0"/>
          <w:sz w:val="24"/>
          <w:szCs w:val="24"/>
        </w:rPr>
        <w:t xml:space="preserve">-induced </w:t>
      </w:r>
      <w:r w:rsidRPr="00713D10">
        <w:rPr>
          <w:rFonts w:cs="Times New Roman" w:hint="eastAsia"/>
          <w:snapToGrid w:val="0"/>
          <w:kern w:val="0"/>
          <w:sz w:val="24"/>
          <w:szCs w:val="24"/>
        </w:rPr>
        <w:t>liver</w:t>
      </w:r>
      <w:r w:rsidRPr="00713D10">
        <w:rPr>
          <w:rFonts w:cs="Times New Roman"/>
          <w:snapToGrid w:val="0"/>
          <w:kern w:val="0"/>
          <w:sz w:val="24"/>
          <w:szCs w:val="24"/>
        </w:rPr>
        <w:t xml:space="preserve"> </w:t>
      </w:r>
      <w:r w:rsidRPr="00713D10">
        <w:rPr>
          <w:rFonts w:cs="Times New Roman" w:hint="eastAsia"/>
          <w:snapToGrid w:val="0"/>
          <w:kern w:val="0"/>
          <w:sz w:val="24"/>
          <w:szCs w:val="24"/>
        </w:rPr>
        <w:t>injury</w:t>
      </w:r>
      <w:r w:rsidRPr="00713D10">
        <w:rPr>
          <w:rFonts w:cs="Times New Roman"/>
          <w:snapToGrid w:val="0"/>
          <w:kern w:val="0"/>
          <w:sz w:val="24"/>
          <w:szCs w:val="24"/>
        </w:rPr>
        <w:t>.</w:t>
      </w:r>
    </w:p>
    <w:p w14:paraId="3120432D" w14:textId="77777777" w:rsidR="00244EEB" w:rsidRPr="00244EEB" w:rsidRDefault="00244EEB" w:rsidP="00244EEB">
      <w:pPr>
        <w:autoSpaceDE w:val="0"/>
        <w:autoSpaceDN w:val="0"/>
        <w:spacing w:line="360" w:lineRule="auto"/>
        <w:ind w:leftChars="250" w:left="525" w:firstLineChars="200" w:firstLine="480"/>
        <w:rPr>
          <w:kern w:val="0"/>
          <w:sz w:val="24"/>
          <w:szCs w:val="24"/>
        </w:rPr>
      </w:pPr>
    </w:p>
    <w:bookmarkEnd w:id="14"/>
    <w:p w14:paraId="4CD9240C" w14:textId="43324B7F" w:rsidR="00523AE7" w:rsidRDefault="00523AE7" w:rsidP="00604291">
      <w:pPr>
        <w:spacing w:line="360" w:lineRule="auto"/>
        <w:rPr>
          <w:rFonts w:eastAsiaTheme="minorEastAsia" w:cs="Times New Roman"/>
          <w:i/>
          <w:iCs/>
          <w:snapToGrid w:val="0"/>
          <w:kern w:val="0"/>
          <w:sz w:val="24"/>
        </w:rPr>
      </w:pPr>
    </w:p>
    <w:p w14:paraId="7B8719EE" w14:textId="08FAB4A7" w:rsidR="005148D8" w:rsidRDefault="005148D8" w:rsidP="00604291">
      <w:pPr>
        <w:spacing w:line="360" w:lineRule="auto"/>
        <w:rPr>
          <w:rFonts w:eastAsiaTheme="minorEastAsia" w:cs="Times New Roman"/>
          <w:i/>
          <w:iCs/>
          <w:snapToGrid w:val="0"/>
          <w:kern w:val="0"/>
          <w:sz w:val="24"/>
        </w:rPr>
      </w:pPr>
    </w:p>
    <w:p w14:paraId="24C4EB4D" w14:textId="77777777" w:rsidR="00523AE7" w:rsidRDefault="00523AE7" w:rsidP="00604291">
      <w:pPr>
        <w:spacing w:line="360" w:lineRule="auto"/>
        <w:rPr>
          <w:kern w:val="0"/>
          <w:sz w:val="24"/>
          <w:szCs w:val="24"/>
        </w:rPr>
      </w:pPr>
      <w:bookmarkStart w:id="15" w:name="_Hlk102726595"/>
      <w:r>
        <w:rPr>
          <w:rFonts w:hint="eastAsia"/>
          <w:kern w:val="0"/>
          <w:sz w:val="24"/>
          <w:szCs w:val="24"/>
        </w:rPr>
        <w:t>Thanks again.</w:t>
      </w:r>
    </w:p>
    <w:p w14:paraId="3183BBFF" w14:textId="77777777" w:rsidR="00523AE7" w:rsidRDefault="00523AE7" w:rsidP="00604291">
      <w:pPr>
        <w:spacing w:line="360" w:lineRule="auto"/>
        <w:rPr>
          <w:kern w:val="0"/>
          <w:sz w:val="24"/>
          <w:szCs w:val="24"/>
        </w:rPr>
      </w:pPr>
      <w:r>
        <w:rPr>
          <w:rFonts w:hint="eastAsia"/>
          <w:kern w:val="0"/>
          <w:sz w:val="24"/>
          <w:szCs w:val="24"/>
        </w:rPr>
        <w:t xml:space="preserve"> </w:t>
      </w:r>
    </w:p>
    <w:p w14:paraId="25CFE301" w14:textId="77777777" w:rsidR="00523AE7" w:rsidRDefault="00523AE7" w:rsidP="00604291">
      <w:pPr>
        <w:spacing w:line="360" w:lineRule="auto"/>
        <w:rPr>
          <w:kern w:val="0"/>
          <w:sz w:val="24"/>
          <w:szCs w:val="24"/>
        </w:rPr>
      </w:pPr>
      <w:r>
        <w:rPr>
          <w:kern w:val="0"/>
          <w:sz w:val="24"/>
          <w:szCs w:val="24"/>
        </w:rPr>
        <w:t>With the regards</w:t>
      </w:r>
    </w:p>
    <w:p w14:paraId="33446E23" w14:textId="77777777" w:rsidR="00523AE7" w:rsidRDefault="00523AE7" w:rsidP="00604291">
      <w:pPr>
        <w:spacing w:line="360" w:lineRule="auto"/>
        <w:rPr>
          <w:kern w:val="0"/>
          <w:sz w:val="24"/>
          <w:szCs w:val="24"/>
        </w:rPr>
      </w:pPr>
      <w:r>
        <w:rPr>
          <w:kern w:val="0"/>
          <w:sz w:val="24"/>
          <w:szCs w:val="24"/>
        </w:rPr>
        <w:t xml:space="preserve">Dan Yuan, PhD &amp; Prof. </w:t>
      </w:r>
      <w:r>
        <w:rPr>
          <w:rFonts w:hint="eastAsia"/>
          <w:kern w:val="0"/>
          <w:sz w:val="24"/>
          <w:szCs w:val="24"/>
        </w:rPr>
        <w:t>(</w:t>
      </w:r>
      <w:r>
        <w:rPr>
          <w:kern w:val="0"/>
          <w:sz w:val="24"/>
          <w:szCs w:val="24"/>
        </w:rPr>
        <w:t>yuandan_kampo@163.com</w:t>
      </w:r>
      <w:r>
        <w:rPr>
          <w:rFonts w:hint="eastAsia"/>
          <w:kern w:val="0"/>
          <w:sz w:val="24"/>
          <w:szCs w:val="24"/>
        </w:rPr>
        <w:t>)</w:t>
      </w:r>
    </w:p>
    <w:p w14:paraId="63420736" w14:textId="77777777" w:rsidR="00523AE7" w:rsidRDefault="00523AE7" w:rsidP="00604291">
      <w:pPr>
        <w:spacing w:line="360" w:lineRule="auto"/>
        <w:rPr>
          <w:kern w:val="0"/>
          <w:sz w:val="24"/>
          <w:szCs w:val="24"/>
        </w:rPr>
      </w:pPr>
      <w:r>
        <w:rPr>
          <w:kern w:val="0"/>
          <w:sz w:val="24"/>
          <w:szCs w:val="24"/>
        </w:rPr>
        <w:t>Shenyang Pharmaceutical University</w:t>
      </w:r>
      <w:bookmarkEnd w:id="15"/>
    </w:p>
    <w:sectPr w:rsidR="00523AE7" w:rsidSect="0014654A">
      <w:pgSz w:w="11906" w:h="16838"/>
      <w:pgMar w:top="1418" w:right="1418" w:bottom="1418" w:left="1418"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831558" w14:textId="77777777" w:rsidR="00CE476D" w:rsidRDefault="00CE476D" w:rsidP="00523AE7">
      <w:r>
        <w:separator/>
      </w:r>
    </w:p>
  </w:endnote>
  <w:endnote w:type="continuationSeparator" w:id="0">
    <w:p w14:paraId="7CA663EF" w14:textId="77777777" w:rsidR="00CE476D" w:rsidRDefault="00CE476D" w:rsidP="00523A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AdvOT6e5d2ec0">
    <w:altName w:val="Cambria"/>
    <w:panose1 w:val="00000000000000000000"/>
    <w:charset w:val="00"/>
    <w:family w:val="roman"/>
    <w:notTrueType/>
    <w:pitch w:val="default"/>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372451C" w14:textId="77777777" w:rsidR="00CE476D" w:rsidRDefault="00CE476D" w:rsidP="00523AE7">
      <w:r>
        <w:separator/>
      </w:r>
    </w:p>
  </w:footnote>
  <w:footnote w:type="continuationSeparator" w:id="0">
    <w:p w14:paraId="6844C481" w14:textId="77777777" w:rsidR="00CE476D" w:rsidRDefault="00CE476D" w:rsidP="00523AE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3D5EFC"/>
    <w:multiLevelType w:val="hybridMultilevel"/>
    <w:tmpl w:val="081425E4"/>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27BA527D"/>
    <w:multiLevelType w:val="hybridMultilevel"/>
    <w:tmpl w:val="AAD2D5E8"/>
    <w:lvl w:ilvl="0" w:tplc="0409000B">
      <w:start w:val="1"/>
      <w:numFmt w:val="bullet"/>
      <w:lvlText w:val=""/>
      <w:lvlJc w:val="left"/>
      <w:pPr>
        <w:ind w:left="900" w:hanging="420"/>
      </w:pPr>
      <w:rPr>
        <w:rFonts w:ascii="Wingdings" w:hAnsi="Wingdings" w:hint="default"/>
      </w:rPr>
    </w:lvl>
    <w:lvl w:ilvl="1" w:tplc="04090003" w:tentative="1">
      <w:start w:val="1"/>
      <w:numFmt w:val="bullet"/>
      <w:lvlText w:val=""/>
      <w:lvlJc w:val="left"/>
      <w:pPr>
        <w:ind w:left="1320" w:hanging="420"/>
      </w:pPr>
      <w:rPr>
        <w:rFonts w:ascii="Wingdings" w:hAnsi="Wingdings" w:hint="default"/>
      </w:rPr>
    </w:lvl>
    <w:lvl w:ilvl="2" w:tplc="04090005"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3" w:tentative="1">
      <w:start w:val="1"/>
      <w:numFmt w:val="bullet"/>
      <w:lvlText w:val=""/>
      <w:lvlJc w:val="left"/>
      <w:pPr>
        <w:ind w:left="2580" w:hanging="420"/>
      </w:pPr>
      <w:rPr>
        <w:rFonts w:ascii="Wingdings" w:hAnsi="Wingdings" w:hint="default"/>
      </w:rPr>
    </w:lvl>
    <w:lvl w:ilvl="5" w:tplc="04090005"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3" w:tentative="1">
      <w:start w:val="1"/>
      <w:numFmt w:val="bullet"/>
      <w:lvlText w:val=""/>
      <w:lvlJc w:val="left"/>
      <w:pPr>
        <w:ind w:left="3840" w:hanging="420"/>
      </w:pPr>
      <w:rPr>
        <w:rFonts w:ascii="Wingdings" w:hAnsi="Wingdings" w:hint="default"/>
      </w:rPr>
    </w:lvl>
    <w:lvl w:ilvl="8" w:tplc="04090005" w:tentative="1">
      <w:start w:val="1"/>
      <w:numFmt w:val="bullet"/>
      <w:lvlText w:val=""/>
      <w:lvlJc w:val="left"/>
      <w:pPr>
        <w:ind w:left="4260" w:hanging="420"/>
      </w:pPr>
      <w:rPr>
        <w:rFonts w:ascii="Wingdings" w:hAnsi="Wingdings" w:hint="default"/>
      </w:rPr>
    </w:lvl>
  </w:abstractNum>
  <w:abstractNum w:abstractNumId="2" w15:restartNumberingAfterBreak="0">
    <w:nsid w:val="3A144B97"/>
    <w:multiLevelType w:val="hybridMultilevel"/>
    <w:tmpl w:val="2BE42C42"/>
    <w:lvl w:ilvl="0" w:tplc="B48020D8">
      <w:start w:val="1"/>
      <w:numFmt w:val="decimal"/>
      <w:lvlText w:val="[%1]"/>
      <w:lvlJc w:val="left"/>
      <w:pPr>
        <w:ind w:left="420" w:hanging="420"/>
      </w:pPr>
      <w:rPr>
        <w:rFonts w:ascii="Times New Roman" w:hAnsi="Times New Roman" w:cs="Times New Roman"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15:restartNumberingAfterBreak="0">
    <w:nsid w:val="58685838"/>
    <w:multiLevelType w:val="hybridMultilevel"/>
    <w:tmpl w:val="DF6819A6"/>
    <w:lvl w:ilvl="0" w:tplc="744E3660">
      <w:start w:val="1"/>
      <w:numFmt w:val="decimal"/>
      <w:lvlText w:val="%1)"/>
      <w:lvlJc w:val="left"/>
      <w:pPr>
        <w:ind w:left="420" w:hanging="420"/>
      </w:pPr>
      <w:rPr>
        <w:color w:val="0000FF"/>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67FC6C7F"/>
    <w:multiLevelType w:val="hybridMultilevel"/>
    <w:tmpl w:val="27067F06"/>
    <w:lvl w:ilvl="0" w:tplc="84320EC2">
      <w:start w:val="1"/>
      <w:numFmt w:val="decimal"/>
      <w:lvlText w:val="[%1]"/>
      <w:lvlJc w:val="left"/>
      <w:pPr>
        <w:ind w:left="420" w:hanging="420"/>
      </w:pPr>
      <w:rPr>
        <w:rFonts w:ascii="Times New Roman" w:hAnsi="Times New Roman" w:cs="Times New Roman"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15:restartNumberingAfterBreak="0">
    <w:nsid w:val="704554AA"/>
    <w:multiLevelType w:val="hybridMultilevel"/>
    <w:tmpl w:val="27067F06"/>
    <w:lvl w:ilvl="0" w:tplc="84320EC2">
      <w:start w:val="1"/>
      <w:numFmt w:val="decimal"/>
      <w:lvlText w:val="[%1]"/>
      <w:lvlJc w:val="left"/>
      <w:pPr>
        <w:ind w:left="420" w:hanging="420"/>
      </w:pPr>
      <w:rPr>
        <w:rFonts w:ascii="Times New Roman" w:hAnsi="Times New Roman" w:cs="Times New Roman"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75EB1191"/>
    <w:multiLevelType w:val="hybridMultilevel"/>
    <w:tmpl w:val="224285CA"/>
    <w:lvl w:ilvl="0" w:tplc="5FC6B166">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3"/>
  </w:num>
  <w:num w:numId="2">
    <w:abstractNumId w:val="5"/>
  </w:num>
  <w:num w:numId="3">
    <w:abstractNumId w:val="6"/>
  </w:num>
  <w:num w:numId="4">
    <w:abstractNumId w:val="1"/>
  </w:num>
  <w:num w:numId="5">
    <w:abstractNumId w:val="2"/>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FB5"/>
    <w:rsid w:val="00004169"/>
    <w:rsid w:val="00007C12"/>
    <w:rsid w:val="00013899"/>
    <w:rsid w:val="000379BB"/>
    <w:rsid w:val="00087D46"/>
    <w:rsid w:val="000A2F71"/>
    <w:rsid w:val="000A60A1"/>
    <w:rsid w:val="000C108E"/>
    <w:rsid w:val="000E1D3D"/>
    <w:rsid w:val="000F384E"/>
    <w:rsid w:val="00107DC3"/>
    <w:rsid w:val="001248D0"/>
    <w:rsid w:val="00127A64"/>
    <w:rsid w:val="0014654A"/>
    <w:rsid w:val="00150306"/>
    <w:rsid w:val="00177D65"/>
    <w:rsid w:val="00196AF8"/>
    <w:rsid w:val="001C4128"/>
    <w:rsid w:val="00207D56"/>
    <w:rsid w:val="00214929"/>
    <w:rsid w:val="002241D8"/>
    <w:rsid w:val="00231AE3"/>
    <w:rsid w:val="00240CA2"/>
    <w:rsid w:val="00244EEB"/>
    <w:rsid w:val="00251F82"/>
    <w:rsid w:val="00275CCD"/>
    <w:rsid w:val="002A0C73"/>
    <w:rsid w:val="002D380D"/>
    <w:rsid w:val="002E357B"/>
    <w:rsid w:val="00330E66"/>
    <w:rsid w:val="003575A1"/>
    <w:rsid w:val="0037382E"/>
    <w:rsid w:val="003751FF"/>
    <w:rsid w:val="003A2F52"/>
    <w:rsid w:val="003A38B1"/>
    <w:rsid w:val="003B0E36"/>
    <w:rsid w:val="003B489F"/>
    <w:rsid w:val="003C7BF6"/>
    <w:rsid w:val="003D1861"/>
    <w:rsid w:val="003F56E5"/>
    <w:rsid w:val="00402D6B"/>
    <w:rsid w:val="00410DC1"/>
    <w:rsid w:val="00471B0D"/>
    <w:rsid w:val="004934A1"/>
    <w:rsid w:val="00494CFC"/>
    <w:rsid w:val="004B1646"/>
    <w:rsid w:val="004C7113"/>
    <w:rsid w:val="004C7E33"/>
    <w:rsid w:val="004D2E5E"/>
    <w:rsid w:val="004E43EC"/>
    <w:rsid w:val="004E4627"/>
    <w:rsid w:val="004E6810"/>
    <w:rsid w:val="005148D8"/>
    <w:rsid w:val="00523AE7"/>
    <w:rsid w:val="00527D0C"/>
    <w:rsid w:val="00537311"/>
    <w:rsid w:val="00562C13"/>
    <w:rsid w:val="00570DE0"/>
    <w:rsid w:val="00590E06"/>
    <w:rsid w:val="005A5CA4"/>
    <w:rsid w:val="005B76C7"/>
    <w:rsid w:val="005C2E8D"/>
    <w:rsid w:val="005D06B8"/>
    <w:rsid w:val="00604291"/>
    <w:rsid w:val="00634754"/>
    <w:rsid w:val="00647CAE"/>
    <w:rsid w:val="00650986"/>
    <w:rsid w:val="00663C90"/>
    <w:rsid w:val="00673AE6"/>
    <w:rsid w:val="00673BB6"/>
    <w:rsid w:val="00697A97"/>
    <w:rsid w:val="006B72C0"/>
    <w:rsid w:val="006C7BA9"/>
    <w:rsid w:val="006F083A"/>
    <w:rsid w:val="00713B05"/>
    <w:rsid w:val="007238E7"/>
    <w:rsid w:val="007275B4"/>
    <w:rsid w:val="00732976"/>
    <w:rsid w:val="00750B38"/>
    <w:rsid w:val="00771FCB"/>
    <w:rsid w:val="00771FFD"/>
    <w:rsid w:val="00772B2C"/>
    <w:rsid w:val="00794F23"/>
    <w:rsid w:val="007A0E46"/>
    <w:rsid w:val="007D5948"/>
    <w:rsid w:val="007E4CA4"/>
    <w:rsid w:val="007F30EC"/>
    <w:rsid w:val="00820FC2"/>
    <w:rsid w:val="00822A2C"/>
    <w:rsid w:val="00825547"/>
    <w:rsid w:val="00827E00"/>
    <w:rsid w:val="008434D3"/>
    <w:rsid w:val="00895054"/>
    <w:rsid w:val="008B7C4F"/>
    <w:rsid w:val="008D33BC"/>
    <w:rsid w:val="008E33BF"/>
    <w:rsid w:val="008F226B"/>
    <w:rsid w:val="0092344F"/>
    <w:rsid w:val="00946132"/>
    <w:rsid w:val="00957E7D"/>
    <w:rsid w:val="00957FB5"/>
    <w:rsid w:val="009837CC"/>
    <w:rsid w:val="00997A16"/>
    <w:rsid w:val="009C7907"/>
    <w:rsid w:val="009D3443"/>
    <w:rsid w:val="009D73E0"/>
    <w:rsid w:val="009F714E"/>
    <w:rsid w:val="009F773A"/>
    <w:rsid w:val="00A12BDF"/>
    <w:rsid w:val="00A1487A"/>
    <w:rsid w:val="00A43713"/>
    <w:rsid w:val="00A60AA6"/>
    <w:rsid w:val="00A85B70"/>
    <w:rsid w:val="00AA79C5"/>
    <w:rsid w:val="00AC509B"/>
    <w:rsid w:val="00B20413"/>
    <w:rsid w:val="00B25D81"/>
    <w:rsid w:val="00B359B0"/>
    <w:rsid w:val="00B45FBD"/>
    <w:rsid w:val="00B60015"/>
    <w:rsid w:val="00B80B9D"/>
    <w:rsid w:val="00BA23D7"/>
    <w:rsid w:val="00BB6476"/>
    <w:rsid w:val="00BF6F90"/>
    <w:rsid w:val="00C50FC6"/>
    <w:rsid w:val="00C6184A"/>
    <w:rsid w:val="00C67944"/>
    <w:rsid w:val="00C70680"/>
    <w:rsid w:val="00C74CBB"/>
    <w:rsid w:val="00C87EBC"/>
    <w:rsid w:val="00C9025B"/>
    <w:rsid w:val="00CB1667"/>
    <w:rsid w:val="00CD2BB3"/>
    <w:rsid w:val="00CD46AE"/>
    <w:rsid w:val="00CE476D"/>
    <w:rsid w:val="00CE7EB5"/>
    <w:rsid w:val="00D15C6B"/>
    <w:rsid w:val="00D6374B"/>
    <w:rsid w:val="00DB004F"/>
    <w:rsid w:val="00DC5D19"/>
    <w:rsid w:val="00DD398C"/>
    <w:rsid w:val="00E50C2C"/>
    <w:rsid w:val="00E64E94"/>
    <w:rsid w:val="00E667B5"/>
    <w:rsid w:val="00E71A5E"/>
    <w:rsid w:val="00EE21FD"/>
    <w:rsid w:val="00EF0D3A"/>
    <w:rsid w:val="00F14388"/>
    <w:rsid w:val="00F36B6C"/>
    <w:rsid w:val="00F5378C"/>
    <w:rsid w:val="00F75B6E"/>
    <w:rsid w:val="00F8085B"/>
    <w:rsid w:val="00FA4860"/>
    <w:rsid w:val="00FC60C6"/>
    <w:rsid w:val="00FD3B95"/>
    <w:rsid w:val="00FD79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2D47A2"/>
  <w15:chartTrackingRefBased/>
  <w15:docId w15:val="{A7D05242-64AA-438F-9C01-F6FE570820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80B9D"/>
    <w:pPr>
      <w:widowControl w:val="0"/>
      <w:jc w:val="both"/>
    </w:pPr>
    <w:rPr>
      <w:rFonts w:ascii="Times New Roman" w:eastAsia="宋体"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80B9D"/>
    <w:pPr>
      <w:ind w:firstLineChars="200" w:firstLine="420"/>
    </w:pPr>
  </w:style>
  <w:style w:type="paragraph" w:styleId="a4">
    <w:name w:val="header"/>
    <w:basedOn w:val="a"/>
    <w:link w:val="a5"/>
    <w:uiPriority w:val="99"/>
    <w:unhideWhenUsed/>
    <w:rsid w:val="00523AE7"/>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uiPriority w:val="99"/>
    <w:rsid w:val="00523AE7"/>
    <w:rPr>
      <w:rFonts w:ascii="Times New Roman" w:eastAsia="宋体" w:hAnsi="Times New Roman"/>
      <w:sz w:val="18"/>
      <w:szCs w:val="18"/>
    </w:rPr>
  </w:style>
  <w:style w:type="paragraph" w:styleId="a6">
    <w:name w:val="footer"/>
    <w:basedOn w:val="a"/>
    <w:link w:val="a7"/>
    <w:uiPriority w:val="99"/>
    <w:unhideWhenUsed/>
    <w:rsid w:val="00523AE7"/>
    <w:pPr>
      <w:tabs>
        <w:tab w:val="center" w:pos="4153"/>
        <w:tab w:val="right" w:pos="8306"/>
      </w:tabs>
      <w:snapToGrid w:val="0"/>
      <w:jc w:val="left"/>
    </w:pPr>
    <w:rPr>
      <w:sz w:val="18"/>
      <w:szCs w:val="18"/>
    </w:rPr>
  </w:style>
  <w:style w:type="character" w:customStyle="1" w:styleId="a7">
    <w:name w:val="页脚 字符"/>
    <w:basedOn w:val="a0"/>
    <w:link w:val="a6"/>
    <w:uiPriority w:val="99"/>
    <w:rsid w:val="00523AE7"/>
    <w:rPr>
      <w:rFonts w:ascii="Times New Roman" w:eastAsia="宋体" w:hAnsi="Times New Roman"/>
      <w:sz w:val="18"/>
      <w:szCs w:val="18"/>
    </w:rPr>
  </w:style>
  <w:style w:type="character" w:customStyle="1" w:styleId="high-light-bg">
    <w:name w:val="high-light-bg"/>
    <w:basedOn w:val="a0"/>
    <w:rsid w:val="00647CAE"/>
  </w:style>
  <w:style w:type="character" w:styleId="a8">
    <w:name w:val="Hyperlink"/>
    <w:uiPriority w:val="99"/>
    <w:qFormat/>
    <w:rsid w:val="00CD46AE"/>
    <w:rPr>
      <w:rFonts w:cs="Times New Roman"/>
      <w:color w:val="0000FF"/>
      <w:u w:val="single"/>
    </w:rPr>
  </w:style>
  <w:style w:type="character" w:styleId="a9">
    <w:name w:val="Unresolved Mention"/>
    <w:basedOn w:val="a0"/>
    <w:uiPriority w:val="99"/>
    <w:semiHidden/>
    <w:unhideWhenUsed/>
    <w:rsid w:val="00CD46AE"/>
    <w:rPr>
      <w:color w:val="605E5C"/>
      <w:shd w:val="clear" w:color="auto" w:fill="E1DFDD"/>
    </w:rPr>
  </w:style>
  <w:style w:type="paragraph" w:customStyle="1" w:styleId="EndNoteBibliography">
    <w:name w:val="EndNote Bibliography"/>
    <w:basedOn w:val="a"/>
    <w:link w:val="EndNoteBibliography0"/>
    <w:rsid w:val="00C50FC6"/>
    <w:rPr>
      <w:rFonts w:ascii="等线" w:eastAsia="等线" w:hAnsi="等线"/>
      <w:sz w:val="20"/>
      <w:szCs w:val="24"/>
    </w:rPr>
  </w:style>
  <w:style w:type="character" w:customStyle="1" w:styleId="EndNoteBibliography0">
    <w:name w:val="EndNote Bibliography 字符"/>
    <w:basedOn w:val="a0"/>
    <w:link w:val="EndNoteBibliography"/>
    <w:rsid w:val="00C50FC6"/>
    <w:rPr>
      <w:rFonts w:ascii="等线" w:eastAsia="等线" w:hAnsi="等线"/>
      <w:sz w:val="20"/>
      <w:szCs w:val="24"/>
    </w:rPr>
  </w:style>
  <w:style w:type="character" w:customStyle="1" w:styleId="identifier">
    <w:name w:val="identifier"/>
    <w:basedOn w:val="a0"/>
    <w:rsid w:val="00C50FC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6170030">
      <w:bodyDiv w:val="1"/>
      <w:marLeft w:val="0"/>
      <w:marRight w:val="0"/>
      <w:marTop w:val="0"/>
      <w:marBottom w:val="0"/>
      <w:divBdr>
        <w:top w:val="none" w:sz="0" w:space="0" w:color="auto"/>
        <w:left w:val="none" w:sz="0" w:space="0" w:color="auto"/>
        <w:bottom w:val="none" w:sz="0" w:space="0" w:color="auto"/>
        <w:right w:val="none" w:sz="0" w:space="0" w:color="auto"/>
      </w:divBdr>
    </w:div>
    <w:div w:id="876889398">
      <w:bodyDiv w:val="1"/>
      <w:marLeft w:val="0"/>
      <w:marRight w:val="0"/>
      <w:marTop w:val="0"/>
      <w:marBottom w:val="0"/>
      <w:divBdr>
        <w:top w:val="none" w:sz="0" w:space="0" w:color="auto"/>
        <w:left w:val="none" w:sz="0" w:space="0" w:color="auto"/>
        <w:bottom w:val="none" w:sz="0" w:space="0" w:color="auto"/>
        <w:right w:val="none" w:sz="0" w:space="0" w:color="auto"/>
      </w:divBdr>
      <w:divsChild>
        <w:div w:id="1910994796">
          <w:marLeft w:val="0"/>
          <w:marRight w:val="0"/>
          <w:marTop w:val="0"/>
          <w:marBottom w:val="0"/>
          <w:divBdr>
            <w:top w:val="none" w:sz="0" w:space="0" w:color="auto"/>
            <w:left w:val="none" w:sz="0" w:space="0" w:color="auto"/>
            <w:bottom w:val="none" w:sz="0" w:space="0" w:color="auto"/>
            <w:right w:val="none" w:sz="0" w:space="0" w:color="auto"/>
          </w:divBdr>
          <w:divsChild>
            <w:div w:id="68433269">
              <w:marLeft w:val="0"/>
              <w:marRight w:val="0"/>
              <w:marTop w:val="0"/>
              <w:marBottom w:val="0"/>
              <w:divBdr>
                <w:top w:val="none" w:sz="0" w:space="0" w:color="auto"/>
                <w:left w:val="none" w:sz="0" w:space="0" w:color="auto"/>
                <w:bottom w:val="none" w:sz="0" w:space="0" w:color="auto"/>
                <w:right w:val="none" w:sz="0" w:space="0" w:color="auto"/>
              </w:divBdr>
              <w:divsChild>
                <w:div w:id="799495748">
                  <w:marLeft w:val="-165"/>
                  <w:marRight w:val="0"/>
                  <w:marTop w:val="0"/>
                  <w:marBottom w:val="0"/>
                  <w:divBdr>
                    <w:top w:val="none" w:sz="0" w:space="0" w:color="auto"/>
                    <w:left w:val="none" w:sz="0" w:space="0" w:color="auto"/>
                    <w:bottom w:val="none" w:sz="0" w:space="0" w:color="auto"/>
                    <w:right w:val="none" w:sz="0" w:space="0" w:color="auto"/>
                  </w:divBdr>
                </w:div>
              </w:divsChild>
            </w:div>
          </w:divsChild>
        </w:div>
        <w:div w:id="1825587306">
          <w:marLeft w:val="0"/>
          <w:marRight w:val="0"/>
          <w:marTop w:val="0"/>
          <w:marBottom w:val="0"/>
          <w:divBdr>
            <w:top w:val="none" w:sz="0" w:space="0" w:color="auto"/>
            <w:left w:val="none" w:sz="0" w:space="0" w:color="auto"/>
            <w:bottom w:val="none" w:sz="0" w:space="0" w:color="auto"/>
            <w:right w:val="none" w:sz="0" w:space="0" w:color="auto"/>
          </w:divBdr>
          <w:divsChild>
            <w:div w:id="1189761696">
              <w:marLeft w:val="0"/>
              <w:marRight w:val="0"/>
              <w:marTop w:val="0"/>
              <w:marBottom w:val="0"/>
              <w:divBdr>
                <w:top w:val="none" w:sz="0" w:space="0" w:color="auto"/>
                <w:left w:val="none" w:sz="0" w:space="0" w:color="auto"/>
                <w:bottom w:val="none" w:sz="0" w:space="0" w:color="auto"/>
                <w:right w:val="none" w:sz="0" w:space="0" w:color="auto"/>
              </w:divBdr>
              <w:divsChild>
                <w:div w:id="1747992172">
                  <w:marLeft w:val="0"/>
                  <w:marRight w:val="0"/>
                  <w:marTop w:val="0"/>
                  <w:marBottom w:val="0"/>
                  <w:divBdr>
                    <w:top w:val="none" w:sz="0" w:space="0" w:color="auto"/>
                    <w:left w:val="none" w:sz="0" w:space="0" w:color="auto"/>
                    <w:bottom w:val="none" w:sz="0" w:space="0" w:color="auto"/>
                    <w:right w:val="none" w:sz="0" w:space="0" w:color="auto"/>
                  </w:divBdr>
                  <w:divsChild>
                    <w:div w:id="1219048397">
                      <w:marLeft w:val="0"/>
                      <w:marRight w:val="0"/>
                      <w:marTop w:val="0"/>
                      <w:marBottom w:val="0"/>
                      <w:divBdr>
                        <w:top w:val="none" w:sz="0" w:space="0" w:color="auto"/>
                        <w:left w:val="none" w:sz="0" w:space="0" w:color="auto"/>
                        <w:bottom w:val="none" w:sz="0" w:space="0" w:color="auto"/>
                        <w:right w:val="none" w:sz="0" w:space="0" w:color="auto"/>
                      </w:divBdr>
                      <w:divsChild>
                        <w:div w:id="112410745">
                          <w:marLeft w:val="0"/>
                          <w:marRight w:val="0"/>
                          <w:marTop w:val="0"/>
                          <w:marBottom w:val="0"/>
                          <w:divBdr>
                            <w:top w:val="none" w:sz="0" w:space="0" w:color="auto"/>
                            <w:left w:val="none" w:sz="0" w:space="0" w:color="auto"/>
                            <w:bottom w:val="none" w:sz="0" w:space="0" w:color="auto"/>
                            <w:right w:val="single" w:sz="6" w:space="6" w:color="auto"/>
                          </w:divBdr>
                        </w:div>
                        <w:div w:id="56249014">
                          <w:marLeft w:val="0"/>
                          <w:marRight w:val="0"/>
                          <w:marTop w:val="0"/>
                          <w:marBottom w:val="0"/>
                          <w:divBdr>
                            <w:top w:val="none" w:sz="0" w:space="0" w:color="auto"/>
                            <w:left w:val="none" w:sz="0" w:space="0" w:color="auto"/>
                            <w:bottom w:val="none" w:sz="0" w:space="0" w:color="auto"/>
                            <w:right w:val="none" w:sz="0" w:space="0" w:color="auto"/>
                          </w:divBdr>
                        </w:div>
                        <w:div w:id="1424961451">
                          <w:marLeft w:val="0"/>
                          <w:marRight w:val="0"/>
                          <w:marTop w:val="0"/>
                          <w:marBottom w:val="0"/>
                          <w:divBdr>
                            <w:top w:val="none" w:sz="0" w:space="0" w:color="auto"/>
                            <w:left w:val="none" w:sz="0" w:space="0" w:color="auto"/>
                            <w:bottom w:val="none" w:sz="0" w:space="0" w:color="auto"/>
                            <w:right w:val="none" w:sz="0" w:space="0" w:color="auto"/>
                          </w:divBdr>
                        </w:div>
                        <w:div w:id="1177035807">
                          <w:marLeft w:val="0"/>
                          <w:marRight w:val="0"/>
                          <w:marTop w:val="0"/>
                          <w:marBottom w:val="0"/>
                          <w:divBdr>
                            <w:top w:val="none" w:sz="0" w:space="0" w:color="auto"/>
                            <w:left w:val="none" w:sz="0" w:space="0" w:color="auto"/>
                            <w:bottom w:val="none" w:sz="0" w:space="0" w:color="auto"/>
                            <w:right w:val="none" w:sz="0" w:space="0" w:color="auto"/>
                          </w:divBdr>
                        </w:div>
                      </w:divsChild>
                    </w:div>
                    <w:div w:id="1718897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9286424">
      <w:bodyDiv w:val="1"/>
      <w:marLeft w:val="0"/>
      <w:marRight w:val="0"/>
      <w:marTop w:val="0"/>
      <w:marBottom w:val="0"/>
      <w:divBdr>
        <w:top w:val="none" w:sz="0" w:space="0" w:color="auto"/>
        <w:left w:val="none" w:sz="0" w:space="0" w:color="auto"/>
        <w:bottom w:val="none" w:sz="0" w:space="0" w:color="auto"/>
        <w:right w:val="none" w:sz="0" w:space="0" w:color="auto"/>
      </w:divBdr>
    </w:div>
    <w:div w:id="1418357092">
      <w:bodyDiv w:val="1"/>
      <w:marLeft w:val="0"/>
      <w:marRight w:val="0"/>
      <w:marTop w:val="0"/>
      <w:marBottom w:val="0"/>
      <w:divBdr>
        <w:top w:val="none" w:sz="0" w:space="0" w:color="auto"/>
        <w:left w:val="none" w:sz="0" w:space="0" w:color="auto"/>
        <w:bottom w:val="none" w:sz="0" w:space="0" w:color="auto"/>
        <w:right w:val="none" w:sz="0" w:space="0" w:color="auto"/>
      </w:divBdr>
      <w:divsChild>
        <w:div w:id="1960719479">
          <w:marLeft w:val="0"/>
          <w:marRight w:val="0"/>
          <w:marTop w:val="0"/>
          <w:marBottom w:val="0"/>
          <w:divBdr>
            <w:top w:val="none" w:sz="0" w:space="0" w:color="auto"/>
            <w:left w:val="none" w:sz="0" w:space="0" w:color="auto"/>
            <w:bottom w:val="none" w:sz="0" w:space="0" w:color="auto"/>
            <w:right w:val="none" w:sz="0" w:space="0" w:color="auto"/>
          </w:divBdr>
          <w:divsChild>
            <w:div w:id="604581010">
              <w:marLeft w:val="0"/>
              <w:marRight w:val="0"/>
              <w:marTop w:val="0"/>
              <w:marBottom w:val="0"/>
              <w:divBdr>
                <w:top w:val="single" w:sz="6" w:space="0" w:color="DEDEDE"/>
                <w:left w:val="single" w:sz="6" w:space="0" w:color="DEDEDE"/>
                <w:bottom w:val="single" w:sz="6" w:space="0" w:color="DEDEDE"/>
                <w:right w:val="single" w:sz="6" w:space="0" w:color="DEDEDE"/>
              </w:divBdr>
              <w:divsChild>
                <w:div w:id="1346327442">
                  <w:marLeft w:val="0"/>
                  <w:marRight w:val="0"/>
                  <w:marTop w:val="0"/>
                  <w:marBottom w:val="0"/>
                  <w:divBdr>
                    <w:top w:val="none" w:sz="0" w:space="0" w:color="auto"/>
                    <w:left w:val="none" w:sz="0" w:space="0" w:color="auto"/>
                    <w:bottom w:val="none" w:sz="0" w:space="0" w:color="auto"/>
                    <w:right w:val="none" w:sz="0" w:space="0" w:color="auto"/>
                  </w:divBdr>
                  <w:divsChild>
                    <w:div w:id="1563367981">
                      <w:marLeft w:val="0"/>
                      <w:marRight w:val="525"/>
                      <w:marTop w:val="0"/>
                      <w:marBottom w:val="0"/>
                      <w:divBdr>
                        <w:top w:val="none" w:sz="0" w:space="0" w:color="auto"/>
                        <w:left w:val="none" w:sz="0" w:space="0" w:color="auto"/>
                        <w:bottom w:val="none" w:sz="0" w:space="0" w:color="auto"/>
                        <w:right w:val="none" w:sz="0" w:space="0" w:color="auto"/>
                      </w:divBdr>
                      <w:divsChild>
                        <w:div w:id="1509366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9535968">
          <w:marLeft w:val="0"/>
          <w:marRight w:val="0"/>
          <w:marTop w:val="0"/>
          <w:marBottom w:val="0"/>
          <w:divBdr>
            <w:top w:val="none" w:sz="0" w:space="0" w:color="auto"/>
            <w:left w:val="none" w:sz="0" w:space="0" w:color="auto"/>
            <w:bottom w:val="none" w:sz="0" w:space="0" w:color="auto"/>
            <w:right w:val="none" w:sz="0" w:space="0" w:color="auto"/>
          </w:divBdr>
          <w:divsChild>
            <w:div w:id="1804880057">
              <w:marLeft w:val="0"/>
              <w:marRight w:val="0"/>
              <w:marTop w:val="0"/>
              <w:marBottom w:val="0"/>
              <w:divBdr>
                <w:top w:val="none" w:sz="0" w:space="0" w:color="auto"/>
                <w:left w:val="none" w:sz="0" w:space="0" w:color="auto"/>
                <w:bottom w:val="none" w:sz="0" w:space="0" w:color="auto"/>
                <w:right w:val="none" w:sz="0" w:space="0" w:color="auto"/>
              </w:divBdr>
              <w:divsChild>
                <w:div w:id="1281062826">
                  <w:marLeft w:val="0"/>
                  <w:marRight w:val="0"/>
                  <w:marTop w:val="0"/>
                  <w:marBottom w:val="0"/>
                  <w:divBdr>
                    <w:top w:val="single" w:sz="6" w:space="8" w:color="EEEEEE"/>
                    <w:left w:val="none" w:sz="0" w:space="8" w:color="auto"/>
                    <w:bottom w:val="single" w:sz="6" w:space="8" w:color="EEEEEE"/>
                    <w:right w:val="single" w:sz="6" w:space="8" w:color="EEEEEE"/>
                  </w:divBdr>
                  <w:divsChild>
                    <w:div w:id="1246649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4298297">
      <w:bodyDiv w:val="1"/>
      <w:marLeft w:val="0"/>
      <w:marRight w:val="0"/>
      <w:marTop w:val="0"/>
      <w:marBottom w:val="0"/>
      <w:divBdr>
        <w:top w:val="none" w:sz="0" w:space="0" w:color="auto"/>
        <w:left w:val="none" w:sz="0" w:space="0" w:color="auto"/>
        <w:bottom w:val="none" w:sz="0" w:space="0" w:color="auto"/>
        <w:right w:val="none" w:sz="0" w:space="0" w:color="auto"/>
      </w:divBdr>
    </w:div>
    <w:div w:id="1588995464">
      <w:bodyDiv w:val="1"/>
      <w:marLeft w:val="0"/>
      <w:marRight w:val="0"/>
      <w:marTop w:val="0"/>
      <w:marBottom w:val="0"/>
      <w:divBdr>
        <w:top w:val="none" w:sz="0" w:space="0" w:color="auto"/>
        <w:left w:val="none" w:sz="0" w:space="0" w:color="auto"/>
        <w:bottom w:val="none" w:sz="0" w:space="0" w:color="auto"/>
        <w:right w:val="none" w:sz="0" w:space="0" w:color="auto"/>
      </w:divBdr>
      <w:divsChild>
        <w:div w:id="1798180094">
          <w:marLeft w:val="0"/>
          <w:marRight w:val="0"/>
          <w:marTop w:val="0"/>
          <w:marBottom w:val="0"/>
          <w:divBdr>
            <w:top w:val="none" w:sz="0" w:space="0" w:color="auto"/>
            <w:left w:val="none" w:sz="0" w:space="0" w:color="auto"/>
            <w:bottom w:val="none" w:sz="0" w:space="0" w:color="auto"/>
            <w:right w:val="none" w:sz="0" w:space="0" w:color="auto"/>
          </w:divBdr>
        </w:div>
        <w:div w:id="1773819370">
          <w:marLeft w:val="0"/>
          <w:marRight w:val="0"/>
          <w:marTop w:val="0"/>
          <w:marBottom w:val="0"/>
          <w:divBdr>
            <w:top w:val="none" w:sz="0" w:space="0" w:color="auto"/>
            <w:left w:val="none" w:sz="0" w:space="0" w:color="auto"/>
            <w:bottom w:val="none" w:sz="0" w:space="0" w:color="auto"/>
            <w:right w:val="none" w:sz="0" w:space="0" w:color="auto"/>
          </w:divBdr>
        </w:div>
        <w:div w:id="564419013">
          <w:marLeft w:val="0"/>
          <w:marRight w:val="0"/>
          <w:marTop w:val="0"/>
          <w:marBottom w:val="0"/>
          <w:divBdr>
            <w:top w:val="none" w:sz="0" w:space="0" w:color="auto"/>
            <w:left w:val="none" w:sz="0" w:space="0" w:color="auto"/>
            <w:bottom w:val="none" w:sz="0" w:space="0" w:color="auto"/>
            <w:right w:val="none" w:sz="0" w:space="0" w:color="auto"/>
          </w:divBdr>
        </w:div>
        <w:div w:id="158926669">
          <w:marLeft w:val="0"/>
          <w:marRight w:val="0"/>
          <w:marTop w:val="0"/>
          <w:marBottom w:val="0"/>
          <w:divBdr>
            <w:top w:val="none" w:sz="0" w:space="0" w:color="auto"/>
            <w:left w:val="none" w:sz="0" w:space="0" w:color="auto"/>
            <w:bottom w:val="none" w:sz="0" w:space="0" w:color="auto"/>
            <w:right w:val="none" w:sz="0" w:space="0" w:color="auto"/>
          </w:divBdr>
        </w:div>
      </w:divsChild>
    </w:div>
    <w:div w:id="1732003832">
      <w:bodyDiv w:val="1"/>
      <w:marLeft w:val="0"/>
      <w:marRight w:val="0"/>
      <w:marTop w:val="0"/>
      <w:marBottom w:val="0"/>
      <w:divBdr>
        <w:top w:val="none" w:sz="0" w:space="0" w:color="auto"/>
        <w:left w:val="none" w:sz="0" w:space="0" w:color="auto"/>
        <w:bottom w:val="none" w:sz="0" w:space="0" w:color="auto"/>
        <w:right w:val="none" w:sz="0" w:space="0" w:color="auto"/>
      </w:divBdr>
    </w:div>
    <w:div w:id="1758599329">
      <w:bodyDiv w:val="1"/>
      <w:marLeft w:val="0"/>
      <w:marRight w:val="0"/>
      <w:marTop w:val="0"/>
      <w:marBottom w:val="0"/>
      <w:divBdr>
        <w:top w:val="none" w:sz="0" w:space="0" w:color="auto"/>
        <w:left w:val="none" w:sz="0" w:space="0" w:color="auto"/>
        <w:bottom w:val="none" w:sz="0" w:space="0" w:color="auto"/>
        <w:right w:val="none" w:sz="0" w:space="0" w:color="auto"/>
      </w:divBdr>
      <w:divsChild>
        <w:div w:id="1846823913">
          <w:marLeft w:val="0"/>
          <w:marRight w:val="0"/>
          <w:marTop w:val="0"/>
          <w:marBottom w:val="0"/>
          <w:divBdr>
            <w:top w:val="none" w:sz="0" w:space="0" w:color="auto"/>
            <w:left w:val="none" w:sz="0" w:space="0" w:color="auto"/>
            <w:bottom w:val="none" w:sz="0" w:space="0" w:color="auto"/>
            <w:right w:val="none" w:sz="0" w:space="0" w:color="auto"/>
          </w:divBdr>
        </w:div>
        <w:div w:id="1036931934">
          <w:marLeft w:val="0"/>
          <w:marRight w:val="0"/>
          <w:marTop w:val="0"/>
          <w:marBottom w:val="0"/>
          <w:divBdr>
            <w:top w:val="none" w:sz="0" w:space="0" w:color="auto"/>
            <w:left w:val="none" w:sz="0" w:space="0" w:color="auto"/>
            <w:bottom w:val="none" w:sz="0" w:space="0" w:color="auto"/>
            <w:right w:val="none" w:sz="0" w:space="0" w:color="auto"/>
          </w:divBdr>
        </w:div>
        <w:div w:id="1535993957">
          <w:marLeft w:val="0"/>
          <w:marRight w:val="0"/>
          <w:marTop w:val="0"/>
          <w:marBottom w:val="0"/>
          <w:divBdr>
            <w:top w:val="none" w:sz="0" w:space="0" w:color="auto"/>
            <w:left w:val="none" w:sz="0" w:space="0" w:color="auto"/>
            <w:bottom w:val="none" w:sz="0" w:space="0" w:color="auto"/>
            <w:right w:val="none" w:sz="0" w:space="0" w:color="auto"/>
          </w:divBdr>
        </w:div>
      </w:divsChild>
    </w:div>
    <w:div w:id="1827356346">
      <w:bodyDiv w:val="1"/>
      <w:marLeft w:val="0"/>
      <w:marRight w:val="0"/>
      <w:marTop w:val="0"/>
      <w:marBottom w:val="0"/>
      <w:divBdr>
        <w:top w:val="none" w:sz="0" w:space="0" w:color="auto"/>
        <w:left w:val="none" w:sz="0" w:space="0" w:color="auto"/>
        <w:bottom w:val="none" w:sz="0" w:space="0" w:color="auto"/>
        <w:right w:val="none" w:sz="0" w:space="0" w:color="auto"/>
      </w:divBdr>
    </w:div>
    <w:div w:id="1850481165">
      <w:bodyDiv w:val="1"/>
      <w:marLeft w:val="0"/>
      <w:marRight w:val="0"/>
      <w:marTop w:val="0"/>
      <w:marBottom w:val="0"/>
      <w:divBdr>
        <w:top w:val="none" w:sz="0" w:space="0" w:color="auto"/>
        <w:left w:val="none" w:sz="0" w:space="0" w:color="auto"/>
        <w:bottom w:val="none" w:sz="0" w:space="0" w:color="auto"/>
        <w:right w:val="none" w:sz="0" w:space="0" w:color="auto"/>
      </w:divBdr>
    </w:div>
    <w:div w:id="1850868627">
      <w:bodyDiv w:val="1"/>
      <w:marLeft w:val="0"/>
      <w:marRight w:val="0"/>
      <w:marTop w:val="0"/>
      <w:marBottom w:val="0"/>
      <w:divBdr>
        <w:top w:val="none" w:sz="0" w:space="0" w:color="auto"/>
        <w:left w:val="none" w:sz="0" w:space="0" w:color="auto"/>
        <w:bottom w:val="none" w:sz="0" w:space="0" w:color="auto"/>
        <w:right w:val="none" w:sz="0" w:space="0" w:color="auto"/>
      </w:divBdr>
      <w:divsChild>
        <w:div w:id="2051606241">
          <w:marLeft w:val="0"/>
          <w:marRight w:val="0"/>
          <w:marTop w:val="0"/>
          <w:marBottom w:val="0"/>
          <w:divBdr>
            <w:top w:val="none" w:sz="0" w:space="0" w:color="auto"/>
            <w:left w:val="none" w:sz="0" w:space="0" w:color="auto"/>
            <w:bottom w:val="none" w:sz="0" w:space="0" w:color="auto"/>
            <w:right w:val="none" w:sz="0" w:space="0" w:color="auto"/>
          </w:divBdr>
        </w:div>
        <w:div w:id="1761482286">
          <w:marLeft w:val="0"/>
          <w:marRight w:val="0"/>
          <w:marTop w:val="0"/>
          <w:marBottom w:val="0"/>
          <w:divBdr>
            <w:top w:val="none" w:sz="0" w:space="0" w:color="auto"/>
            <w:left w:val="none" w:sz="0" w:space="0" w:color="auto"/>
            <w:bottom w:val="none" w:sz="0" w:space="0" w:color="auto"/>
            <w:right w:val="none" w:sz="0" w:space="0" w:color="auto"/>
          </w:divBdr>
        </w:div>
      </w:divsChild>
    </w:div>
    <w:div w:id="2026243468">
      <w:bodyDiv w:val="1"/>
      <w:marLeft w:val="0"/>
      <w:marRight w:val="0"/>
      <w:marTop w:val="0"/>
      <w:marBottom w:val="0"/>
      <w:divBdr>
        <w:top w:val="none" w:sz="0" w:space="0" w:color="auto"/>
        <w:left w:val="none" w:sz="0" w:space="0" w:color="auto"/>
        <w:bottom w:val="none" w:sz="0" w:space="0" w:color="auto"/>
        <w:right w:val="none" w:sz="0" w:space="0" w:color="auto"/>
      </w:divBdr>
    </w:div>
    <w:div w:id="2071881062">
      <w:bodyDiv w:val="1"/>
      <w:marLeft w:val="0"/>
      <w:marRight w:val="0"/>
      <w:marTop w:val="0"/>
      <w:marBottom w:val="0"/>
      <w:divBdr>
        <w:top w:val="none" w:sz="0" w:space="0" w:color="auto"/>
        <w:left w:val="none" w:sz="0" w:space="0" w:color="auto"/>
        <w:bottom w:val="none" w:sz="0" w:space="0" w:color="auto"/>
        <w:right w:val="none" w:sz="0" w:space="0" w:color="auto"/>
      </w:divBdr>
    </w:div>
    <w:div w:id="2076855553">
      <w:bodyDiv w:val="1"/>
      <w:marLeft w:val="0"/>
      <w:marRight w:val="0"/>
      <w:marTop w:val="0"/>
      <w:marBottom w:val="0"/>
      <w:divBdr>
        <w:top w:val="none" w:sz="0" w:space="0" w:color="auto"/>
        <w:left w:val="none" w:sz="0" w:space="0" w:color="auto"/>
        <w:bottom w:val="none" w:sz="0" w:space="0" w:color="auto"/>
        <w:right w:val="none" w:sz="0" w:space="0" w:color="auto"/>
      </w:divBdr>
      <w:divsChild>
        <w:div w:id="491482208">
          <w:marLeft w:val="0"/>
          <w:marRight w:val="0"/>
          <w:marTop w:val="0"/>
          <w:marBottom w:val="0"/>
          <w:divBdr>
            <w:top w:val="none" w:sz="0" w:space="0" w:color="auto"/>
            <w:left w:val="none" w:sz="0" w:space="0" w:color="auto"/>
            <w:bottom w:val="none" w:sz="0" w:space="0" w:color="auto"/>
            <w:right w:val="none" w:sz="0" w:space="0" w:color="auto"/>
          </w:divBdr>
          <w:divsChild>
            <w:div w:id="348527725">
              <w:marLeft w:val="0"/>
              <w:marRight w:val="0"/>
              <w:marTop w:val="0"/>
              <w:marBottom w:val="0"/>
              <w:divBdr>
                <w:top w:val="single" w:sz="6" w:space="0" w:color="DEDEDE"/>
                <w:left w:val="single" w:sz="6" w:space="0" w:color="DEDEDE"/>
                <w:bottom w:val="single" w:sz="6" w:space="0" w:color="DEDEDE"/>
                <w:right w:val="single" w:sz="6" w:space="0" w:color="DEDEDE"/>
              </w:divBdr>
              <w:divsChild>
                <w:div w:id="180167876">
                  <w:marLeft w:val="0"/>
                  <w:marRight w:val="0"/>
                  <w:marTop w:val="0"/>
                  <w:marBottom w:val="0"/>
                  <w:divBdr>
                    <w:top w:val="none" w:sz="0" w:space="0" w:color="auto"/>
                    <w:left w:val="none" w:sz="0" w:space="0" w:color="auto"/>
                    <w:bottom w:val="none" w:sz="0" w:space="0" w:color="auto"/>
                    <w:right w:val="none" w:sz="0" w:space="0" w:color="auto"/>
                  </w:divBdr>
                  <w:divsChild>
                    <w:div w:id="1774007904">
                      <w:marLeft w:val="0"/>
                      <w:marRight w:val="525"/>
                      <w:marTop w:val="0"/>
                      <w:marBottom w:val="0"/>
                      <w:divBdr>
                        <w:top w:val="none" w:sz="0" w:space="0" w:color="auto"/>
                        <w:left w:val="none" w:sz="0" w:space="0" w:color="auto"/>
                        <w:bottom w:val="none" w:sz="0" w:space="0" w:color="auto"/>
                        <w:right w:val="none" w:sz="0" w:space="0" w:color="auto"/>
                      </w:divBdr>
                      <w:divsChild>
                        <w:div w:id="645165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6780203">
          <w:marLeft w:val="0"/>
          <w:marRight w:val="0"/>
          <w:marTop w:val="0"/>
          <w:marBottom w:val="0"/>
          <w:divBdr>
            <w:top w:val="none" w:sz="0" w:space="0" w:color="auto"/>
            <w:left w:val="none" w:sz="0" w:space="0" w:color="auto"/>
            <w:bottom w:val="none" w:sz="0" w:space="0" w:color="auto"/>
            <w:right w:val="none" w:sz="0" w:space="0" w:color="auto"/>
          </w:divBdr>
          <w:divsChild>
            <w:div w:id="1929191410">
              <w:marLeft w:val="0"/>
              <w:marRight w:val="0"/>
              <w:marTop w:val="0"/>
              <w:marBottom w:val="0"/>
              <w:divBdr>
                <w:top w:val="none" w:sz="0" w:space="0" w:color="auto"/>
                <w:left w:val="none" w:sz="0" w:space="0" w:color="auto"/>
                <w:bottom w:val="none" w:sz="0" w:space="0" w:color="auto"/>
                <w:right w:val="none" w:sz="0" w:space="0" w:color="auto"/>
              </w:divBdr>
              <w:divsChild>
                <w:div w:id="2015570403">
                  <w:marLeft w:val="0"/>
                  <w:marRight w:val="0"/>
                  <w:marTop w:val="0"/>
                  <w:marBottom w:val="0"/>
                  <w:divBdr>
                    <w:top w:val="single" w:sz="6" w:space="8" w:color="EEEEEE"/>
                    <w:left w:val="none" w:sz="0" w:space="8" w:color="auto"/>
                    <w:bottom w:val="single" w:sz="6" w:space="8" w:color="EEEEEE"/>
                    <w:right w:val="single" w:sz="6" w:space="8" w:color="EEEEEE"/>
                  </w:divBdr>
                  <w:divsChild>
                    <w:div w:id="939794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8455464">
      <w:bodyDiv w:val="1"/>
      <w:marLeft w:val="0"/>
      <w:marRight w:val="0"/>
      <w:marTop w:val="0"/>
      <w:marBottom w:val="0"/>
      <w:divBdr>
        <w:top w:val="none" w:sz="0" w:space="0" w:color="auto"/>
        <w:left w:val="none" w:sz="0" w:space="0" w:color="auto"/>
        <w:bottom w:val="none" w:sz="0" w:space="0" w:color="auto"/>
        <w:right w:val="none" w:sz="0" w:space="0" w:color="auto"/>
      </w:divBdr>
      <w:divsChild>
        <w:div w:id="1025792642">
          <w:marLeft w:val="0"/>
          <w:marRight w:val="0"/>
          <w:marTop w:val="0"/>
          <w:marBottom w:val="0"/>
          <w:divBdr>
            <w:top w:val="none" w:sz="0" w:space="0" w:color="auto"/>
            <w:left w:val="none" w:sz="0" w:space="0" w:color="auto"/>
            <w:bottom w:val="none" w:sz="0" w:space="0" w:color="auto"/>
            <w:right w:val="none" w:sz="0" w:space="0" w:color="auto"/>
          </w:divBdr>
        </w:div>
        <w:div w:id="1181429569">
          <w:marLeft w:val="0"/>
          <w:marRight w:val="0"/>
          <w:marTop w:val="0"/>
          <w:marBottom w:val="0"/>
          <w:divBdr>
            <w:top w:val="none" w:sz="0" w:space="0" w:color="auto"/>
            <w:left w:val="none" w:sz="0" w:space="0" w:color="auto"/>
            <w:bottom w:val="none" w:sz="0" w:space="0" w:color="auto"/>
            <w:right w:val="none" w:sz="0" w:space="0" w:color="auto"/>
          </w:divBdr>
        </w:div>
      </w:divsChild>
    </w:div>
    <w:div w:id="2146314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tiff"/><Relationship Id="rId3" Type="http://schemas.openxmlformats.org/officeDocument/2006/relationships/settings" Target="settings.xml"/><Relationship Id="rId7" Type="http://schemas.openxmlformats.org/officeDocument/2006/relationships/image" Target="media/image1.tif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2372</TotalTime>
  <Pages>7</Pages>
  <Words>1862</Words>
  <Characters>10620</Characters>
  <Application>Microsoft Office Word</Application>
  <DocSecurity>0</DocSecurity>
  <Lines>88</Lines>
  <Paragraphs>24</Paragraphs>
  <ScaleCrop>false</ScaleCrop>
  <Company/>
  <LinksUpToDate>false</LinksUpToDate>
  <CharactersWithSpaces>12458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5001</dc:creator>
  <cp:keywords/>
  <dc:description/>
  <cp:lastModifiedBy>5001</cp:lastModifiedBy>
  <cp:revision>39</cp:revision>
  <dcterms:created xsi:type="dcterms:W3CDTF">2022-06-03T11:10:00Z</dcterms:created>
  <dcterms:modified xsi:type="dcterms:W3CDTF">2022-06-24T06:58:00Z</dcterms:modified>
</cp:coreProperties>
</file>