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9974C7" w:rsidRDefault="00654E8F" w:rsidP="0001436A">
      <w:pPr>
        <w:pStyle w:val="SupplementaryMaterial"/>
        <w:rPr>
          <w:b w:val="0"/>
          <w:lang w:val="en-GB"/>
        </w:rPr>
      </w:pPr>
      <w:r w:rsidRPr="009974C7">
        <w:rPr>
          <w:lang w:val="en-GB"/>
        </w:rPr>
        <w:t>Supplementary Material</w:t>
      </w:r>
    </w:p>
    <w:p w14:paraId="48E1A068" w14:textId="77777777" w:rsidR="00C05574" w:rsidRPr="009974C7" w:rsidRDefault="00C05574" w:rsidP="00C05574">
      <w:pPr>
        <w:pStyle w:val="Heading1"/>
        <w:rPr>
          <w:lang w:val="en-GB"/>
        </w:rPr>
      </w:pPr>
      <w:r w:rsidRPr="009974C7">
        <w:rPr>
          <w:lang w:val="en-GB"/>
        </w:rPr>
        <w:t>SUPPLEMENTARY FIGURE LEGENDS</w:t>
      </w:r>
    </w:p>
    <w:p w14:paraId="12D37EC4" w14:textId="72E7A56B" w:rsidR="00C05574" w:rsidRPr="009974C7" w:rsidRDefault="00C05574" w:rsidP="00C05574">
      <w:pPr>
        <w:rPr>
          <w:rFonts w:asciiTheme="minorHAnsi" w:hAnsiTheme="minorHAnsi" w:cstheme="minorHAnsi"/>
          <w:lang w:val="en-GB"/>
        </w:rPr>
      </w:pPr>
      <w:r w:rsidRPr="009974C7">
        <w:rPr>
          <w:b/>
          <w:bCs/>
          <w:lang w:val="en-GB"/>
        </w:rPr>
        <w:t xml:space="preserve">Supplementary </w:t>
      </w:r>
      <w:r w:rsidR="003A57B8" w:rsidRPr="009974C7">
        <w:rPr>
          <w:b/>
          <w:bCs/>
          <w:lang w:val="en-GB"/>
        </w:rPr>
        <w:t xml:space="preserve">Figure </w:t>
      </w:r>
      <w:r w:rsidRPr="009974C7">
        <w:rPr>
          <w:b/>
          <w:bCs/>
          <w:lang w:val="en-GB"/>
        </w:rPr>
        <w:t xml:space="preserve">1 </w:t>
      </w:r>
      <w:r w:rsidRPr="009974C7">
        <w:rPr>
          <w:lang w:val="en-GB"/>
        </w:rPr>
        <w:t>Correlation between IL-6 and CRP levels. As CRP is considered a surrogate measure for IL-6, we performed linear regression analysis to delineate the relationship between IL-6 levels and CRP production using clinical data</w:t>
      </w:r>
      <w:r w:rsidR="00785EF1" w:rsidRPr="009974C7">
        <w:rPr>
          <w:lang w:val="en-GB"/>
        </w:rPr>
        <w:t xml:space="preserve"> (</w:t>
      </w:r>
      <w:r w:rsidRPr="009974C7">
        <w:rPr>
          <w:lang w:val="en-GB"/>
        </w:rPr>
        <w:t>1</w:t>
      </w:r>
      <w:r w:rsidR="00785EF1" w:rsidRPr="009974C7">
        <w:rPr>
          <w:lang w:val="en-GB"/>
        </w:rPr>
        <w:t>).</w:t>
      </w:r>
      <w:r w:rsidRPr="009974C7">
        <w:rPr>
          <w:lang w:val="en-GB"/>
        </w:rPr>
        <w:t xml:space="preserve"> CRP, C-reactive protein; </w:t>
      </w:r>
      <w:proofErr w:type="spellStart"/>
      <w:r w:rsidRPr="009974C7">
        <w:rPr>
          <w:lang w:val="en-GB"/>
        </w:rPr>
        <w:t>gp</w:t>
      </w:r>
      <w:proofErr w:type="spellEnd"/>
      <w:r w:rsidRPr="009974C7">
        <w:rPr>
          <w:lang w:val="en-GB"/>
        </w:rPr>
        <w:t xml:space="preserve">, glycoprotein; IL-6, interleukin-6. </w:t>
      </w:r>
    </w:p>
    <w:p w14:paraId="25B6A251" w14:textId="7108A530" w:rsidR="00C05574" w:rsidRPr="009974C7" w:rsidRDefault="00C05574" w:rsidP="00C05574">
      <w:pPr>
        <w:rPr>
          <w:lang w:val="en-GB"/>
        </w:rPr>
      </w:pPr>
      <w:r w:rsidRPr="009974C7">
        <w:rPr>
          <w:b/>
          <w:bCs/>
          <w:lang w:val="en-GB"/>
        </w:rPr>
        <w:t xml:space="preserve">Supplementary </w:t>
      </w:r>
      <w:r w:rsidR="003A57B8" w:rsidRPr="009974C7">
        <w:rPr>
          <w:b/>
          <w:bCs/>
          <w:lang w:val="en-GB"/>
        </w:rPr>
        <w:t xml:space="preserve">Figure </w:t>
      </w:r>
      <w:r w:rsidR="003365D9">
        <w:rPr>
          <w:b/>
          <w:bCs/>
          <w:lang w:val="en-GB"/>
        </w:rPr>
        <w:t>2</w:t>
      </w:r>
      <w:r w:rsidRPr="009974C7">
        <w:rPr>
          <w:lang w:val="en-GB"/>
        </w:rPr>
        <w:t xml:space="preserve"> Mathematical modelling demonstrating inhibition of IL-6 activity by an anti-IL-6 </w:t>
      </w:r>
      <w:proofErr w:type="spellStart"/>
      <w:r w:rsidRPr="009974C7">
        <w:rPr>
          <w:lang w:val="en-GB"/>
        </w:rPr>
        <w:t>mAb</w:t>
      </w:r>
      <w:proofErr w:type="spellEnd"/>
      <w:r w:rsidRPr="009974C7">
        <w:rPr>
          <w:lang w:val="en-GB"/>
        </w:rPr>
        <w:t xml:space="preserve">, anti-IL-6R </w:t>
      </w:r>
      <w:proofErr w:type="spellStart"/>
      <w:r w:rsidRPr="009974C7">
        <w:rPr>
          <w:lang w:val="en-GB"/>
        </w:rPr>
        <w:t>mAb</w:t>
      </w:r>
      <w:proofErr w:type="spellEnd"/>
      <w:r w:rsidRPr="009974C7">
        <w:rPr>
          <w:lang w:val="en-GB"/>
        </w:rPr>
        <w:t xml:space="preserve"> and their combination. Outputs of a mathematical model of a situation representative of severe COVID-19, with a cytokine storm and massive IL-6 production (3 ng/ml IL-6 in BAF). Penetration of </w:t>
      </w:r>
      <w:proofErr w:type="spellStart"/>
      <w:r w:rsidRPr="009974C7">
        <w:rPr>
          <w:lang w:val="en-GB"/>
        </w:rPr>
        <w:t>mAb</w:t>
      </w:r>
      <w:proofErr w:type="spellEnd"/>
      <w:r w:rsidRPr="009974C7">
        <w:rPr>
          <w:lang w:val="en-GB"/>
        </w:rPr>
        <w:t xml:space="preserve"> into BAF was modelled at 10% of the concentration in the plasma. Theoretical curves show the efficacy of </w:t>
      </w:r>
      <w:proofErr w:type="spellStart"/>
      <w:r w:rsidRPr="009974C7">
        <w:rPr>
          <w:lang w:val="en-GB"/>
        </w:rPr>
        <w:t>siltuximab</w:t>
      </w:r>
      <w:proofErr w:type="spellEnd"/>
      <w:r w:rsidRPr="009974C7">
        <w:rPr>
          <w:lang w:val="en-GB"/>
        </w:rPr>
        <w:t xml:space="preserve">, tocilizumab and a combination of the two </w:t>
      </w:r>
      <w:proofErr w:type="spellStart"/>
      <w:r w:rsidRPr="009974C7">
        <w:rPr>
          <w:lang w:val="en-GB"/>
        </w:rPr>
        <w:t>mAbs</w:t>
      </w:r>
      <w:proofErr w:type="spellEnd"/>
      <w:r w:rsidRPr="009974C7">
        <w:rPr>
          <w:lang w:val="en-GB"/>
        </w:rPr>
        <w:t xml:space="preserve"> in reducing the formation of gp130 complexes in BAF (</w:t>
      </w:r>
      <w:r w:rsidR="003A57B8" w:rsidRPr="009974C7">
        <w:rPr>
          <w:b/>
          <w:lang w:val="en-GB"/>
        </w:rPr>
        <w:t>A</w:t>
      </w:r>
      <w:r w:rsidRPr="009974C7">
        <w:rPr>
          <w:lang w:val="en-GB"/>
        </w:rPr>
        <w:t>) or CRP (</w:t>
      </w:r>
      <w:r w:rsidR="003A57B8" w:rsidRPr="009974C7">
        <w:rPr>
          <w:b/>
          <w:lang w:val="en-GB"/>
        </w:rPr>
        <w:t>B</w:t>
      </w:r>
      <w:r w:rsidRPr="009974C7">
        <w:rPr>
          <w:lang w:val="en-GB"/>
        </w:rPr>
        <w:t>) in the circulation; both gp130 complexes and CRP are surrogate measures for IL-6 bioactivity. Panels show (from left to right) the inhibition of gp130 complex formation (</w:t>
      </w:r>
      <w:r w:rsidR="003A57B8" w:rsidRPr="009974C7">
        <w:rPr>
          <w:b/>
          <w:lang w:val="en-GB"/>
        </w:rPr>
        <w:t>A</w:t>
      </w:r>
      <w:r w:rsidRPr="009974C7">
        <w:rPr>
          <w:lang w:val="en-GB"/>
        </w:rPr>
        <w:t>) or CRP (</w:t>
      </w:r>
      <w:r w:rsidR="003A57B8" w:rsidRPr="009974C7">
        <w:rPr>
          <w:b/>
          <w:lang w:val="en-GB"/>
        </w:rPr>
        <w:t>B</w:t>
      </w:r>
      <w:r w:rsidRPr="009974C7">
        <w:rPr>
          <w:lang w:val="en-GB"/>
        </w:rPr>
        <w:t xml:space="preserve">) in response to repeated daily injections of </w:t>
      </w:r>
      <w:proofErr w:type="spellStart"/>
      <w:r w:rsidRPr="009974C7">
        <w:rPr>
          <w:lang w:val="en-GB"/>
        </w:rPr>
        <w:t>siltuximab</w:t>
      </w:r>
      <w:proofErr w:type="spellEnd"/>
      <w:r w:rsidR="00067679" w:rsidRPr="009974C7">
        <w:rPr>
          <w:lang w:val="en-GB"/>
        </w:rPr>
        <w:t xml:space="preserve">, </w:t>
      </w:r>
      <w:r w:rsidRPr="009974C7">
        <w:rPr>
          <w:lang w:val="en-GB"/>
        </w:rPr>
        <w:t xml:space="preserve">tocilizumab or alternating daily injections of </w:t>
      </w:r>
      <w:proofErr w:type="spellStart"/>
      <w:r w:rsidRPr="009974C7">
        <w:rPr>
          <w:lang w:val="en-GB"/>
        </w:rPr>
        <w:t>siltuximab</w:t>
      </w:r>
      <w:proofErr w:type="spellEnd"/>
      <w:r w:rsidRPr="009974C7">
        <w:rPr>
          <w:lang w:val="en-GB"/>
        </w:rPr>
        <w:t xml:space="preserve"> and tocilizumab. BAF, bronchoalveolar fluid; CRP, C-reactive protein; gp130, glycoprotein 130; IL-6, interleukin-6; IL-6R, interleukin-6 receptor; </w:t>
      </w:r>
      <w:proofErr w:type="spellStart"/>
      <w:r w:rsidRPr="009974C7">
        <w:rPr>
          <w:lang w:val="en-GB"/>
        </w:rPr>
        <w:t>mAb</w:t>
      </w:r>
      <w:proofErr w:type="spellEnd"/>
      <w:r w:rsidRPr="009974C7">
        <w:rPr>
          <w:lang w:val="en-GB"/>
        </w:rPr>
        <w:t>, monoclonal antibody.</w:t>
      </w:r>
    </w:p>
    <w:p w14:paraId="6A7DC415" w14:textId="2E10D741" w:rsidR="00C05574" w:rsidRPr="009974C7" w:rsidRDefault="00C05574" w:rsidP="00C05574">
      <w:pPr>
        <w:rPr>
          <w:lang w:val="en-GB"/>
        </w:rPr>
      </w:pPr>
      <w:r w:rsidRPr="009974C7">
        <w:rPr>
          <w:b/>
          <w:bCs/>
          <w:lang w:val="en-GB"/>
        </w:rPr>
        <w:t xml:space="preserve">Supplementary </w:t>
      </w:r>
      <w:r w:rsidR="003A57B8" w:rsidRPr="009974C7">
        <w:rPr>
          <w:b/>
          <w:bCs/>
          <w:lang w:val="en-GB"/>
        </w:rPr>
        <w:t xml:space="preserve">Figure </w:t>
      </w:r>
      <w:r w:rsidR="003365D9">
        <w:rPr>
          <w:b/>
          <w:bCs/>
          <w:lang w:val="en-GB"/>
        </w:rPr>
        <w:t>3</w:t>
      </w:r>
      <w:r w:rsidRPr="009974C7">
        <w:rPr>
          <w:b/>
          <w:bCs/>
          <w:lang w:val="en-GB"/>
        </w:rPr>
        <w:t xml:space="preserve"> </w:t>
      </w:r>
      <w:r w:rsidRPr="009974C7">
        <w:rPr>
          <w:lang w:val="en-GB"/>
        </w:rPr>
        <w:t xml:space="preserve">Mathematical modelling demonstrating inhibition of IL-6 activity by an anti-IL-6 </w:t>
      </w:r>
      <w:proofErr w:type="spellStart"/>
      <w:r w:rsidRPr="009974C7">
        <w:rPr>
          <w:lang w:val="en-GB"/>
        </w:rPr>
        <w:t>mAb</w:t>
      </w:r>
      <w:proofErr w:type="spellEnd"/>
      <w:r w:rsidRPr="009974C7">
        <w:rPr>
          <w:lang w:val="en-GB"/>
        </w:rPr>
        <w:t xml:space="preserve">, anti-IL-6R </w:t>
      </w:r>
      <w:proofErr w:type="spellStart"/>
      <w:r w:rsidRPr="009974C7">
        <w:rPr>
          <w:lang w:val="en-GB"/>
        </w:rPr>
        <w:t>mAb</w:t>
      </w:r>
      <w:proofErr w:type="spellEnd"/>
      <w:r w:rsidRPr="009974C7">
        <w:rPr>
          <w:lang w:val="en-GB"/>
        </w:rPr>
        <w:t xml:space="preserve"> and their combination if the local </w:t>
      </w:r>
      <w:proofErr w:type="spellStart"/>
      <w:r w:rsidRPr="009974C7">
        <w:rPr>
          <w:lang w:val="en-GB"/>
        </w:rPr>
        <w:t>mAb</w:t>
      </w:r>
      <w:proofErr w:type="spellEnd"/>
      <w:r w:rsidRPr="009974C7">
        <w:rPr>
          <w:lang w:val="en-GB"/>
        </w:rPr>
        <w:t xml:space="preserve"> concentration is equal to the concentration in plasma (100%). Outputs of a mathematical model of a situation representative of </w:t>
      </w:r>
      <w:proofErr w:type="spellStart"/>
      <w:r w:rsidRPr="009974C7">
        <w:rPr>
          <w:lang w:val="en-GB"/>
        </w:rPr>
        <w:t>iMCD</w:t>
      </w:r>
      <w:proofErr w:type="spellEnd"/>
      <w:r w:rsidRPr="009974C7">
        <w:rPr>
          <w:lang w:val="en-GB"/>
        </w:rPr>
        <w:t xml:space="preserve"> (with persistent high IL-6 secretion, at 1 ng/ml; top panels) or severe COVID-19, with a cytokine storm and massive IL-6 production (3 ng/ml IL-6 in BAF; bottom panels). Penetration of </w:t>
      </w:r>
      <w:proofErr w:type="spellStart"/>
      <w:r w:rsidRPr="009974C7">
        <w:rPr>
          <w:lang w:val="en-GB"/>
        </w:rPr>
        <w:t>mAb</w:t>
      </w:r>
      <w:proofErr w:type="spellEnd"/>
      <w:r w:rsidRPr="009974C7">
        <w:rPr>
          <w:lang w:val="en-GB"/>
        </w:rPr>
        <w:t xml:space="preserve"> into lymph nodes (</w:t>
      </w:r>
      <w:proofErr w:type="spellStart"/>
      <w:r w:rsidRPr="009974C7">
        <w:rPr>
          <w:lang w:val="en-GB"/>
        </w:rPr>
        <w:t>iMCD</w:t>
      </w:r>
      <w:proofErr w:type="spellEnd"/>
      <w:r w:rsidRPr="009974C7">
        <w:rPr>
          <w:lang w:val="en-GB"/>
        </w:rPr>
        <w:t xml:space="preserve">) or BAF (COVID-19) is modelled at 100% of the concentration in plasma. Theoretical curves show the efficacy of </w:t>
      </w:r>
      <w:proofErr w:type="spellStart"/>
      <w:r w:rsidRPr="009974C7">
        <w:rPr>
          <w:lang w:val="en-GB"/>
        </w:rPr>
        <w:t>siltuximab</w:t>
      </w:r>
      <w:proofErr w:type="spellEnd"/>
      <w:r w:rsidRPr="009974C7">
        <w:rPr>
          <w:lang w:val="en-GB"/>
        </w:rPr>
        <w:t xml:space="preserve">, tocilizumab, or a combination of the two </w:t>
      </w:r>
      <w:proofErr w:type="spellStart"/>
      <w:r w:rsidRPr="009974C7">
        <w:rPr>
          <w:lang w:val="en-GB"/>
        </w:rPr>
        <w:t>mAbs</w:t>
      </w:r>
      <w:proofErr w:type="spellEnd"/>
      <w:r w:rsidRPr="009974C7">
        <w:rPr>
          <w:lang w:val="en-GB"/>
        </w:rPr>
        <w:t xml:space="preserve"> in reducing the formation of gp130 complexes in BAF or lymph nodes (</w:t>
      </w:r>
      <w:r w:rsidR="003A57B8" w:rsidRPr="009974C7">
        <w:rPr>
          <w:b/>
          <w:bCs/>
          <w:lang w:val="en-GB"/>
        </w:rPr>
        <w:t>A</w:t>
      </w:r>
      <w:r w:rsidRPr="009974C7">
        <w:rPr>
          <w:lang w:val="en-GB"/>
        </w:rPr>
        <w:t>) or CRP in the circulation (</w:t>
      </w:r>
      <w:r w:rsidR="003A57B8" w:rsidRPr="009974C7">
        <w:rPr>
          <w:b/>
          <w:bCs/>
          <w:lang w:val="en-GB"/>
        </w:rPr>
        <w:t>B</w:t>
      </w:r>
      <w:r w:rsidRPr="009974C7">
        <w:rPr>
          <w:lang w:val="en-GB"/>
        </w:rPr>
        <w:t xml:space="preserve">); both gp130 complexes and CRP are surrogate measures for IL-6 bioactivity. Panels show (from left to right) the inhibition of gp130 complex formation </w:t>
      </w:r>
      <w:r w:rsidR="003A57B8" w:rsidRPr="009974C7">
        <w:rPr>
          <w:lang w:val="en-GB"/>
        </w:rPr>
        <w:t>(</w:t>
      </w:r>
      <w:r w:rsidR="003A57B8" w:rsidRPr="009974C7">
        <w:rPr>
          <w:b/>
          <w:bCs/>
          <w:lang w:val="en-GB"/>
        </w:rPr>
        <w:t>A</w:t>
      </w:r>
      <w:r w:rsidRPr="009974C7">
        <w:rPr>
          <w:lang w:val="en-GB"/>
        </w:rPr>
        <w:t>) or CRP (</w:t>
      </w:r>
      <w:r w:rsidR="003A57B8" w:rsidRPr="009974C7">
        <w:rPr>
          <w:b/>
          <w:bCs/>
          <w:lang w:val="en-GB"/>
        </w:rPr>
        <w:t>B</w:t>
      </w:r>
      <w:r w:rsidRPr="009974C7">
        <w:rPr>
          <w:lang w:val="en-GB"/>
        </w:rPr>
        <w:t xml:space="preserve">) in response to repeated daily injections of </w:t>
      </w:r>
      <w:proofErr w:type="spellStart"/>
      <w:r w:rsidRPr="009974C7">
        <w:rPr>
          <w:lang w:val="en-GB"/>
        </w:rPr>
        <w:t>siltuximab</w:t>
      </w:r>
      <w:proofErr w:type="spellEnd"/>
      <w:r w:rsidR="00CC0572" w:rsidRPr="009974C7">
        <w:rPr>
          <w:lang w:val="en-GB"/>
        </w:rPr>
        <w:t xml:space="preserve">, </w:t>
      </w:r>
      <w:r w:rsidRPr="009974C7">
        <w:rPr>
          <w:lang w:val="en-GB"/>
        </w:rPr>
        <w:t xml:space="preserve">tocilizumab, or alternating daily injections of tocilizumab and </w:t>
      </w:r>
      <w:proofErr w:type="spellStart"/>
      <w:r w:rsidRPr="009974C7">
        <w:rPr>
          <w:lang w:val="en-GB"/>
        </w:rPr>
        <w:t>siltuximab</w:t>
      </w:r>
      <w:proofErr w:type="spellEnd"/>
      <w:r w:rsidRPr="009974C7">
        <w:rPr>
          <w:lang w:val="en-GB"/>
        </w:rPr>
        <w:t xml:space="preserve">. BAF, bronchoalveolar fluid; CRP, C-reactive protein; gp130, glycoprotein 130; IL-6, interleukin-6; IL-6R, interleukin-6 receptor; </w:t>
      </w:r>
      <w:proofErr w:type="spellStart"/>
      <w:r w:rsidRPr="009974C7">
        <w:rPr>
          <w:lang w:val="en-GB"/>
        </w:rPr>
        <w:t>iMCD</w:t>
      </w:r>
      <w:proofErr w:type="spellEnd"/>
      <w:r w:rsidRPr="009974C7">
        <w:rPr>
          <w:lang w:val="en-GB"/>
        </w:rPr>
        <w:t xml:space="preserve">, idiopathic multicentric Castleman disease; </w:t>
      </w:r>
      <w:proofErr w:type="spellStart"/>
      <w:r w:rsidRPr="009974C7">
        <w:rPr>
          <w:lang w:val="en-GB"/>
        </w:rPr>
        <w:t>mAb</w:t>
      </w:r>
      <w:proofErr w:type="spellEnd"/>
      <w:r w:rsidRPr="009974C7">
        <w:rPr>
          <w:lang w:val="en-GB"/>
        </w:rPr>
        <w:t>, monoclonal antibody.</w:t>
      </w:r>
    </w:p>
    <w:p w14:paraId="75D83E7B" w14:textId="4D4F793B" w:rsidR="00C05574" w:rsidRPr="009974C7" w:rsidRDefault="00C05574" w:rsidP="00C05574">
      <w:pPr>
        <w:rPr>
          <w:lang w:val="en-GB"/>
        </w:rPr>
      </w:pPr>
      <w:r w:rsidRPr="009974C7">
        <w:rPr>
          <w:b/>
          <w:bCs/>
          <w:lang w:val="en-GB"/>
        </w:rPr>
        <w:t xml:space="preserve">Supplementary </w:t>
      </w:r>
      <w:r w:rsidR="003A57B8" w:rsidRPr="009974C7">
        <w:rPr>
          <w:b/>
          <w:bCs/>
          <w:lang w:val="en-GB"/>
        </w:rPr>
        <w:t xml:space="preserve">Figure </w:t>
      </w:r>
      <w:r w:rsidR="003365D9">
        <w:rPr>
          <w:b/>
          <w:bCs/>
          <w:lang w:val="en-GB"/>
        </w:rPr>
        <w:t>4</w:t>
      </w:r>
      <w:r w:rsidRPr="009974C7">
        <w:rPr>
          <w:b/>
          <w:bCs/>
          <w:lang w:val="en-GB"/>
        </w:rPr>
        <w:t xml:space="preserve"> </w:t>
      </w:r>
      <w:r w:rsidRPr="009974C7">
        <w:rPr>
          <w:lang w:val="en-GB"/>
        </w:rPr>
        <w:t xml:space="preserve">Mathematical modelling demonstrating inhibition of IL-6 activity by an anti-IL-6 </w:t>
      </w:r>
      <w:proofErr w:type="spellStart"/>
      <w:r w:rsidRPr="009974C7">
        <w:rPr>
          <w:lang w:val="en-GB"/>
        </w:rPr>
        <w:t>mAb</w:t>
      </w:r>
      <w:proofErr w:type="spellEnd"/>
      <w:r w:rsidRPr="009974C7">
        <w:rPr>
          <w:lang w:val="en-GB"/>
        </w:rPr>
        <w:t xml:space="preserve">, anti-IL-6R </w:t>
      </w:r>
      <w:proofErr w:type="spellStart"/>
      <w:r w:rsidRPr="009974C7">
        <w:rPr>
          <w:lang w:val="en-GB"/>
        </w:rPr>
        <w:t>mAb</w:t>
      </w:r>
      <w:proofErr w:type="spellEnd"/>
      <w:r w:rsidRPr="009974C7">
        <w:rPr>
          <w:lang w:val="en-GB"/>
        </w:rPr>
        <w:t xml:space="preserve"> and their combination if the local </w:t>
      </w:r>
      <w:proofErr w:type="spellStart"/>
      <w:r w:rsidRPr="009974C7">
        <w:rPr>
          <w:lang w:val="en-GB"/>
        </w:rPr>
        <w:t>mAb</w:t>
      </w:r>
      <w:proofErr w:type="spellEnd"/>
      <w:r w:rsidRPr="009974C7">
        <w:rPr>
          <w:lang w:val="en-GB"/>
        </w:rPr>
        <w:t xml:space="preserve"> concentration is 1% of that in plasma. Outputs of a mathematical model of a situation representative of </w:t>
      </w:r>
      <w:proofErr w:type="spellStart"/>
      <w:r w:rsidRPr="009974C7">
        <w:rPr>
          <w:lang w:val="en-GB"/>
        </w:rPr>
        <w:t>iMCD</w:t>
      </w:r>
      <w:proofErr w:type="spellEnd"/>
      <w:r w:rsidRPr="009974C7">
        <w:rPr>
          <w:lang w:val="en-GB"/>
        </w:rPr>
        <w:t xml:space="preserve"> (with persistent high IL-6 secretion, at 1 ng/ml; top panels) or severe COVID-19, with a cytokine storm and massive IL-6 production (3 ng/ml IL-6 in BAF; bottom panels). Penetration of </w:t>
      </w:r>
      <w:proofErr w:type="spellStart"/>
      <w:r w:rsidRPr="009974C7">
        <w:rPr>
          <w:lang w:val="en-GB"/>
        </w:rPr>
        <w:t>mAb</w:t>
      </w:r>
      <w:proofErr w:type="spellEnd"/>
      <w:r w:rsidRPr="009974C7">
        <w:rPr>
          <w:lang w:val="en-GB"/>
        </w:rPr>
        <w:t xml:space="preserve"> into lymph nodes (</w:t>
      </w:r>
      <w:proofErr w:type="spellStart"/>
      <w:r w:rsidRPr="009974C7">
        <w:rPr>
          <w:lang w:val="en-GB"/>
        </w:rPr>
        <w:t>iMCD</w:t>
      </w:r>
      <w:proofErr w:type="spellEnd"/>
      <w:r w:rsidRPr="009974C7">
        <w:rPr>
          <w:lang w:val="en-GB"/>
        </w:rPr>
        <w:t xml:space="preserve">) or BAF (COVID-19) is modelled at 1% of the concentration in plasma. Theoretical curves show the efficacy of </w:t>
      </w:r>
      <w:proofErr w:type="spellStart"/>
      <w:r w:rsidRPr="009974C7">
        <w:rPr>
          <w:lang w:val="en-GB"/>
        </w:rPr>
        <w:t>siltuximab</w:t>
      </w:r>
      <w:proofErr w:type="spellEnd"/>
      <w:r w:rsidRPr="009974C7">
        <w:rPr>
          <w:lang w:val="en-GB"/>
        </w:rPr>
        <w:t xml:space="preserve">, tocilizumab or a combination of the two </w:t>
      </w:r>
      <w:proofErr w:type="spellStart"/>
      <w:r w:rsidRPr="009974C7">
        <w:rPr>
          <w:lang w:val="en-GB"/>
        </w:rPr>
        <w:t>mAbs</w:t>
      </w:r>
      <w:proofErr w:type="spellEnd"/>
      <w:r w:rsidRPr="009974C7">
        <w:rPr>
          <w:lang w:val="en-GB"/>
        </w:rPr>
        <w:t xml:space="preserve"> in reducing the formation of gp130 complexes in BAF or lymph nodes (</w:t>
      </w:r>
      <w:r w:rsidR="003A57B8" w:rsidRPr="009974C7">
        <w:rPr>
          <w:b/>
          <w:bCs/>
          <w:lang w:val="en-GB"/>
        </w:rPr>
        <w:t>A</w:t>
      </w:r>
      <w:r w:rsidRPr="009974C7">
        <w:rPr>
          <w:lang w:val="en-GB"/>
        </w:rPr>
        <w:t>) or CRP in the circulation (</w:t>
      </w:r>
      <w:r w:rsidR="003A57B8" w:rsidRPr="009974C7">
        <w:rPr>
          <w:b/>
          <w:bCs/>
          <w:lang w:val="en-GB"/>
        </w:rPr>
        <w:t>B</w:t>
      </w:r>
      <w:r w:rsidRPr="009974C7">
        <w:rPr>
          <w:lang w:val="en-GB"/>
        </w:rPr>
        <w:t>); both gp130 complexes and CRP are surrogate measures for IL-6 bioactivity. Panels show (from left to right) the inhibition of gp130 complex formation (</w:t>
      </w:r>
      <w:r w:rsidR="003A57B8" w:rsidRPr="009974C7">
        <w:rPr>
          <w:b/>
          <w:bCs/>
          <w:lang w:val="en-GB"/>
        </w:rPr>
        <w:t>A</w:t>
      </w:r>
      <w:r w:rsidRPr="009974C7">
        <w:rPr>
          <w:lang w:val="en-GB"/>
        </w:rPr>
        <w:t>) or CRP (</w:t>
      </w:r>
      <w:r w:rsidR="003A57B8" w:rsidRPr="009974C7">
        <w:rPr>
          <w:b/>
          <w:bCs/>
          <w:lang w:val="en-GB"/>
        </w:rPr>
        <w:t>B</w:t>
      </w:r>
      <w:r w:rsidRPr="009974C7">
        <w:rPr>
          <w:lang w:val="en-GB"/>
        </w:rPr>
        <w:t xml:space="preserve">) in response to repeated daily injections of </w:t>
      </w:r>
      <w:proofErr w:type="spellStart"/>
      <w:r w:rsidRPr="009974C7">
        <w:rPr>
          <w:lang w:val="en-GB"/>
        </w:rPr>
        <w:t>siltuximab</w:t>
      </w:r>
      <w:proofErr w:type="spellEnd"/>
      <w:r w:rsidR="00CC0572" w:rsidRPr="009974C7">
        <w:rPr>
          <w:lang w:val="en-GB"/>
        </w:rPr>
        <w:t xml:space="preserve">, </w:t>
      </w:r>
      <w:r w:rsidRPr="009974C7">
        <w:rPr>
          <w:lang w:val="en-GB"/>
        </w:rPr>
        <w:lastRenderedPageBreak/>
        <w:t xml:space="preserve">tocilizumab or alternating daily injections of tocilizumab and </w:t>
      </w:r>
      <w:proofErr w:type="spellStart"/>
      <w:r w:rsidRPr="009974C7">
        <w:rPr>
          <w:lang w:val="en-GB"/>
        </w:rPr>
        <w:t>siltuximab</w:t>
      </w:r>
      <w:proofErr w:type="spellEnd"/>
      <w:r w:rsidRPr="009974C7">
        <w:rPr>
          <w:lang w:val="en-GB"/>
        </w:rPr>
        <w:t xml:space="preserve">. BAF, bronchoalveolar fluid; CRP, C-reactive protein; gp130, glycoprotein 130; IL-6, interleukin-6; IL-6R, interleukin-6 receptor; </w:t>
      </w:r>
      <w:proofErr w:type="spellStart"/>
      <w:r w:rsidRPr="009974C7">
        <w:rPr>
          <w:lang w:val="en-GB"/>
        </w:rPr>
        <w:t>iMCD</w:t>
      </w:r>
      <w:proofErr w:type="spellEnd"/>
      <w:r w:rsidRPr="009974C7">
        <w:rPr>
          <w:lang w:val="en-GB"/>
        </w:rPr>
        <w:t xml:space="preserve">, idiopathic multicentric Castleman disease; </w:t>
      </w:r>
      <w:proofErr w:type="spellStart"/>
      <w:r w:rsidRPr="009974C7">
        <w:rPr>
          <w:lang w:val="en-GB"/>
        </w:rPr>
        <w:t>mAb</w:t>
      </w:r>
      <w:proofErr w:type="spellEnd"/>
      <w:r w:rsidRPr="009974C7">
        <w:rPr>
          <w:lang w:val="en-GB"/>
        </w:rPr>
        <w:t>, monoclonal antibody.</w:t>
      </w:r>
    </w:p>
    <w:p w14:paraId="03E1E142" w14:textId="4F9AECE1" w:rsidR="00C05574" w:rsidRPr="003365D9" w:rsidRDefault="00C05574" w:rsidP="00C05574">
      <w:pPr>
        <w:rPr>
          <w:lang w:val="fr-CH"/>
        </w:rPr>
      </w:pPr>
      <w:r w:rsidRPr="009974C7">
        <w:rPr>
          <w:b/>
          <w:lang w:val="en-GB"/>
        </w:rPr>
        <w:t xml:space="preserve">Supplementary </w:t>
      </w:r>
      <w:r w:rsidR="00C92804" w:rsidRPr="009974C7">
        <w:rPr>
          <w:b/>
          <w:lang w:val="en-GB"/>
        </w:rPr>
        <w:t xml:space="preserve">Figure </w:t>
      </w:r>
      <w:r w:rsidR="003365D9">
        <w:rPr>
          <w:b/>
          <w:lang w:val="en-GB"/>
        </w:rPr>
        <w:t>5</w:t>
      </w:r>
      <w:r w:rsidRPr="009974C7">
        <w:rPr>
          <w:b/>
          <w:lang w:val="en-GB"/>
        </w:rPr>
        <w:t>:</w:t>
      </w:r>
      <w:r w:rsidRPr="009974C7">
        <w:rPr>
          <w:lang w:val="en-GB"/>
        </w:rPr>
        <w:t xml:space="preserve"> Sensitivities of </w:t>
      </w:r>
      <w:bookmarkStart w:id="0" w:name="_Hlk90037254"/>
      <w:r w:rsidRPr="009974C7">
        <w:rPr>
          <w:lang w:val="en-GB"/>
        </w:rPr>
        <w:t>(</w:t>
      </w:r>
      <w:r w:rsidR="003A57B8" w:rsidRPr="009974C7">
        <w:rPr>
          <w:b/>
          <w:bCs/>
          <w:lang w:val="en-GB"/>
        </w:rPr>
        <w:t>A</w:t>
      </w:r>
      <w:r w:rsidRPr="009974C7">
        <w:rPr>
          <w:lang w:val="en-GB"/>
        </w:rPr>
        <w:t>) IL-6, (</w:t>
      </w:r>
      <w:r w:rsidR="003A57B8" w:rsidRPr="009974C7">
        <w:rPr>
          <w:b/>
          <w:bCs/>
          <w:lang w:val="en-GB"/>
        </w:rPr>
        <w:t>B</w:t>
      </w:r>
      <w:r w:rsidRPr="009974C7">
        <w:rPr>
          <w:lang w:val="en-GB"/>
        </w:rPr>
        <w:t>) IL-6R and (</w:t>
      </w:r>
      <w:r w:rsidR="003A57B8" w:rsidRPr="009974C7">
        <w:rPr>
          <w:b/>
          <w:bCs/>
          <w:lang w:val="en-GB"/>
        </w:rPr>
        <w:t>C</w:t>
      </w:r>
      <w:r w:rsidRPr="009974C7">
        <w:rPr>
          <w:lang w:val="en-GB"/>
        </w:rPr>
        <w:t xml:space="preserve">) CRP </w:t>
      </w:r>
      <w:bookmarkEnd w:id="0"/>
      <w:r w:rsidRPr="009974C7">
        <w:rPr>
          <w:lang w:val="en-GB"/>
        </w:rPr>
        <w:t>for characteristic parameters. Sensitivities are shown for IL-6 (</w:t>
      </w:r>
      <w:r w:rsidR="003A57B8" w:rsidRPr="009974C7">
        <w:rPr>
          <w:b/>
          <w:bCs/>
          <w:lang w:val="en-GB"/>
        </w:rPr>
        <w:t>A</w:t>
      </w:r>
      <w:r w:rsidRPr="009974C7">
        <w:rPr>
          <w:lang w:val="en-GB"/>
        </w:rPr>
        <w:t>), IL-6R (</w:t>
      </w:r>
      <w:r w:rsidR="003A57B8" w:rsidRPr="009974C7">
        <w:rPr>
          <w:b/>
          <w:bCs/>
          <w:lang w:val="en-GB"/>
        </w:rPr>
        <w:t>B</w:t>
      </w:r>
      <w:r w:rsidRPr="009974C7">
        <w:rPr>
          <w:lang w:val="en-GB"/>
        </w:rPr>
        <w:t>) and CRP (</w:t>
      </w:r>
      <w:r w:rsidR="003A57B8" w:rsidRPr="009974C7">
        <w:rPr>
          <w:b/>
          <w:bCs/>
          <w:lang w:val="en-GB"/>
        </w:rPr>
        <w:t>C</w:t>
      </w:r>
      <w:r w:rsidRPr="009974C7">
        <w:rPr>
          <w:lang w:val="en-GB"/>
        </w:rPr>
        <w:t xml:space="preserve">) with respect to IL-6 clearance, mIL-6/IL-6R </w:t>
      </w:r>
      <w:proofErr w:type="spellStart"/>
      <w:r w:rsidRPr="009974C7">
        <w:rPr>
          <w:lang w:val="en-GB"/>
        </w:rPr>
        <w:t>Kd</w:t>
      </w:r>
      <w:proofErr w:type="spellEnd"/>
      <w:r w:rsidR="006F036F" w:rsidRPr="009974C7">
        <w:rPr>
          <w:lang w:val="en-GB"/>
        </w:rPr>
        <w:t>,</w:t>
      </w:r>
      <w:r w:rsidRPr="009974C7">
        <w:rPr>
          <w:lang w:val="en-GB"/>
        </w:rPr>
        <w:t xml:space="preserve"> sIL-6/IL-6R </w:t>
      </w:r>
      <w:proofErr w:type="spellStart"/>
      <w:r w:rsidRPr="009974C7">
        <w:rPr>
          <w:lang w:val="en-GB"/>
        </w:rPr>
        <w:t>Kd</w:t>
      </w:r>
      <w:proofErr w:type="spellEnd"/>
      <w:r w:rsidRPr="009974C7">
        <w:rPr>
          <w:lang w:val="en-GB"/>
        </w:rPr>
        <w:t xml:space="preserve">, CRP production and sIL-6/IL-6R clearance. </w:t>
      </w:r>
      <w:r w:rsidRPr="003365D9">
        <w:rPr>
          <w:lang w:val="fr-CH"/>
        </w:rPr>
        <w:t>CRP, C-</w:t>
      </w:r>
      <w:proofErr w:type="spellStart"/>
      <w:r w:rsidRPr="003365D9">
        <w:rPr>
          <w:lang w:val="fr-CH"/>
        </w:rPr>
        <w:t>reactive</w:t>
      </w:r>
      <w:proofErr w:type="spellEnd"/>
      <w:r w:rsidRPr="003365D9">
        <w:rPr>
          <w:lang w:val="fr-CH"/>
        </w:rPr>
        <w:t xml:space="preserve"> </w:t>
      </w:r>
      <w:proofErr w:type="spellStart"/>
      <w:proofErr w:type="gramStart"/>
      <w:r w:rsidRPr="003365D9">
        <w:rPr>
          <w:lang w:val="fr-CH"/>
        </w:rPr>
        <w:t>protein</w:t>
      </w:r>
      <w:proofErr w:type="spellEnd"/>
      <w:r w:rsidRPr="003365D9">
        <w:rPr>
          <w:lang w:val="fr-CH"/>
        </w:rPr>
        <w:t>;</w:t>
      </w:r>
      <w:proofErr w:type="gramEnd"/>
      <w:r w:rsidRPr="003365D9">
        <w:rPr>
          <w:lang w:val="fr-CH"/>
        </w:rPr>
        <w:t xml:space="preserve"> IL-6, interleukin-6; IL-6R, interleukin-6 </w:t>
      </w:r>
      <w:proofErr w:type="spellStart"/>
      <w:r w:rsidRPr="003365D9">
        <w:rPr>
          <w:lang w:val="fr-CH"/>
        </w:rPr>
        <w:t>receptor</w:t>
      </w:r>
      <w:proofErr w:type="spellEnd"/>
      <w:r w:rsidRPr="003365D9">
        <w:rPr>
          <w:lang w:val="fr-CH"/>
        </w:rPr>
        <w:t xml:space="preserve">; </w:t>
      </w:r>
      <w:proofErr w:type="spellStart"/>
      <w:r w:rsidRPr="003365D9">
        <w:rPr>
          <w:lang w:val="fr-CH"/>
        </w:rPr>
        <w:t>Kd</w:t>
      </w:r>
      <w:proofErr w:type="spellEnd"/>
      <w:r w:rsidRPr="003365D9">
        <w:rPr>
          <w:lang w:val="fr-CH"/>
        </w:rPr>
        <w:t>, dissociation constant; m, membrane; s, soluble.</w:t>
      </w:r>
    </w:p>
    <w:p w14:paraId="0B8B5C19" w14:textId="77777777" w:rsidR="00C05574" w:rsidRPr="003365D9" w:rsidRDefault="00C05574" w:rsidP="00C05574">
      <w:pPr>
        <w:rPr>
          <w:lang w:val="fr-CH"/>
        </w:rPr>
      </w:pPr>
    </w:p>
    <w:p w14:paraId="7C58EA9E" w14:textId="77777777" w:rsidR="00C05574" w:rsidRPr="009974C7" w:rsidRDefault="00C05574" w:rsidP="003A57B8">
      <w:pPr>
        <w:pStyle w:val="Heading2"/>
        <w:rPr>
          <w:lang w:val="en-GB"/>
        </w:rPr>
      </w:pPr>
      <w:r w:rsidRPr="009974C7">
        <w:rPr>
          <w:lang w:val="en-GB"/>
        </w:rPr>
        <w:t>Supplementary figure reference</w:t>
      </w:r>
    </w:p>
    <w:p w14:paraId="7A2DB0CC" w14:textId="795457D5" w:rsidR="00C05574" w:rsidRPr="009974C7" w:rsidRDefault="00C05574" w:rsidP="00C05574">
      <w:pPr>
        <w:rPr>
          <w:lang w:val="en-GB"/>
        </w:rPr>
      </w:pPr>
      <w:r w:rsidRPr="009974C7">
        <w:rPr>
          <w:lang w:val="en-GB"/>
        </w:rPr>
        <w:t xml:space="preserve">1. Luo P, Liu Y, </w:t>
      </w:r>
      <w:proofErr w:type="spellStart"/>
      <w:r w:rsidRPr="009974C7">
        <w:rPr>
          <w:lang w:val="en-GB"/>
        </w:rPr>
        <w:t>Qiu</w:t>
      </w:r>
      <w:proofErr w:type="spellEnd"/>
      <w:r w:rsidRPr="009974C7">
        <w:rPr>
          <w:lang w:val="en-GB"/>
        </w:rPr>
        <w:t xml:space="preserve"> L, Liu X, Liu D, Li J. Tocilizumab treatment in COVID-19: a single </w:t>
      </w:r>
      <w:proofErr w:type="spellStart"/>
      <w:r w:rsidRPr="009974C7">
        <w:rPr>
          <w:lang w:val="en-GB"/>
        </w:rPr>
        <w:t>center</w:t>
      </w:r>
      <w:proofErr w:type="spellEnd"/>
      <w:r w:rsidRPr="009974C7">
        <w:rPr>
          <w:lang w:val="en-GB"/>
        </w:rPr>
        <w:t xml:space="preserve"> experience. J Med </w:t>
      </w:r>
      <w:proofErr w:type="spellStart"/>
      <w:r w:rsidRPr="009974C7">
        <w:rPr>
          <w:lang w:val="en-GB"/>
        </w:rPr>
        <w:t>Virol</w:t>
      </w:r>
      <w:proofErr w:type="spellEnd"/>
      <w:r w:rsidRPr="009974C7">
        <w:rPr>
          <w:lang w:val="en-GB"/>
        </w:rPr>
        <w:t xml:space="preserve"> </w:t>
      </w:r>
      <w:r w:rsidR="00D213F5" w:rsidRPr="009974C7">
        <w:rPr>
          <w:lang w:val="en-GB"/>
        </w:rPr>
        <w:t>(</w:t>
      </w:r>
      <w:r w:rsidRPr="009974C7">
        <w:rPr>
          <w:lang w:val="en-GB"/>
        </w:rPr>
        <w:t>2020</w:t>
      </w:r>
      <w:r w:rsidR="00D213F5" w:rsidRPr="009974C7">
        <w:rPr>
          <w:lang w:val="en-GB"/>
        </w:rPr>
        <w:t xml:space="preserve">) </w:t>
      </w:r>
      <w:r w:rsidRPr="009974C7">
        <w:rPr>
          <w:lang w:val="en-GB"/>
        </w:rPr>
        <w:t>92:814</w:t>
      </w:r>
      <w:r w:rsidR="00D213F5" w:rsidRPr="009974C7">
        <w:rPr>
          <w:lang w:val="en-GB"/>
        </w:rPr>
        <w:t>-</w:t>
      </w:r>
      <w:r w:rsidRPr="009974C7">
        <w:rPr>
          <w:lang w:val="en-GB"/>
        </w:rPr>
        <w:t>8.</w:t>
      </w:r>
      <w:r w:rsidR="00D213F5" w:rsidRPr="009974C7">
        <w:rPr>
          <w:lang w:val="en-GB"/>
        </w:rPr>
        <w:t xml:space="preserve"> </w:t>
      </w:r>
      <w:proofErr w:type="spellStart"/>
      <w:r w:rsidR="00D213F5" w:rsidRPr="009974C7">
        <w:rPr>
          <w:lang w:val="en-GB"/>
        </w:rPr>
        <w:t>doi</w:t>
      </w:r>
      <w:proofErr w:type="spellEnd"/>
      <w:r w:rsidR="00D213F5" w:rsidRPr="009974C7">
        <w:rPr>
          <w:lang w:val="en-GB"/>
        </w:rPr>
        <w:t xml:space="preserve">: </w:t>
      </w:r>
      <w:r w:rsidR="00D213F5" w:rsidRPr="009974C7">
        <w:rPr>
          <w:rStyle w:val="docsum-journal-citation"/>
          <w:lang w:val="en-GB"/>
        </w:rPr>
        <w:t>10.1002/jmv.25801</w:t>
      </w:r>
    </w:p>
    <w:p w14:paraId="45E4769F" w14:textId="77777777" w:rsidR="00C05574" w:rsidRPr="009974C7" w:rsidRDefault="00C05574" w:rsidP="00C05574">
      <w:pPr>
        <w:rPr>
          <w:lang w:val="en-GB"/>
        </w:rPr>
      </w:pPr>
    </w:p>
    <w:p w14:paraId="68A79CFB" w14:textId="77777777" w:rsidR="00C05574" w:rsidRPr="009974C7" w:rsidRDefault="00C05574" w:rsidP="00C05574">
      <w:pPr>
        <w:rPr>
          <w:lang w:val="en-GB"/>
        </w:rPr>
        <w:sectPr w:rsidR="00C05574" w:rsidRPr="009974C7" w:rsidSect="0088714F">
          <w:footerReference w:type="default" r:id="rId8"/>
          <w:pgSz w:w="11906" w:h="16838"/>
          <w:pgMar w:top="1440" w:right="1440" w:bottom="1440" w:left="1440" w:header="0" w:footer="709" w:gutter="0"/>
          <w:cols w:space="720"/>
          <w:formProt w:val="0"/>
          <w:docGrid w:linePitch="360"/>
        </w:sectPr>
      </w:pPr>
    </w:p>
    <w:p w14:paraId="013E469E" w14:textId="0D51BBF9" w:rsidR="00C05574" w:rsidRPr="009974C7" w:rsidRDefault="00C05574" w:rsidP="00C05574">
      <w:pPr>
        <w:pStyle w:val="Heading1"/>
        <w:rPr>
          <w:lang w:val="en-GB"/>
        </w:rPr>
      </w:pPr>
      <w:r w:rsidRPr="009974C7">
        <w:rPr>
          <w:lang w:val="en-GB"/>
        </w:rPr>
        <w:lastRenderedPageBreak/>
        <w:t xml:space="preserve">Supplementary </w:t>
      </w:r>
      <w:r w:rsidR="00D213F5" w:rsidRPr="009974C7">
        <w:rPr>
          <w:lang w:val="en-GB"/>
        </w:rPr>
        <w:t xml:space="preserve">Methods </w:t>
      </w:r>
    </w:p>
    <w:p w14:paraId="4D27D16C" w14:textId="77777777" w:rsidR="00C05574" w:rsidRPr="009974C7" w:rsidRDefault="00C05574" w:rsidP="00C05574">
      <w:pPr>
        <w:pStyle w:val="Heading2"/>
        <w:rPr>
          <w:lang w:val="en-GB"/>
        </w:rPr>
      </w:pPr>
      <w:r w:rsidRPr="009974C7">
        <w:rPr>
          <w:lang w:val="en-GB"/>
        </w:rPr>
        <w:t>Additional details on mathematic modelling for blocking IL-6 bioactivity</w:t>
      </w:r>
    </w:p>
    <w:p w14:paraId="0B99F4A8" w14:textId="77777777" w:rsidR="00C05574" w:rsidRPr="009974C7" w:rsidRDefault="00C05574" w:rsidP="00C05574">
      <w:pPr>
        <w:rPr>
          <w:lang w:val="en-GB"/>
        </w:rPr>
      </w:pPr>
      <w:r w:rsidRPr="009974C7">
        <w:rPr>
          <w:lang w:val="en-GB"/>
        </w:rPr>
        <w:t>The model was fitted to experimental data for interleukin (IL)-6, glycoprotein (</w:t>
      </w:r>
      <w:proofErr w:type="spellStart"/>
      <w:r w:rsidRPr="009974C7">
        <w:rPr>
          <w:lang w:val="en-GB"/>
        </w:rPr>
        <w:t>gp</w:t>
      </w:r>
      <w:proofErr w:type="spellEnd"/>
      <w:r w:rsidRPr="009974C7">
        <w:rPr>
          <w:lang w:val="en-GB"/>
        </w:rPr>
        <w:t xml:space="preserve">)130 and C-reactive protein (CRP) simultaneously with a proportional error model. This was chosen based on the large order of magnitude variation in the data across the experiments. </w:t>
      </w:r>
    </w:p>
    <w:p w14:paraId="2C4B767F" w14:textId="77777777" w:rsidR="00C05574" w:rsidRPr="009974C7" w:rsidRDefault="00C05574" w:rsidP="00C05574">
      <w:pPr>
        <w:rPr>
          <w:lang w:val="en-GB"/>
        </w:rPr>
      </w:pPr>
      <w:proofErr w:type="spellStart"/>
      <w:r w:rsidRPr="009974C7">
        <w:rPr>
          <w:lang w:val="en-GB"/>
        </w:rPr>
        <w:t>y</w:t>
      </w:r>
      <w:r w:rsidRPr="009974C7">
        <w:rPr>
          <w:vertAlign w:val="subscript"/>
          <w:lang w:val="en-GB"/>
        </w:rPr>
        <w:t>exp</w:t>
      </w:r>
      <w:proofErr w:type="spellEnd"/>
      <w:r w:rsidRPr="009974C7">
        <w:rPr>
          <w:lang w:val="en-GB"/>
        </w:rPr>
        <w:t>=</w:t>
      </w:r>
      <w:proofErr w:type="spellStart"/>
      <w:r w:rsidRPr="009974C7">
        <w:rPr>
          <w:lang w:val="en-GB"/>
        </w:rPr>
        <w:t>y</w:t>
      </w:r>
      <w:r w:rsidRPr="009974C7">
        <w:rPr>
          <w:vertAlign w:val="subscript"/>
          <w:lang w:val="en-GB"/>
        </w:rPr>
        <w:t>sim</w:t>
      </w:r>
      <w:proofErr w:type="spellEnd"/>
      <w:r w:rsidRPr="009974C7">
        <w:rPr>
          <w:lang w:val="en-GB"/>
        </w:rPr>
        <w:t xml:space="preserve"> + </w:t>
      </w:r>
      <w:proofErr w:type="spellStart"/>
      <w:r w:rsidRPr="009974C7">
        <w:rPr>
          <w:lang w:val="en-GB"/>
        </w:rPr>
        <w:t>b|</w:t>
      </w:r>
      <w:r w:rsidRPr="009974C7">
        <w:rPr>
          <w:vertAlign w:val="subscript"/>
          <w:lang w:val="en-GB"/>
        </w:rPr>
        <w:t>ysim</w:t>
      </w:r>
      <w:r w:rsidRPr="009974C7">
        <w:rPr>
          <w:lang w:val="en-GB"/>
        </w:rPr>
        <w:t>|error</w:t>
      </w:r>
      <w:proofErr w:type="spellEnd"/>
      <w:r w:rsidRPr="009974C7">
        <w:rPr>
          <w:lang w:val="en-GB"/>
        </w:rPr>
        <w:t xml:space="preserve"> </w:t>
      </w:r>
    </w:p>
    <w:p w14:paraId="660DB915" w14:textId="77777777" w:rsidR="00C05574" w:rsidRPr="009974C7" w:rsidRDefault="00C05574" w:rsidP="00C05574">
      <w:pPr>
        <w:rPr>
          <w:lang w:val="en-GB"/>
        </w:rPr>
      </w:pPr>
      <w:r w:rsidRPr="009974C7">
        <w:rPr>
          <w:lang w:val="en-GB"/>
        </w:rPr>
        <w:t xml:space="preserve">where </w:t>
      </w:r>
      <w:proofErr w:type="spellStart"/>
      <w:r w:rsidRPr="009974C7">
        <w:rPr>
          <w:lang w:val="en-GB"/>
        </w:rPr>
        <w:t>y</w:t>
      </w:r>
      <w:r w:rsidRPr="009974C7">
        <w:rPr>
          <w:vertAlign w:val="subscript"/>
          <w:lang w:val="en-GB"/>
        </w:rPr>
        <w:t>exp</w:t>
      </w:r>
      <w:proofErr w:type="spellEnd"/>
      <w:r w:rsidRPr="009974C7">
        <w:rPr>
          <w:lang w:val="en-GB"/>
        </w:rPr>
        <w:t xml:space="preserve"> is biological species, y is experimental response, </w:t>
      </w:r>
      <w:proofErr w:type="spellStart"/>
      <w:r w:rsidRPr="009974C7">
        <w:rPr>
          <w:lang w:val="en-GB"/>
        </w:rPr>
        <w:t>y</w:t>
      </w:r>
      <w:r w:rsidRPr="009974C7">
        <w:rPr>
          <w:vertAlign w:val="subscript"/>
          <w:lang w:val="en-GB"/>
        </w:rPr>
        <w:t>sim</w:t>
      </w:r>
      <w:proofErr w:type="spellEnd"/>
      <w:r w:rsidRPr="009974C7">
        <w:rPr>
          <w:lang w:val="en-GB"/>
        </w:rPr>
        <w:t xml:space="preserve"> is biological species y simulation value, and b is the proportional error parameter. IL-6 receptor (IL-6R) and gp130 in the solution form were tagged “s”; IL-6 and </w:t>
      </w:r>
      <w:proofErr w:type="spellStart"/>
      <w:r w:rsidRPr="009974C7">
        <w:rPr>
          <w:lang w:val="en-GB"/>
        </w:rPr>
        <w:t>mAb</w:t>
      </w:r>
      <w:proofErr w:type="spellEnd"/>
      <w:r w:rsidRPr="009974C7">
        <w:rPr>
          <w:lang w:val="en-GB"/>
        </w:rPr>
        <w:t xml:space="preserve"> could only be in solution form. </w:t>
      </w:r>
    </w:p>
    <w:p w14:paraId="37823764" w14:textId="4B8C0803" w:rsidR="00C05574" w:rsidRPr="009974C7" w:rsidRDefault="00C05574" w:rsidP="00C05574">
      <w:pPr>
        <w:rPr>
          <w:lang w:val="en-GB"/>
        </w:rPr>
      </w:pPr>
      <w:r w:rsidRPr="009974C7">
        <w:rPr>
          <w:lang w:val="en-GB"/>
        </w:rPr>
        <w:t xml:space="preserve">The reaction system was divided into a general plasma compartment and an immobile compartment present at the cellular membrane. One of the simplest approaches to model these biological reactions is to use a “curve fitting” to construct a curve (mathematical model) that has the best fit to series of known data. </w:t>
      </w:r>
      <w:bookmarkStart w:id="1" w:name="_Hlk95903364"/>
      <w:r w:rsidRPr="009974C7">
        <w:rPr>
          <w:lang w:val="en-GB"/>
        </w:rPr>
        <w:t xml:space="preserve">The algorithm of stiff ode15s solver was used with settings as shown in </w:t>
      </w:r>
      <w:r w:rsidR="00C92804" w:rsidRPr="009974C7">
        <w:rPr>
          <w:lang w:val="en-GB"/>
        </w:rPr>
        <w:t xml:space="preserve">Supplementary Table </w:t>
      </w:r>
      <w:r w:rsidRPr="009974C7">
        <w:rPr>
          <w:lang w:val="en-GB"/>
        </w:rPr>
        <w:t>1</w:t>
      </w:r>
      <w:bookmarkEnd w:id="1"/>
      <w:r w:rsidRPr="009974C7">
        <w:rPr>
          <w:lang w:val="en-GB"/>
        </w:rPr>
        <w:t>. A tolerance of 1e–5 was chosen for termination of the data-fitting procedure for the step change in estimated parameters and the function value, and 1e–6 for the first-order optimality. This fitting was performed in an iterative fashion as the model contained numerous parameters to allow efficient simultaneous estimation.</w:t>
      </w:r>
    </w:p>
    <w:p w14:paraId="1993CC39" w14:textId="748DEAA1" w:rsidR="00C05574" w:rsidRPr="009974C7" w:rsidRDefault="00C05574" w:rsidP="00C05574">
      <w:pPr>
        <w:rPr>
          <w:lang w:val="en-GB"/>
        </w:rPr>
      </w:pPr>
      <w:r w:rsidRPr="009974C7">
        <w:rPr>
          <w:lang w:val="en-GB"/>
        </w:rPr>
        <w:t>A molar equivalent-order kinetic equation was used for the binding of receptor and monoclonal antibody (</w:t>
      </w:r>
      <w:proofErr w:type="spellStart"/>
      <w:r w:rsidRPr="009974C7">
        <w:rPr>
          <w:lang w:val="en-GB"/>
        </w:rPr>
        <w:t>mAb</w:t>
      </w:r>
      <w:proofErr w:type="spellEnd"/>
      <w:r w:rsidRPr="009974C7">
        <w:rPr>
          <w:lang w:val="en-GB"/>
        </w:rPr>
        <w:t>) in the solution. The kinetic equation of surface-immobilised ligand and protein was used for interactions on the membrane. Catabolism and appeared clearance were also described by mass/molar action. The degradation rate or clearance rate for non-structural proteins was estimated using the half-life (t</w:t>
      </w:r>
      <w:r w:rsidRPr="009974C7">
        <w:rPr>
          <w:vertAlign w:val="subscript"/>
          <w:lang w:val="en-GB"/>
        </w:rPr>
        <w:t>1/2</w:t>
      </w:r>
      <w:r w:rsidRPr="009974C7">
        <w:rPr>
          <w:lang w:val="en-GB"/>
        </w:rPr>
        <w:t>). For example, if the value for the plasma half-life cycle of soluble (s)IL-6R (IL-6R) was 2 hours, κ would be 0</w:t>
      </w:r>
      <w:r w:rsidR="00C92804" w:rsidRPr="009974C7">
        <w:rPr>
          <w:lang w:val="en-GB"/>
        </w:rPr>
        <w:t>.</w:t>
      </w:r>
      <w:r w:rsidRPr="009974C7">
        <w:rPr>
          <w:lang w:val="en-GB"/>
        </w:rPr>
        <w:t xml:space="preserve">277. This estimation of degradation rates was found to be acceptable for our model after </w:t>
      </w:r>
      <w:proofErr w:type="gramStart"/>
      <w:r w:rsidRPr="009974C7">
        <w:rPr>
          <w:lang w:val="en-GB"/>
        </w:rPr>
        <w:t>fitting, and</w:t>
      </w:r>
      <w:proofErr w:type="gramEnd"/>
      <w:r w:rsidRPr="009974C7">
        <w:rPr>
          <w:lang w:val="en-GB"/>
        </w:rPr>
        <w:t xml:space="preserve"> aided in reducing the degrees of freedom in the fitting process. In addition, degradation rates for all biological species on the membrane were estimated to be zero based on previous studies</w:t>
      </w:r>
      <w:r w:rsidR="00785EF1" w:rsidRPr="009974C7">
        <w:rPr>
          <w:lang w:val="en-GB"/>
        </w:rPr>
        <w:t xml:space="preserve"> (</w:t>
      </w:r>
      <w:r w:rsidRPr="009974C7">
        <w:rPr>
          <w:lang w:val="en-GB"/>
        </w:rPr>
        <w:t>1,2</w:t>
      </w:r>
      <w:r w:rsidR="00785EF1" w:rsidRPr="009974C7">
        <w:rPr>
          <w:lang w:val="en-GB"/>
        </w:rPr>
        <w:t>),</w:t>
      </w:r>
      <w:r w:rsidRPr="009974C7">
        <w:rPr>
          <w:lang w:val="en-GB"/>
        </w:rPr>
        <w:t xml:space="preserve"> showing complete recovery in the hepatocyte compartment (e.g., gp130). In plasma, different cases of steady-state IL-6 and sIL-6R levels were simulated with a constant generation rate. The steady-state level of sIL-6R is 75 ng/ml and IL-6 levels are in the range of 1–10,000 </w:t>
      </w:r>
      <w:proofErr w:type="spellStart"/>
      <w:r w:rsidRPr="009974C7">
        <w:rPr>
          <w:lang w:val="en-GB"/>
        </w:rPr>
        <w:t>pg</w:t>
      </w:r>
      <w:proofErr w:type="spellEnd"/>
      <w:r w:rsidRPr="009974C7">
        <w:rPr>
          <w:lang w:val="en-GB"/>
        </w:rPr>
        <w:t xml:space="preserve">/ml. The program performed the simulation for 15 days (360 hours) and the observed biological species had to reach a stable level before applying treatment. A simulation can be reproduced using this software and the above settings. </w:t>
      </w:r>
    </w:p>
    <w:p w14:paraId="560E78D4" w14:textId="6ABF1006" w:rsidR="00C05574" w:rsidRPr="009974C7" w:rsidRDefault="00C05574" w:rsidP="00C05574">
      <w:pPr>
        <w:rPr>
          <w:rFonts w:eastAsia="PMingLiU"/>
          <w:lang w:val="en-GB" w:eastAsia="zh-TW"/>
        </w:rPr>
      </w:pPr>
      <w:r w:rsidRPr="009974C7">
        <w:rPr>
          <w:rFonts w:eastAsia="PMingLiU"/>
          <w:lang w:val="en-GB" w:eastAsia="zh-TW"/>
        </w:rPr>
        <w:t xml:space="preserve">The “Sensitivity Analysis” task of the </w:t>
      </w:r>
      <w:proofErr w:type="spellStart"/>
      <w:r w:rsidRPr="009974C7">
        <w:rPr>
          <w:rFonts w:eastAsia="PMingLiU"/>
          <w:lang w:val="en-GB" w:eastAsia="zh-TW"/>
        </w:rPr>
        <w:t>SimBiology</w:t>
      </w:r>
      <w:proofErr w:type="spellEnd"/>
      <w:r w:rsidRPr="009974C7">
        <w:rPr>
          <w:rFonts w:eastAsia="PMingLiU"/>
          <w:lang w:val="en-GB" w:eastAsia="zh-TW"/>
        </w:rPr>
        <w:t xml:space="preserve"> package was used to estimate parameter sensitivities for IL-6, IL-6R and CRP production, as shown in </w:t>
      </w:r>
      <w:r w:rsidR="00C92804" w:rsidRPr="009974C7">
        <w:rPr>
          <w:rFonts w:eastAsia="PMingLiU"/>
          <w:lang w:val="en-GB" w:eastAsia="zh-TW"/>
        </w:rPr>
        <w:t>Supplementary Figu</w:t>
      </w:r>
      <w:r w:rsidRPr="009974C7">
        <w:rPr>
          <w:rFonts w:eastAsia="PMingLiU"/>
          <w:lang w:val="en-GB" w:eastAsia="zh-TW"/>
        </w:rPr>
        <w:t xml:space="preserve">re 6. This task uses the complex-step derivative approximation, which is often used for metabolic systems. Full </w:t>
      </w:r>
      <w:proofErr w:type="spellStart"/>
      <w:r w:rsidRPr="009974C7">
        <w:rPr>
          <w:rFonts w:eastAsia="PMingLiU"/>
          <w:lang w:val="en-GB" w:eastAsia="zh-TW"/>
        </w:rPr>
        <w:t>dedimensionalisation</w:t>
      </w:r>
      <w:proofErr w:type="spellEnd"/>
      <w:r w:rsidRPr="009974C7">
        <w:rPr>
          <w:rFonts w:eastAsia="PMingLiU"/>
          <w:lang w:val="en-GB" w:eastAsia="zh-TW"/>
        </w:rPr>
        <w:t xml:space="preserve"> of the analysis was used to permit comparisons of parameters with widely different orders of magnitude. Calculation for complex-step derivative sensitivities can be represented by the following equations for each parameter:</w:t>
      </w:r>
    </w:p>
    <w:p w14:paraId="043E39DB" w14:textId="77777777" w:rsidR="00C05574" w:rsidRPr="009974C7" w:rsidRDefault="00C05574" w:rsidP="00C05574">
      <w:pPr>
        <w:suppressAutoHyphens/>
        <w:rPr>
          <w:lang w:val="en-GB"/>
        </w:rPr>
      </w:pPr>
      <w:r w:rsidRPr="009974C7">
        <w:rPr>
          <w:noProof/>
          <w:lang w:val="en-GB" w:eastAsia="en-GB"/>
        </w:rPr>
        <w:lastRenderedPageBreak/>
        <w:drawing>
          <wp:inline distT="0" distB="0" distL="0" distR="0" wp14:anchorId="35DD84DB" wp14:editId="0E3E85ED">
            <wp:extent cx="2265045" cy="925195"/>
            <wp:effectExtent l="0" t="0" r="0" b="0"/>
            <wp:docPr id="2" name="圖片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5" descr="Graphical user interface, text, application&#10;&#10;Description automatically generated"/>
                    <pic:cNvPicPr>
                      <a:picLocks noChangeAspect="1" noChangeArrowheads="1"/>
                    </pic:cNvPicPr>
                  </pic:nvPicPr>
                  <pic:blipFill>
                    <a:blip r:embed="rId9"/>
                    <a:srcRect l="31457" t="53383" r="27189" b="15649"/>
                    <a:stretch>
                      <a:fillRect/>
                    </a:stretch>
                  </pic:blipFill>
                  <pic:spPr bwMode="auto">
                    <a:xfrm>
                      <a:off x="0" y="0"/>
                      <a:ext cx="2265045" cy="925195"/>
                    </a:xfrm>
                    <a:prstGeom prst="rect">
                      <a:avLst/>
                    </a:prstGeom>
                  </pic:spPr>
                </pic:pic>
              </a:graphicData>
            </a:graphic>
          </wp:inline>
        </w:drawing>
      </w:r>
      <w:r w:rsidRPr="009974C7">
        <w:rPr>
          <w:rFonts w:eastAsia="PMingLiU"/>
          <w:lang w:val="en-GB" w:eastAsia="zh-TW"/>
        </w:rPr>
        <w:t xml:space="preserve"> </w:t>
      </w:r>
    </w:p>
    <w:p w14:paraId="623E3C0E" w14:textId="77777777" w:rsidR="00C05574" w:rsidRPr="009974C7" w:rsidRDefault="00C05574" w:rsidP="00C05574">
      <w:pPr>
        <w:suppressAutoHyphens/>
        <w:rPr>
          <w:lang w:val="en-GB"/>
        </w:rPr>
      </w:pPr>
      <w:r w:rsidRPr="009974C7">
        <w:rPr>
          <w:rFonts w:eastAsia="PMingLiU"/>
          <w:lang w:val="en-GB" w:eastAsia="zh-TW"/>
        </w:rPr>
        <w:t xml:space="preserve">where </w:t>
      </w:r>
      <w:r w:rsidRPr="009974C7">
        <w:rPr>
          <w:rFonts w:eastAsia="PMingLiU"/>
          <w:i/>
          <w:iCs/>
          <w:lang w:val="en-GB" w:eastAsia="zh-TW"/>
        </w:rPr>
        <w:t xml:space="preserve">f </w:t>
      </w:r>
      <w:r w:rsidRPr="009974C7">
        <w:rPr>
          <w:rFonts w:eastAsia="PMingLiU"/>
          <w:lang w:val="en-GB" w:eastAsia="zh-TW"/>
        </w:rPr>
        <w:t xml:space="preserve">= is the first derivative of the simulation function with respect to a given reaction rate </w:t>
      </w:r>
      <w:proofErr w:type="spellStart"/>
      <w:r w:rsidRPr="009974C7">
        <w:rPr>
          <w:rFonts w:eastAsia="PMingLiU"/>
          <w:i/>
          <w:iCs/>
          <w:lang w:val="en-GB" w:eastAsia="zh-TW"/>
        </w:rPr>
        <w:t>k</w:t>
      </w:r>
      <w:r w:rsidRPr="009974C7">
        <w:rPr>
          <w:rFonts w:eastAsia="PMingLiU"/>
          <w:vertAlign w:val="subscript"/>
          <w:lang w:val="en-GB" w:eastAsia="zh-TW"/>
        </w:rPr>
        <w:t>reaction</w:t>
      </w:r>
      <w:proofErr w:type="spellEnd"/>
      <w:r w:rsidRPr="009974C7">
        <w:rPr>
          <w:rFonts w:eastAsia="PMingLiU"/>
          <w:lang w:val="en-GB" w:eastAsia="zh-TW"/>
        </w:rPr>
        <w:t xml:space="preserve"> and </w:t>
      </w:r>
      <w:r w:rsidRPr="009974C7">
        <w:rPr>
          <w:rFonts w:eastAsia="PMingLiU"/>
          <w:i/>
          <w:iCs/>
          <w:lang w:val="en-GB" w:eastAsia="zh-TW"/>
        </w:rPr>
        <w:t xml:space="preserve">t </w:t>
      </w:r>
      <w:r w:rsidRPr="009974C7">
        <w:rPr>
          <w:rFonts w:eastAsia="PMingLiU"/>
          <w:lang w:val="en-GB" w:eastAsia="zh-TW"/>
        </w:rPr>
        <w:t>is time.</w:t>
      </w:r>
    </w:p>
    <w:p w14:paraId="0892D974" w14:textId="05CA6F15" w:rsidR="00C05574" w:rsidRPr="009974C7" w:rsidRDefault="00C05574" w:rsidP="00C05574">
      <w:pPr>
        <w:pStyle w:val="Heading2"/>
        <w:rPr>
          <w:lang w:val="en-GB"/>
        </w:rPr>
      </w:pPr>
      <w:r w:rsidRPr="009974C7">
        <w:rPr>
          <w:lang w:val="en-GB"/>
        </w:rPr>
        <w:t xml:space="preserve">Modelling inhibition of IL-6/CRP in the presence of </w:t>
      </w:r>
      <w:proofErr w:type="spellStart"/>
      <w:r w:rsidRPr="009974C7">
        <w:rPr>
          <w:lang w:val="en-GB"/>
        </w:rPr>
        <w:t>siltuximab</w:t>
      </w:r>
      <w:proofErr w:type="spellEnd"/>
      <w:r w:rsidRPr="009974C7">
        <w:rPr>
          <w:lang w:val="en-GB"/>
        </w:rPr>
        <w:t>, tocilizumab or their combination</w:t>
      </w:r>
    </w:p>
    <w:p w14:paraId="04ACEDFE" w14:textId="2A7D1ED0" w:rsidR="00C05574" w:rsidRPr="009974C7" w:rsidRDefault="00C05574" w:rsidP="00C05574">
      <w:pPr>
        <w:suppressAutoHyphens/>
        <w:rPr>
          <w:lang w:val="en-GB"/>
        </w:rPr>
      </w:pPr>
      <w:r w:rsidRPr="009974C7">
        <w:rPr>
          <w:lang w:val="en-GB"/>
        </w:rPr>
        <w:t xml:space="preserve">The diffusion of </w:t>
      </w:r>
      <w:proofErr w:type="spellStart"/>
      <w:r w:rsidRPr="009974C7">
        <w:rPr>
          <w:lang w:val="en-GB"/>
        </w:rPr>
        <w:t>mAbs</w:t>
      </w:r>
      <w:proofErr w:type="spellEnd"/>
      <w:r w:rsidRPr="009974C7">
        <w:rPr>
          <w:lang w:val="en-GB"/>
        </w:rPr>
        <w:t xml:space="preserve"> into bronchoalveolar lavage fluid is unknown but is expected to be low (~0</w:t>
      </w:r>
      <w:r w:rsidR="00C92804" w:rsidRPr="009974C7">
        <w:rPr>
          <w:lang w:val="en-GB"/>
        </w:rPr>
        <w:t>.</w:t>
      </w:r>
      <w:r w:rsidRPr="009974C7">
        <w:rPr>
          <w:lang w:val="en-GB"/>
        </w:rPr>
        <w:t>1–0</w:t>
      </w:r>
      <w:r w:rsidR="00C92804" w:rsidRPr="009974C7">
        <w:rPr>
          <w:lang w:val="en-GB"/>
        </w:rPr>
        <w:t>.</w:t>
      </w:r>
      <w:r w:rsidRPr="009974C7">
        <w:rPr>
          <w:lang w:val="en-GB"/>
        </w:rPr>
        <w:t xml:space="preserve">3%) according to the diffusion data for an anti-respiratory syncytial virus </w:t>
      </w:r>
      <w:proofErr w:type="spellStart"/>
      <w:r w:rsidRPr="009974C7">
        <w:rPr>
          <w:lang w:val="en-GB"/>
        </w:rPr>
        <w:t>mAb</w:t>
      </w:r>
      <w:proofErr w:type="spellEnd"/>
      <w:r w:rsidRPr="009974C7">
        <w:rPr>
          <w:lang w:val="en-GB"/>
        </w:rPr>
        <w:t xml:space="preserve"> into bronchoalveolar lavage fluid in animal models</w:t>
      </w:r>
      <w:r w:rsidR="00275C91" w:rsidRPr="009974C7">
        <w:rPr>
          <w:lang w:val="en-GB"/>
        </w:rPr>
        <w:t xml:space="preserve"> (</w:t>
      </w:r>
      <w:r w:rsidRPr="009974C7">
        <w:rPr>
          <w:lang w:val="en-GB"/>
        </w:rPr>
        <w:t>3</w:t>
      </w:r>
      <w:r w:rsidR="00275C91" w:rsidRPr="009974C7">
        <w:rPr>
          <w:lang w:val="en-GB"/>
        </w:rPr>
        <w:t>).</w:t>
      </w:r>
      <w:r w:rsidRPr="009974C7">
        <w:rPr>
          <w:lang w:val="en-GB"/>
        </w:rPr>
        <w:t xml:space="preserve"> In contrast, the diffusion of </w:t>
      </w:r>
      <w:proofErr w:type="spellStart"/>
      <w:r w:rsidRPr="009974C7">
        <w:rPr>
          <w:lang w:val="en-GB"/>
        </w:rPr>
        <w:t>mAbs</w:t>
      </w:r>
      <w:proofErr w:type="spellEnd"/>
      <w:r w:rsidRPr="009974C7">
        <w:rPr>
          <w:lang w:val="en-GB"/>
        </w:rPr>
        <w:t xml:space="preserve"> into lymph nodes occurs more freely through the sinusoidal clefts, which allows </w:t>
      </w:r>
      <w:proofErr w:type="spellStart"/>
      <w:r w:rsidRPr="009974C7">
        <w:rPr>
          <w:lang w:val="en-GB"/>
        </w:rPr>
        <w:t>mAb</w:t>
      </w:r>
      <w:proofErr w:type="spellEnd"/>
      <w:r w:rsidRPr="009974C7">
        <w:rPr>
          <w:lang w:val="en-GB"/>
        </w:rPr>
        <w:t xml:space="preserve"> movement and biodistribution, based on rituximab-mediated B-cell depletion in lymph nodes, and was estimated to be 8</w:t>
      </w:r>
      <w:r w:rsidR="00C92804" w:rsidRPr="009974C7">
        <w:rPr>
          <w:lang w:val="en-GB"/>
        </w:rPr>
        <w:t>.</w:t>
      </w:r>
      <w:r w:rsidRPr="009974C7">
        <w:rPr>
          <w:lang w:val="en-GB"/>
        </w:rPr>
        <w:t>46% of the plasma concentration</w:t>
      </w:r>
      <w:r w:rsidR="00275C91" w:rsidRPr="009974C7">
        <w:rPr>
          <w:lang w:val="en-GB"/>
        </w:rPr>
        <w:t xml:space="preserve"> (</w:t>
      </w:r>
      <w:r w:rsidRPr="009974C7">
        <w:rPr>
          <w:lang w:val="en-GB"/>
        </w:rPr>
        <w:t>4</w:t>
      </w:r>
      <w:r w:rsidR="00275C91" w:rsidRPr="009974C7">
        <w:rPr>
          <w:lang w:val="en-GB"/>
        </w:rPr>
        <w:t>).</w:t>
      </w:r>
      <w:r w:rsidRPr="009974C7">
        <w:rPr>
          <w:lang w:val="en-GB"/>
        </w:rPr>
        <w:t xml:space="preserve"> For this reason, we modelled primarily with local </w:t>
      </w:r>
      <w:proofErr w:type="spellStart"/>
      <w:r w:rsidRPr="009974C7">
        <w:rPr>
          <w:lang w:val="en-GB"/>
        </w:rPr>
        <w:t>mAb</w:t>
      </w:r>
      <w:proofErr w:type="spellEnd"/>
      <w:r w:rsidRPr="009974C7">
        <w:rPr>
          <w:lang w:val="en-GB"/>
        </w:rPr>
        <w:t xml:space="preserve"> concentrations 10% of those in plasma. To account for the uncertainty (particularly in the scenario of COVID-19), we also modelled various situations using concentrations from 1% to 100% of those in </w:t>
      </w:r>
      <w:proofErr w:type="gramStart"/>
      <w:r w:rsidRPr="009974C7">
        <w:rPr>
          <w:lang w:val="en-GB"/>
        </w:rPr>
        <w:t>plasma, and</w:t>
      </w:r>
      <w:proofErr w:type="gramEnd"/>
      <w:r w:rsidRPr="009974C7">
        <w:rPr>
          <w:lang w:val="en-GB"/>
        </w:rPr>
        <w:t xml:space="preserve"> present these results as supplementary data.</w:t>
      </w:r>
    </w:p>
    <w:p w14:paraId="7932DB3F" w14:textId="77777777" w:rsidR="00C05574" w:rsidRPr="009974C7" w:rsidRDefault="00C05574" w:rsidP="00C05574">
      <w:pPr>
        <w:pStyle w:val="Heading2"/>
        <w:rPr>
          <w:lang w:val="en-GB"/>
        </w:rPr>
      </w:pPr>
      <w:r w:rsidRPr="009974C7">
        <w:rPr>
          <w:lang w:val="en-GB"/>
        </w:rPr>
        <w:t>References</w:t>
      </w:r>
    </w:p>
    <w:p w14:paraId="2F120602" w14:textId="1ACD984D" w:rsidR="00C05574" w:rsidRPr="009974C7" w:rsidRDefault="00C05574">
      <w:pPr>
        <w:rPr>
          <w:lang w:val="en-GB"/>
        </w:rPr>
      </w:pPr>
      <w:r w:rsidRPr="009974C7">
        <w:rPr>
          <w:lang w:val="en-GB"/>
        </w:rPr>
        <w:t xml:space="preserve">1. Lu ZY, </w:t>
      </w:r>
      <w:proofErr w:type="spellStart"/>
      <w:r w:rsidRPr="009974C7">
        <w:rPr>
          <w:lang w:val="en-GB"/>
        </w:rPr>
        <w:t>Brailly</w:t>
      </w:r>
      <w:proofErr w:type="spellEnd"/>
      <w:r w:rsidRPr="009974C7">
        <w:rPr>
          <w:lang w:val="en-GB"/>
        </w:rPr>
        <w:t xml:space="preserve"> H, Rossi JF, </w:t>
      </w:r>
      <w:proofErr w:type="spellStart"/>
      <w:r w:rsidRPr="009974C7">
        <w:rPr>
          <w:lang w:val="en-GB"/>
        </w:rPr>
        <w:t>Wijdenes</w:t>
      </w:r>
      <w:proofErr w:type="spellEnd"/>
      <w:r w:rsidRPr="009974C7">
        <w:rPr>
          <w:lang w:val="en-GB"/>
        </w:rPr>
        <w:t xml:space="preserve"> J, </w:t>
      </w:r>
      <w:proofErr w:type="spellStart"/>
      <w:r w:rsidRPr="009974C7">
        <w:rPr>
          <w:lang w:val="en-GB"/>
        </w:rPr>
        <w:t>Bataille</w:t>
      </w:r>
      <w:proofErr w:type="spellEnd"/>
      <w:r w:rsidRPr="009974C7">
        <w:rPr>
          <w:lang w:val="en-GB"/>
        </w:rPr>
        <w:t xml:space="preserve"> R, Klein B. Overall interleukin-6 production exceeds 7 mg/day in multiple myeloma complicated by sepsis. Cytokine </w:t>
      </w:r>
      <w:r w:rsidR="009A099B" w:rsidRPr="009974C7">
        <w:rPr>
          <w:lang w:val="en-GB"/>
        </w:rPr>
        <w:t>(</w:t>
      </w:r>
      <w:r w:rsidRPr="009974C7">
        <w:rPr>
          <w:lang w:val="en-GB"/>
        </w:rPr>
        <w:t>1993</w:t>
      </w:r>
      <w:r w:rsidR="009A099B" w:rsidRPr="009974C7">
        <w:rPr>
          <w:lang w:val="en-GB"/>
        </w:rPr>
        <w:t xml:space="preserve">) </w:t>
      </w:r>
      <w:r w:rsidRPr="009974C7">
        <w:rPr>
          <w:lang w:val="en-GB"/>
        </w:rPr>
        <w:t>5:578</w:t>
      </w:r>
      <w:r w:rsidR="009A099B" w:rsidRPr="009974C7">
        <w:rPr>
          <w:lang w:val="en-GB"/>
        </w:rPr>
        <w:t>-</w:t>
      </w:r>
      <w:r w:rsidRPr="009974C7">
        <w:rPr>
          <w:lang w:val="en-GB"/>
        </w:rPr>
        <w:t>82.</w:t>
      </w:r>
      <w:r w:rsidR="00D213F5" w:rsidRPr="009974C7">
        <w:rPr>
          <w:rStyle w:val="Heading1Char"/>
          <w:lang w:val="en-GB"/>
        </w:rPr>
        <w:t xml:space="preserve"> </w:t>
      </w:r>
      <w:proofErr w:type="spellStart"/>
      <w:r w:rsidR="00D213F5" w:rsidRPr="009974C7">
        <w:rPr>
          <w:rStyle w:val="docsum-journal-citation"/>
          <w:lang w:val="en-GB"/>
        </w:rPr>
        <w:t>doi</w:t>
      </w:r>
      <w:proofErr w:type="spellEnd"/>
      <w:r w:rsidR="00D213F5" w:rsidRPr="009974C7">
        <w:rPr>
          <w:rStyle w:val="docsum-journal-citation"/>
          <w:lang w:val="en-GB"/>
        </w:rPr>
        <w:t>: 10.1016/s1043-4666(05)80007-9</w:t>
      </w:r>
    </w:p>
    <w:p w14:paraId="617D59F5" w14:textId="1FEC576A" w:rsidR="00C05574" w:rsidRPr="009974C7" w:rsidRDefault="00C05574">
      <w:pPr>
        <w:rPr>
          <w:lang w:val="en-GB"/>
        </w:rPr>
      </w:pPr>
      <w:r w:rsidRPr="009974C7">
        <w:rPr>
          <w:lang w:val="en-GB"/>
        </w:rPr>
        <w:t xml:space="preserve">2. Lu ZY, </w:t>
      </w:r>
      <w:proofErr w:type="spellStart"/>
      <w:r w:rsidRPr="009974C7">
        <w:rPr>
          <w:lang w:val="en-GB"/>
        </w:rPr>
        <w:t>Brailly</w:t>
      </w:r>
      <w:proofErr w:type="spellEnd"/>
      <w:r w:rsidRPr="009974C7">
        <w:rPr>
          <w:lang w:val="en-GB"/>
        </w:rPr>
        <w:t xml:space="preserve"> H, </w:t>
      </w:r>
      <w:proofErr w:type="spellStart"/>
      <w:r w:rsidRPr="009974C7">
        <w:rPr>
          <w:lang w:val="en-GB"/>
        </w:rPr>
        <w:t>Wijdenes</w:t>
      </w:r>
      <w:proofErr w:type="spellEnd"/>
      <w:r w:rsidRPr="009974C7">
        <w:rPr>
          <w:lang w:val="en-GB"/>
        </w:rPr>
        <w:t xml:space="preserve"> J, </w:t>
      </w:r>
      <w:proofErr w:type="spellStart"/>
      <w:r w:rsidRPr="009974C7">
        <w:rPr>
          <w:lang w:val="en-GB"/>
        </w:rPr>
        <w:t>Bataille</w:t>
      </w:r>
      <w:proofErr w:type="spellEnd"/>
      <w:r w:rsidRPr="009974C7">
        <w:rPr>
          <w:lang w:val="en-GB"/>
        </w:rPr>
        <w:t xml:space="preserve"> R, Rossi JF, Klein B. Measurement of </w:t>
      </w:r>
      <w:proofErr w:type="gramStart"/>
      <w:r w:rsidRPr="009974C7">
        <w:rPr>
          <w:lang w:val="en-GB"/>
        </w:rPr>
        <w:t>whole body</w:t>
      </w:r>
      <w:proofErr w:type="gramEnd"/>
      <w:r w:rsidRPr="009974C7">
        <w:rPr>
          <w:lang w:val="en-GB"/>
        </w:rPr>
        <w:t xml:space="preserve"> interleukin-6 (IL-6) production: prediction of the efficacy of anti-IL-6 treatments. Blood </w:t>
      </w:r>
      <w:r w:rsidR="009A099B" w:rsidRPr="009974C7">
        <w:rPr>
          <w:lang w:val="en-GB"/>
        </w:rPr>
        <w:t>(</w:t>
      </w:r>
      <w:r w:rsidRPr="009974C7">
        <w:rPr>
          <w:lang w:val="en-GB"/>
        </w:rPr>
        <w:t>1995</w:t>
      </w:r>
      <w:r w:rsidR="009A099B" w:rsidRPr="009974C7">
        <w:rPr>
          <w:lang w:val="en-GB"/>
        </w:rPr>
        <w:t xml:space="preserve">) </w:t>
      </w:r>
      <w:r w:rsidRPr="009974C7">
        <w:rPr>
          <w:lang w:val="en-GB"/>
        </w:rPr>
        <w:t>86:3123</w:t>
      </w:r>
      <w:r w:rsidR="009A099B" w:rsidRPr="009974C7">
        <w:rPr>
          <w:lang w:val="en-GB"/>
        </w:rPr>
        <w:t>-</w:t>
      </w:r>
      <w:r w:rsidRPr="009974C7">
        <w:rPr>
          <w:lang w:val="en-GB"/>
        </w:rPr>
        <w:t>31.</w:t>
      </w:r>
    </w:p>
    <w:p w14:paraId="20F1070A" w14:textId="5D152F19" w:rsidR="00C05574" w:rsidRPr="009974C7" w:rsidRDefault="00C05574">
      <w:pPr>
        <w:rPr>
          <w:lang w:val="en-GB"/>
        </w:rPr>
      </w:pPr>
      <w:r w:rsidRPr="009974C7">
        <w:rPr>
          <w:lang w:val="en-GB"/>
        </w:rPr>
        <w:t xml:space="preserve">3. Tabrizi M, Bornstein GG, Suria H. Biodistribution mechanisms of therapeutic monoclonal antibodies in health and disease. AAPS J </w:t>
      </w:r>
      <w:r w:rsidR="009A099B" w:rsidRPr="009974C7">
        <w:rPr>
          <w:lang w:val="en-GB"/>
        </w:rPr>
        <w:t>(</w:t>
      </w:r>
      <w:r w:rsidRPr="009974C7">
        <w:rPr>
          <w:lang w:val="en-GB"/>
        </w:rPr>
        <w:t>2010</w:t>
      </w:r>
      <w:r w:rsidR="009A099B" w:rsidRPr="009974C7">
        <w:rPr>
          <w:lang w:val="en-GB"/>
        </w:rPr>
        <w:t xml:space="preserve">) </w:t>
      </w:r>
      <w:r w:rsidRPr="009974C7">
        <w:rPr>
          <w:lang w:val="en-GB"/>
        </w:rPr>
        <w:t>12:33</w:t>
      </w:r>
      <w:r w:rsidR="009A099B" w:rsidRPr="009974C7">
        <w:rPr>
          <w:lang w:val="en-GB"/>
        </w:rPr>
        <w:t>-</w:t>
      </w:r>
      <w:r w:rsidRPr="009974C7">
        <w:rPr>
          <w:lang w:val="en-GB"/>
        </w:rPr>
        <w:t>43.</w:t>
      </w:r>
      <w:r w:rsidR="00D213F5" w:rsidRPr="009974C7">
        <w:rPr>
          <w:rStyle w:val="Heading2Char"/>
          <w:lang w:val="en-GB"/>
        </w:rPr>
        <w:t xml:space="preserve"> </w:t>
      </w:r>
      <w:proofErr w:type="spellStart"/>
      <w:r w:rsidR="00D213F5" w:rsidRPr="009974C7">
        <w:rPr>
          <w:rStyle w:val="id-label"/>
          <w:lang w:val="en-GB"/>
        </w:rPr>
        <w:t>doi</w:t>
      </w:r>
      <w:proofErr w:type="spellEnd"/>
      <w:r w:rsidR="00D213F5" w:rsidRPr="009974C7">
        <w:rPr>
          <w:rStyle w:val="id-label"/>
          <w:lang w:val="en-GB"/>
        </w:rPr>
        <w:t xml:space="preserve">: </w:t>
      </w:r>
      <w:r w:rsidR="00D213F5" w:rsidRPr="009974C7">
        <w:rPr>
          <w:rStyle w:val="identifier"/>
          <w:lang w:val="en-GB"/>
        </w:rPr>
        <w:t xml:space="preserve">10.1208/s12248-009-9157-5 </w:t>
      </w:r>
    </w:p>
    <w:p w14:paraId="59A7C7D9" w14:textId="2FA76E3B" w:rsidR="00C05574" w:rsidRPr="009974C7" w:rsidRDefault="00C05574">
      <w:pPr>
        <w:rPr>
          <w:lang w:val="en-GB"/>
        </w:rPr>
      </w:pPr>
      <w:r w:rsidRPr="009974C7">
        <w:rPr>
          <w:lang w:val="en-GB"/>
        </w:rPr>
        <w:t xml:space="preserve">4. Shah DK, Betts AM. Antibody biodistribution coefficients: inferring tissue distributions of monoclonal antibodies based on the plasma concentrations in several preclinical species and human. </w:t>
      </w:r>
      <w:proofErr w:type="spellStart"/>
      <w:r w:rsidRPr="009974C7">
        <w:rPr>
          <w:lang w:val="en-GB"/>
        </w:rPr>
        <w:t>Mabs</w:t>
      </w:r>
      <w:proofErr w:type="spellEnd"/>
      <w:r w:rsidRPr="009974C7">
        <w:rPr>
          <w:lang w:val="en-GB"/>
        </w:rPr>
        <w:t xml:space="preserve"> </w:t>
      </w:r>
      <w:r w:rsidR="009A099B" w:rsidRPr="009974C7">
        <w:rPr>
          <w:lang w:val="en-GB"/>
        </w:rPr>
        <w:t>(</w:t>
      </w:r>
      <w:r w:rsidRPr="009974C7">
        <w:rPr>
          <w:lang w:val="en-GB"/>
        </w:rPr>
        <w:t>2013</w:t>
      </w:r>
      <w:r w:rsidR="009A099B" w:rsidRPr="009974C7">
        <w:rPr>
          <w:lang w:val="en-GB"/>
        </w:rPr>
        <w:t xml:space="preserve">) </w:t>
      </w:r>
      <w:r w:rsidRPr="009974C7">
        <w:rPr>
          <w:lang w:val="en-GB"/>
        </w:rPr>
        <w:t>5:297</w:t>
      </w:r>
      <w:r w:rsidR="009A099B" w:rsidRPr="009974C7">
        <w:rPr>
          <w:lang w:val="en-GB"/>
        </w:rPr>
        <w:t>-</w:t>
      </w:r>
      <w:r w:rsidRPr="009974C7">
        <w:rPr>
          <w:lang w:val="en-GB"/>
        </w:rPr>
        <w:t>305.</w:t>
      </w:r>
      <w:r w:rsidR="009A099B" w:rsidRPr="009974C7">
        <w:rPr>
          <w:rStyle w:val="Heading2Char"/>
          <w:lang w:val="en-GB"/>
        </w:rPr>
        <w:t xml:space="preserve"> </w:t>
      </w:r>
      <w:proofErr w:type="spellStart"/>
      <w:r w:rsidR="009A099B" w:rsidRPr="009974C7">
        <w:rPr>
          <w:rStyle w:val="id-label"/>
          <w:lang w:val="en-GB"/>
        </w:rPr>
        <w:t>doi</w:t>
      </w:r>
      <w:proofErr w:type="spellEnd"/>
      <w:r w:rsidR="009A099B" w:rsidRPr="009974C7">
        <w:rPr>
          <w:rStyle w:val="id-label"/>
          <w:lang w:val="en-GB"/>
        </w:rPr>
        <w:t xml:space="preserve">: </w:t>
      </w:r>
      <w:r w:rsidR="009A099B" w:rsidRPr="009974C7">
        <w:rPr>
          <w:rStyle w:val="identifier"/>
          <w:lang w:val="en-GB"/>
        </w:rPr>
        <w:t xml:space="preserve">10.4161/mabs.23684 </w:t>
      </w:r>
    </w:p>
    <w:p w14:paraId="14AAB909" w14:textId="77777777" w:rsidR="00C05574" w:rsidRPr="009974C7" w:rsidRDefault="00C05574" w:rsidP="00C05574">
      <w:pPr>
        <w:suppressAutoHyphens/>
        <w:rPr>
          <w:rFonts w:ascii="Franklin Gothic Book" w:hAnsi="Franklin Gothic Book"/>
          <w:b/>
          <w:lang w:val="en-GB"/>
        </w:rPr>
      </w:pPr>
      <w:r w:rsidRPr="009974C7">
        <w:rPr>
          <w:rFonts w:ascii="Franklin Gothic Book" w:hAnsi="Franklin Gothic Book"/>
          <w:b/>
          <w:lang w:val="en-GB"/>
        </w:rPr>
        <w:br w:type="page"/>
      </w:r>
    </w:p>
    <w:p w14:paraId="748942A4" w14:textId="77777777" w:rsidR="00C05574" w:rsidRPr="009974C7" w:rsidRDefault="00C05574" w:rsidP="00C05574">
      <w:pPr>
        <w:pStyle w:val="Heading1"/>
        <w:rPr>
          <w:lang w:val="en-GB"/>
        </w:rPr>
      </w:pPr>
      <w:r w:rsidRPr="009974C7">
        <w:rPr>
          <w:lang w:val="en-GB"/>
        </w:rPr>
        <w:lastRenderedPageBreak/>
        <w:t>SUPPLEMENTARY TABLES</w:t>
      </w:r>
    </w:p>
    <w:p w14:paraId="50CE8C82" w14:textId="6AA906FC" w:rsidR="00C05574" w:rsidRPr="009974C7" w:rsidRDefault="00C05574" w:rsidP="00C05574">
      <w:pPr>
        <w:rPr>
          <w:lang w:val="en-GB"/>
        </w:rPr>
      </w:pPr>
      <w:r w:rsidRPr="009974C7">
        <w:rPr>
          <w:b/>
          <w:bCs/>
          <w:lang w:val="en-GB"/>
        </w:rPr>
        <w:t xml:space="preserve">Supplementary </w:t>
      </w:r>
      <w:r w:rsidR="00FF5BD6" w:rsidRPr="009974C7">
        <w:rPr>
          <w:b/>
          <w:bCs/>
          <w:lang w:val="en-GB"/>
        </w:rPr>
        <w:t xml:space="preserve">Table </w:t>
      </w:r>
      <w:r w:rsidRPr="009974C7">
        <w:rPr>
          <w:b/>
          <w:bCs/>
          <w:lang w:val="en-GB"/>
        </w:rPr>
        <w:t xml:space="preserve">1 </w:t>
      </w:r>
      <w:r w:rsidRPr="009974C7">
        <w:rPr>
          <w:lang w:val="en-GB"/>
        </w:rPr>
        <w:t xml:space="preserve">Reactions and parameters used in mathematic modelling.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2552"/>
        <w:gridCol w:w="2268"/>
      </w:tblGrid>
      <w:tr w:rsidR="00C05574" w:rsidRPr="009974C7" w14:paraId="411B547D" w14:textId="77777777" w:rsidTr="003B036B">
        <w:trPr>
          <w:trHeight w:val="320"/>
        </w:trPr>
        <w:tc>
          <w:tcPr>
            <w:tcW w:w="709" w:type="dxa"/>
            <w:shd w:val="clear" w:color="auto" w:fill="DAEEF3" w:themeFill="accent5" w:themeFillTint="33"/>
          </w:tcPr>
          <w:p w14:paraId="1EF125AE" w14:textId="77777777" w:rsidR="00C05574" w:rsidRPr="009974C7" w:rsidRDefault="00C05574" w:rsidP="003B036B">
            <w:pPr>
              <w:rPr>
                <w:b/>
                <w:bCs/>
                <w:lang w:val="en-GB"/>
              </w:rPr>
            </w:pPr>
            <w:r w:rsidRPr="009974C7">
              <w:rPr>
                <w:b/>
                <w:bCs/>
                <w:lang w:val="en-GB"/>
              </w:rPr>
              <w:t>No.</w:t>
            </w:r>
          </w:p>
        </w:tc>
        <w:tc>
          <w:tcPr>
            <w:tcW w:w="3543" w:type="dxa"/>
            <w:shd w:val="clear" w:color="auto" w:fill="DAEEF3" w:themeFill="accent5" w:themeFillTint="33"/>
          </w:tcPr>
          <w:p w14:paraId="243F3E82" w14:textId="77777777" w:rsidR="00C05574" w:rsidRPr="009974C7" w:rsidRDefault="00C05574" w:rsidP="003B036B">
            <w:pPr>
              <w:rPr>
                <w:b/>
                <w:bCs/>
                <w:lang w:val="en-GB"/>
              </w:rPr>
            </w:pPr>
            <w:r w:rsidRPr="009974C7">
              <w:rPr>
                <w:b/>
                <w:bCs/>
                <w:lang w:val="en-GB"/>
              </w:rPr>
              <w:t>Reaction</w:t>
            </w:r>
          </w:p>
        </w:tc>
        <w:tc>
          <w:tcPr>
            <w:tcW w:w="2552" w:type="dxa"/>
            <w:shd w:val="clear" w:color="auto" w:fill="DAEEF3" w:themeFill="accent5" w:themeFillTint="33"/>
          </w:tcPr>
          <w:p w14:paraId="294DC0D8" w14:textId="77777777" w:rsidR="00C05574" w:rsidRPr="009974C7" w:rsidRDefault="00C05574" w:rsidP="003B036B">
            <w:pPr>
              <w:rPr>
                <w:b/>
                <w:bCs/>
                <w:lang w:val="en-GB"/>
              </w:rPr>
            </w:pPr>
            <w:r w:rsidRPr="009974C7">
              <w:rPr>
                <w:b/>
                <w:bCs/>
                <w:lang w:val="en-GB"/>
              </w:rPr>
              <w:t>Setting</w:t>
            </w:r>
          </w:p>
        </w:tc>
        <w:tc>
          <w:tcPr>
            <w:tcW w:w="2268" w:type="dxa"/>
            <w:shd w:val="clear" w:color="auto" w:fill="DAEEF3" w:themeFill="accent5" w:themeFillTint="33"/>
          </w:tcPr>
          <w:p w14:paraId="26EBDA1D" w14:textId="77777777" w:rsidR="00C05574" w:rsidRPr="009974C7" w:rsidRDefault="00C05574" w:rsidP="003B036B">
            <w:pPr>
              <w:rPr>
                <w:b/>
                <w:bCs/>
                <w:lang w:val="en-GB"/>
              </w:rPr>
            </w:pPr>
            <w:r w:rsidRPr="009974C7">
              <w:rPr>
                <w:b/>
                <w:bCs/>
                <w:lang w:val="en-GB"/>
              </w:rPr>
              <w:t>Biological signification</w:t>
            </w:r>
          </w:p>
        </w:tc>
      </w:tr>
      <w:tr w:rsidR="00C05574" w:rsidRPr="009974C7" w14:paraId="65FEF9B7" w14:textId="77777777" w:rsidTr="003B036B">
        <w:trPr>
          <w:trHeight w:val="320"/>
        </w:trPr>
        <w:tc>
          <w:tcPr>
            <w:tcW w:w="709" w:type="dxa"/>
            <w:shd w:val="clear" w:color="auto" w:fill="F2F2F2"/>
          </w:tcPr>
          <w:p w14:paraId="508523F7" w14:textId="77777777" w:rsidR="00C05574" w:rsidRPr="009974C7" w:rsidRDefault="00C05574" w:rsidP="003B036B">
            <w:pPr>
              <w:rPr>
                <w:lang w:val="en-GB"/>
              </w:rPr>
            </w:pPr>
            <w:r w:rsidRPr="009974C7">
              <w:rPr>
                <w:lang w:val="en-GB"/>
              </w:rPr>
              <w:t>1</w:t>
            </w:r>
          </w:p>
        </w:tc>
        <w:tc>
          <w:tcPr>
            <w:tcW w:w="3543" w:type="dxa"/>
            <w:shd w:val="clear" w:color="auto" w:fill="F2F2F2"/>
          </w:tcPr>
          <w:p w14:paraId="1EC18B6E" w14:textId="77777777" w:rsidR="00C05574" w:rsidRPr="009974C7" w:rsidRDefault="00C05574" w:rsidP="003B036B">
            <w:pPr>
              <w:rPr>
                <w:lang w:val="en-GB"/>
              </w:rPr>
            </w:pPr>
            <w:r w:rsidRPr="009974C7">
              <w:rPr>
                <w:lang w:val="en-GB"/>
              </w:rPr>
              <w:t>IL-6 product</w:t>
            </w:r>
          </w:p>
        </w:tc>
        <w:tc>
          <w:tcPr>
            <w:tcW w:w="2552" w:type="dxa"/>
            <w:shd w:val="clear" w:color="auto" w:fill="F2F2F2"/>
          </w:tcPr>
          <w:p w14:paraId="020EC67E" w14:textId="77777777" w:rsidR="00C05574" w:rsidRPr="009974C7" w:rsidRDefault="00C05574" w:rsidP="003B036B">
            <w:pPr>
              <w:rPr>
                <w:lang w:val="en-GB"/>
              </w:rPr>
            </w:pPr>
            <w:r w:rsidRPr="009974C7">
              <w:rPr>
                <w:lang w:val="en-GB"/>
              </w:rPr>
              <w:t xml:space="preserve">1 </w:t>
            </w:r>
            <w:proofErr w:type="spellStart"/>
            <w:r w:rsidRPr="009974C7">
              <w:rPr>
                <w:lang w:val="en-GB"/>
              </w:rPr>
              <w:t>pg</w:t>
            </w:r>
            <w:proofErr w:type="spellEnd"/>
            <w:r w:rsidRPr="009974C7">
              <w:rPr>
                <w:lang w:val="en-GB"/>
              </w:rPr>
              <w:t>/ml–10 ng/ml</w:t>
            </w:r>
          </w:p>
        </w:tc>
        <w:tc>
          <w:tcPr>
            <w:tcW w:w="2268" w:type="dxa"/>
            <w:shd w:val="clear" w:color="auto" w:fill="F2F2F2"/>
          </w:tcPr>
          <w:p w14:paraId="0BE186D9" w14:textId="77777777" w:rsidR="00C05574" w:rsidRPr="009974C7" w:rsidRDefault="00C05574" w:rsidP="003B036B">
            <w:pPr>
              <w:rPr>
                <w:lang w:val="en-GB"/>
              </w:rPr>
            </w:pPr>
            <w:r w:rsidRPr="009974C7">
              <w:rPr>
                <w:lang w:val="en-GB"/>
              </w:rPr>
              <w:t>Increase of IL-6 activity</w:t>
            </w:r>
          </w:p>
        </w:tc>
      </w:tr>
      <w:tr w:rsidR="00C05574" w:rsidRPr="009974C7" w14:paraId="77E4E67D" w14:textId="77777777" w:rsidTr="003B036B">
        <w:trPr>
          <w:trHeight w:val="320"/>
        </w:trPr>
        <w:tc>
          <w:tcPr>
            <w:tcW w:w="709" w:type="dxa"/>
          </w:tcPr>
          <w:p w14:paraId="01BECBE0" w14:textId="77777777" w:rsidR="00C05574" w:rsidRPr="009974C7" w:rsidRDefault="00C05574" w:rsidP="003B036B">
            <w:pPr>
              <w:rPr>
                <w:lang w:val="en-GB"/>
              </w:rPr>
            </w:pPr>
            <w:r w:rsidRPr="009974C7">
              <w:rPr>
                <w:lang w:val="en-GB"/>
              </w:rPr>
              <w:t>2</w:t>
            </w:r>
          </w:p>
        </w:tc>
        <w:tc>
          <w:tcPr>
            <w:tcW w:w="3543" w:type="dxa"/>
          </w:tcPr>
          <w:p w14:paraId="0F9FF1DF" w14:textId="77777777" w:rsidR="00C05574" w:rsidRPr="009974C7" w:rsidRDefault="00C05574" w:rsidP="003B036B">
            <w:pPr>
              <w:rPr>
                <w:lang w:val="en-GB"/>
              </w:rPr>
            </w:pPr>
            <w:r w:rsidRPr="009974C7">
              <w:rPr>
                <w:lang w:val="en-GB"/>
              </w:rPr>
              <w:t>sIL-6R product</w:t>
            </w:r>
          </w:p>
        </w:tc>
        <w:tc>
          <w:tcPr>
            <w:tcW w:w="2552" w:type="dxa"/>
          </w:tcPr>
          <w:p w14:paraId="060EB2E9" w14:textId="77777777" w:rsidR="00C05574" w:rsidRPr="009974C7" w:rsidRDefault="00C05574" w:rsidP="003B036B">
            <w:pPr>
              <w:rPr>
                <w:lang w:val="en-GB"/>
              </w:rPr>
            </w:pPr>
            <w:r w:rsidRPr="009974C7">
              <w:rPr>
                <w:lang w:val="en-GB"/>
              </w:rPr>
              <w:t>75 ng/ml</w:t>
            </w:r>
          </w:p>
        </w:tc>
        <w:tc>
          <w:tcPr>
            <w:tcW w:w="2268" w:type="dxa"/>
          </w:tcPr>
          <w:p w14:paraId="7CF25647" w14:textId="77777777" w:rsidR="00C05574" w:rsidRPr="009974C7" w:rsidRDefault="00C05574" w:rsidP="003B036B">
            <w:pPr>
              <w:rPr>
                <w:lang w:val="en-GB"/>
              </w:rPr>
            </w:pPr>
            <w:r w:rsidRPr="009974C7">
              <w:rPr>
                <w:lang w:val="en-GB"/>
              </w:rPr>
              <w:t>Increase of IL-6 activity</w:t>
            </w:r>
          </w:p>
        </w:tc>
      </w:tr>
      <w:tr w:rsidR="00C05574" w:rsidRPr="009974C7" w14:paraId="4E6F481D" w14:textId="77777777" w:rsidTr="003B036B">
        <w:trPr>
          <w:trHeight w:val="320"/>
        </w:trPr>
        <w:tc>
          <w:tcPr>
            <w:tcW w:w="709" w:type="dxa"/>
            <w:shd w:val="clear" w:color="auto" w:fill="F2F2F2"/>
          </w:tcPr>
          <w:p w14:paraId="236B3DA0" w14:textId="77777777" w:rsidR="00C05574" w:rsidRPr="009974C7" w:rsidRDefault="00C05574" w:rsidP="003B036B">
            <w:pPr>
              <w:rPr>
                <w:lang w:val="en-GB"/>
              </w:rPr>
            </w:pPr>
            <w:r w:rsidRPr="009974C7">
              <w:rPr>
                <w:lang w:val="en-GB"/>
              </w:rPr>
              <w:t>3</w:t>
            </w:r>
          </w:p>
        </w:tc>
        <w:tc>
          <w:tcPr>
            <w:tcW w:w="3543" w:type="dxa"/>
            <w:shd w:val="clear" w:color="auto" w:fill="F2F2F2"/>
          </w:tcPr>
          <w:p w14:paraId="6427F279" w14:textId="77777777" w:rsidR="00C05574" w:rsidRPr="009974C7" w:rsidRDefault="00C05574" w:rsidP="003B036B">
            <w:pPr>
              <w:rPr>
                <w:lang w:val="en-GB"/>
              </w:rPr>
            </w:pPr>
            <w:r w:rsidRPr="009974C7">
              <w:rPr>
                <w:lang w:val="en-GB"/>
              </w:rPr>
              <w:t>sgp130 product</w:t>
            </w:r>
          </w:p>
        </w:tc>
        <w:tc>
          <w:tcPr>
            <w:tcW w:w="2552" w:type="dxa"/>
            <w:shd w:val="clear" w:color="auto" w:fill="F2F2F2"/>
          </w:tcPr>
          <w:p w14:paraId="6B8DF381" w14:textId="77777777" w:rsidR="00C05574" w:rsidRPr="009974C7" w:rsidRDefault="00C05574" w:rsidP="003B036B">
            <w:pPr>
              <w:rPr>
                <w:lang w:val="en-GB"/>
              </w:rPr>
            </w:pPr>
            <w:r w:rsidRPr="009974C7">
              <w:rPr>
                <w:lang w:val="en-GB"/>
              </w:rPr>
              <w:t>800 ng/ml</w:t>
            </w:r>
          </w:p>
        </w:tc>
        <w:tc>
          <w:tcPr>
            <w:tcW w:w="2268" w:type="dxa"/>
            <w:shd w:val="clear" w:color="auto" w:fill="F2F2F2"/>
          </w:tcPr>
          <w:p w14:paraId="3FC39D1D" w14:textId="77777777" w:rsidR="00C05574" w:rsidRPr="009974C7" w:rsidRDefault="00C05574" w:rsidP="003B036B">
            <w:pPr>
              <w:rPr>
                <w:lang w:val="en-GB"/>
              </w:rPr>
            </w:pPr>
            <w:r w:rsidRPr="009974C7">
              <w:rPr>
                <w:lang w:val="en-GB"/>
              </w:rPr>
              <w:t>Decrease of IL-6 activity</w:t>
            </w:r>
          </w:p>
        </w:tc>
      </w:tr>
      <w:tr w:rsidR="00C05574" w:rsidRPr="009974C7" w14:paraId="791E9AB6" w14:textId="77777777" w:rsidTr="003B036B">
        <w:trPr>
          <w:trHeight w:val="320"/>
        </w:trPr>
        <w:tc>
          <w:tcPr>
            <w:tcW w:w="709" w:type="dxa"/>
          </w:tcPr>
          <w:p w14:paraId="1E2E4D90" w14:textId="77777777" w:rsidR="00C05574" w:rsidRPr="009974C7" w:rsidRDefault="00C05574" w:rsidP="003B036B">
            <w:pPr>
              <w:rPr>
                <w:lang w:val="en-GB"/>
              </w:rPr>
            </w:pPr>
            <w:r w:rsidRPr="009974C7">
              <w:rPr>
                <w:lang w:val="en-GB"/>
              </w:rPr>
              <w:t>4</w:t>
            </w:r>
          </w:p>
        </w:tc>
        <w:tc>
          <w:tcPr>
            <w:tcW w:w="3543" w:type="dxa"/>
          </w:tcPr>
          <w:p w14:paraId="71625CA9" w14:textId="77777777" w:rsidR="00C05574" w:rsidRPr="009974C7" w:rsidRDefault="00C05574" w:rsidP="003B036B">
            <w:pPr>
              <w:rPr>
                <w:lang w:val="en-GB"/>
              </w:rPr>
            </w:pPr>
            <w:r w:rsidRPr="009974C7">
              <w:rPr>
                <w:lang w:val="en-GB"/>
              </w:rPr>
              <w:t>gp130 product</w:t>
            </w:r>
          </w:p>
        </w:tc>
        <w:tc>
          <w:tcPr>
            <w:tcW w:w="2552" w:type="dxa"/>
          </w:tcPr>
          <w:p w14:paraId="6589A6F2" w14:textId="77777777" w:rsidR="00C05574" w:rsidRPr="009974C7" w:rsidRDefault="00C05574" w:rsidP="003B036B">
            <w:pPr>
              <w:rPr>
                <w:lang w:val="en-GB"/>
              </w:rPr>
            </w:pPr>
            <w:r w:rsidRPr="009974C7">
              <w:rPr>
                <w:lang w:val="en-GB"/>
              </w:rPr>
              <w:t>500/cell</w:t>
            </w:r>
          </w:p>
        </w:tc>
        <w:tc>
          <w:tcPr>
            <w:tcW w:w="2268" w:type="dxa"/>
          </w:tcPr>
          <w:p w14:paraId="6CD66CF3" w14:textId="28F6A033" w:rsidR="00C05574" w:rsidRPr="009974C7" w:rsidRDefault="00B95905" w:rsidP="003B036B">
            <w:pPr>
              <w:rPr>
                <w:lang w:val="en-GB"/>
              </w:rPr>
            </w:pPr>
            <w:r w:rsidRPr="009974C7">
              <w:rPr>
                <w:lang w:val="en-GB"/>
              </w:rPr>
              <w:t>–</w:t>
            </w:r>
          </w:p>
        </w:tc>
      </w:tr>
      <w:tr w:rsidR="00C05574" w:rsidRPr="009974C7" w14:paraId="0D6F5F95" w14:textId="77777777" w:rsidTr="003B036B">
        <w:trPr>
          <w:trHeight w:val="320"/>
        </w:trPr>
        <w:tc>
          <w:tcPr>
            <w:tcW w:w="709" w:type="dxa"/>
            <w:shd w:val="clear" w:color="auto" w:fill="F2F2F2"/>
          </w:tcPr>
          <w:p w14:paraId="262242D0" w14:textId="77777777" w:rsidR="00C05574" w:rsidRPr="009974C7" w:rsidRDefault="00C05574" w:rsidP="003B036B">
            <w:pPr>
              <w:rPr>
                <w:lang w:val="en-GB"/>
              </w:rPr>
            </w:pPr>
            <w:r w:rsidRPr="009974C7">
              <w:rPr>
                <w:lang w:val="en-GB"/>
              </w:rPr>
              <w:t>5</w:t>
            </w:r>
          </w:p>
        </w:tc>
        <w:tc>
          <w:tcPr>
            <w:tcW w:w="3543" w:type="dxa"/>
            <w:shd w:val="clear" w:color="auto" w:fill="F2F2F2"/>
          </w:tcPr>
          <w:p w14:paraId="0B69E16F" w14:textId="77777777" w:rsidR="00C05574" w:rsidRPr="009974C7" w:rsidRDefault="00C05574" w:rsidP="003B036B">
            <w:pPr>
              <w:rPr>
                <w:lang w:val="en-GB"/>
              </w:rPr>
            </w:pPr>
            <w:r w:rsidRPr="009974C7">
              <w:rPr>
                <w:lang w:val="en-GB"/>
              </w:rPr>
              <w:t>IL-6R product</w:t>
            </w:r>
          </w:p>
        </w:tc>
        <w:tc>
          <w:tcPr>
            <w:tcW w:w="2552" w:type="dxa"/>
            <w:shd w:val="clear" w:color="auto" w:fill="F2F2F2"/>
          </w:tcPr>
          <w:p w14:paraId="77FA17D1" w14:textId="27E517CD" w:rsidR="00C05574" w:rsidRPr="009974C7" w:rsidRDefault="00C05574" w:rsidP="003B036B">
            <w:pPr>
              <w:rPr>
                <w:lang w:val="en-GB"/>
              </w:rPr>
            </w:pPr>
            <w:r w:rsidRPr="009974C7">
              <w:rPr>
                <w:lang w:val="en-GB"/>
              </w:rPr>
              <w:t>5000/cell</w:t>
            </w:r>
          </w:p>
        </w:tc>
        <w:tc>
          <w:tcPr>
            <w:tcW w:w="2268" w:type="dxa"/>
            <w:shd w:val="clear" w:color="auto" w:fill="F2F2F2"/>
          </w:tcPr>
          <w:p w14:paraId="5070AB7B" w14:textId="3FB5C758" w:rsidR="00C05574" w:rsidRPr="009974C7" w:rsidRDefault="00C47FA7" w:rsidP="003B036B">
            <w:pPr>
              <w:rPr>
                <w:lang w:val="en-GB"/>
              </w:rPr>
            </w:pPr>
            <w:r w:rsidRPr="009974C7">
              <w:rPr>
                <w:lang w:val="en-GB"/>
              </w:rPr>
              <w:t>–</w:t>
            </w:r>
          </w:p>
        </w:tc>
      </w:tr>
      <w:tr w:rsidR="00C05574" w:rsidRPr="009974C7" w14:paraId="06417FFB" w14:textId="77777777" w:rsidTr="003B036B">
        <w:trPr>
          <w:trHeight w:val="320"/>
        </w:trPr>
        <w:tc>
          <w:tcPr>
            <w:tcW w:w="709" w:type="dxa"/>
          </w:tcPr>
          <w:p w14:paraId="04B29F10" w14:textId="77777777" w:rsidR="00C05574" w:rsidRPr="009974C7" w:rsidRDefault="00C05574" w:rsidP="003B036B">
            <w:pPr>
              <w:rPr>
                <w:lang w:val="en-GB"/>
              </w:rPr>
            </w:pPr>
            <w:r w:rsidRPr="009974C7">
              <w:rPr>
                <w:lang w:val="en-GB"/>
              </w:rPr>
              <w:t>6</w:t>
            </w:r>
          </w:p>
        </w:tc>
        <w:tc>
          <w:tcPr>
            <w:tcW w:w="3543" w:type="dxa"/>
          </w:tcPr>
          <w:p w14:paraId="538CEAAC" w14:textId="77777777" w:rsidR="00C05574" w:rsidRPr="009974C7" w:rsidRDefault="00C05574" w:rsidP="003B036B">
            <w:pPr>
              <w:rPr>
                <w:lang w:val="en-GB"/>
              </w:rPr>
            </w:pPr>
            <w:r w:rsidRPr="009974C7">
              <w:rPr>
                <w:lang w:val="en-GB"/>
              </w:rPr>
              <w:t>CRP product</w:t>
            </w:r>
          </w:p>
        </w:tc>
        <w:tc>
          <w:tcPr>
            <w:tcW w:w="2552" w:type="dxa"/>
          </w:tcPr>
          <w:p w14:paraId="6013BBB9" w14:textId="798B0107" w:rsidR="00C05574" w:rsidRPr="009974C7" w:rsidRDefault="00C47FA7" w:rsidP="003B036B">
            <w:pPr>
              <w:rPr>
                <w:lang w:val="en-GB"/>
              </w:rPr>
            </w:pPr>
            <w:r w:rsidRPr="009974C7">
              <w:rPr>
                <w:lang w:val="en-GB"/>
              </w:rPr>
              <w:t>–</w:t>
            </w:r>
          </w:p>
        </w:tc>
        <w:tc>
          <w:tcPr>
            <w:tcW w:w="2268" w:type="dxa"/>
          </w:tcPr>
          <w:p w14:paraId="70158FFB" w14:textId="77777777" w:rsidR="00C05574" w:rsidRPr="009974C7" w:rsidRDefault="00C05574" w:rsidP="003B036B">
            <w:pPr>
              <w:rPr>
                <w:lang w:val="en-GB"/>
              </w:rPr>
            </w:pPr>
            <w:r w:rsidRPr="009974C7">
              <w:rPr>
                <w:lang w:val="en-GB"/>
              </w:rPr>
              <w:t>Witness of IL-6 activity</w:t>
            </w:r>
          </w:p>
        </w:tc>
      </w:tr>
      <w:tr w:rsidR="00C05574" w:rsidRPr="009974C7" w14:paraId="24E8F805" w14:textId="77777777" w:rsidTr="003B036B">
        <w:trPr>
          <w:trHeight w:val="320"/>
        </w:trPr>
        <w:tc>
          <w:tcPr>
            <w:tcW w:w="709" w:type="dxa"/>
            <w:shd w:val="clear" w:color="auto" w:fill="F2F2F2"/>
          </w:tcPr>
          <w:p w14:paraId="19D773F6" w14:textId="77777777" w:rsidR="00C05574" w:rsidRPr="009974C7" w:rsidRDefault="00C05574" w:rsidP="003B036B">
            <w:pPr>
              <w:rPr>
                <w:lang w:val="en-GB"/>
              </w:rPr>
            </w:pPr>
            <w:r w:rsidRPr="009974C7">
              <w:rPr>
                <w:lang w:val="en-GB"/>
              </w:rPr>
              <w:t>7</w:t>
            </w:r>
          </w:p>
        </w:tc>
        <w:tc>
          <w:tcPr>
            <w:tcW w:w="3543" w:type="dxa"/>
            <w:shd w:val="clear" w:color="auto" w:fill="F2F2F2"/>
          </w:tcPr>
          <w:p w14:paraId="79886B8C" w14:textId="77777777" w:rsidR="00C05574" w:rsidRPr="009974C7" w:rsidRDefault="00C05574" w:rsidP="003B036B">
            <w:pPr>
              <w:rPr>
                <w:lang w:val="en-GB"/>
              </w:rPr>
            </w:pPr>
            <w:r w:rsidRPr="009974C7">
              <w:rPr>
                <w:lang w:val="en-GB"/>
              </w:rPr>
              <w:t>Anti-IL-6 (</w:t>
            </w:r>
            <w:proofErr w:type="spellStart"/>
            <w:r w:rsidRPr="009974C7">
              <w:rPr>
                <w:lang w:val="en-GB"/>
              </w:rPr>
              <w:t>siltuximab</w:t>
            </w:r>
            <w:proofErr w:type="spellEnd"/>
            <w:r w:rsidRPr="009974C7">
              <w:rPr>
                <w:lang w:val="en-GB"/>
              </w:rPr>
              <w:t>)</w:t>
            </w:r>
          </w:p>
        </w:tc>
        <w:tc>
          <w:tcPr>
            <w:tcW w:w="2552" w:type="dxa"/>
            <w:shd w:val="clear" w:color="auto" w:fill="F2F2F2"/>
          </w:tcPr>
          <w:p w14:paraId="0192C922" w14:textId="77777777" w:rsidR="00C05574" w:rsidRPr="009974C7" w:rsidRDefault="00C05574" w:rsidP="003B036B">
            <w:pPr>
              <w:rPr>
                <w:lang w:val="en-GB"/>
              </w:rPr>
            </w:pPr>
            <w:r w:rsidRPr="009974C7">
              <w:rPr>
                <w:lang w:val="en-GB"/>
              </w:rPr>
              <w:t>700 mg</w:t>
            </w:r>
          </w:p>
        </w:tc>
        <w:tc>
          <w:tcPr>
            <w:tcW w:w="2268" w:type="dxa"/>
            <w:shd w:val="clear" w:color="auto" w:fill="F2F2F2"/>
          </w:tcPr>
          <w:p w14:paraId="773AC6C9" w14:textId="77777777" w:rsidR="00C05574" w:rsidRPr="009974C7" w:rsidRDefault="00C05574" w:rsidP="003B036B">
            <w:pPr>
              <w:rPr>
                <w:lang w:val="en-GB"/>
              </w:rPr>
            </w:pPr>
            <w:r w:rsidRPr="009974C7">
              <w:rPr>
                <w:lang w:val="en-GB"/>
              </w:rPr>
              <w:t>Drug dosage</w:t>
            </w:r>
          </w:p>
        </w:tc>
      </w:tr>
      <w:tr w:rsidR="00C05574" w:rsidRPr="009974C7" w14:paraId="184986F3" w14:textId="77777777" w:rsidTr="003B036B">
        <w:trPr>
          <w:trHeight w:val="320"/>
        </w:trPr>
        <w:tc>
          <w:tcPr>
            <w:tcW w:w="709" w:type="dxa"/>
          </w:tcPr>
          <w:p w14:paraId="187FA585" w14:textId="77777777" w:rsidR="00C05574" w:rsidRPr="009974C7" w:rsidRDefault="00C05574" w:rsidP="003B036B">
            <w:pPr>
              <w:rPr>
                <w:lang w:val="en-GB"/>
              </w:rPr>
            </w:pPr>
            <w:r w:rsidRPr="009974C7">
              <w:rPr>
                <w:lang w:val="en-GB"/>
              </w:rPr>
              <w:t>8</w:t>
            </w:r>
          </w:p>
        </w:tc>
        <w:tc>
          <w:tcPr>
            <w:tcW w:w="3543" w:type="dxa"/>
          </w:tcPr>
          <w:p w14:paraId="73FDA0A7" w14:textId="77777777" w:rsidR="00C05574" w:rsidRPr="009974C7" w:rsidRDefault="00C05574" w:rsidP="003B036B">
            <w:pPr>
              <w:rPr>
                <w:lang w:val="en-GB"/>
              </w:rPr>
            </w:pPr>
            <w:r w:rsidRPr="009974C7">
              <w:rPr>
                <w:lang w:val="en-GB"/>
              </w:rPr>
              <w:t>Anti-IL-6R (tocilizumab)</w:t>
            </w:r>
          </w:p>
        </w:tc>
        <w:tc>
          <w:tcPr>
            <w:tcW w:w="2552" w:type="dxa"/>
          </w:tcPr>
          <w:p w14:paraId="64090F7E" w14:textId="77777777" w:rsidR="00C05574" w:rsidRPr="009974C7" w:rsidRDefault="00C05574" w:rsidP="003B036B">
            <w:pPr>
              <w:rPr>
                <w:lang w:val="en-GB"/>
              </w:rPr>
            </w:pPr>
            <w:r w:rsidRPr="009974C7">
              <w:rPr>
                <w:lang w:val="en-GB"/>
              </w:rPr>
              <w:t>800 mg</w:t>
            </w:r>
          </w:p>
        </w:tc>
        <w:tc>
          <w:tcPr>
            <w:tcW w:w="2268" w:type="dxa"/>
          </w:tcPr>
          <w:p w14:paraId="4AA4331C" w14:textId="77777777" w:rsidR="00C05574" w:rsidRPr="009974C7" w:rsidRDefault="00C05574" w:rsidP="003B036B">
            <w:pPr>
              <w:rPr>
                <w:lang w:val="en-GB"/>
              </w:rPr>
            </w:pPr>
            <w:r w:rsidRPr="009974C7">
              <w:rPr>
                <w:lang w:val="en-GB"/>
              </w:rPr>
              <w:t>Drug dosage</w:t>
            </w:r>
          </w:p>
        </w:tc>
      </w:tr>
      <w:tr w:rsidR="00C05574" w:rsidRPr="009974C7" w14:paraId="08292ED9" w14:textId="77777777" w:rsidTr="003B036B">
        <w:trPr>
          <w:trHeight w:val="320"/>
        </w:trPr>
        <w:tc>
          <w:tcPr>
            <w:tcW w:w="709" w:type="dxa"/>
            <w:shd w:val="clear" w:color="auto" w:fill="F2F2F2"/>
          </w:tcPr>
          <w:p w14:paraId="57CAE095" w14:textId="77777777" w:rsidR="00C05574" w:rsidRPr="009974C7" w:rsidRDefault="00C05574" w:rsidP="003B036B">
            <w:pPr>
              <w:rPr>
                <w:lang w:val="en-GB"/>
              </w:rPr>
            </w:pPr>
            <w:r w:rsidRPr="009974C7">
              <w:rPr>
                <w:lang w:val="en-GB"/>
              </w:rPr>
              <w:t>9</w:t>
            </w:r>
          </w:p>
        </w:tc>
        <w:tc>
          <w:tcPr>
            <w:tcW w:w="3543" w:type="dxa"/>
            <w:shd w:val="clear" w:color="auto" w:fill="F2F2F2"/>
          </w:tcPr>
          <w:p w14:paraId="1D1698D6" w14:textId="77777777" w:rsidR="00C05574" w:rsidRPr="003365D9" w:rsidRDefault="00C05574" w:rsidP="003B036B">
            <w:pPr>
              <w:rPr>
                <w:lang w:val="fr-CH"/>
              </w:rPr>
            </w:pPr>
            <w:r w:rsidRPr="003365D9">
              <w:rPr>
                <w:lang w:val="fr-CH"/>
              </w:rPr>
              <w:t>[IL-6] + [IL-6R] ↔ [IL-6/IL-6R]</w:t>
            </w:r>
          </w:p>
        </w:tc>
        <w:tc>
          <w:tcPr>
            <w:tcW w:w="2552" w:type="dxa"/>
            <w:shd w:val="clear" w:color="auto" w:fill="F2F2F2"/>
          </w:tcPr>
          <w:p w14:paraId="06F20204" w14:textId="77777777" w:rsidR="00C05574" w:rsidRPr="009974C7" w:rsidRDefault="00C05574" w:rsidP="003B036B">
            <w:pPr>
              <w:rPr>
                <w:lang w:val="en-GB"/>
              </w:rPr>
            </w:pPr>
            <w:proofErr w:type="spellStart"/>
            <w:r w:rsidRPr="009974C7">
              <w:rPr>
                <w:lang w:val="en-GB"/>
              </w:rPr>
              <w:t>Kd</w:t>
            </w:r>
            <w:proofErr w:type="spellEnd"/>
            <w:r w:rsidRPr="009974C7">
              <w:rPr>
                <w:lang w:val="en-GB"/>
              </w:rPr>
              <w:t>=10</w:t>
            </w:r>
            <w:r w:rsidRPr="009974C7">
              <w:rPr>
                <w:vertAlign w:val="superscript"/>
                <w:lang w:val="en-GB"/>
              </w:rPr>
              <w:t>–9</w:t>
            </w:r>
            <w:r w:rsidRPr="009974C7">
              <w:rPr>
                <w:lang w:val="en-GB"/>
              </w:rPr>
              <w:t xml:space="preserve"> M</w:t>
            </w:r>
          </w:p>
        </w:tc>
        <w:tc>
          <w:tcPr>
            <w:tcW w:w="2268" w:type="dxa"/>
            <w:shd w:val="clear" w:color="auto" w:fill="F2F2F2"/>
          </w:tcPr>
          <w:p w14:paraId="0D4416BE" w14:textId="77777777" w:rsidR="00C05574" w:rsidRPr="009974C7" w:rsidRDefault="00C05574" w:rsidP="003B036B">
            <w:pPr>
              <w:rPr>
                <w:lang w:val="en-GB"/>
              </w:rPr>
            </w:pPr>
            <w:r w:rsidRPr="009974C7">
              <w:rPr>
                <w:lang w:val="en-GB"/>
              </w:rPr>
              <w:t>Fixation</w:t>
            </w:r>
          </w:p>
        </w:tc>
      </w:tr>
      <w:tr w:rsidR="00C05574" w:rsidRPr="009974C7" w14:paraId="70D97627" w14:textId="77777777" w:rsidTr="003B036B">
        <w:trPr>
          <w:trHeight w:val="320"/>
        </w:trPr>
        <w:tc>
          <w:tcPr>
            <w:tcW w:w="709" w:type="dxa"/>
          </w:tcPr>
          <w:p w14:paraId="2EF6FAAC" w14:textId="77777777" w:rsidR="00C05574" w:rsidRPr="009974C7" w:rsidRDefault="00C05574" w:rsidP="003B036B">
            <w:pPr>
              <w:rPr>
                <w:lang w:val="en-GB"/>
              </w:rPr>
            </w:pPr>
            <w:r w:rsidRPr="009974C7">
              <w:rPr>
                <w:lang w:val="en-GB"/>
              </w:rPr>
              <w:t>10</w:t>
            </w:r>
          </w:p>
        </w:tc>
        <w:tc>
          <w:tcPr>
            <w:tcW w:w="3543" w:type="dxa"/>
          </w:tcPr>
          <w:p w14:paraId="53FB6908" w14:textId="77777777" w:rsidR="00C05574" w:rsidRPr="003365D9" w:rsidRDefault="00C05574" w:rsidP="003B036B">
            <w:pPr>
              <w:rPr>
                <w:lang w:val="fr-CH"/>
              </w:rPr>
            </w:pPr>
            <w:r w:rsidRPr="003365D9">
              <w:rPr>
                <w:lang w:val="fr-CH"/>
              </w:rPr>
              <w:t>[IL-6] + [sIL-6R] ↔ [IL-6/sIL-6R]</w:t>
            </w:r>
          </w:p>
        </w:tc>
        <w:tc>
          <w:tcPr>
            <w:tcW w:w="2552" w:type="dxa"/>
          </w:tcPr>
          <w:p w14:paraId="6EF93BDC" w14:textId="77777777" w:rsidR="00C05574" w:rsidRPr="009974C7" w:rsidRDefault="00C05574" w:rsidP="003B036B">
            <w:pPr>
              <w:rPr>
                <w:lang w:val="en-GB"/>
              </w:rPr>
            </w:pPr>
            <w:proofErr w:type="spellStart"/>
            <w:r w:rsidRPr="009974C7">
              <w:rPr>
                <w:lang w:val="en-GB"/>
              </w:rPr>
              <w:t>Kd</w:t>
            </w:r>
            <w:proofErr w:type="spellEnd"/>
            <w:r w:rsidRPr="009974C7">
              <w:rPr>
                <w:lang w:val="en-GB"/>
              </w:rPr>
              <w:t>=10</w:t>
            </w:r>
            <w:r w:rsidRPr="009974C7">
              <w:rPr>
                <w:vertAlign w:val="superscript"/>
                <w:lang w:val="en-GB"/>
              </w:rPr>
              <w:t>–9</w:t>
            </w:r>
            <w:r w:rsidRPr="009974C7">
              <w:rPr>
                <w:lang w:val="en-GB"/>
              </w:rPr>
              <w:t xml:space="preserve"> M</w:t>
            </w:r>
          </w:p>
        </w:tc>
        <w:tc>
          <w:tcPr>
            <w:tcW w:w="2268" w:type="dxa"/>
          </w:tcPr>
          <w:p w14:paraId="6A7A4C99" w14:textId="77777777" w:rsidR="00C05574" w:rsidRPr="009974C7" w:rsidRDefault="00C05574" w:rsidP="003B036B">
            <w:pPr>
              <w:rPr>
                <w:lang w:val="en-GB"/>
              </w:rPr>
            </w:pPr>
            <w:r w:rsidRPr="009974C7">
              <w:rPr>
                <w:lang w:val="en-GB"/>
              </w:rPr>
              <w:t>Fixation</w:t>
            </w:r>
          </w:p>
        </w:tc>
      </w:tr>
      <w:tr w:rsidR="00C05574" w:rsidRPr="009974C7" w14:paraId="2EE5A69A" w14:textId="77777777" w:rsidTr="003B036B">
        <w:trPr>
          <w:trHeight w:val="320"/>
        </w:trPr>
        <w:tc>
          <w:tcPr>
            <w:tcW w:w="709" w:type="dxa"/>
            <w:shd w:val="clear" w:color="auto" w:fill="F2F2F2"/>
          </w:tcPr>
          <w:p w14:paraId="61969793" w14:textId="77777777" w:rsidR="00C05574" w:rsidRPr="009974C7" w:rsidRDefault="00C05574" w:rsidP="003B036B">
            <w:pPr>
              <w:rPr>
                <w:lang w:val="en-GB"/>
              </w:rPr>
            </w:pPr>
            <w:r w:rsidRPr="009974C7">
              <w:rPr>
                <w:lang w:val="en-GB"/>
              </w:rPr>
              <w:t>11</w:t>
            </w:r>
          </w:p>
        </w:tc>
        <w:tc>
          <w:tcPr>
            <w:tcW w:w="3543" w:type="dxa"/>
            <w:shd w:val="clear" w:color="auto" w:fill="F2F2F2"/>
          </w:tcPr>
          <w:p w14:paraId="6941C156" w14:textId="77777777" w:rsidR="00C05574" w:rsidRPr="003365D9" w:rsidRDefault="00C05574" w:rsidP="003B036B">
            <w:pPr>
              <w:rPr>
                <w:lang w:val="fr-CH"/>
              </w:rPr>
            </w:pPr>
            <w:r w:rsidRPr="003365D9">
              <w:rPr>
                <w:lang w:val="fr-CH"/>
              </w:rPr>
              <w:t>[IL-6/IL-6R] + [gp130] ↔ [IL-6/IL-6R/gp130]</w:t>
            </w:r>
          </w:p>
        </w:tc>
        <w:tc>
          <w:tcPr>
            <w:tcW w:w="2552" w:type="dxa"/>
            <w:shd w:val="clear" w:color="auto" w:fill="F2F2F2"/>
          </w:tcPr>
          <w:p w14:paraId="1AA2DF67" w14:textId="77777777" w:rsidR="00C05574" w:rsidRPr="009974C7" w:rsidRDefault="00C05574" w:rsidP="003B036B">
            <w:pPr>
              <w:rPr>
                <w:lang w:val="en-GB"/>
              </w:rPr>
            </w:pPr>
            <w:proofErr w:type="spellStart"/>
            <w:r w:rsidRPr="009974C7">
              <w:rPr>
                <w:lang w:val="en-GB"/>
              </w:rPr>
              <w:t>Kd</w:t>
            </w:r>
            <w:proofErr w:type="spellEnd"/>
            <w:r w:rsidRPr="009974C7">
              <w:rPr>
                <w:lang w:val="en-GB"/>
              </w:rPr>
              <w:t>=10</w:t>
            </w:r>
            <w:r w:rsidRPr="009974C7">
              <w:rPr>
                <w:vertAlign w:val="superscript"/>
                <w:lang w:val="en-GB"/>
              </w:rPr>
              <w:t>–11</w:t>
            </w:r>
            <w:r w:rsidRPr="009974C7">
              <w:rPr>
                <w:lang w:val="en-GB"/>
              </w:rPr>
              <w:t xml:space="preserve"> M</w:t>
            </w:r>
          </w:p>
        </w:tc>
        <w:tc>
          <w:tcPr>
            <w:tcW w:w="2268" w:type="dxa"/>
            <w:shd w:val="clear" w:color="auto" w:fill="F2F2F2"/>
          </w:tcPr>
          <w:p w14:paraId="7561401E" w14:textId="77777777" w:rsidR="00C05574" w:rsidRPr="009974C7" w:rsidRDefault="00C05574" w:rsidP="003B036B">
            <w:pPr>
              <w:rPr>
                <w:lang w:val="en-GB"/>
              </w:rPr>
            </w:pPr>
            <w:r w:rsidRPr="009974C7">
              <w:rPr>
                <w:lang w:val="en-GB"/>
              </w:rPr>
              <w:t>Activation</w:t>
            </w:r>
          </w:p>
        </w:tc>
      </w:tr>
      <w:tr w:rsidR="00C05574" w:rsidRPr="009974C7" w14:paraId="03718D23" w14:textId="77777777" w:rsidTr="003B036B">
        <w:trPr>
          <w:trHeight w:val="320"/>
        </w:trPr>
        <w:tc>
          <w:tcPr>
            <w:tcW w:w="709" w:type="dxa"/>
          </w:tcPr>
          <w:p w14:paraId="3B352468" w14:textId="77777777" w:rsidR="00C05574" w:rsidRPr="009974C7" w:rsidRDefault="00C05574" w:rsidP="003B036B">
            <w:pPr>
              <w:rPr>
                <w:lang w:val="en-GB"/>
              </w:rPr>
            </w:pPr>
            <w:r w:rsidRPr="009974C7">
              <w:rPr>
                <w:lang w:val="en-GB"/>
              </w:rPr>
              <w:t>12</w:t>
            </w:r>
          </w:p>
        </w:tc>
        <w:tc>
          <w:tcPr>
            <w:tcW w:w="3543" w:type="dxa"/>
          </w:tcPr>
          <w:p w14:paraId="00C2880C" w14:textId="77777777" w:rsidR="00C05574" w:rsidRPr="003365D9" w:rsidRDefault="00C05574" w:rsidP="003B036B">
            <w:pPr>
              <w:rPr>
                <w:lang w:val="fr-CH"/>
              </w:rPr>
            </w:pPr>
            <w:r w:rsidRPr="003365D9">
              <w:rPr>
                <w:lang w:val="fr-CH"/>
              </w:rPr>
              <w:t>[IL-6/sIL-6R] + [gp130] ↔ [IL-6/sIL-6R/gp130]</w:t>
            </w:r>
          </w:p>
        </w:tc>
        <w:tc>
          <w:tcPr>
            <w:tcW w:w="2552" w:type="dxa"/>
          </w:tcPr>
          <w:p w14:paraId="41E9D4CE" w14:textId="77777777" w:rsidR="00C05574" w:rsidRPr="009974C7" w:rsidRDefault="00C05574" w:rsidP="003B036B">
            <w:pPr>
              <w:rPr>
                <w:lang w:val="en-GB"/>
              </w:rPr>
            </w:pPr>
            <w:proofErr w:type="spellStart"/>
            <w:r w:rsidRPr="009974C7">
              <w:rPr>
                <w:lang w:val="en-GB"/>
              </w:rPr>
              <w:t>Kd</w:t>
            </w:r>
            <w:proofErr w:type="spellEnd"/>
            <w:r w:rsidRPr="009974C7">
              <w:rPr>
                <w:lang w:val="en-GB"/>
              </w:rPr>
              <w:t>=10</w:t>
            </w:r>
            <w:r w:rsidRPr="009974C7">
              <w:rPr>
                <w:vertAlign w:val="superscript"/>
                <w:lang w:val="en-GB"/>
              </w:rPr>
              <w:t>–11</w:t>
            </w:r>
            <w:r w:rsidRPr="009974C7">
              <w:rPr>
                <w:lang w:val="en-GB"/>
              </w:rPr>
              <w:t xml:space="preserve"> M</w:t>
            </w:r>
          </w:p>
        </w:tc>
        <w:tc>
          <w:tcPr>
            <w:tcW w:w="2268" w:type="dxa"/>
          </w:tcPr>
          <w:p w14:paraId="4295AF44" w14:textId="77777777" w:rsidR="00C05574" w:rsidRPr="009974C7" w:rsidRDefault="00C05574" w:rsidP="003B036B">
            <w:pPr>
              <w:rPr>
                <w:lang w:val="en-GB"/>
              </w:rPr>
            </w:pPr>
            <w:r w:rsidRPr="009974C7">
              <w:rPr>
                <w:lang w:val="en-GB"/>
              </w:rPr>
              <w:t>Activation</w:t>
            </w:r>
          </w:p>
        </w:tc>
      </w:tr>
      <w:tr w:rsidR="00C05574" w:rsidRPr="009974C7" w14:paraId="6D3BA62D" w14:textId="77777777" w:rsidTr="003B036B">
        <w:trPr>
          <w:trHeight w:val="320"/>
        </w:trPr>
        <w:tc>
          <w:tcPr>
            <w:tcW w:w="709" w:type="dxa"/>
            <w:shd w:val="clear" w:color="auto" w:fill="F2F2F2"/>
          </w:tcPr>
          <w:p w14:paraId="36402B7E" w14:textId="77777777" w:rsidR="00C05574" w:rsidRPr="009974C7" w:rsidRDefault="00C05574" w:rsidP="003B036B">
            <w:pPr>
              <w:rPr>
                <w:lang w:val="en-GB"/>
              </w:rPr>
            </w:pPr>
            <w:r w:rsidRPr="009974C7">
              <w:rPr>
                <w:lang w:val="en-GB"/>
              </w:rPr>
              <w:t>13</w:t>
            </w:r>
          </w:p>
        </w:tc>
        <w:tc>
          <w:tcPr>
            <w:tcW w:w="3543" w:type="dxa"/>
            <w:shd w:val="clear" w:color="auto" w:fill="F2F2F2"/>
          </w:tcPr>
          <w:p w14:paraId="56D147F4" w14:textId="77777777" w:rsidR="00C05574" w:rsidRPr="003365D9" w:rsidRDefault="00C05574" w:rsidP="003B036B">
            <w:pPr>
              <w:rPr>
                <w:lang w:val="fr-CH"/>
              </w:rPr>
            </w:pPr>
            <w:r w:rsidRPr="003365D9">
              <w:rPr>
                <w:lang w:val="fr-CH"/>
              </w:rPr>
              <w:t>[IL-6/IL-6R] + [sgp130] ↔ [IL-6/IL-6R/sgp130]</w:t>
            </w:r>
          </w:p>
        </w:tc>
        <w:tc>
          <w:tcPr>
            <w:tcW w:w="2552" w:type="dxa"/>
            <w:shd w:val="clear" w:color="auto" w:fill="F2F2F2"/>
          </w:tcPr>
          <w:p w14:paraId="35C24AE9" w14:textId="77777777" w:rsidR="00C05574" w:rsidRPr="009974C7" w:rsidRDefault="00C05574" w:rsidP="003B036B">
            <w:pPr>
              <w:rPr>
                <w:lang w:val="en-GB"/>
              </w:rPr>
            </w:pPr>
            <w:proofErr w:type="spellStart"/>
            <w:r w:rsidRPr="009974C7">
              <w:rPr>
                <w:lang w:val="en-GB"/>
              </w:rPr>
              <w:t>Kd</w:t>
            </w:r>
            <w:proofErr w:type="spellEnd"/>
            <w:r w:rsidRPr="009974C7">
              <w:rPr>
                <w:lang w:val="en-GB"/>
              </w:rPr>
              <w:t>=4×10</w:t>
            </w:r>
            <w:r w:rsidRPr="009974C7">
              <w:rPr>
                <w:vertAlign w:val="superscript"/>
                <w:lang w:val="en-GB"/>
              </w:rPr>
              <w:t>–9</w:t>
            </w:r>
            <w:r w:rsidRPr="009974C7">
              <w:rPr>
                <w:lang w:val="en-GB"/>
              </w:rPr>
              <w:t xml:space="preserve"> M</w:t>
            </w:r>
          </w:p>
        </w:tc>
        <w:tc>
          <w:tcPr>
            <w:tcW w:w="2268" w:type="dxa"/>
            <w:shd w:val="clear" w:color="auto" w:fill="F2F2F2"/>
          </w:tcPr>
          <w:p w14:paraId="79C09C5D" w14:textId="77777777" w:rsidR="00C05574" w:rsidRPr="009974C7" w:rsidRDefault="00C05574" w:rsidP="003B036B">
            <w:pPr>
              <w:rPr>
                <w:lang w:val="en-GB"/>
              </w:rPr>
            </w:pPr>
            <w:r w:rsidRPr="009974C7">
              <w:rPr>
                <w:lang w:val="en-GB"/>
              </w:rPr>
              <w:t>Decrease of IL-6 activity</w:t>
            </w:r>
          </w:p>
        </w:tc>
      </w:tr>
      <w:tr w:rsidR="00C05574" w:rsidRPr="009974C7" w14:paraId="074FDD14" w14:textId="77777777" w:rsidTr="003B036B">
        <w:trPr>
          <w:trHeight w:val="320"/>
        </w:trPr>
        <w:tc>
          <w:tcPr>
            <w:tcW w:w="709" w:type="dxa"/>
          </w:tcPr>
          <w:p w14:paraId="2462F912" w14:textId="77777777" w:rsidR="00C05574" w:rsidRPr="009974C7" w:rsidRDefault="00C05574" w:rsidP="003B036B">
            <w:pPr>
              <w:rPr>
                <w:lang w:val="en-GB"/>
              </w:rPr>
            </w:pPr>
            <w:r w:rsidRPr="009974C7">
              <w:rPr>
                <w:lang w:val="en-GB"/>
              </w:rPr>
              <w:t>14</w:t>
            </w:r>
          </w:p>
        </w:tc>
        <w:tc>
          <w:tcPr>
            <w:tcW w:w="3543" w:type="dxa"/>
          </w:tcPr>
          <w:p w14:paraId="03F9F099" w14:textId="77777777" w:rsidR="00C05574" w:rsidRPr="003365D9" w:rsidRDefault="00C05574" w:rsidP="003B036B">
            <w:pPr>
              <w:rPr>
                <w:lang w:val="fr-CH"/>
              </w:rPr>
            </w:pPr>
            <w:r w:rsidRPr="003365D9">
              <w:rPr>
                <w:lang w:val="fr-CH"/>
              </w:rPr>
              <w:t>[IL-6/sIL-6R] + [sgp130] ↔ [IL-6/sIL-6R/sgp130]</w:t>
            </w:r>
          </w:p>
        </w:tc>
        <w:tc>
          <w:tcPr>
            <w:tcW w:w="2552" w:type="dxa"/>
          </w:tcPr>
          <w:p w14:paraId="268FD4E2" w14:textId="77777777" w:rsidR="00C05574" w:rsidRPr="009974C7" w:rsidRDefault="00C05574" w:rsidP="003B036B">
            <w:pPr>
              <w:rPr>
                <w:lang w:val="en-GB"/>
              </w:rPr>
            </w:pPr>
            <w:proofErr w:type="spellStart"/>
            <w:r w:rsidRPr="009974C7">
              <w:rPr>
                <w:lang w:val="en-GB"/>
              </w:rPr>
              <w:t>Kd</w:t>
            </w:r>
            <w:proofErr w:type="spellEnd"/>
            <w:r w:rsidRPr="009974C7">
              <w:rPr>
                <w:lang w:val="en-GB"/>
              </w:rPr>
              <w:t>=4×10</w:t>
            </w:r>
            <w:r w:rsidRPr="009974C7">
              <w:rPr>
                <w:vertAlign w:val="superscript"/>
                <w:lang w:val="en-GB"/>
              </w:rPr>
              <w:t>–9</w:t>
            </w:r>
            <w:r w:rsidRPr="009974C7">
              <w:rPr>
                <w:lang w:val="en-GB"/>
              </w:rPr>
              <w:t xml:space="preserve"> M</w:t>
            </w:r>
          </w:p>
        </w:tc>
        <w:tc>
          <w:tcPr>
            <w:tcW w:w="2268" w:type="dxa"/>
          </w:tcPr>
          <w:p w14:paraId="76E69786" w14:textId="77777777" w:rsidR="00C05574" w:rsidRPr="009974C7" w:rsidRDefault="00C05574" w:rsidP="003B036B">
            <w:pPr>
              <w:rPr>
                <w:lang w:val="en-GB"/>
              </w:rPr>
            </w:pPr>
            <w:r w:rsidRPr="009974C7">
              <w:rPr>
                <w:lang w:val="en-GB"/>
              </w:rPr>
              <w:t>Decrease of IL-6 activity</w:t>
            </w:r>
          </w:p>
        </w:tc>
      </w:tr>
      <w:tr w:rsidR="00C05574" w:rsidRPr="009974C7" w14:paraId="47DF67B7" w14:textId="77777777" w:rsidTr="003B036B">
        <w:trPr>
          <w:trHeight w:val="320"/>
        </w:trPr>
        <w:tc>
          <w:tcPr>
            <w:tcW w:w="709" w:type="dxa"/>
            <w:shd w:val="clear" w:color="auto" w:fill="F2F2F2"/>
          </w:tcPr>
          <w:p w14:paraId="1DE1033D" w14:textId="77777777" w:rsidR="00C05574" w:rsidRPr="009974C7" w:rsidRDefault="00C05574" w:rsidP="003B036B">
            <w:pPr>
              <w:rPr>
                <w:lang w:val="en-GB"/>
              </w:rPr>
            </w:pPr>
            <w:r w:rsidRPr="009974C7">
              <w:rPr>
                <w:lang w:val="en-GB"/>
              </w:rPr>
              <w:lastRenderedPageBreak/>
              <w:t>15</w:t>
            </w:r>
          </w:p>
        </w:tc>
        <w:tc>
          <w:tcPr>
            <w:tcW w:w="3543" w:type="dxa"/>
            <w:shd w:val="clear" w:color="auto" w:fill="F2F2F2"/>
          </w:tcPr>
          <w:p w14:paraId="5C45ECC3" w14:textId="77777777" w:rsidR="00C05574" w:rsidRPr="003365D9" w:rsidRDefault="00C05574" w:rsidP="003B036B">
            <w:pPr>
              <w:rPr>
                <w:lang w:val="fr-CH"/>
              </w:rPr>
            </w:pPr>
            <w:r w:rsidRPr="003365D9">
              <w:rPr>
                <w:lang w:val="fr-CH"/>
              </w:rPr>
              <w:t>[</w:t>
            </w:r>
            <w:proofErr w:type="gramStart"/>
            <w:r w:rsidRPr="003365D9">
              <w:rPr>
                <w:lang w:val="fr-CH"/>
              </w:rPr>
              <w:t>anti</w:t>
            </w:r>
            <w:proofErr w:type="gramEnd"/>
            <w:r w:rsidRPr="003365D9">
              <w:rPr>
                <w:lang w:val="fr-CH"/>
              </w:rPr>
              <w:t>-IL-6] + [IL-6] ↔ [anti-IL-6/IL-6]</w:t>
            </w:r>
          </w:p>
        </w:tc>
        <w:tc>
          <w:tcPr>
            <w:tcW w:w="2552" w:type="dxa"/>
            <w:shd w:val="clear" w:color="auto" w:fill="F2F2F2"/>
          </w:tcPr>
          <w:p w14:paraId="0198D820" w14:textId="0AD9F974" w:rsidR="00C05574" w:rsidRPr="009974C7" w:rsidRDefault="00C05574" w:rsidP="003B036B">
            <w:pPr>
              <w:rPr>
                <w:lang w:val="en-GB"/>
              </w:rPr>
            </w:pPr>
            <w:proofErr w:type="spellStart"/>
            <w:r w:rsidRPr="009974C7">
              <w:rPr>
                <w:lang w:val="en-GB"/>
              </w:rPr>
              <w:t>Kd</w:t>
            </w:r>
            <w:proofErr w:type="spellEnd"/>
            <w:r w:rsidRPr="009974C7">
              <w:rPr>
                <w:lang w:val="en-GB"/>
              </w:rPr>
              <w:t>=3</w:t>
            </w:r>
            <w:r w:rsidR="00C92804" w:rsidRPr="009974C7">
              <w:rPr>
                <w:lang w:val="en-GB"/>
              </w:rPr>
              <w:t>.</w:t>
            </w:r>
            <w:r w:rsidRPr="009974C7">
              <w:rPr>
                <w:lang w:val="en-GB"/>
              </w:rPr>
              <w:t>4×10</w:t>
            </w:r>
            <w:r w:rsidRPr="009974C7">
              <w:rPr>
                <w:vertAlign w:val="superscript"/>
                <w:lang w:val="en-GB"/>
              </w:rPr>
              <w:t>–11</w:t>
            </w:r>
            <w:r w:rsidRPr="009974C7">
              <w:rPr>
                <w:lang w:val="en-GB"/>
              </w:rPr>
              <w:t xml:space="preserve"> M (</w:t>
            </w:r>
            <w:proofErr w:type="spellStart"/>
            <w:r w:rsidRPr="009974C7">
              <w:rPr>
                <w:lang w:val="en-GB"/>
              </w:rPr>
              <w:t>siltuximab</w:t>
            </w:r>
            <w:proofErr w:type="spellEnd"/>
            <w:r w:rsidRPr="009974C7">
              <w:rPr>
                <w:lang w:val="en-GB"/>
              </w:rPr>
              <w:t>)</w:t>
            </w:r>
          </w:p>
        </w:tc>
        <w:tc>
          <w:tcPr>
            <w:tcW w:w="2268" w:type="dxa"/>
            <w:shd w:val="clear" w:color="auto" w:fill="F2F2F2"/>
          </w:tcPr>
          <w:p w14:paraId="5FA7EA96" w14:textId="77777777" w:rsidR="00C05574" w:rsidRPr="009974C7" w:rsidRDefault="00C05574" w:rsidP="003B036B">
            <w:pPr>
              <w:rPr>
                <w:lang w:val="en-GB"/>
              </w:rPr>
            </w:pPr>
            <w:r w:rsidRPr="009974C7">
              <w:rPr>
                <w:lang w:val="en-GB"/>
              </w:rPr>
              <w:t>Inhibition</w:t>
            </w:r>
          </w:p>
        </w:tc>
      </w:tr>
      <w:tr w:rsidR="00C05574" w:rsidRPr="009974C7" w14:paraId="4018A772" w14:textId="77777777" w:rsidTr="003B036B">
        <w:trPr>
          <w:trHeight w:val="320"/>
        </w:trPr>
        <w:tc>
          <w:tcPr>
            <w:tcW w:w="709" w:type="dxa"/>
          </w:tcPr>
          <w:p w14:paraId="609ABA02" w14:textId="77777777" w:rsidR="00C05574" w:rsidRPr="009974C7" w:rsidRDefault="00C05574" w:rsidP="003B036B">
            <w:pPr>
              <w:rPr>
                <w:lang w:val="en-GB"/>
              </w:rPr>
            </w:pPr>
          </w:p>
        </w:tc>
        <w:tc>
          <w:tcPr>
            <w:tcW w:w="3543" w:type="dxa"/>
          </w:tcPr>
          <w:p w14:paraId="2ADED976" w14:textId="77777777" w:rsidR="00C05574" w:rsidRPr="009974C7" w:rsidRDefault="00C05574" w:rsidP="003B036B">
            <w:pPr>
              <w:rPr>
                <w:lang w:val="en-GB"/>
              </w:rPr>
            </w:pPr>
          </w:p>
        </w:tc>
        <w:tc>
          <w:tcPr>
            <w:tcW w:w="2552" w:type="dxa"/>
          </w:tcPr>
          <w:p w14:paraId="42494B93" w14:textId="4D1F25A6" w:rsidR="00C05574" w:rsidRPr="009974C7" w:rsidRDefault="00C05574" w:rsidP="003B036B">
            <w:pPr>
              <w:rPr>
                <w:lang w:val="en-GB"/>
              </w:rPr>
            </w:pPr>
            <w:proofErr w:type="spellStart"/>
            <w:r w:rsidRPr="009974C7">
              <w:rPr>
                <w:lang w:val="en-GB"/>
              </w:rPr>
              <w:t>Kd</w:t>
            </w:r>
            <w:proofErr w:type="spellEnd"/>
            <w:r w:rsidRPr="009974C7">
              <w:rPr>
                <w:lang w:val="en-GB"/>
              </w:rPr>
              <w:t>=2</w:t>
            </w:r>
            <w:r w:rsidR="00C92804" w:rsidRPr="009974C7">
              <w:rPr>
                <w:lang w:val="en-GB"/>
              </w:rPr>
              <w:t>.</w:t>
            </w:r>
            <w:r w:rsidRPr="009974C7">
              <w:rPr>
                <w:lang w:val="en-GB"/>
              </w:rPr>
              <w:t>5×10</w:t>
            </w:r>
            <w:r w:rsidRPr="009974C7">
              <w:rPr>
                <w:vertAlign w:val="superscript"/>
                <w:lang w:val="en-GB"/>
              </w:rPr>
              <w:t>–9</w:t>
            </w:r>
            <w:r w:rsidRPr="009974C7">
              <w:rPr>
                <w:lang w:val="en-GB"/>
              </w:rPr>
              <w:t xml:space="preserve"> M (tocilizumab)</w:t>
            </w:r>
          </w:p>
        </w:tc>
        <w:tc>
          <w:tcPr>
            <w:tcW w:w="2268" w:type="dxa"/>
          </w:tcPr>
          <w:p w14:paraId="10E519BA" w14:textId="77777777" w:rsidR="00C05574" w:rsidRPr="009974C7" w:rsidRDefault="00C05574" w:rsidP="003B036B">
            <w:pPr>
              <w:rPr>
                <w:lang w:val="en-GB"/>
              </w:rPr>
            </w:pPr>
            <w:r w:rsidRPr="009974C7">
              <w:rPr>
                <w:lang w:val="en-GB"/>
              </w:rPr>
              <w:t>Inhibition</w:t>
            </w:r>
          </w:p>
        </w:tc>
      </w:tr>
      <w:tr w:rsidR="00C05574" w:rsidRPr="009974C7" w14:paraId="508E40DD" w14:textId="77777777" w:rsidTr="003B036B">
        <w:trPr>
          <w:trHeight w:val="320"/>
        </w:trPr>
        <w:tc>
          <w:tcPr>
            <w:tcW w:w="709" w:type="dxa"/>
            <w:shd w:val="clear" w:color="auto" w:fill="F2F2F2"/>
          </w:tcPr>
          <w:p w14:paraId="0CDCA712" w14:textId="77777777" w:rsidR="00C05574" w:rsidRPr="009974C7" w:rsidRDefault="00C05574" w:rsidP="003B036B">
            <w:pPr>
              <w:rPr>
                <w:lang w:val="en-GB"/>
              </w:rPr>
            </w:pPr>
            <w:r w:rsidRPr="009974C7">
              <w:rPr>
                <w:lang w:val="en-GB"/>
              </w:rPr>
              <w:t>16</w:t>
            </w:r>
          </w:p>
        </w:tc>
        <w:tc>
          <w:tcPr>
            <w:tcW w:w="3543" w:type="dxa"/>
            <w:shd w:val="clear" w:color="auto" w:fill="F2F2F2"/>
          </w:tcPr>
          <w:p w14:paraId="08020B2D" w14:textId="77777777" w:rsidR="00C05574" w:rsidRPr="003365D9" w:rsidRDefault="00C05574" w:rsidP="003B036B">
            <w:pPr>
              <w:rPr>
                <w:lang w:val="fr-CH"/>
              </w:rPr>
            </w:pPr>
            <w:r w:rsidRPr="003365D9">
              <w:rPr>
                <w:lang w:val="fr-CH"/>
              </w:rPr>
              <w:t>[</w:t>
            </w:r>
            <w:proofErr w:type="gramStart"/>
            <w:r w:rsidRPr="003365D9">
              <w:rPr>
                <w:lang w:val="fr-CH"/>
              </w:rPr>
              <w:t>anti</w:t>
            </w:r>
            <w:proofErr w:type="gramEnd"/>
            <w:r w:rsidRPr="003365D9">
              <w:rPr>
                <w:lang w:val="fr-CH"/>
              </w:rPr>
              <w:t>-IL-6R] + [IL-6R] ↔ [anti-IL-6R/IL-6R]</w:t>
            </w:r>
          </w:p>
        </w:tc>
        <w:tc>
          <w:tcPr>
            <w:tcW w:w="2552" w:type="dxa"/>
            <w:shd w:val="clear" w:color="auto" w:fill="F2F2F2"/>
          </w:tcPr>
          <w:p w14:paraId="51736236" w14:textId="4DBF327B" w:rsidR="00C05574" w:rsidRPr="009974C7" w:rsidRDefault="00C47FA7" w:rsidP="003B036B">
            <w:pPr>
              <w:rPr>
                <w:lang w:val="en-GB"/>
              </w:rPr>
            </w:pPr>
            <w:r w:rsidRPr="009974C7">
              <w:rPr>
                <w:lang w:val="en-GB"/>
              </w:rPr>
              <w:t>–</w:t>
            </w:r>
          </w:p>
        </w:tc>
        <w:tc>
          <w:tcPr>
            <w:tcW w:w="2268" w:type="dxa"/>
            <w:shd w:val="clear" w:color="auto" w:fill="F2F2F2"/>
          </w:tcPr>
          <w:p w14:paraId="528B998B" w14:textId="677A0596" w:rsidR="00C05574" w:rsidRPr="009974C7" w:rsidRDefault="00C47FA7" w:rsidP="003B036B">
            <w:pPr>
              <w:rPr>
                <w:lang w:val="en-GB"/>
              </w:rPr>
            </w:pPr>
            <w:r w:rsidRPr="009974C7">
              <w:rPr>
                <w:lang w:val="en-GB"/>
              </w:rPr>
              <w:t>–</w:t>
            </w:r>
          </w:p>
        </w:tc>
      </w:tr>
      <w:tr w:rsidR="00C05574" w:rsidRPr="009974C7" w14:paraId="2FC8D3B6" w14:textId="77777777" w:rsidTr="003B036B">
        <w:trPr>
          <w:trHeight w:val="320"/>
        </w:trPr>
        <w:tc>
          <w:tcPr>
            <w:tcW w:w="709" w:type="dxa"/>
          </w:tcPr>
          <w:p w14:paraId="7C5B302E" w14:textId="77777777" w:rsidR="00C05574" w:rsidRPr="009974C7" w:rsidRDefault="00C05574" w:rsidP="003B036B">
            <w:pPr>
              <w:rPr>
                <w:lang w:val="en-GB"/>
              </w:rPr>
            </w:pPr>
          </w:p>
        </w:tc>
        <w:tc>
          <w:tcPr>
            <w:tcW w:w="3543" w:type="dxa"/>
          </w:tcPr>
          <w:p w14:paraId="51544301" w14:textId="77777777" w:rsidR="00C05574" w:rsidRPr="009974C7" w:rsidRDefault="00C05574" w:rsidP="003B036B">
            <w:pPr>
              <w:rPr>
                <w:lang w:val="en-GB"/>
              </w:rPr>
            </w:pPr>
          </w:p>
        </w:tc>
        <w:tc>
          <w:tcPr>
            <w:tcW w:w="2552" w:type="dxa"/>
          </w:tcPr>
          <w:p w14:paraId="289B6597" w14:textId="357AB3DA" w:rsidR="00C05574" w:rsidRPr="009974C7" w:rsidRDefault="00C05574" w:rsidP="003B036B">
            <w:pPr>
              <w:rPr>
                <w:lang w:val="en-GB"/>
              </w:rPr>
            </w:pPr>
            <w:proofErr w:type="spellStart"/>
            <w:r w:rsidRPr="009974C7">
              <w:rPr>
                <w:lang w:val="en-GB"/>
              </w:rPr>
              <w:t>Kd</w:t>
            </w:r>
            <w:proofErr w:type="spellEnd"/>
            <w:r w:rsidRPr="009974C7">
              <w:rPr>
                <w:lang w:val="en-GB"/>
              </w:rPr>
              <w:t>=2</w:t>
            </w:r>
            <w:r w:rsidR="00C92804" w:rsidRPr="009974C7">
              <w:rPr>
                <w:lang w:val="en-GB"/>
              </w:rPr>
              <w:t>.</w:t>
            </w:r>
            <w:r w:rsidRPr="009974C7">
              <w:rPr>
                <w:lang w:val="en-GB"/>
              </w:rPr>
              <w:t>5×10</w:t>
            </w:r>
            <w:r w:rsidRPr="009974C7">
              <w:rPr>
                <w:vertAlign w:val="superscript"/>
                <w:lang w:val="en-GB"/>
              </w:rPr>
              <w:t>–9</w:t>
            </w:r>
            <w:r w:rsidRPr="009974C7">
              <w:rPr>
                <w:lang w:val="en-GB"/>
              </w:rPr>
              <w:t xml:space="preserve"> M (tocilizumab)</w:t>
            </w:r>
          </w:p>
        </w:tc>
        <w:tc>
          <w:tcPr>
            <w:tcW w:w="2268" w:type="dxa"/>
          </w:tcPr>
          <w:p w14:paraId="6C951EBB" w14:textId="77777777" w:rsidR="00C05574" w:rsidRPr="009974C7" w:rsidRDefault="00C05574" w:rsidP="003B036B">
            <w:pPr>
              <w:rPr>
                <w:lang w:val="en-GB"/>
              </w:rPr>
            </w:pPr>
            <w:r w:rsidRPr="009974C7">
              <w:rPr>
                <w:lang w:val="en-GB"/>
              </w:rPr>
              <w:t>Inhibition</w:t>
            </w:r>
          </w:p>
        </w:tc>
      </w:tr>
      <w:tr w:rsidR="00C05574" w:rsidRPr="009974C7" w14:paraId="5EF9E946" w14:textId="77777777" w:rsidTr="003B036B">
        <w:trPr>
          <w:trHeight w:val="320"/>
        </w:trPr>
        <w:tc>
          <w:tcPr>
            <w:tcW w:w="709" w:type="dxa"/>
            <w:shd w:val="clear" w:color="auto" w:fill="F2F2F2"/>
          </w:tcPr>
          <w:p w14:paraId="466EB69F" w14:textId="77777777" w:rsidR="00C05574" w:rsidRPr="009974C7" w:rsidRDefault="00C05574" w:rsidP="003B036B">
            <w:pPr>
              <w:rPr>
                <w:lang w:val="en-GB"/>
              </w:rPr>
            </w:pPr>
            <w:r w:rsidRPr="009974C7">
              <w:rPr>
                <w:lang w:val="en-GB"/>
              </w:rPr>
              <w:t>17</w:t>
            </w:r>
          </w:p>
        </w:tc>
        <w:tc>
          <w:tcPr>
            <w:tcW w:w="3543" w:type="dxa"/>
            <w:shd w:val="clear" w:color="auto" w:fill="F2F2F2"/>
          </w:tcPr>
          <w:p w14:paraId="2060D2DF" w14:textId="77777777" w:rsidR="00C05574" w:rsidRPr="003365D9" w:rsidRDefault="00C05574" w:rsidP="003B036B">
            <w:pPr>
              <w:rPr>
                <w:lang w:val="fr-CH"/>
              </w:rPr>
            </w:pPr>
            <w:r w:rsidRPr="003365D9">
              <w:rPr>
                <w:lang w:val="fr-CH"/>
              </w:rPr>
              <w:t>[</w:t>
            </w:r>
            <w:proofErr w:type="gramStart"/>
            <w:r w:rsidRPr="003365D9">
              <w:rPr>
                <w:lang w:val="fr-CH"/>
              </w:rPr>
              <w:t>anti</w:t>
            </w:r>
            <w:proofErr w:type="gramEnd"/>
            <w:r w:rsidRPr="003365D9">
              <w:rPr>
                <w:lang w:val="fr-CH"/>
              </w:rPr>
              <w:t>-IL-6R] + [sIL-6R] ↔ [anti-IL-6R/sIL-6R]</w:t>
            </w:r>
          </w:p>
        </w:tc>
        <w:tc>
          <w:tcPr>
            <w:tcW w:w="2552" w:type="dxa"/>
            <w:shd w:val="clear" w:color="auto" w:fill="F2F2F2"/>
          </w:tcPr>
          <w:p w14:paraId="3D867813" w14:textId="49B0B067" w:rsidR="00C05574" w:rsidRPr="009974C7" w:rsidRDefault="00C47FA7" w:rsidP="003B036B">
            <w:pPr>
              <w:rPr>
                <w:lang w:val="en-GB"/>
              </w:rPr>
            </w:pPr>
            <w:r w:rsidRPr="009974C7">
              <w:rPr>
                <w:lang w:val="en-GB"/>
              </w:rPr>
              <w:t>–</w:t>
            </w:r>
          </w:p>
        </w:tc>
        <w:tc>
          <w:tcPr>
            <w:tcW w:w="2268" w:type="dxa"/>
            <w:shd w:val="clear" w:color="auto" w:fill="F2F2F2"/>
          </w:tcPr>
          <w:p w14:paraId="6AB93A2E" w14:textId="4BE7A889" w:rsidR="00C05574" w:rsidRPr="009974C7" w:rsidRDefault="00C47FA7" w:rsidP="003B036B">
            <w:pPr>
              <w:rPr>
                <w:lang w:val="en-GB"/>
              </w:rPr>
            </w:pPr>
            <w:r w:rsidRPr="009974C7">
              <w:rPr>
                <w:lang w:val="en-GB"/>
              </w:rPr>
              <w:t>–</w:t>
            </w:r>
          </w:p>
        </w:tc>
      </w:tr>
      <w:tr w:rsidR="00C05574" w:rsidRPr="009974C7" w14:paraId="2071D2AB" w14:textId="77777777" w:rsidTr="003B036B">
        <w:trPr>
          <w:trHeight w:val="320"/>
        </w:trPr>
        <w:tc>
          <w:tcPr>
            <w:tcW w:w="709" w:type="dxa"/>
          </w:tcPr>
          <w:p w14:paraId="34771838" w14:textId="77777777" w:rsidR="00C05574" w:rsidRPr="009974C7" w:rsidRDefault="00C05574" w:rsidP="003B036B">
            <w:pPr>
              <w:rPr>
                <w:lang w:val="en-GB"/>
              </w:rPr>
            </w:pPr>
            <w:r w:rsidRPr="009974C7">
              <w:rPr>
                <w:lang w:val="en-GB"/>
              </w:rPr>
              <w:t>18</w:t>
            </w:r>
          </w:p>
        </w:tc>
        <w:tc>
          <w:tcPr>
            <w:tcW w:w="3543" w:type="dxa"/>
          </w:tcPr>
          <w:p w14:paraId="57E8E480" w14:textId="77777777" w:rsidR="00C05574" w:rsidRPr="009974C7" w:rsidRDefault="00C05574" w:rsidP="003B036B">
            <w:pPr>
              <w:rPr>
                <w:lang w:val="en-GB"/>
              </w:rPr>
            </w:pPr>
            <w:r w:rsidRPr="009974C7">
              <w:rPr>
                <w:lang w:val="en-GB"/>
              </w:rPr>
              <w:t>IL-6 clearance</w:t>
            </w:r>
          </w:p>
        </w:tc>
        <w:tc>
          <w:tcPr>
            <w:tcW w:w="2552" w:type="dxa"/>
          </w:tcPr>
          <w:p w14:paraId="1C92D945" w14:textId="77777777" w:rsidR="00C05574" w:rsidRPr="009974C7" w:rsidRDefault="00C05574" w:rsidP="003B036B">
            <w:pPr>
              <w:rPr>
                <w:lang w:val="en-GB"/>
              </w:rPr>
            </w:pPr>
            <w:r w:rsidRPr="009974C7">
              <w:rPr>
                <w:lang w:val="en-GB"/>
              </w:rPr>
              <w:t>Half-life: 12 min</w:t>
            </w:r>
          </w:p>
        </w:tc>
        <w:tc>
          <w:tcPr>
            <w:tcW w:w="2268" w:type="dxa"/>
          </w:tcPr>
          <w:p w14:paraId="48A5EC94" w14:textId="77777777" w:rsidR="00C05574" w:rsidRPr="009974C7" w:rsidRDefault="00C05574" w:rsidP="003B036B">
            <w:pPr>
              <w:rPr>
                <w:lang w:val="en-GB"/>
              </w:rPr>
            </w:pPr>
            <w:r w:rsidRPr="009974C7">
              <w:rPr>
                <w:lang w:val="en-GB"/>
              </w:rPr>
              <w:t>Decrease of IL-6 activity</w:t>
            </w:r>
          </w:p>
        </w:tc>
      </w:tr>
      <w:tr w:rsidR="00C05574" w:rsidRPr="009974C7" w14:paraId="18F867B3" w14:textId="77777777" w:rsidTr="003B036B">
        <w:trPr>
          <w:trHeight w:val="320"/>
        </w:trPr>
        <w:tc>
          <w:tcPr>
            <w:tcW w:w="709" w:type="dxa"/>
            <w:shd w:val="clear" w:color="auto" w:fill="F2F2F2"/>
          </w:tcPr>
          <w:p w14:paraId="49ABA8FC" w14:textId="77777777" w:rsidR="00C05574" w:rsidRPr="009974C7" w:rsidRDefault="00C05574" w:rsidP="003B036B">
            <w:pPr>
              <w:rPr>
                <w:lang w:val="en-GB"/>
              </w:rPr>
            </w:pPr>
            <w:r w:rsidRPr="009974C7">
              <w:rPr>
                <w:lang w:val="en-GB"/>
              </w:rPr>
              <w:t>19</w:t>
            </w:r>
          </w:p>
        </w:tc>
        <w:tc>
          <w:tcPr>
            <w:tcW w:w="3543" w:type="dxa"/>
            <w:shd w:val="clear" w:color="auto" w:fill="F2F2F2"/>
          </w:tcPr>
          <w:p w14:paraId="597EB498" w14:textId="77777777" w:rsidR="00C05574" w:rsidRPr="009974C7" w:rsidRDefault="00C05574" w:rsidP="003B036B">
            <w:pPr>
              <w:rPr>
                <w:lang w:val="en-GB"/>
              </w:rPr>
            </w:pPr>
            <w:r w:rsidRPr="009974C7">
              <w:rPr>
                <w:lang w:val="en-GB"/>
              </w:rPr>
              <w:t>sIL-6R clearance</w:t>
            </w:r>
          </w:p>
        </w:tc>
        <w:tc>
          <w:tcPr>
            <w:tcW w:w="2552" w:type="dxa"/>
            <w:shd w:val="clear" w:color="auto" w:fill="F2F2F2"/>
          </w:tcPr>
          <w:p w14:paraId="6CE31E62" w14:textId="77777777" w:rsidR="00C05574" w:rsidRPr="009974C7" w:rsidRDefault="00C05574" w:rsidP="003B036B">
            <w:pPr>
              <w:rPr>
                <w:lang w:val="en-GB"/>
              </w:rPr>
            </w:pPr>
            <w:r w:rsidRPr="009974C7">
              <w:rPr>
                <w:lang w:val="en-GB"/>
              </w:rPr>
              <w:t>Half-life: 2 h</w:t>
            </w:r>
          </w:p>
        </w:tc>
        <w:tc>
          <w:tcPr>
            <w:tcW w:w="2268" w:type="dxa"/>
            <w:shd w:val="clear" w:color="auto" w:fill="F2F2F2"/>
          </w:tcPr>
          <w:p w14:paraId="60117668" w14:textId="77777777" w:rsidR="00C05574" w:rsidRPr="009974C7" w:rsidRDefault="00C05574" w:rsidP="003B036B">
            <w:pPr>
              <w:rPr>
                <w:lang w:val="en-GB"/>
              </w:rPr>
            </w:pPr>
            <w:r w:rsidRPr="009974C7">
              <w:rPr>
                <w:lang w:val="en-GB"/>
              </w:rPr>
              <w:t>Decrease of IL-6 activity</w:t>
            </w:r>
          </w:p>
        </w:tc>
      </w:tr>
      <w:tr w:rsidR="00C05574" w:rsidRPr="009974C7" w14:paraId="605188A5" w14:textId="77777777" w:rsidTr="003B036B">
        <w:trPr>
          <w:trHeight w:val="320"/>
        </w:trPr>
        <w:tc>
          <w:tcPr>
            <w:tcW w:w="709" w:type="dxa"/>
          </w:tcPr>
          <w:p w14:paraId="0CAEF16E" w14:textId="77777777" w:rsidR="00C05574" w:rsidRPr="009974C7" w:rsidRDefault="00C05574" w:rsidP="003B036B">
            <w:pPr>
              <w:rPr>
                <w:lang w:val="en-GB"/>
              </w:rPr>
            </w:pPr>
            <w:r w:rsidRPr="009974C7">
              <w:rPr>
                <w:lang w:val="en-GB"/>
              </w:rPr>
              <w:t>20</w:t>
            </w:r>
          </w:p>
        </w:tc>
        <w:tc>
          <w:tcPr>
            <w:tcW w:w="3543" w:type="dxa"/>
          </w:tcPr>
          <w:p w14:paraId="2E70D3AA" w14:textId="77777777" w:rsidR="00C05574" w:rsidRPr="009974C7" w:rsidRDefault="00C05574" w:rsidP="003B036B">
            <w:pPr>
              <w:rPr>
                <w:lang w:val="en-GB"/>
              </w:rPr>
            </w:pPr>
            <w:r w:rsidRPr="009974C7">
              <w:rPr>
                <w:lang w:val="en-GB"/>
              </w:rPr>
              <w:t>sgp130 clearance</w:t>
            </w:r>
          </w:p>
        </w:tc>
        <w:tc>
          <w:tcPr>
            <w:tcW w:w="2552" w:type="dxa"/>
          </w:tcPr>
          <w:p w14:paraId="3974FE45" w14:textId="377C15FF" w:rsidR="00C05574" w:rsidRPr="009974C7" w:rsidRDefault="00C47FA7" w:rsidP="003B036B">
            <w:pPr>
              <w:rPr>
                <w:lang w:val="en-GB"/>
              </w:rPr>
            </w:pPr>
            <w:r w:rsidRPr="009974C7">
              <w:rPr>
                <w:lang w:val="en-GB"/>
              </w:rPr>
              <w:t>–</w:t>
            </w:r>
          </w:p>
        </w:tc>
        <w:tc>
          <w:tcPr>
            <w:tcW w:w="2268" w:type="dxa"/>
          </w:tcPr>
          <w:p w14:paraId="584B6AEA" w14:textId="77777777" w:rsidR="00C05574" w:rsidRPr="009974C7" w:rsidRDefault="00C05574" w:rsidP="003B036B">
            <w:pPr>
              <w:rPr>
                <w:lang w:val="en-GB"/>
              </w:rPr>
            </w:pPr>
            <w:r w:rsidRPr="009974C7">
              <w:rPr>
                <w:lang w:val="en-GB"/>
              </w:rPr>
              <w:t>Increase of IL-6 activity</w:t>
            </w:r>
          </w:p>
        </w:tc>
      </w:tr>
      <w:tr w:rsidR="00C05574" w:rsidRPr="009974C7" w14:paraId="555E0C56" w14:textId="77777777" w:rsidTr="003B036B">
        <w:trPr>
          <w:trHeight w:val="320"/>
        </w:trPr>
        <w:tc>
          <w:tcPr>
            <w:tcW w:w="709" w:type="dxa"/>
            <w:shd w:val="clear" w:color="auto" w:fill="F2F2F2"/>
          </w:tcPr>
          <w:p w14:paraId="32F40286" w14:textId="77777777" w:rsidR="00C05574" w:rsidRPr="009974C7" w:rsidRDefault="00C05574" w:rsidP="003B036B">
            <w:pPr>
              <w:rPr>
                <w:lang w:val="en-GB"/>
              </w:rPr>
            </w:pPr>
            <w:r w:rsidRPr="009974C7">
              <w:rPr>
                <w:lang w:val="en-GB"/>
              </w:rPr>
              <w:t>21</w:t>
            </w:r>
          </w:p>
        </w:tc>
        <w:tc>
          <w:tcPr>
            <w:tcW w:w="3543" w:type="dxa"/>
            <w:shd w:val="clear" w:color="auto" w:fill="F2F2F2"/>
          </w:tcPr>
          <w:p w14:paraId="5611ADB0" w14:textId="77777777" w:rsidR="00C05574" w:rsidRPr="009974C7" w:rsidRDefault="00C05574" w:rsidP="003B036B">
            <w:pPr>
              <w:rPr>
                <w:lang w:val="en-GB"/>
              </w:rPr>
            </w:pPr>
            <w:r w:rsidRPr="009974C7">
              <w:rPr>
                <w:lang w:val="en-GB"/>
              </w:rPr>
              <w:t xml:space="preserve">Clearance of IL-6 sIL-6R complex </w:t>
            </w:r>
          </w:p>
        </w:tc>
        <w:tc>
          <w:tcPr>
            <w:tcW w:w="2552" w:type="dxa"/>
            <w:shd w:val="clear" w:color="auto" w:fill="F2F2F2"/>
          </w:tcPr>
          <w:p w14:paraId="7F411F10" w14:textId="2DFCAD26" w:rsidR="00C05574" w:rsidRPr="009974C7" w:rsidRDefault="00C47FA7" w:rsidP="003B036B">
            <w:pPr>
              <w:rPr>
                <w:lang w:val="en-GB"/>
              </w:rPr>
            </w:pPr>
            <w:r w:rsidRPr="009974C7">
              <w:rPr>
                <w:lang w:val="en-GB"/>
              </w:rPr>
              <w:t>–</w:t>
            </w:r>
          </w:p>
        </w:tc>
        <w:tc>
          <w:tcPr>
            <w:tcW w:w="2268" w:type="dxa"/>
            <w:shd w:val="clear" w:color="auto" w:fill="F2F2F2"/>
          </w:tcPr>
          <w:p w14:paraId="005198C2" w14:textId="77777777" w:rsidR="00C05574" w:rsidRPr="009974C7" w:rsidRDefault="00C05574" w:rsidP="003B036B">
            <w:pPr>
              <w:rPr>
                <w:lang w:val="en-GB"/>
              </w:rPr>
            </w:pPr>
            <w:r w:rsidRPr="009974C7">
              <w:rPr>
                <w:lang w:val="en-GB"/>
              </w:rPr>
              <w:t>Decrease of IL-6 activity</w:t>
            </w:r>
          </w:p>
        </w:tc>
      </w:tr>
      <w:tr w:rsidR="00C05574" w:rsidRPr="009974C7" w14:paraId="41A594DD" w14:textId="77777777" w:rsidTr="003B036B">
        <w:trPr>
          <w:trHeight w:val="320"/>
        </w:trPr>
        <w:tc>
          <w:tcPr>
            <w:tcW w:w="709" w:type="dxa"/>
          </w:tcPr>
          <w:p w14:paraId="140C327D" w14:textId="77777777" w:rsidR="00C05574" w:rsidRPr="009974C7" w:rsidRDefault="00C05574" w:rsidP="003B036B">
            <w:pPr>
              <w:rPr>
                <w:lang w:val="en-GB"/>
              </w:rPr>
            </w:pPr>
            <w:r w:rsidRPr="009974C7">
              <w:rPr>
                <w:lang w:val="en-GB"/>
              </w:rPr>
              <w:t>22</w:t>
            </w:r>
          </w:p>
        </w:tc>
        <w:tc>
          <w:tcPr>
            <w:tcW w:w="3543" w:type="dxa"/>
          </w:tcPr>
          <w:p w14:paraId="32F98ED9" w14:textId="77777777" w:rsidR="00C05574" w:rsidRPr="009974C7" w:rsidRDefault="00C05574" w:rsidP="003B036B">
            <w:pPr>
              <w:rPr>
                <w:lang w:val="en-GB"/>
              </w:rPr>
            </w:pPr>
            <w:r w:rsidRPr="009974C7">
              <w:rPr>
                <w:lang w:val="en-GB"/>
              </w:rPr>
              <w:t>Clearance of IL-6 sIL-6R sgp130 complex</w:t>
            </w:r>
          </w:p>
        </w:tc>
        <w:tc>
          <w:tcPr>
            <w:tcW w:w="2552" w:type="dxa"/>
          </w:tcPr>
          <w:p w14:paraId="2AE9DF78" w14:textId="77777777" w:rsidR="00C05574" w:rsidRPr="009974C7" w:rsidRDefault="00C05574" w:rsidP="003B036B">
            <w:pPr>
              <w:rPr>
                <w:lang w:val="en-GB"/>
              </w:rPr>
            </w:pPr>
            <w:r w:rsidRPr="009974C7">
              <w:rPr>
                <w:lang w:val="en-GB"/>
              </w:rPr>
              <w:t>Half-life: 19 h</w:t>
            </w:r>
          </w:p>
        </w:tc>
        <w:tc>
          <w:tcPr>
            <w:tcW w:w="2268" w:type="dxa"/>
          </w:tcPr>
          <w:p w14:paraId="692EC0C1" w14:textId="5299F726" w:rsidR="00C05574" w:rsidRPr="009974C7" w:rsidRDefault="00C47FA7" w:rsidP="003B036B">
            <w:pPr>
              <w:rPr>
                <w:lang w:val="en-GB"/>
              </w:rPr>
            </w:pPr>
            <w:r w:rsidRPr="009974C7">
              <w:rPr>
                <w:lang w:val="en-GB"/>
              </w:rPr>
              <w:t>–</w:t>
            </w:r>
          </w:p>
        </w:tc>
      </w:tr>
      <w:tr w:rsidR="00C05574" w:rsidRPr="009974C7" w14:paraId="794E4147" w14:textId="77777777" w:rsidTr="003B036B">
        <w:trPr>
          <w:trHeight w:val="320"/>
        </w:trPr>
        <w:tc>
          <w:tcPr>
            <w:tcW w:w="709" w:type="dxa"/>
            <w:shd w:val="clear" w:color="auto" w:fill="F2F2F2"/>
          </w:tcPr>
          <w:p w14:paraId="084CB995" w14:textId="77777777" w:rsidR="00C05574" w:rsidRPr="009974C7" w:rsidRDefault="00C05574" w:rsidP="003B036B">
            <w:pPr>
              <w:rPr>
                <w:lang w:val="en-GB"/>
              </w:rPr>
            </w:pPr>
            <w:r w:rsidRPr="009974C7">
              <w:rPr>
                <w:lang w:val="en-GB"/>
              </w:rPr>
              <w:t>23</w:t>
            </w:r>
          </w:p>
        </w:tc>
        <w:tc>
          <w:tcPr>
            <w:tcW w:w="3543" w:type="dxa"/>
            <w:shd w:val="clear" w:color="auto" w:fill="F2F2F2"/>
          </w:tcPr>
          <w:p w14:paraId="02782DB3" w14:textId="77777777" w:rsidR="00C05574" w:rsidRPr="009974C7" w:rsidRDefault="00C05574" w:rsidP="003B036B">
            <w:pPr>
              <w:rPr>
                <w:lang w:val="en-GB"/>
              </w:rPr>
            </w:pPr>
            <w:r w:rsidRPr="009974C7">
              <w:rPr>
                <w:lang w:val="en-GB"/>
              </w:rPr>
              <w:t>CRP clearance</w:t>
            </w:r>
          </w:p>
        </w:tc>
        <w:tc>
          <w:tcPr>
            <w:tcW w:w="2552" w:type="dxa"/>
            <w:shd w:val="clear" w:color="auto" w:fill="F2F2F2"/>
          </w:tcPr>
          <w:p w14:paraId="577DD1B7" w14:textId="77777777" w:rsidR="00C05574" w:rsidRPr="009974C7" w:rsidRDefault="00C05574" w:rsidP="003B036B">
            <w:pPr>
              <w:rPr>
                <w:lang w:val="en-GB"/>
              </w:rPr>
            </w:pPr>
            <w:r w:rsidRPr="009974C7">
              <w:rPr>
                <w:lang w:val="en-GB"/>
              </w:rPr>
              <w:t>Half-life: 18 h</w:t>
            </w:r>
          </w:p>
        </w:tc>
        <w:tc>
          <w:tcPr>
            <w:tcW w:w="2268" w:type="dxa"/>
            <w:shd w:val="clear" w:color="auto" w:fill="F2F2F2"/>
          </w:tcPr>
          <w:p w14:paraId="10E34156" w14:textId="044E9E51" w:rsidR="00C05574" w:rsidRPr="009974C7" w:rsidRDefault="00C47FA7" w:rsidP="003B036B">
            <w:pPr>
              <w:rPr>
                <w:lang w:val="en-GB"/>
              </w:rPr>
            </w:pPr>
            <w:r w:rsidRPr="009974C7">
              <w:rPr>
                <w:lang w:val="en-GB"/>
              </w:rPr>
              <w:t>–</w:t>
            </w:r>
          </w:p>
        </w:tc>
      </w:tr>
      <w:tr w:rsidR="00C05574" w:rsidRPr="009974C7" w14:paraId="2B6C545C" w14:textId="77777777" w:rsidTr="003B036B">
        <w:trPr>
          <w:trHeight w:val="320"/>
        </w:trPr>
        <w:tc>
          <w:tcPr>
            <w:tcW w:w="709" w:type="dxa"/>
          </w:tcPr>
          <w:p w14:paraId="4A2B341B" w14:textId="77777777" w:rsidR="00C05574" w:rsidRPr="009974C7" w:rsidRDefault="00C05574" w:rsidP="003B036B">
            <w:pPr>
              <w:rPr>
                <w:lang w:val="en-GB"/>
              </w:rPr>
            </w:pPr>
            <w:r w:rsidRPr="009974C7">
              <w:rPr>
                <w:lang w:val="en-GB"/>
              </w:rPr>
              <w:t>24</w:t>
            </w:r>
          </w:p>
        </w:tc>
        <w:tc>
          <w:tcPr>
            <w:tcW w:w="3543" w:type="dxa"/>
          </w:tcPr>
          <w:p w14:paraId="767ADEA0" w14:textId="77777777" w:rsidR="00C05574" w:rsidRPr="009974C7" w:rsidRDefault="00C05574" w:rsidP="003B036B">
            <w:pPr>
              <w:rPr>
                <w:lang w:val="en-GB"/>
              </w:rPr>
            </w:pPr>
            <w:proofErr w:type="spellStart"/>
            <w:r w:rsidRPr="009974C7">
              <w:rPr>
                <w:lang w:val="en-GB"/>
              </w:rPr>
              <w:t>mAb</w:t>
            </w:r>
            <w:proofErr w:type="spellEnd"/>
            <w:r w:rsidRPr="009974C7">
              <w:rPr>
                <w:lang w:val="en-GB"/>
              </w:rPr>
              <w:t>–anti-IL-6 clearance</w:t>
            </w:r>
          </w:p>
        </w:tc>
        <w:tc>
          <w:tcPr>
            <w:tcW w:w="2552" w:type="dxa"/>
          </w:tcPr>
          <w:p w14:paraId="62BB92C3" w14:textId="77777777" w:rsidR="00C05574" w:rsidRPr="009974C7" w:rsidRDefault="00C05574" w:rsidP="003B036B">
            <w:pPr>
              <w:rPr>
                <w:lang w:val="en-GB"/>
              </w:rPr>
            </w:pPr>
            <w:r w:rsidRPr="009974C7">
              <w:rPr>
                <w:lang w:val="en-GB"/>
              </w:rPr>
              <w:t>Half-life: 10 days</w:t>
            </w:r>
          </w:p>
        </w:tc>
        <w:tc>
          <w:tcPr>
            <w:tcW w:w="2268" w:type="dxa"/>
          </w:tcPr>
          <w:p w14:paraId="50FA3FBF" w14:textId="77777777" w:rsidR="00C05574" w:rsidRPr="009974C7" w:rsidRDefault="00C05574" w:rsidP="003B036B">
            <w:pPr>
              <w:rPr>
                <w:lang w:val="en-GB"/>
              </w:rPr>
            </w:pPr>
            <w:r w:rsidRPr="009974C7">
              <w:rPr>
                <w:lang w:val="en-GB"/>
              </w:rPr>
              <w:t>Increase of IL-6 activity</w:t>
            </w:r>
          </w:p>
        </w:tc>
      </w:tr>
      <w:tr w:rsidR="00C05574" w:rsidRPr="009974C7" w14:paraId="5BE27D86" w14:textId="77777777" w:rsidTr="003B036B">
        <w:trPr>
          <w:trHeight w:val="320"/>
        </w:trPr>
        <w:tc>
          <w:tcPr>
            <w:tcW w:w="709" w:type="dxa"/>
            <w:shd w:val="clear" w:color="auto" w:fill="F2F2F2"/>
          </w:tcPr>
          <w:p w14:paraId="75ED1C52" w14:textId="77777777" w:rsidR="00C05574" w:rsidRPr="009974C7" w:rsidRDefault="00C05574" w:rsidP="003B036B">
            <w:pPr>
              <w:rPr>
                <w:lang w:val="en-GB"/>
              </w:rPr>
            </w:pPr>
            <w:r w:rsidRPr="009974C7">
              <w:rPr>
                <w:lang w:val="en-GB"/>
              </w:rPr>
              <w:t>25</w:t>
            </w:r>
          </w:p>
        </w:tc>
        <w:tc>
          <w:tcPr>
            <w:tcW w:w="3543" w:type="dxa"/>
            <w:shd w:val="clear" w:color="auto" w:fill="F2F2F2"/>
          </w:tcPr>
          <w:p w14:paraId="246459E5" w14:textId="77777777" w:rsidR="00C05574" w:rsidRPr="003365D9" w:rsidRDefault="00C05574" w:rsidP="003B036B">
            <w:pPr>
              <w:rPr>
                <w:lang w:val="fr-CH"/>
              </w:rPr>
            </w:pPr>
            <w:proofErr w:type="spellStart"/>
            <w:proofErr w:type="gramStart"/>
            <w:r w:rsidRPr="003365D9">
              <w:rPr>
                <w:lang w:val="fr-CH"/>
              </w:rPr>
              <w:t>mAb</w:t>
            </w:r>
            <w:proofErr w:type="spellEnd"/>
            <w:proofErr w:type="gramEnd"/>
            <w:r w:rsidRPr="003365D9">
              <w:rPr>
                <w:lang w:val="fr-CH"/>
              </w:rPr>
              <w:t>–anti-IL-6R clearance</w:t>
            </w:r>
          </w:p>
        </w:tc>
        <w:tc>
          <w:tcPr>
            <w:tcW w:w="2552" w:type="dxa"/>
            <w:shd w:val="clear" w:color="auto" w:fill="F2F2F2"/>
          </w:tcPr>
          <w:p w14:paraId="38D97371" w14:textId="77777777" w:rsidR="00C05574" w:rsidRPr="009974C7" w:rsidRDefault="00C05574" w:rsidP="003B036B">
            <w:pPr>
              <w:rPr>
                <w:lang w:val="en-GB"/>
              </w:rPr>
            </w:pPr>
            <w:r w:rsidRPr="009974C7">
              <w:rPr>
                <w:lang w:val="en-GB"/>
              </w:rPr>
              <w:t>Half-life: 10 days</w:t>
            </w:r>
          </w:p>
        </w:tc>
        <w:tc>
          <w:tcPr>
            <w:tcW w:w="2268" w:type="dxa"/>
            <w:shd w:val="clear" w:color="auto" w:fill="F2F2F2"/>
          </w:tcPr>
          <w:p w14:paraId="092E9A4F" w14:textId="77777777" w:rsidR="00C05574" w:rsidRPr="009974C7" w:rsidRDefault="00C05574" w:rsidP="003B036B">
            <w:pPr>
              <w:rPr>
                <w:lang w:val="en-GB"/>
              </w:rPr>
            </w:pPr>
            <w:r w:rsidRPr="009974C7">
              <w:rPr>
                <w:lang w:val="en-GB"/>
              </w:rPr>
              <w:t>Increase of IL-6 activity</w:t>
            </w:r>
          </w:p>
        </w:tc>
      </w:tr>
      <w:tr w:rsidR="00C05574" w:rsidRPr="009974C7" w14:paraId="2C066AB9" w14:textId="77777777" w:rsidTr="003B036B">
        <w:trPr>
          <w:trHeight w:val="320"/>
        </w:trPr>
        <w:tc>
          <w:tcPr>
            <w:tcW w:w="709" w:type="dxa"/>
          </w:tcPr>
          <w:p w14:paraId="1AF659B2" w14:textId="77777777" w:rsidR="00C05574" w:rsidRPr="009974C7" w:rsidRDefault="00C05574" w:rsidP="003B036B">
            <w:pPr>
              <w:rPr>
                <w:lang w:val="en-GB"/>
              </w:rPr>
            </w:pPr>
            <w:r w:rsidRPr="009974C7">
              <w:rPr>
                <w:lang w:val="en-GB"/>
              </w:rPr>
              <w:t>26</w:t>
            </w:r>
          </w:p>
        </w:tc>
        <w:tc>
          <w:tcPr>
            <w:tcW w:w="3543" w:type="dxa"/>
          </w:tcPr>
          <w:p w14:paraId="77DBB73C" w14:textId="77777777" w:rsidR="00C05574" w:rsidRPr="009974C7" w:rsidRDefault="00C05574" w:rsidP="003B036B">
            <w:pPr>
              <w:rPr>
                <w:lang w:val="en-GB"/>
              </w:rPr>
            </w:pPr>
            <w:r w:rsidRPr="009974C7">
              <w:rPr>
                <w:lang w:val="en-GB"/>
              </w:rPr>
              <w:t xml:space="preserve">Clearance of IL-6–anti-IL-6 immune complex </w:t>
            </w:r>
          </w:p>
        </w:tc>
        <w:tc>
          <w:tcPr>
            <w:tcW w:w="2552" w:type="dxa"/>
          </w:tcPr>
          <w:p w14:paraId="43117421" w14:textId="77777777" w:rsidR="00C05574" w:rsidRPr="009974C7" w:rsidRDefault="00C05574" w:rsidP="003B036B">
            <w:pPr>
              <w:rPr>
                <w:lang w:val="en-GB"/>
              </w:rPr>
            </w:pPr>
            <w:r w:rsidRPr="009974C7">
              <w:rPr>
                <w:lang w:val="en-GB"/>
              </w:rPr>
              <w:t>Half-life: 2 h</w:t>
            </w:r>
          </w:p>
        </w:tc>
        <w:tc>
          <w:tcPr>
            <w:tcW w:w="2268" w:type="dxa"/>
          </w:tcPr>
          <w:p w14:paraId="0FA0EF3B" w14:textId="77777777" w:rsidR="00C05574" w:rsidRPr="009974C7" w:rsidRDefault="00C05574" w:rsidP="003B036B">
            <w:pPr>
              <w:rPr>
                <w:lang w:val="en-GB"/>
              </w:rPr>
            </w:pPr>
            <w:r w:rsidRPr="009974C7">
              <w:rPr>
                <w:lang w:val="en-GB"/>
              </w:rPr>
              <w:t>Immune complex elimination</w:t>
            </w:r>
          </w:p>
        </w:tc>
      </w:tr>
      <w:tr w:rsidR="00C05574" w:rsidRPr="009974C7" w14:paraId="25E4B2B7" w14:textId="77777777" w:rsidTr="003B036B">
        <w:trPr>
          <w:trHeight w:val="320"/>
        </w:trPr>
        <w:tc>
          <w:tcPr>
            <w:tcW w:w="709" w:type="dxa"/>
            <w:shd w:val="clear" w:color="auto" w:fill="F2F2F2"/>
          </w:tcPr>
          <w:p w14:paraId="0D390F34" w14:textId="77777777" w:rsidR="00C05574" w:rsidRPr="009974C7" w:rsidRDefault="00C05574" w:rsidP="003B036B">
            <w:pPr>
              <w:rPr>
                <w:lang w:val="en-GB"/>
              </w:rPr>
            </w:pPr>
            <w:r w:rsidRPr="009974C7">
              <w:rPr>
                <w:lang w:val="en-GB"/>
              </w:rPr>
              <w:t>27</w:t>
            </w:r>
          </w:p>
        </w:tc>
        <w:tc>
          <w:tcPr>
            <w:tcW w:w="3543" w:type="dxa"/>
            <w:shd w:val="clear" w:color="auto" w:fill="F2F2F2"/>
          </w:tcPr>
          <w:p w14:paraId="6109091E" w14:textId="77777777" w:rsidR="00C05574" w:rsidRPr="009974C7" w:rsidRDefault="00C05574" w:rsidP="003B036B">
            <w:pPr>
              <w:rPr>
                <w:lang w:val="en-GB"/>
              </w:rPr>
            </w:pPr>
            <w:r w:rsidRPr="009974C7">
              <w:rPr>
                <w:lang w:val="en-GB"/>
              </w:rPr>
              <w:t>Clearance of sIL-6R–anti-IL-6R immune complex</w:t>
            </w:r>
          </w:p>
        </w:tc>
        <w:tc>
          <w:tcPr>
            <w:tcW w:w="2552" w:type="dxa"/>
            <w:shd w:val="clear" w:color="auto" w:fill="F2F2F2"/>
          </w:tcPr>
          <w:p w14:paraId="32AFABD3" w14:textId="77777777" w:rsidR="00C05574" w:rsidRPr="009974C7" w:rsidRDefault="00C05574" w:rsidP="003B036B">
            <w:pPr>
              <w:rPr>
                <w:lang w:val="en-GB"/>
              </w:rPr>
            </w:pPr>
            <w:r w:rsidRPr="009974C7">
              <w:rPr>
                <w:lang w:val="en-GB"/>
              </w:rPr>
              <w:t>10 days</w:t>
            </w:r>
          </w:p>
        </w:tc>
        <w:tc>
          <w:tcPr>
            <w:tcW w:w="2268" w:type="dxa"/>
            <w:shd w:val="clear" w:color="auto" w:fill="F2F2F2"/>
          </w:tcPr>
          <w:p w14:paraId="185F9505" w14:textId="77777777" w:rsidR="00C05574" w:rsidRPr="009974C7" w:rsidRDefault="00C05574" w:rsidP="003B036B">
            <w:pPr>
              <w:rPr>
                <w:lang w:val="en-GB"/>
              </w:rPr>
            </w:pPr>
            <w:r w:rsidRPr="009974C7">
              <w:rPr>
                <w:lang w:val="en-GB"/>
              </w:rPr>
              <w:t>Immune complex elimination</w:t>
            </w:r>
          </w:p>
        </w:tc>
      </w:tr>
      <w:tr w:rsidR="00C05574" w:rsidRPr="009974C7" w14:paraId="77086E73" w14:textId="77777777" w:rsidTr="003B036B">
        <w:trPr>
          <w:trHeight w:val="320"/>
        </w:trPr>
        <w:tc>
          <w:tcPr>
            <w:tcW w:w="709" w:type="dxa"/>
          </w:tcPr>
          <w:p w14:paraId="51A8DE69" w14:textId="77777777" w:rsidR="00C05574" w:rsidRPr="009974C7" w:rsidRDefault="00C05574" w:rsidP="003B036B">
            <w:pPr>
              <w:rPr>
                <w:lang w:val="en-GB"/>
              </w:rPr>
            </w:pPr>
            <w:r w:rsidRPr="009974C7">
              <w:rPr>
                <w:lang w:val="en-GB"/>
              </w:rPr>
              <w:lastRenderedPageBreak/>
              <w:t>28</w:t>
            </w:r>
          </w:p>
        </w:tc>
        <w:tc>
          <w:tcPr>
            <w:tcW w:w="3543" w:type="dxa"/>
          </w:tcPr>
          <w:p w14:paraId="56694A5E" w14:textId="77777777" w:rsidR="00C05574" w:rsidRPr="009974C7" w:rsidRDefault="00C05574" w:rsidP="003B036B">
            <w:pPr>
              <w:rPr>
                <w:lang w:val="en-GB"/>
              </w:rPr>
            </w:pPr>
            <w:r w:rsidRPr="009974C7">
              <w:rPr>
                <w:lang w:val="en-GB"/>
              </w:rPr>
              <w:t>CRP production</w:t>
            </w:r>
          </w:p>
        </w:tc>
        <w:tc>
          <w:tcPr>
            <w:tcW w:w="2552" w:type="dxa"/>
          </w:tcPr>
          <w:p w14:paraId="2056EB64" w14:textId="77777777" w:rsidR="00C05574" w:rsidRPr="003365D9" w:rsidRDefault="00C05574" w:rsidP="003B036B">
            <w:pPr>
              <w:rPr>
                <w:lang w:val="fr-CH"/>
              </w:rPr>
            </w:pPr>
            <w:proofErr w:type="spellStart"/>
            <w:proofErr w:type="gramStart"/>
            <w:r w:rsidRPr="003365D9">
              <w:rPr>
                <w:lang w:val="fr-CH"/>
              </w:rPr>
              <w:t>kf</w:t>
            </w:r>
            <w:proofErr w:type="spellEnd"/>
            <w:proofErr w:type="gramEnd"/>
            <w:r w:rsidRPr="003365D9">
              <w:rPr>
                <w:lang w:val="fr-CH"/>
              </w:rPr>
              <w:t>=f([IL-6/IL-6R/gp130], [IL-6/sIL-6R/gp130])</w:t>
            </w:r>
          </w:p>
        </w:tc>
        <w:tc>
          <w:tcPr>
            <w:tcW w:w="2268" w:type="dxa"/>
          </w:tcPr>
          <w:p w14:paraId="41911CBE" w14:textId="77777777" w:rsidR="00C05574" w:rsidRPr="009974C7" w:rsidRDefault="00C05574" w:rsidP="003B036B">
            <w:pPr>
              <w:rPr>
                <w:lang w:val="en-GB"/>
              </w:rPr>
            </w:pPr>
            <w:r w:rsidRPr="009974C7">
              <w:rPr>
                <w:lang w:val="en-GB"/>
              </w:rPr>
              <w:t>Increase of IL-6 activity</w:t>
            </w:r>
          </w:p>
        </w:tc>
      </w:tr>
    </w:tbl>
    <w:p w14:paraId="19823248" w14:textId="0F5B5604" w:rsidR="00C05574" w:rsidRPr="009974C7" w:rsidRDefault="00C05574" w:rsidP="00C05574">
      <w:pPr>
        <w:rPr>
          <w:lang w:val="en-GB"/>
        </w:rPr>
      </w:pPr>
      <w:r w:rsidRPr="009974C7">
        <w:rPr>
          <w:lang w:val="en-GB"/>
        </w:rPr>
        <w:t>The mathematical model used the algorithm of stiff ode15s solver with settings shown in this table. Settings were determined using published data</w:t>
      </w:r>
      <w:r w:rsidR="00275C91" w:rsidRPr="009974C7">
        <w:rPr>
          <w:lang w:val="en-GB"/>
        </w:rPr>
        <w:t xml:space="preserve"> (</w:t>
      </w:r>
      <w:r w:rsidRPr="009974C7">
        <w:rPr>
          <w:lang w:val="en-GB"/>
        </w:rPr>
        <w:t>1-6</w:t>
      </w:r>
      <w:r w:rsidR="00275C91" w:rsidRPr="009974C7">
        <w:rPr>
          <w:lang w:val="en-GB"/>
        </w:rPr>
        <w:t>).</w:t>
      </w:r>
      <w:r w:rsidRPr="009974C7">
        <w:rPr>
          <w:lang w:val="en-GB"/>
        </w:rPr>
        <w:t xml:space="preserve"> </w:t>
      </w:r>
    </w:p>
    <w:p w14:paraId="32CFBB6A" w14:textId="77777777" w:rsidR="00C05574" w:rsidRPr="009974C7" w:rsidRDefault="00C05574" w:rsidP="00C05574">
      <w:pPr>
        <w:rPr>
          <w:lang w:val="en-GB"/>
        </w:rPr>
      </w:pPr>
      <w:r w:rsidRPr="009974C7">
        <w:rPr>
          <w:lang w:val="en-GB"/>
        </w:rPr>
        <w:t xml:space="preserve">CRP, C-reactive protein; </w:t>
      </w:r>
      <w:proofErr w:type="spellStart"/>
      <w:r w:rsidRPr="009974C7">
        <w:rPr>
          <w:lang w:val="en-GB"/>
        </w:rPr>
        <w:t>gp</w:t>
      </w:r>
      <w:proofErr w:type="spellEnd"/>
      <w:r w:rsidRPr="009974C7">
        <w:rPr>
          <w:lang w:val="en-GB"/>
        </w:rPr>
        <w:t xml:space="preserve">, glycoprotein; IL-6 interleukin-6; IL-6R, interleukin-6 receptor; </w:t>
      </w:r>
      <w:proofErr w:type="spellStart"/>
      <w:r w:rsidRPr="009974C7">
        <w:rPr>
          <w:lang w:val="en-GB"/>
        </w:rPr>
        <w:t>mAb</w:t>
      </w:r>
      <w:proofErr w:type="spellEnd"/>
      <w:r w:rsidRPr="009974C7">
        <w:rPr>
          <w:lang w:val="en-GB"/>
        </w:rPr>
        <w:t>, monoclonal antibody; s,</w:t>
      </w:r>
      <w:r w:rsidRPr="009974C7">
        <w:rPr>
          <w:i/>
          <w:iCs/>
          <w:lang w:val="en-GB"/>
        </w:rPr>
        <w:t xml:space="preserve"> </w:t>
      </w:r>
      <w:r w:rsidRPr="009974C7">
        <w:rPr>
          <w:lang w:val="en-GB"/>
        </w:rPr>
        <w:t>soluble.</w:t>
      </w:r>
    </w:p>
    <w:p w14:paraId="6655A161" w14:textId="77777777" w:rsidR="00C05574" w:rsidRPr="009974C7" w:rsidRDefault="00C05574">
      <w:pPr>
        <w:pStyle w:val="Heading2"/>
        <w:rPr>
          <w:lang w:val="en-GB"/>
        </w:rPr>
      </w:pPr>
      <w:r w:rsidRPr="009974C7">
        <w:rPr>
          <w:lang w:val="en-GB"/>
        </w:rPr>
        <w:t>References</w:t>
      </w:r>
    </w:p>
    <w:p w14:paraId="7E1CF833" w14:textId="158D37A0" w:rsidR="00C05574" w:rsidRPr="009974C7" w:rsidRDefault="00FF5BD6" w:rsidP="00C47FA7">
      <w:pPr>
        <w:pStyle w:val="ListParagraph"/>
        <w:widowControl w:val="0"/>
        <w:numPr>
          <w:ilvl w:val="0"/>
          <w:numId w:val="20"/>
        </w:numPr>
        <w:spacing w:after="120"/>
        <w:rPr>
          <w:lang w:val="en-GB"/>
        </w:rPr>
      </w:pPr>
      <w:proofErr w:type="spellStart"/>
      <w:r w:rsidRPr="003365D9">
        <w:rPr>
          <w:lang w:val="fr-CH"/>
        </w:rPr>
        <w:t>Castell</w:t>
      </w:r>
      <w:proofErr w:type="spellEnd"/>
      <w:r w:rsidRPr="003365D9">
        <w:rPr>
          <w:lang w:val="fr-CH"/>
        </w:rPr>
        <w:t xml:space="preserve"> JV, Geiger T, Gross V, </w:t>
      </w:r>
      <w:proofErr w:type="spellStart"/>
      <w:r w:rsidRPr="003365D9">
        <w:rPr>
          <w:lang w:val="fr-CH"/>
        </w:rPr>
        <w:t>Andus</w:t>
      </w:r>
      <w:proofErr w:type="spellEnd"/>
      <w:r w:rsidRPr="003365D9">
        <w:rPr>
          <w:lang w:val="fr-CH"/>
        </w:rPr>
        <w:t xml:space="preserve"> T, Walter E, Hirano T, </w:t>
      </w:r>
      <w:r w:rsidR="00C05574" w:rsidRPr="003365D9">
        <w:rPr>
          <w:lang w:val="fr-CH"/>
        </w:rPr>
        <w:t xml:space="preserve">et al. </w:t>
      </w:r>
      <w:r w:rsidR="00C05574" w:rsidRPr="009974C7">
        <w:rPr>
          <w:lang w:val="en-GB"/>
        </w:rPr>
        <w:t xml:space="preserve">Plasma clearance, organ distribution and target cells of interleukin-6/hepatocyte-stimulating factor in the rat. </w:t>
      </w:r>
      <w:proofErr w:type="spellStart"/>
      <w:r w:rsidR="00C05574" w:rsidRPr="009974C7">
        <w:rPr>
          <w:lang w:val="en-GB"/>
        </w:rPr>
        <w:t>Eur</w:t>
      </w:r>
      <w:proofErr w:type="spellEnd"/>
      <w:r w:rsidR="00C05574" w:rsidRPr="009974C7">
        <w:rPr>
          <w:lang w:val="en-GB"/>
        </w:rPr>
        <w:t xml:space="preserve"> J </w:t>
      </w:r>
      <w:proofErr w:type="spellStart"/>
      <w:r w:rsidR="00C05574" w:rsidRPr="009974C7">
        <w:rPr>
          <w:lang w:val="en-GB"/>
        </w:rPr>
        <w:t>Biochem</w:t>
      </w:r>
      <w:proofErr w:type="spellEnd"/>
      <w:r w:rsidR="00C05574" w:rsidRPr="009974C7">
        <w:rPr>
          <w:lang w:val="en-GB"/>
        </w:rPr>
        <w:t xml:space="preserve"> </w:t>
      </w:r>
      <w:r w:rsidRPr="009974C7">
        <w:rPr>
          <w:lang w:val="en-GB"/>
        </w:rPr>
        <w:t>(</w:t>
      </w:r>
      <w:r w:rsidR="00C05574" w:rsidRPr="009974C7">
        <w:rPr>
          <w:lang w:val="en-GB"/>
        </w:rPr>
        <w:t>1998</w:t>
      </w:r>
      <w:r w:rsidRPr="009974C7">
        <w:rPr>
          <w:lang w:val="en-GB"/>
        </w:rPr>
        <w:t xml:space="preserve">) </w:t>
      </w:r>
      <w:r w:rsidR="00C05574" w:rsidRPr="009974C7">
        <w:rPr>
          <w:lang w:val="en-GB"/>
        </w:rPr>
        <w:t>177:357</w:t>
      </w:r>
      <w:r w:rsidRPr="009974C7">
        <w:rPr>
          <w:lang w:val="en-GB"/>
        </w:rPr>
        <w:t>-</w:t>
      </w:r>
      <w:r w:rsidR="00C05574" w:rsidRPr="009974C7">
        <w:rPr>
          <w:lang w:val="en-GB"/>
        </w:rPr>
        <w:t>61.</w:t>
      </w:r>
      <w:r w:rsidRPr="009974C7">
        <w:rPr>
          <w:rStyle w:val="Heading2Char"/>
          <w:lang w:val="en-GB"/>
        </w:rPr>
        <w:t xml:space="preserve"> </w:t>
      </w:r>
      <w:proofErr w:type="spellStart"/>
      <w:r w:rsidRPr="009974C7">
        <w:rPr>
          <w:rStyle w:val="id-label"/>
          <w:lang w:val="en-GB"/>
        </w:rPr>
        <w:t>doi</w:t>
      </w:r>
      <w:proofErr w:type="spellEnd"/>
      <w:r w:rsidRPr="009974C7">
        <w:rPr>
          <w:rStyle w:val="id-label"/>
          <w:lang w:val="en-GB"/>
        </w:rPr>
        <w:t xml:space="preserve">: </w:t>
      </w:r>
      <w:r w:rsidRPr="009974C7">
        <w:rPr>
          <w:rStyle w:val="identifier"/>
          <w:lang w:val="en-GB"/>
        </w:rPr>
        <w:t>10.1111/j.1432-</w:t>
      </w:r>
      <w:proofErr w:type="gramStart"/>
      <w:r w:rsidRPr="009974C7">
        <w:rPr>
          <w:rStyle w:val="identifier"/>
          <w:lang w:val="en-GB"/>
        </w:rPr>
        <w:t>1033.1988.tb</w:t>
      </w:r>
      <w:proofErr w:type="gramEnd"/>
      <w:r w:rsidRPr="009974C7">
        <w:rPr>
          <w:rStyle w:val="identifier"/>
          <w:lang w:val="en-GB"/>
        </w:rPr>
        <w:t xml:space="preserve">14384.x </w:t>
      </w:r>
    </w:p>
    <w:p w14:paraId="386AC74C" w14:textId="0A28B846" w:rsidR="00C05574" w:rsidRPr="009974C7" w:rsidRDefault="000A19EB" w:rsidP="00C47FA7">
      <w:pPr>
        <w:pStyle w:val="ListParagraph"/>
        <w:widowControl w:val="0"/>
        <w:numPr>
          <w:ilvl w:val="0"/>
          <w:numId w:val="20"/>
        </w:numPr>
        <w:spacing w:after="120"/>
        <w:rPr>
          <w:lang w:val="en-GB"/>
        </w:rPr>
      </w:pPr>
      <w:r w:rsidRPr="009974C7">
        <w:rPr>
          <w:lang w:val="en-GB"/>
        </w:rPr>
        <w:t xml:space="preserve">Lu ZY, </w:t>
      </w:r>
      <w:proofErr w:type="spellStart"/>
      <w:r w:rsidRPr="009974C7">
        <w:rPr>
          <w:lang w:val="en-GB"/>
        </w:rPr>
        <w:t>Brailly</w:t>
      </w:r>
      <w:proofErr w:type="spellEnd"/>
      <w:r w:rsidRPr="009974C7">
        <w:rPr>
          <w:lang w:val="en-GB"/>
        </w:rPr>
        <w:t xml:space="preserve"> H, </w:t>
      </w:r>
      <w:proofErr w:type="spellStart"/>
      <w:r w:rsidRPr="009974C7">
        <w:rPr>
          <w:lang w:val="en-GB"/>
        </w:rPr>
        <w:t>Wijdenes</w:t>
      </w:r>
      <w:proofErr w:type="spellEnd"/>
      <w:r w:rsidRPr="009974C7">
        <w:rPr>
          <w:lang w:val="en-GB"/>
        </w:rPr>
        <w:t xml:space="preserve"> J, </w:t>
      </w:r>
      <w:proofErr w:type="spellStart"/>
      <w:r w:rsidRPr="009974C7">
        <w:rPr>
          <w:lang w:val="en-GB"/>
        </w:rPr>
        <w:t>Bataille</w:t>
      </w:r>
      <w:proofErr w:type="spellEnd"/>
      <w:r w:rsidRPr="009974C7">
        <w:rPr>
          <w:lang w:val="en-GB"/>
        </w:rPr>
        <w:t xml:space="preserve"> R, Rossi JF, Klein B. </w:t>
      </w:r>
      <w:r w:rsidR="00C05574" w:rsidRPr="009974C7">
        <w:rPr>
          <w:lang w:val="en-GB"/>
        </w:rPr>
        <w:t xml:space="preserve">Measurement of </w:t>
      </w:r>
      <w:proofErr w:type="gramStart"/>
      <w:r w:rsidR="00C05574" w:rsidRPr="009974C7">
        <w:rPr>
          <w:lang w:val="en-GB"/>
        </w:rPr>
        <w:t>whole body</w:t>
      </w:r>
      <w:proofErr w:type="gramEnd"/>
      <w:r w:rsidR="00C05574" w:rsidRPr="009974C7">
        <w:rPr>
          <w:lang w:val="en-GB"/>
        </w:rPr>
        <w:t xml:space="preserve"> interleukin-6 (IL-6) production: prediction of the efficacy of anti-IL-6 treatments. Blood </w:t>
      </w:r>
      <w:r w:rsidRPr="009974C7">
        <w:rPr>
          <w:lang w:val="en-GB"/>
        </w:rPr>
        <w:t>(</w:t>
      </w:r>
      <w:r w:rsidR="00C05574" w:rsidRPr="009974C7">
        <w:rPr>
          <w:lang w:val="en-GB"/>
        </w:rPr>
        <w:t>1995</w:t>
      </w:r>
      <w:r w:rsidRPr="009974C7">
        <w:rPr>
          <w:lang w:val="en-GB"/>
        </w:rPr>
        <w:t xml:space="preserve">) </w:t>
      </w:r>
      <w:r w:rsidR="00C05574" w:rsidRPr="009974C7">
        <w:rPr>
          <w:lang w:val="en-GB"/>
        </w:rPr>
        <w:t>86:3123</w:t>
      </w:r>
      <w:r w:rsidR="00FF5BD6" w:rsidRPr="009974C7">
        <w:rPr>
          <w:lang w:val="en-GB"/>
        </w:rPr>
        <w:t>-</w:t>
      </w:r>
      <w:r w:rsidR="00C05574" w:rsidRPr="009974C7">
        <w:rPr>
          <w:lang w:val="en-GB"/>
        </w:rPr>
        <w:t>31.</w:t>
      </w:r>
    </w:p>
    <w:p w14:paraId="736C715E" w14:textId="26B2F662" w:rsidR="00C05574" w:rsidRPr="009974C7" w:rsidRDefault="000A19EB" w:rsidP="00C47FA7">
      <w:pPr>
        <w:pStyle w:val="ListParagraph"/>
        <w:widowControl w:val="0"/>
        <w:numPr>
          <w:ilvl w:val="0"/>
          <w:numId w:val="20"/>
        </w:numPr>
        <w:spacing w:after="120"/>
        <w:rPr>
          <w:lang w:val="en-GB"/>
        </w:rPr>
      </w:pPr>
      <w:r w:rsidRPr="009974C7">
        <w:rPr>
          <w:lang w:val="en-GB"/>
        </w:rPr>
        <w:t>McArdle PA, McMillan DC, Sattar N, Wallace AM, Underwood MA</w:t>
      </w:r>
      <w:r w:rsidR="00C05574" w:rsidRPr="009974C7">
        <w:rPr>
          <w:lang w:val="en-GB"/>
        </w:rPr>
        <w:t xml:space="preserve">. The relationship between interleukin-6 and C-reactive protein in patients with benign and malignant prostate disease. Br J Cancer </w:t>
      </w:r>
      <w:r w:rsidRPr="009974C7">
        <w:rPr>
          <w:lang w:val="en-GB"/>
        </w:rPr>
        <w:t>(</w:t>
      </w:r>
      <w:r w:rsidR="00C05574" w:rsidRPr="009974C7">
        <w:rPr>
          <w:lang w:val="en-GB"/>
        </w:rPr>
        <w:t>2004</w:t>
      </w:r>
      <w:r w:rsidRPr="009974C7">
        <w:rPr>
          <w:lang w:val="en-GB"/>
        </w:rPr>
        <w:t xml:space="preserve">) </w:t>
      </w:r>
      <w:r w:rsidR="00C05574" w:rsidRPr="009974C7">
        <w:rPr>
          <w:lang w:val="en-GB"/>
        </w:rPr>
        <w:t>91:1755</w:t>
      </w:r>
      <w:r w:rsidR="00FF5BD6" w:rsidRPr="009974C7">
        <w:rPr>
          <w:lang w:val="en-GB"/>
        </w:rPr>
        <w:t>-</w:t>
      </w:r>
      <w:r w:rsidR="00C05574" w:rsidRPr="009974C7">
        <w:rPr>
          <w:lang w:val="en-GB"/>
        </w:rPr>
        <w:t>7.</w:t>
      </w:r>
      <w:r w:rsidRPr="009974C7">
        <w:rPr>
          <w:lang w:val="en-GB"/>
        </w:rPr>
        <w:t xml:space="preserve"> </w:t>
      </w:r>
      <w:proofErr w:type="spellStart"/>
      <w:r w:rsidRPr="009974C7">
        <w:rPr>
          <w:rStyle w:val="id-label"/>
          <w:lang w:val="en-GB"/>
        </w:rPr>
        <w:t>doi</w:t>
      </w:r>
      <w:proofErr w:type="spellEnd"/>
      <w:r w:rsidRPr="009974C7">
        <w:rPr>
          <w:rStyle w:val="id-label"/>
          <w:lang w:val="en-GB"/>
        </w:rPr>
        <w:t xml:space="preserve">: </w:t>
      </w:r>
      <w:r w:rsidRPr="009974C7">
        <w:rPr>
          <w:rStyle w:val="identifier"/>
          <w:lang w:val="en-GB"/>
        </w:rPr>
        <w:t xml:space="preserve">10.1038/sj.bjc.6602211 </w:t>
      </w:r>
    </w:p>
    <w:p w14:paraId="22461D49" w14:textId="0817868C" w:rsidR="00C05574" w:rsidRPr="009974C7" w:rsidRDefault="000A19EB" w:rsidP="00C47FA7">
      <w:pPr>
        <w:pStyle w:val="ListParagraph"/>
        <w:widowControl w:val="0"/>
        <w:numPr>
          <w:ilvl w:val="0"/>
          <w:numId w:val="20"/>
        </w:numPr>
        <w:spacing w:after="120"/>
        <w:rPr>
          <w:lang w:val="en-GB"/>
        </w:rPr>
      </w:pPr>
      <w:proofErr w:type="spellStart"/>
      <w:r w:rsidRPr="009974C7">
        <w:rPr>
          <w:lang w:val="en-GB"/>
        </w:rPr>
        <w:t>Puchalski</w:t>
      </w:r>
      <w:proofErr w:type="spellEnd"/>
      <w:r w:rsidRPr="009974C7">
        <w:rPr>
          <w:lang w:val="en-GB"/>
        </w:rPr>
        <w:t xml:space="preserve"> T, Prabhakar U, Jiao Q, </w:t>
      </w:r>
      <w:proofErr w:type="spellStart"/>
      <w:r w:rsidRPr="009974C7">
        <w:rPr>
          <w:lang w:val="en-GB"/>
        </w:rPr>
        <w:t>Berns</w:t>
      </w:r>
      <w:proofErr w:type="spellEnd"/>
      <w:r w:rsidRPr="009974C7">
        <w:rPr>
          <w:lang w:val="en-GB"/>
        </w:rPr>
        <w:t xml:space="preserve"> B, Davis HM</w:t>
      </w:r>
      <w:r w:rsidR="00C05574" w:rsidRPr="009974C7">
        <w:rPr>
          <w:lang w:val="en-GB"/>
        </w:rPr>
        <w:t xml:space="preserve">. Pharmacokinetic and pharmacodynamic </w:t>
      </w:r>
      <w:proofErr w:type="spellStart"/>
      <w:r w:rsidR="00C05574" w:rsidRPr="009974C7">
        <w:rPr>
          <w:lang w:val="en-GB"/>
        </w:rPr>
        <w:t>modeling</w:t>
      </w:r>
      <w:proofErr w:type="spellEnd"/>
      <w:r w:rsidR="00C05574" w:rsidRPr="009974C7">
        <w:rPr>
          <w:lang w:val="en-GB"/>
        </w:rPr>
        <w:t xml:space="preserve"> of an anti-interleukin-6 chimeric monoclonal antibody (</w:t>
      </w:r>
      <w:proofErr w:type="spellStart"/>
      <w:r w:rsidR="00C05574" w:rsidRPr="009974C7">
        <w:rPr>
          <w:lang w:val="en-GB"/>
        </w:rPr>
        <w:t>siltuximab</w:t>
      </w:r>
      <w:proofErr w:type="spellEnd"/>
      <w:r w:rsidR="00C05574" w:rsidRPr="009974C7">
        <w:rPr>
          <w:lang w:val="en-GB"/>
        </w:rPr>
        <w:t xml:space="preserve">) in patients with metastatic renal cell carcinoma. Clin Cancer Res </w:t>
      </w:r>
      <w:r w:rsidRPr="009974C7">
        <w:rPr>
          <w:lang w:val="en-GB"/>
        </w:rPr>
        <w:t>(</w:t>
      </w:r>
      <w:r w:rsidR="00C05574" w:rsidRPr="009974C7">
        <w:rPr>
          <w:lang w:val="en-GB"/>
        </w:rPr>
        <w:t>2010</w:t>
      </w:r>
      <w:r w:rsidRPr="009974C7">
        <w:rPr>
          <w:lang w:val="en-GB"/>
        </w:rPr>
        <w:t xml:space="preserve">) </w:t>
      </w:r>
      <w:r w:rsidR="00C05574" w:rsidRPr="009974C7">
        <w:rPr>
          <w:lang w:val="en-GB"/>
        </w:rPr>
        <w:t>36:1652</w:t>
      </w:r>
      <w:r w:rsidR="00FF5BD6" w:rsidRPr="009974C7">
        <w:rPr>
          <w:lang w:val="en-GB"/>
        </w:rPr>
        <w:t>-</w:t>
      </w:r>
      <w:r w:rsidR="00C05574" w:rsidRPr="009974C7">
        <w:rPr>
          <w:lang w:val="en-GB"/>
        </w:rPr>
        <w:t>61.</w:t>
      </w:r>
      <w:r w:rsidRPr="009974C7">
        <w:rPr>
          <w:rFonts w:hAnsi="Symbol"/>
          <w:lang w:val="en-GB"/>
        </w:rPr>
        <w:t xml:space="preserve"> </w:t>
      </w:r>
      <w:proofErr w:type="spellStart"/>
      <w:r w:rsidRPr="009974C7">
        <w:rPr>
          <w:rStyle w:val="id-label"/>
          <w:lang w:val="en-GB"/>
        </w:rPr>
        <w:t>doi</w:t>
      </w:r>
      <w:proofErr w:type="spellEnd"/>
      <w:r w:rsidRPr="009974C7">
        <w:rPr>
          <w:rStyle w:val="id-label"/>
          <w:lang w:val="en-GB"/>
        </w:rPr>
        <w:t xml:space="preserve">: </w:t>
      </w:r>
      <w:r w:rsidRPr="009974C7">
        <w:rPr>
          <w:rStyle w:val="identifier"/>
          <w:lang w:val="en-GB"/>
        </w:rPr>
        <w:t xml:space="preserve">10.1158/1078-0432.CCR-09-2581 </w:t>
      </w:r>
    </w:p>
    <w:p w14:paraId="76DE2FFD" w14:textId="3BE891BE" w:rsidR="00C05574" w:rsidRPr="009974C7" w:rsidRDefault="000A19EB" w:rsidP="00C47FA7">
      <w:pPr>
        <w:pStyle w:val="ListParagraph"/>
        <w:widowControl w:val="0"/>
        <w:numPr>
          <w:ilvl w:val="0"/>
          <w:numId w:val="20"/>
        </w:numPr>
        <w:spacing w:after="120"/>
        <w:rPr>
          <w:lang w:val="en-GB"/>
        </w:rPr>
      </w:pPr>
      <w:proofErr w:type="spellStart"/>
      <w:r w:rsidRPr="009974C7">
        <w:rPr>
          <w:lang w:val="en-GB"/>
        </w:rPr>
        <w:t>Paccaly</w:t>
      </w:r>
      <w:proofErr w:type="spellEnd"/>
      <w:r w:rsidRPr="009974C7">
        <w:rPr>
          <w:lang w:val="en-GB"/>
        </w:rPr>
        <w:t xml:space="preserve"> AJ, Kovalenko P, </w:t>
      </w:r>
      <w:proofErr w:type="spellStart"/>
      <w:r w:rsidRPr="009974C7">
        <w:rPr>
          <w:lang w:val="en-GB"/>
        </w:rPr>
        <w:t>Parrino</w:t>
      </w:r>
      <w:proofErr w:type="spellEnd"/>
      <w:r w:rsidRPr="009974C7">
        <w:rPr>
          <w:lang w:val="en-GB"/>
        </w:rPr>
        <w:t xml:space="preserve"> J, Boyapati A, Xu C, van </w:t>
      </w:r>
      <w:proofErr w:type="spellStart"/>
      <w:r w:rsidRPr="009974C7">
        <w:rPr>
          <w:lang w:val="en-GB"/>
        </w:rPr>
        <w:t>Hoogstraten</w:t>
      </w:r>
      <w:proofErr w:type="spellEnd"/>
      <w:r w:rsidRPr="009974C7">
        <w:rPr>
          <w:lang w:val="en-GB"/>
        </w:rPr>
        <w:t xml:space="preserve"> H, </w:t>
      </w:r>
      <w:r w:rsidR="00C05574" w:rsidRPr="009974C7">
        <w:rPr>
          <w:lang w:val="en-GB"/>
        </w:rPr>
        <w:t xml:space="preserve">et al. Pharmacokinetics and pharmacodynamics of subcutaneous sarilumab and intravenous tocilizumab following single-dose administration in patients with active rheumatoid arthritis on stable methotrexate. J Clin </w:t>
      </w:r>
      <w:proofErr w:type="spellStart"/>
      <w:r w:rsidR="00C05574" w:rsidRPr="009974C7">
        <w:rPr>
          <w:lang w:val="en-GB"/>
        </w:rPr>
        <w:t>Pharmacol</w:t>
      </w:r>
      <w:proofErr w:type="spellEnd"/>
      <w:r w:rsidR="00C05574" w:rsidRPr="009974C7">
        <w:rPr>
          <w:lang w:val="en-GB"/>
        </w:rPr>
        <w:t xml:space="preserve"> </w:t>
      </w:r>
      <w:r w:rsidRPr="009974C7">
        <w:rPr>
          <w:lang w:val="en-GB"/>
        </w:rPr>
        <w:t>(</w:t>
      </w:r>
      <w:r w:rsidR="00C05574" w:rsidRPr="009974C7">
        <w:rPr>
          <w:lang w:val="en-GB"/>
        </w:rPr>
        <w:t>2021</w:t>
      </w:r>
      <w:r w:rsidRPr="009974C7">
        <w:rPr>
          <w:lang w:val="en-GB"/>
        </w:rPr>
        <w:t xml:space="preserve">) </w:t>
      </w:r>
      <w:r w:rsidR="00C05574" w:rsidRPr="009974C7">
        <w:rPr>
          <w:lang w:val="en-GB"/>
        </w:rPr>
        <w:t>61:90</w:t>
      </w:r>
      <w:r w:rsidR="00FF5BD6" w:rsidRPr="009974C7">
        <w:rPr>
          <w:lang w:val="en-GB"/>
        </w:rPr>
        <w:t>-</w:t>
      </w:r>
      <w:r w:rsidR="00C05574" w:rsidRPr="009974C7">
        <w:rPr>
          <w:lang w:val="en-GB"/>
        </w:rPr>
        <w:t>104.</w:t>
      </w:r>
      <w:r w:rsidRPr="009974C7">
        <w:rPr>
          <w:rStyle w:val="Heading2Char"/>
          <w:lang w:val="en-GB"/>
        </w:rPr>
        <w:t xml:space="preserve"> </w:t>
      </w:r>
      <w:proofErr w:type="spellStart"/>
      <w:r w:rsidRPr="009974C7">
        <w:rPr>
          <w:rStyle w:val="id-label"/>
          <w:lang w:val="en-GB"/>
        </w:rPr>
        <w:t>doi</w:t>
      </w:r>
      <w:proofErr w:type="spellEnd"/>
      <w:r w:rsidRPr="009974C7">
        <w:rPr>
          <w:rStyle w:val="id-label"/>
          <w:lang w:val="en-GB"/>
        </w:rPr>
        <w:t xml:space="preserve">: </w:t>
      </w:r>
      <w:r w:rsidRPr="009974C7">
        <w:rPr>
          <w:rStyle w:val="identifier"/>
          <w:lang w:val="en-GB"/>
        </w:rPr>
        <w:t xml:space="preserve">10.1002/jcph.1703 </w:t>
      </w:r>
    </w:p>
    <w:p w14:paraId="44E3FF23" w14:textId="2E1AA7DB" w:rsidR="00C05574" w:rsidRPr="009974C7" w:rsidRDefault="00C75069" w:rsidP="00C47FA7">
      <w:pPr>
        <w:pStyle w:val="ListParagraph"/>
        <w:widowControl w:val="0"/>
        <w:numPr>
          <w:ilvl w:val="0"/>
          <w:numId w:val="20"/>
        </w:numPr>
        <w:spacing w:after="120"/>
        <w:rPr>
          <w:lang w:val="en-GB"/>
        </w:rPr>
      </w:pPr>
      <w:proofErr w:type="spellStart"/>
      <w:r w:rsidRPr="009974C7">
        <w:rPr>
          <w:lang w:val="en-GB"/>
        </w:rPr>
        <w:t>Mihara</w:t>
      </w:r>
      <w:proofErr w:type="spellEnd"/>
      <w:r w:rsidRPr="009974C7">
        <w:rPr>
          <w:lang w:val="en-GB"/>
        </w:rPr>
        <w:t xml:space="preserve"> M, </w:t>
      </w:r>
      <w:proofErr w:type="spellStart"/>
      <w:r w:rsidRPr="009974C7">
        <w:rPr>
          <w:lang w:val="en-GB"/>
        </w:rPr>
        <w:t>Kasutani</w:t>
      </w:r>
      <w:proofErr w:type="spellEnd"/>
      <w:r w:rsidRPr="009974C7">
        <w:rPr>
          <w:lang w:val="en-GB"/>
        </w:rPr>
        <w:t xml:space="preserve"> K, Okazaki M, Nakamura A, Kawai S, Sugimoto M, </w:t>
      </w:r>
      <w:r w:rsidR="00C05574" w:rsidRPr="009974C7">
        <w:rPr>
          <w:lang w:val="en-GB"/>
        </w:rPr>
        <w:t xml:space="preserve">et al. Tocilizumab inhibits signal transduction mediated by both mIL-6R and sIL-6R, but not by the receptors of other members of IL-6 cytokine family. Int </w:t>
      </w:r>
      <w:proofErr w:type="spellStart"/>
      <w:r w:rsidR="00C05574" w:rsidRPr="009974C7">
        <w:rPr>
          <w:lang w:val="en-GB"/>
        </w:rPr>
        <w:t>Immunopharmacol</w:t>
      </w:r>
      <w:proofErr w:type="spellEnd"/>
      <w:r w:rsidR="00C05574" w:rsidRPr="009974C7">
        <w:rPr>
          <w:lang w:val="en-GB"/>
        </w:rPr>
        <w:t xml:space="preserve"> </w:t>
      </w:r>
      <w:r w:rsidRPr="009974C7">
        <w:rPr>
          <w:lang w:val="en-GB"/>
        </w:rPr>
        <w:t>(</w:t>
      </w:r>
      <w:r w:rsidR="00C05574" w:rsidRPr="009974C7">
        <w:rPr>
          <w:lang w:val="en-GB"/>
        </w:rPr>
        <w:t>2005</w:t>
      </w:r>
      <w:r w:rsidRPr="009974C7">
        <w:rPr>
          <w:lang w:val="en-GB"/>
        </w:rPr>
        <w:t xml:space="preserve">) </w:t>
      </w:r>
      <w:r w:rsidR="00C05574" w:rsidRPr="009974C7">
        <w:rPr>
          <w:lang w:val="en-GB"/>
        </w:rPr>
        <w:t>5:1731</w:t>
      </w:r>
      <w:r w:rsidR="00FF5BD6" w:rsidRPr="009974C7">
        <w:rPr>
          <w:lang w:val="en-GB"/>
        </w:rPr>
        <w:t>-</w:t>
      </w:r>
      <w:r w:rsidR="00C05574" w:rsidRPr="009974C7">
        <w:rPr>
          <w:lang w:val="en-GB"/>
        </w:rPr>
        <w:t>40.</w:t>
      </w:r>
      <w:r w:rsidRPr="009974C7">
        <w:rPr>
          <w:rStyle w:val="Heading2Char"/>
          <w:lang w:val="en-GB"/>
        </w:rPr>
        <w:t xml:space="preserve"> </w:t>
      </w:r>
      <w:proofErr w:type="spellStart"/>
      <w:r w:rsidRPr="009974C7">
        <w:rPr>
          <w:rStyle w:val="id-label"/>
          <w:lang w:val="en-GB"/>
        </w:rPr>
        <w:t>doi</w:t>
      </w:r>
      <w:proofErr w:type="spellEnd"/>
      <w:r w:rsidRPr="009974C7">
        <w:rPr>
          <w:rStyle w:val="id-label"/>
          <w:lang w:val="en-GB"/>
        </w:rPr>
        <w:t xml:space="preserve">: </w:t>
      </w:r>
      <w:r w:rsidRPr="009974C7">
        <w:rPr>
          <w:rStyle w:val="identifier"/>
          <w:lang w:val="en-GB"/>
        </w:rPr>
        <w:t xml:space="preserve">10.1016/j.intimp.2005.05.010 </w:t>
      </w:r>
    </w:p>
    <w:p w14:paraId="79BFAFDD" w14:textId="77777777" w:rsidR="00C05574" w:rsidRPr="009974C7" w:rsidRDefault="00C05574" w:rsidP="00C05574">
      <w:pPr>
        <w:suppressAutoHyphens/>
        <w:rPr>
          <w:lang w:val="en-GB"/>
        </w:rPr>
      </w:pPr>
    </w:p>
    <w:p w14:paraId="49CA9C6F" w14:textId="77777777" w:rsidR="00C05574" w:rsidRPr="009974C7" w:rsidRDefault="00C05574" w:rsidP="00C05574">
      <w:pPr>
        <w:suppressAutoHyphens/>
        <w:rPr>
          <w:b/>
          <w:lang w:val="en-GB"/>
        </w:rPr>
      </w:pPr>
      <w:r w:rsidRPr="009974C7">
        <w:rPr>
          <w:b/>
          <w:lang w:val="en-GB"/>
        </w:rPr>
        <w:br w:type="page"/>
      </w:r>
    </w:p>
    <w:p w14:paraId="7CE01E92" w14:textId="77777777" w:rsidR="00C05574" w:rsidRPr="009974C7" w:rsidRDefault="00C05574" w:rsidP="00C05574">
      <w:pPr>
        <w:suppressAutoHyphens/>
        <w:rPr>
          <w:lang w:val="en-GB"/>
        </w:rPr>
        <w:sectPr w:rsidR="00C05574" w:rsidRPr="009974C7" w:rsidSect="001515FA">
          <w:footerReference w:type="default" r:id="rId10"/>
          <w:pgSz w:w="11906" w:h="16838"/>
          <w:pgMar w:top="1417" w:right="1417" w:bottom="1417" w:left="1417" w:header="0" w:footer="708" w:gutter="0"/>
          <w:cols w:space="720"/>
          <w:formProt w:val="0"/>
          <w:docGrid w:linePitch="360"/>
        </w:sectPr>
      </w:pPr>
    </w:p>
    <w:p w14:paraId="3D01B57C" w14:textId="0BEDC1D4" w:rsidR="00C05574" w:rsidRPr="00C47FA7" w:rsidRDefault="00C05574" w:rsidP="00C05574">
      <w:pPr>
        <w:rPr>
          <w:lang w:val="en-GB"/>
        </w:rPr>
      </w:pPr>
      <w:r w:rsidRPr="009974C7">
        <w:rPr>
          <w:b/>
          <w:bCs/>
          <w:lang w:val="en-GB"/>
        </w:rPr>
        <w:lastRenderedPageBreak/>
        <w:t xml:space="preserve">Supplementary </w:t>
      </w:r>
      <w:r w:rsidR="009D0C21" w:rsidRPr="009974C7">
        <w:rPr>
          <w:b/>
          <w:bCs/>
          <w:lang w:val="en-GB"/>
        </w:rPr>
        <w:t xml:space="preserve">Table </w:t>
      </w:r>
      <w:r w:rsidRPr="009974C7">
        <w:rPr>
          <w:b/>
          <w:bCs/>
          <w:lang w:val="en-GB"/>
        </w:rPr>
        <w:t xml:space="preserve">2 </w:t>
      </w:r>
      <w:r w:rsidRPr="00C47FA7">
        <w:rPr>
          <w:lang w:val="en-GB"/>
        </w:rPr>
        <w:t xml:space="preserve">Approved doses of </w:t>
      </w:r>
      <w:proofErr w:type="spellStart"/>
      <w:r w:rsidRPr="00C47FA7">
        <w:rPr>
          <w:lang w:val="en-GB"/>
        </w:rPr>
        <w:t>siltuximab</w:t>
      </w:r>
      <w:proofErr w:type="spellEnd"/>
      <w:r w:rsidRPr="00C47FA7">
        <w:rPr>
          <w:lang w:val="en-GB"/>
        </w:rPr>
        <w:t xml:space="preserve"> and tocilizumab, and rationale for the doses used in the current mathematical model.</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2426"/>
        <w:gridCol w:w="5245"/>
        <w:gridCol w:w="2410"/>
        <w:gridCol w:w="2268"/>
      </w:tblGrid>
      <w:tr w:rsidR="00C05574" w:rsidRPr="009974C7" w14:paraId="1CAE7E82" w14:textId="77777777" w:rsidTr="003B036B">
        <w:tc>
          <w:tcPr>
            <w:tcW w:w="1680" w:type="dxa"/>
            <w:shd w:val="clear" w:color="auto" w:fill="DAEEF3" w:themeFill="accent5" w:themeFillTint="33"/>
          </w:tcPr>
          <w:p w14:paraId="059C2600" w14:textId="77777777" w:rsidR="00C05574" w:rsidRPr="009974C7" w:rsidRDefault="00C05574">
            <w:pPr>
              <w:rPr>
                <w:b/>
                <w:bCs/>
                <w:lang w:val="en-GB"/>
              </w:rPr>
            </w:pPr>
            <w:r w:rsidRPr="009974C7">
              <w:rPr>
                <w:b/>
                <w:bCs/>
                <w:lang w:val="en-GB"/>
              </w:rPr>
              <w:t>Therapy</w:t>
            </w:r>
          </w:p>
        </w:tc>
        <w:tc>
          <w:tcPr>
            <w:tcW w:w="2426" w:type="dxa"/>
            <w:shd w:val="clear" w:color="auto" w:fill="DAEEF3" w:themeFill="accent5" w:themeFillTint="33"/>
          </w:tcPr>
          <w:p w14:paraId="526A7A35" w14:textId="77777777" w:rsidR="00C05574" w:rsidRPr="009974C7" w:rsidRDefault="00C05574">
            <w:pPr>
              <w:rPr>
                <w:b/>
                <w:bCs/>
                <w:lang w:val="en-GB"/>
              </w:rPr>
            </w:pPr>
            <w:r w:rsidRPr="009974C7">
              <w:rPr>
                <w:b/>
                <w:bCs/>
                <w:lang w:val="en-GB"/>
              </w:rPr>
              <w:t>Indication</w:t>
            </w:r>
          </w:p>
        </w:tc>
        <w:tc>
          <w:tcPr>
            <w:tcW w:w="5245" w:type="dxa"/>
            <w:shd w:val="clear" w:color="auto" w:fill="DAEEF3" w:themeFill="accent5" w:themeFillTint="33"/>
          </w:tcPr>
          <w:p w14:paraId="59DF2389" w14:textId="77777777" w:rsidR="00C05574" w:rsidRPr="009974C7" w:rsidRDefault="00C05574">
            <w:pPr>
              <w:rPr>
                <w:b/>
                <w:bCs/>
                <w:vertAlign w:val="superscript"/>
                <w:lang w:val="en-GB"/>
              </w:rPr>
            </w:pPr>
            <w:r w:rsidRPr="009974C7">
              <w:rPr>
                <w:b/>
                <w:bCs/>
                <w:lang w:val="en-GB"/>
              </w:rPr>
              <w:t xml:space="preserve">Approved </w:t>
            </w:r>
            <w:proofErr w:type="spellStart"/>
            <w:r w:rsidRPr="009974C7">
              <w:rPr>
                <w:b/>
                <w:bCs/>
                <w:lang w:val="en-GB"/>
              </w:rPr>
              <w:t>dose</w:t>
            </w:r>
            <w:r w:rsidRPr="009974C7">
              <w:rPr>
                <w:b/>
                <w:bCs/>
                <w:vertAlign w:val="superscript"/>
                <w:lang w:val="en-GB"/>
              </w:rPr>
              <w:t>a</w:t>
            </w:r>
            <w:proofErr w:type="spellEnd"/>
          </w:p>
        </w:tc>
        <w:tc>
          <w:tcPr>
            <w:tcW w:w="2410" w:type="dxa"/>
            <w:shd w:val="clear" w:color="auto" w:fill="DAEEF3" w:themeFill="accent5" w:themeFillTint="33"/>
          </w:tcPr>
          <w:p w14:paraId="60632844" w14:textId="77777777" w:rsidR="00C05574" w:rsidRPr="009974C7" w:rsidRDefault="00C05574">
            <w:pPr>
              <w:rPr>
                <w:b/>
                <w:bCs/>
                <w:lang w:val="en-GB"/>
              </w:rPr>
            </w:pPr>
            <w:r w:rsidRPr="009974C7">
              <w:rPr>
                <w:b/>
                <w:bCs/>
                <w:lang w:val="en-GB"/>
              </w:rPr>
              <w:t>Dose used in our mathematical model</w:t>
            </w:r>
          </w:p>
        </w:tc>
        <w:tc>
          <w:tcPr>
            <w:tcW w:w="2268" w:type="dxa"/>
            <w:shd w:val="clear" w:color="auto" w:fill="DAEEF3" w:themeFill="accent5" w:themeFillTint="33"/>
          </w:tcPr>
          <w:p w14:paraId="570CAF50" w14:textId="77777777" w:rsidR="00C05574" w:rsidRPr="009974C7" w:rsidRDefault="00C05574">
            <w:pPr>
              <w:rPr>
                <w:b/>
                <w:bCs/>
                <w:lang w:val="en-GB"/>
              </w:rPr>
            </w:pPr>
            <w:r w:rsidRPr="009974C7">
              <w:rPr>
                <w:b/>
                <w:bCs/>
                <w:lang w:val="en-GB"/>
              </w:rPr>
              <w:t>Rationale</w:t>
            </w:r>
          </w:p>
        </w:tc>
      </w:tr>
      <w:tr w:rsidR="00C05574" w:rsidRPr="009974C7" w14:paraId="7F347A47" w14:textId="77777777" w:rsidTr="003B036B">
        <w:trPr>
          <w:trHeight w:val="888"/>
        </w:trPr>
        <w:tc>
          <w:tcPr>
            <w:tcW w:w="1680" w:type="dxa"/>
          </w:tcPr>
          <w:p w14:paraId="6D381106" w14:textId="3C27CA6E" w:rsidR="00C05574" w:rsidRPr="009974C7" w:rsidRDefault="00C05574">
            <w:pPr>
              <w:rPr>
                <w:lang w:val="en-GB"/>
              </w:rPr>
            </w:pPr>
            <w:proofErr w:type="spellStart"/>
            <w:r w:rsidRPr="009974C7">
              <w:rPr>
                <w:lang w:val="en-GB"/>
              </w:rPr>
              <w:t>Siltuximab</w:t>
            </w:r>
            <w:proofErr w:type="spellEnd"/>
            <w:r w:rsidR="00275C91" w:rsidRPr="009974C7">
              <w:rPr>
                <w:lang w:val="en-GB"/>
              </w:rPr>
              <w:t xml:space="preserve"> (</w:t>
            </w:r>
            <w:r w:rsidRPr="009974C7">
              <w:rPr>
                <w:lang w:val="en-GB"/>
              </w:rPr>
              <w:t>1</w:t>
            </w:r>
            <w:r w:rsidR="00275C91" w:rsidRPr="009974C7">
              <w:rPr>
                <w:lang w:val="en-GB"/>
              </w:rPr>
              <w:t>)</w:t>
            </w:r>
          </w:p>
        </w:tc>
        <w:tc>
          <w:tcPr>
            <w:tcW w:w="2426" w:type="dxa"/>
          </w:tcPr>
          <w:p w14:paraId="1AF1FE2E" w14:textId="77777777" w:rsidR="00C05574" w:rsidRPr="009974C7" w:rsidRDefault="00C05574">
            <w:pPr>
              <w:rPr>
                <w:lang w:val="en-GB"/>
              </w:rPr>
            </w:pPr>
            <w:r w:rsidRPr="009974C7">
              <w:rPr>
                <w:lang w:val="en-GB"/>
              </w:rPr>
              <w:t>Idiopathic multicentric Castleman disease</w:t>
            </w:r>
          </w:p>
        </w:tc>
        <w:tc>
          <w:tcPr>
            <w:tcW w:w="5245" w:type="dxa"/>
          </w:tcPr>
          <w:p w14:paraId="50B0ECDF" w14:textId="77777777" w:rsidR="00C05574" w:rsidRPr="009974C7" w:rsidRDefault="00C05574">
            <w:pPr>
              <w:rPr>
                <w:lang w:val="en-GB"/>
              </w:rPr>
            </w:pPr>
            <w:r w:rsidRPr="009974C7">
              <w:rPr>
                <w:lang w:val="en-GB"/>
              </w:rPr>
              <w:t>11 mg/kg IV every 3 weeks</w:t>
            </w:r>
          </w:p>
        </w:tc>
        <w:tc>
          <w:tcPr>
            <w:tcW w:w="2410" w:type="dxa"/>
          </w:tcPr>
          <w:p w14:paraId="2E7C0FC3" w14:textId="77777777" w:rsidR="00C05574" w:rsidRPr="009974C7" w:rsidRDefault="00C05574">
            <w:pPr>
              <w:rPr>
                <w:lang w:val="en-GB"/>
              </w:rPr>
            </w:pPr>
            <w:r w:rsidRPr="009974C7">
              <w:rPr>
                <w:lang w:val="en-GB"/>
              </w:rPr>
              <w:t>700 mg</w:t>
            </w:r>
          </w:p>
        </w:tc>
        <w:tc>
          <w:tcPr>
            <w:tcW w:w="2268" w:type="dxa"/>
          </w:tcPr>
          <w:p w14:paraId="68758321" w14:textId="77777777" w:rsidR="00C05574" w:rsidRPr="009974C7" w:rsidRDefault="00C05574">
            <w:pPr>
              <w:rPr>
                <w:lang w:val="en-GB"/>
              </w:rPr>
            </w:pPr>
            <w:r w:rsidRPr="009974C7">
              <w:rPr>
                <w:lang w:val="en-GB"/>
              </w:rPr>
              <w:t xml:space="preserve">Median dose of </w:t>
            </w:r>
            <w:proofErr w:type="spellStart"/>
            <w:r w:rsidRPr="009974C7">
              <w:rPr>
                <w:lang w:val="en-GB"/>
              </w:rPr>
              <w:t>siltuximab</w:t>
            </w:r>
            <w:proofErr w:type="spellEnd"/>
            <w:r w:rsidRPr="009974C7">
              <w:rPr>
                <w:lang w:val="en-GB"/>
              </w:rPr>
              <w:t xml:space="preserve"> for a person weighing 75–80 kg</w:t>
            </w:r>
          </w:p>
        </w:tc>
      </w:tr>
      <w:tr w:rsidR="00C05574" w:rsidRPr="009974C7" w14:paraId="604C64A2" w14:textId="77777777" w:rsidTr="003B036B">
        <w:trPr>
          <w:trHeight w:val="510"/>
        </w:trPr>
        <w:tc>
          <w:tcPr>
            <w:tcW w:w="1680" w:type="dxa"/>
            <w:vMerge w:val="restart"/>
          </w:tcPr>
          <w:p w14:paraId="1B43E836" w14:textId="1D34A1BB" w:rsidR="00C05574" w:rsidRPr="009974C7" w:rsidRDefault="00C05574">
            <w:pPr>
              <w:rPr>
                <w:lang w:val="en-GB"/>
              </w:rPr>
            </w:pPr>
            <w:r w:rsidRPr="009974C7">
              <w:rPr>
                <w:lang w:val="en-GB"/>
              </w:rPr>
              <w:t>Tocilizumab</w:t>
            </w:r>
            <w:r w:rsidR="00275C91" w:rsidRPr="009974C7">
              <w:rPr>
                <w:lang w:val="en-GB"/>
              </w:rPr>
              <w:t xml:space="preserve"> (</w:t>
            </w:r>
            <w:r w:rsidRPr="009974C7">
              <w:rPr>
                <w:lang w:val="en-GB"/>
              </w:rPr>
              <w:t>2</w:t>
            </w:r>
            <w:r w:rsidR="00275C91" w:rsidRPr="009974C7">
              <w:rPr>
                <w:lang w:val="en-GB"/>
              </w:rPr>
              <w:t>)</w:t>
            </w:r>
          </w:p>
        </w:tc>
        <w:tc>
          <w:tcPr>
            <w:tcW w:w="2426" w:type="dxa"/>
            <w:vMerge w:val="restart"/>
          </w:tcPr>
          <w:p w14:paraId="1730212F" w14:textId="77777777" w:rsidR="00C05574" w:rsidRPr="009974C7" w:rsidRDefault="00C05574">
            <w:pPr>
              <w:rPr>
                <w:lang w:val="en-GB"/>
              </w:rPr>
            </w:pPr>
            <w:r w:rsidRPr="009974C7">
              <w:rPr>
                <w:lang w:val="en-GB"/>
              </w:rPr>
              <w:t>COVID-19 (patients receiving systemic corticosteroids and who require supplemental oxygen or mechanical ventilation)</w:t>
            </w:r>
          </w:p>
        </w:tc>
        <w:tc>
          <w:tcPr>
            <w:tcW w:w="5245" w:type="dxa"/>
          </w:tcPr>
          <w:p w14:paraId="2C75B914" w14:textId="77777777" w:rsidR="00C05574" w:rsidRPr="009974C7" w:rsidRDefault="00C05574">
            <w:pPr>
              <w:rPr>
                <w:lang w:val="en-GB"/>
              </w:rPr>
            </w:pPr>
            <w:r w:rsidRPr="009974C7">
              <w:rPr>
                <w:lang w:val="en-GB"/>
              </w:rPr>
              <w:t xml:space="preserve">8 mg/kg IV single dose </w:t>
            </w:r>
          </w:p>
          <w:p w14:paraId="3B4A062A" w14:textId="77777777" w:rsidR="00C05574" w:rsidRPr="009974C7" w:rsidRDefault="00C05574">
            <w:pPr>
              <w:rPr>
                <w:lang w:val="en-GB"/>
              </w:rPr>
            </w:pPr>
          </w:p>
        </w:tc>
        <w:tc>
          <w:tcPr>
            <w:tcW w:w="2410" w:type="dxa"/>
            <w:vMerge w:val="restart"/>
          </w:tcPr>
          <w:p w14:paraId="21DB4131" w14:textId="77777777" w:rsidR="00C05574" w:rsidRPr="009974C7" w:rsidRDefault="00C05574">
            <w:pPr>
              <w:rPr>
                <w:lang w:val="en-GB"/>
              </w:rPr>
            </w:pPr>
            <w:r w:rsidRPr="009974C7">
              <w:rPr>
                <w:lang w:val="en-GB"/>
              </w:rPr>
              <w:t>800 mg</w:t>
            </w:r>
          </w:p>
        </w:tc>
        <w:tc>
          <w:tcPr>
            <w:tcW w:w="2268" w:type="dxa"/>
            <w:vMerge w:val="restart"/>
          </w:tcPr>
          <w:p w14:paraId="7360B6A9" w14:textId="77777777" w:rsidR="00C05574" w:rsidRPr="009974C7" w:rsidRDefault="00C05574">
            <w:pPr>
              <w:rPr>
                <w:lang w:val="en-GB"/>
              </w:rPr>
            </w:pPr>
            <w:r w:rsidRPr="009974C7">
              <w:rPr>
                <w:lang w:val="en-GB"/>
              </w:rPr>
              <w:t>Higher dose of tocilizumab because some patients being treated for COVID-19 have received two injections of 400 mg each</w:t>
            </w:r>
          </w:p>
        </w:tc>
      </w:tr>
      <w:tr w:rsidR="00C05574" w:rsidRPr="009974C7" w14:paraId="0A72BBB0" w14:textId="77777777" w:rsidTr="003B036B">
        <w:trPr>
          <w:trHeight w:val="510"/>
        </w:trPr>
        <w:tc>
          <w:tcPr>
            <w:tcW w:w="1680" w:type="dxa"/>
            <w:vMerge/>
          </w:tcPr>
          <w:p w14:paraId="6DBD82C6" w14:textId="77777777" w:rsidR="00C05574" w:rsidRPr="009974C7" w:rsidRDefault="00C05574">
            <w:pPr>
              <w:rPr>
                <w:lang w:val="en-GB"/>
              </w:rPr>
            </w:pPr>
          </w:p>
        </w:tc>
        <w:tc>
          <w:tcPr>
            <w:tcW w:w="2426" w:type="dxa"/>
            <w:vMerge/>
          </w:tcPr>
          <w:p w14:paraId="1A4EE3A9" w14:textId="77777777" w:rsidR="00C05574" w:rsidRPr="009974C7" w:rsidRDefault="00C05574">
            <w:pPr>
              <w:rPr>
                <w:lang w:val="en-GB"/>
              </w:rPr>
            </w:pPr>
          </w:p>
        </w:tc>
        <w:tc>
          <w:tcPr>
            <w:tcW w:w="5245" w:type="dxa"/>
          </w:tcPr>
          <w:p w14:paraId="5F809C70" w14:textId="77777777" w:rsidR="00C05574" w:rsidRPr="009974C7" w:rsidRDefault="00C05574">
            <w:pPr>
              <w:rPr>
                <w:lang w:val="en-GB"/>
              </w:rPr>
            </w:pPr>
            <w:r w:rsidRPr="009974C7">
              <w:rPr>
                <w:lang w:val="en-GB"/>
              </w:rPr>
              <w:t>One additional 8 mg/kg IV dose if clinical signs or symptoms worsen or do not improve after the first dose</w:t>
            </w:r>
          </w:p>
        </w:tc>
        <w:tc>
          <w:tcPr>
            <w:tcW w:w="2410" w:type="dxa"/>
            <w:vMerge/>
          </w:tcPr>
          <w:p w14:paraId="63FE70EB" w14:textId="77777777" w:rsidR="00C05574" w:rsidRPr="009974C7" w:rsidRDefault="00C05574">
            <w:pPr>
              <w:rPr>
                <w:lang w:val="en-GB"/>
              </w:rPr>
            </w:pPr>
          </w:p>
        </w:tc>
        <w:tc>
          <w:tcPr>
            <w:tcW w:w="2268" w:type="dxa"/>
            <w:vMerge/>
          </w:tcPr>
          <w:p w14:paraId="333EC75B" w14:textId="77777777" w:rsidR="00C05574" w:rsidRPr="009974C7" w:rsidRDefault="00C05574">
            <w:pPr>
              <w:rPr>
                <w:lang w:val="en-GB"/>
              </w:rPr>
            </w:pPr>
          </w:p>
        </w:tc>
      </w:tr>
      <w:tr w:rsidR="00C05574" w:rsidRPr="009974C7" w14:paraId="3E53B4F0" w14:textId="77777777" w:rsidTr="003B036B">
        <w:trPr>
          <w:trHeight w:val="510"/>
        </w:trPr>
        <w:tc>
          <w:tcPr>
            <w:tcW w:w="1680" w:type="dxa"/>
            <w:vMerge/>
          </w:tcPr>
          <w:p w14:paraId="6E97094E" w14:textId="77777777" w:rsidR="00C05574" w:rsidRPr="009974C7" w:rsidRDefault="00C05574">
            <w:pPr>
              <w:rPr>
                <w:lang w:val="en-GB"/>
              </w:rPr>
            </w:pPr>
          </w:p>
        </w:tc>
        <w:tc>
          <w:tcPr>
            <w:tcW w:w="2426" w:type="dxa"/>
          </w:tcPr>
          <w:p w14:paraId="334CE248" w14:textId="77777777" w:rsidR="00C05574" w:rsidRPr="009974C7" w:rsidRDefault="00C05574">
            <w:pPr>
              <w:rPr>
                <w:lang w:val="en-GB"/>
              </w:rPr>
            </w:pPr>
            <w:r w:rsidRPr="009974C7">
              <w:rPr>
                <w:lang w:val="en-GB"/>
              </w:rPr>
              <w:t>Giant cell arteritis</w:t>
            </w:r>
          </w:p>
        </w:tc>
        <w:tc>
          <w:tcPr>
            <w:tcW w:w="5245" w:type="dxa"/>
          </w:tcPr>
          <w:p w14:paraId="2791C231" w14:textId="77777777" w:rsidR="00C05574" w:rsidRPr="009974C7" w:rsidRDefault="00C05574">
            <w:pPr>
              <w:rPr>
                <w:lang w:val="en-GB"/>
              </w:rPr>
            </w:pPr>
            <w:r w:rsidRPr="009974C7">
              <w:rPr>
                <w:lang w:val="en-GB"/>
              </w:rPr>
              <w:t>162 mg SC weekly in combination with a tapering course of glucocorticoids</w:t>
            </w:r>
          </w:p>
        </w:tc>
        <w:tc>
          <w:tcPr>
            <w:tcW w:w="2410" w:type="dxa"/>
            <w:vMerge/>
          </w:tcPr>
          <w:p w14:paraId="1DD3AA12" w14:textId="77777777" w:rsidR="00C05574" w:rsidRPr="009974C7" w:rsidRDefault="00C05574">
            <w:pPr>
              <w:rPr>
                <w:lang w:val="en-GB"/>
              </w:rPr>
            </w:pPr>
          </w:p>
        </w:tc>
        <w:tc>
          <w:tcPr>
            <w:tcW w:w="2268" w:type="dxa"/>
            <w:vMerge/>
          </w:tcPr>
          <w:p w14:paraId="5C3026F7" w14:textId="77777777" w:rsidR="00C05574" w:rsidRPr="009974C7" w:rsidRDefault="00C05574">
            <w:pPr>
              <w:rPr>
                <w:lang w:val="en-GB"/>
              </w:rPr>
            </w:pPr>
          </w:p>
        </w:tc>
      </w:tr>
      <w:tr w:rsidR="00C05574" w:rsidRPr="009974C7" w14:paraId="51613CCF" w14:textId="77777777" w:rsidTr="003B036B">
        <w:trPr>
          <w:trHeight w:val="510"/>
        </w:trPr>
        <w:tc>
          <w:tcPr>
            <w:tcW w:w="1680" w:type="dxa"/>
            <w:vMerge/>
          </w:tcPr>
          <w:p w14:paraId="2C51218C" w14:textId="77777777" w:rsidR="00C05574" w:rsidRPr="009974C7" w:rsidRDefault="00C05574">
            <w:pPr>
              <w:rPr>
                <w:lang w:val="en-GB"/>
              </w:rPr>
            </w:pPr>
          </w:p>
        </w:tc>
        <w:tc>
          <w:tcPr>
            <w:tcW w:w="2426" w:type="dxa"/>
            <w:vMerge w:val="restart"/>
          </w:tcPr>
          <w:p w14:paraId="3F80C0D7" w14:textId="77777777" w:rsidR="00C05574" w:rsidRPr="009974C7" w:rsidRDefault="00C05574">
            <w:pPr>
              <w:rPr>
                <w:lang w:val="en-GB"/>
              </w:rPr>
            </w:pPr>
            <w:r w:rsidRPr="009974C7">
              <w:rPr>
                <w:lang w:val="en-GB"/>
              </w:rPr>
              <w:t xml:space="preserve">Cytokine release syndrome </w:t>
            </w:r>
          </w:p>
        </w:tc>
        <w:tc>
          <w:tcPr>
            <w:tcW w:w="5245" w:type="dxa"/>
          </w:tcPr>
          <w:p w14:paraId="4972CECC" w14:textId="77777777" w:rsidR="00C05574" w:rsidRPr="009974C7" w:rsidRDefault="00C05574">
            <w:pPr>
              <w:rPr>
                <w:lang w:val="en-GB"/>
              </w:rPr>
            </w:pPr>
            <w:r w:rsidRPr="009974C7">
              <w:rPr>
                <w:lang w:val="en-GB"/>
              </w:rPr>
              <w:t>8 mg/kg IV single dose in patients weighing ≥30 kg</w:t>
            </w:r>
          </w:p>
        </w:tc>
        <w:tc>
          <w:tcPr>
            <w:tcW w:w="2410" w:type="dxa"/>
            <w:vMerge/>
          </w:tcPr>
          <w:p w14:paraId="54744804" w14:textId="77777777" w:rsidR="00C05574" w:rsidRPr="009974C7" w:rsidRDefault="00C05574">
            <w:pPr>
              <w:rPr>
                <w:lang w:val="en-GB"/>
              </w:rPr>
            </w:pPr>
          </w:p>
        </w:tc>
        <w:tc>
          <w:tcPr>
            <w:tcW w:w="2268" w:type="dxa"/>
            <w:vMerge/>
          </w:tcPr>
          <w:p w14:paraId="0BFBAE7A" w14:textId="77777777" w:rsidR="00C05574" w:rsidRPr="009974C7" w:rsidRDefault="00C05574">
            <w:pPr>
              <w:rPr>
                <w:lang w:val="en-GB"/>
              </w:rPr>
            </w:pPr>
          </w:p>
        </w:tc>
      </w:tr>
      <w:tr w:rsidR="00C05574" w:rsidRPr="009974C7" w14:paraId="20F365C4" w14:textId="77777777" w:rsidTr="003B036B">
        <w:trPr>
          <w:trHeight w:val="510"/>
        </w:trPr>
        <w:tc>
          <w:tcPr>
            <w:tcW w:w="1680" w:type="dxa"/>
            <w:vMerge/>
          </w:tcPr>
          <w:p w14:paraId="1A66BDC6" w14:textId="77777777" w:rsidR="00C05574" w:rsidRPr="009974C7" w:rsidRDefault="00C05574">
            <w:pPr>
              <w:rPr>
                <w:lang w:val="en-GB"/>
              </w:rPr>
            </w:pPr>
          </w:p>
        </w:tc>
        <w:tc>
          <w:tcPr>
            <w:tcW w:w="2426" w:type="dxa"/>
            <w:vMerge/>
          </w:tcPr>
          <w:p w14:paraId="728B0FF8" w14:textId="77777777" w:rsidR="00C05574" w:rsidRPr="009974C7" w:rsidRDefault="00C05574">
            <w:pPr>
              <w:rPr>
                <w:lang w:val="en-GB"/>
              </w:rPr>
            </w:pPr>
          </w:p>
        </w:tc>
        <w:tc>
          <w:tcPr>
            <w:tcW w:w="5245" w:type="dxa"/>
          </w:tcPr>
          <w:p w14:paraId="5BF0A264" w14:textId="77777777" w:rsidR="00C05574" w:rsidRPr="009974C7" w:rsidRDefault="00C05574">
            <w:pPr>
              <w:rPr>
                <w:lang w:val="en-GB"/>
              </w:rPr>
            </w:pPr>
            <w:r w:rsidRPr="009974C7">
              <w:rPr>
                <w:lang w:val="en-GB"/>
              </w:rPr>
              <w:t>12 mg/kg IV single dose in patients weighing &lt;30 kg</w:t>
            </w:r>
          </w:p>
        </w:tc>
        <w:tc>
          <w:tcPr>
            <w:tcW w:w="2410" w:type="dxa"/>
            <w:vMerge/>
          </w:tcPr>
          <w:p w14:paraId="3992B590" w14:textId="77777777" w:rsidR="00C05574" w:rsidRPr="009974C7" w:rsidRDefault="00C05574">
            <w:pPr>
              <w:rPr>
                <w:lang w:val="en-GB"/>
              </w:rPr>
            </w:pPr>
          </w:p>
        </w:tc>
        <w:tc>
          <w:tcPr>
            <w:tcW w:w="2268" w:type="dxa"/>
            <w:vMerge/>
          </w:tcPr>
          <w:p w14:paraId="4C4C29FB" w14:textId="77777777" w:rsidR="00C05574" w:rsidRPr="009974C7" w:rsidRDefault="00C05574">
            <w:pPr>
              <w:rPr>
                <w:lang w:val="en-GB"/>
              </w:rPr>
            </w:pPr>
          </w:p>
        </w:tc>
      </w:tr>
      <w:tr w:rsidR="00C05574" w:rsidRPr="009974C7" w14:paraId="360378E9" w14:textId="77777777" w:rsidTr="003B036B">
        <w:trPr>
          <w:trHeight w:val="510"/>
        </w:trPr>
        <w:tc>
          <w:tcPr>
            <w:tcW w:w="1680" w:type="dxa"/>
            <w:vMerge/>
          </w:tcPr>
          <w:p w14:paraId="3493D30A" w14:textId="77777777" w:rsidR="00C05574" w:rsidRPr="009974C7" w:rsidRDefault="00C05574">
            <w:pPr>
              <w:rPr>
                <w:lang w:val="en-GB"/>
              </w:rPr>
            </w:pPr>
          </w:p>
        </w:tc>
        <w:tc>
          <w:tcPr>
            <w:tcW w:w="2426" w:type="dxa"/>
            <w:vMerge w:val="restart"/>
          </w:tcPr>
          <w:p w14:paraId="2614015F" w14:textId="77777777" w:rsidR="00C05574" w:rsidRPr="009974C7" w:rsidRDefault="00C05574">
            <w:pPr>
              <w:rPr>
                <w:lang w:val="en-GB"/>
              </w:rPr>
            </w:pPr>
            <w:r w:rsidRPr="009974C7">
              <w:rPr>
                <w:lang w:val="en-GB"/>
              </w:rPr>
              <w:t xml:space="preserve">Systemic juvenile idiopathic arthritis </w:t>
            </w:r>
          </w:p>
        </w:tc>
        <w:tc>
          <w:tcPr>
            <w:tcW w:w="5245" w:type="dxa"/>
          </w:tcPr>
          <w:p w14:paraId="68857213" w14:textId="49DACCEF" w:rsidR="00C05574" w:rsidRPr="009974C7" w:rsidRDefault="00C05574">
            <w:pPr>
              <w:rPr>
                <w:lang w:val="en-GB"/>
              </w:rPr>
            </w:pPr>
            <w:r w:rsidRPr="009974C7">
              <w:rPr>
                <w:lang w:val="en-GB"/>
              </w:rPr>
              <w:t>162 mg SC weekly in patients aged ≥2 years</w:t>
            </w:r>
            <w:r w:rsidR="009974C7">
              <w:rPr>
                <w:lang w:val="en-GB"/>
              </w:rPr>
              <w:t xml:space="preserve"> </w:t>
            </w:r>
          </w:p>
        </w:tc>
        <w:tc>
          <w:tcPr>
            <w:tcW w:w="2410" w:type="dxa"/>
            <w:vMerge/>
          </w:tcPr>
          <w:p w14:paraId="62763790" w14:textId="77777777" w:rsidR="00C05574" w:rsidRPr="009974C7" w:rsidRDefault="00C05574">
            <w:pPr>
              <w:rPr>
                <w:lang w:val="en-GB"/>
              </w:rPr>
            </w:pPr>
          </w:p>
        </w:tc>
        <w:tc>
          <w:tcPr>
            <w:tcW w:w="2268" w:type="dxa"/>
            <w:vMerge/>
          </w:tcPr>
          <w:p w14:paraId="6C3E8865" w14:textId="77777777" w:rsidR="00C05574" w:rsidRPr="009974C7" w:rsidRDefault="00C05574">
            <w:pPr>
              <w:rPr>
                <w:lang w:val="en-GB"/>
              </w:rPr>
            </w:pPr>
          </w:p>
        </w:tc>
      </w:tr>
      <w:tr w:rsidR="00C05574" w:rsidRPr="009974C7" w14:paraId="5CF0C672" w14:textId="77777777" w:rsidTr="003B036B">
        <w:trPr>
          <w:trHeight w:val="510"/>
        </w:trPr>
        <w:tc>
          <w:tcPr>
            <w:tcW w:w="1680" w:type="dxa"/>
            <w:vMerge/>
          </w:tcPr>
          <w:p w14:paraId="3E4263FA" w14:textId="77777777" w:rsidR="00C05574" w:rsidRPr="009974C7" w:rsidRDefault="00C05574">
            <w:pPr>
              <w:rPr>
                <w:lang w:val="en-GB"/>
              </w:rPr>
            </w:pPr>
          </w:p>
        </w:tc>
        <w:tc>
          <w:tcPr>
            <w:tcW w:w="2426" w:type="dxa"/>
            <w:vMerge/>
          </w:tcPr>
          <w:p w14:paraId="140245CA" w14:textId="77777777" w:rsidR="00C05574" w:rsidRPr="009974C7" w:rsidRDefault="00C05574">
            <w:pPr>
              <w:rPr>
                <w:lang w:val="en-GB"/>
              </w:rPr>
            </w:pPr>
          </w:p>
        </w:tc>
        <w:tc>
          <w:tcPr>
            <w:tcW w:w="5245" w:type="dxa"/>
          </w:tcPr>
          <w:p w14:paraId="363C134D" w14:textId="77777777" w:rsidR="00C05574" w:rsidRPr="009974C7" w:rsidRDefault="00C05574">
            <w:pPr>
              <w:rPr>
                <w:lang w:val="en-GB"/>
              </w:rPr>
            </w:pPr>
            <w:r w:rsidRPr="009974C7">
              <w:rPr>
                <w:lang w:val="en-GB"/>
              </w:rPr>
              <w:t>162 mg SC once every 2 weeks in patients weighing &lt;30 kg</w:t>
            </w:r>
          </w:p>
        </w:tc>
        <w:tc>
          <w:tcPr>
            <w:tcW w:w="2410" w:type="dxa"/>
            <w:vMerge/>
          </w:tcPr>
          <w:p w14:paraId="39BD3E4D" w14:textId="77777777" w:rsidR="00C05574" w:rsidRPr="009974C7" w:rsidRDefault="00C05574">
            <w:pPr>
              <w:rPr>
                <w:lang w:val="en-GB"/>
              </w:rPr>
            </w:pPr>
          </w:p>
        </w:tc>
        <w:tc>
          <w:tcPr>
            <w:tcW w:w="2268" w:type="dxa"/>
            <w:vMerge/>
          </w:tcPr>
          <w:p w14:paraId="2C0BD4D5" w14:textId="77777777" w:rsidR="00C05574" w:rsidRPr="009974C7" w:rsidRDefault="00C05574">
            <w:pPr>
              <w:rPr>
                <w:lang w:val="en-GB"/>
              </w:rPr>
            </w:pPr>
          </w:p>
        </w:tc>
      </w:tr>
      <w:tr w:rsidR="00C05574" w:rsidRPr="009974C7" w14:paraId="42EC6913" w14:textId="77777777" w:rsidTr="003B036B">
        <w:trPr>
          <w:trHeight w:val="510"/>
        </w:trPr>
        <w:tc>
          <w:tcPr>
            <w:tcW w:w="1680" w:type="dxa"/>
            <w:vMerge/>
          </w:tcPr>
          <w:p w14:paraId="1BF9DFCE" w14:textId="77777777" w:rsidR="00C05574" w:rsidRPr="009974C7" w:rsidRDefault="00C05574">
            <w:pPr>
              <w:rPr>
                <w:lang w:val="en-GB"/>
              </w:rPr>
            </w:pPr>
          </w:p>
        </w:tc>
        <w:tc>
          <w:tcPr>
            <w:tcW w:w="2426" w:type="dxa"/>
            <w:vMerge w:val="restart"/>
          </w:tcPr>
          <w:p w14:paraId="5C0B93E3" w14:textId="77777777" w:rsidR="00C05574" w:rsidRPr="009974C7" w:rsidRDefault="00C05574">
            <w:pPr>
              <w:rPr>
                <w:lang w:val="en-GB"/>
              </w:rPr>
            </w:pPr>
            <w:r w:rsidRPr="009974C7">
              <w:rPr>
                <w:lang w:val="en-GB"/>
              </w:rPr>
              <w:t>Polyarticular juvenile idiopathic arthritis</w:t>
            </w:r>
          </w:p>
        </w:tc>
        <w:tc>
          <w:tcPr>
            <w:tcW w:w="5245" w:type="dxa"/>
          </w:tcPr>
          <w:p w14:paraId="43355231" w14:textId="77777777" w:rsidR="00C05574" w:rsidRPr="009974C7" w:rsidRDefault="00C05574">
            <w:pPr>
              <w:rPr>
                <w:lang w:val="en-GB"/>
              </w:rPr>
            </w:pPr>
            <w:r w:rsidRPr="009974C7">
              <w:rPr>
                <w:lang w:val="en-GB"/>
              </w:rPr>
              <w:t>162 mg SC once every 2 weeks</w:t>
            </w:r>
            <w:r w:rsidRPr="009974C7" w:rsidDel="00422569">
              <w:rPr>
                <w:lang w:val="en-GB"/>
              </w:rPr>
              <w:t xml:space="preserve"> </w:t>
            </w:r>
            <w:r w:rsidRPr="009974C7">
              <w:rPr>
                <w:lang w:val="en-GB"/>
              </w:rPr>
              <w:t xml:space="preserve">in patients aged &gt;2 years </w:t>
            </w:r>
          </w:p>
        </w:tc>
        <w:tc>
          <w:tcPr>
            <w:tcW w:w="2410" w:type="dxa"/>
            <w:vMerge/>
          </w:tcPr>
          <w:p w14:paraId="6F9EFCC3" w14:textId="77777777" w:rsidR="00C05574" w:rsidRPr="009974C7" w:rsidRDefault="00C05574">
            <w:pPr>
              <w:rPr>
                <w:lang w:val="en-GB"/>
              </w:rPr>
            </w:pPr>
          </w:p>
        </w:tc>
        <w:tc>
          <w:tcPr>
            <w:tcW w:w="2268" w:type="dxa"/>
            <w:vMerge/>
          </w:tcPr>
          <w:p w14:paraId="4153B24F" w14:textId="77777777" w:rsidR="00C05574" w:rsidRPr="009974C7" w:rsidRDefault="00C05574">
            <w:pPr>
              <w:rPr>
                <w:lang w:val="en-GB"/>
              </w:rPr>
            </w:pPr>
          </w:p>
        </w:tc>
      </w:tr>
      <w:tr w:rsidR="00C05574" w:rsidRPr="009974C7" w14:paraId="44549A1F" w14:textId="77777777" w:rsidTr="003B036B">
        <w:trPr>
          <w:trHeight w:val="510"/>
        </w:trPr>
        <w:tc>
          <w:tcPr>
            <w:tcW w:w="1680" w:type="dxa"/>
            <w:vMerge/>
          </w:tcPr>
          <w:p w14:paraId="0287D8B8" w14:textId="77777777" w:rsidR="00C05574" w:rsidRPr="009974C7" w:rsidRDefault="00C05574">
            <w:pPr>
              <w:rPr>
                <w:lang w:val="en-GB"/>
              </w:rPr>
            </w:pPr>
          </w:p>
        </w:tc>
        <w:tc>
          <w:tcPr>
            <w:tcW w:w="2426" w:type="dxa"/>
            <w:vMerge/>
          </w:tcPr>
          <w:p w14:paraId="3091C404" w14:textId="77777777" w:rsidR="00C05574" w:rsidRPr="009974C7" w:rsidRDefault="00C05574">
            <w:pPr>
              <w:rPr>
                <w:lang w:val="en-GB"/>
              </w:rPr>
            </w:pPr>
          </w:p>
        </w:tc>
        <w:tc>
          <w:tcPr>
            <w:tcW w:w="5245" w:type="dxa"/>
          </w:tcPr>
          <w:p w14:paraId="631997A2" w14:textId="77777777" w:rsidR="00C05574" w:rsidRPr="009974C7" w:rsidRDefault="00C05574">
            <w:pPr>
              <w:rPr>
                <w:lang w:val="en-GB"/>
              </w:rPr>
            </w:pPr>
            <w:r w:rsidRPr="009974C7">
              <w:rPr>
                <w:lang w:val="en-GB"/>
              </w:rPr>
              <w:t>162 mg SC once every 3 weeks in patients weighing &lt;30 kg</w:t>
            </w:r>
          </w:p>
        </w:tc>
        <w:tc>
          <w:tcPr>
            <w:tcW w:w="2410" w:type="dxa"/>
            <w:vMerge/>
          </w:tcPr>
          <w:p w14:paraId="67DB0BF3" w14:textId="77777777" w:rsidR="00C05574" w:rsidRPr="009974C7" w:rsidRDefault="00C05574">
            <w:pPr>
              <w:rPr>
                <w:lang w:val="en-GB"/>
              </w:rPr>
            </w:pPr>
          </w:p>
        </w:tc>
        <w:tc>
          <w:tcPr>
            <w:tcW w:w="2268" w:type="dxa"/>
            <w:vMerge/>
          </w:tcPr>
          <w:p w14:paraId="59664AE8" w14:textId="77777777" w:rsidR="00C05574" w:rsidRPr="009974C7" w:rsidRDefault="00C05574">
            <w:pPr>
              <w:rPr>
                <w:lang w:val="en-GB"/>
              </w:rPr>
            </w:pPr>
          </w:p>
        </w:tc>
      </w:tr>
    </w:tbl>
    <w:p w14:paraId="7CA96A0E" w14:textId="19773003" w:rsidR="00C05574" w:rsidRPr="009974C7" w:rsidRDefault="00C05574" w:rsidP="00C05574">
      <w:pPr>
        <w:rPr>
          <w:lang w:val="en-GB"/>
        </w:rPr>
      </w:pPr>
      <w:proofErr w:type="spellStart"/>
      <w:r w:rsidRPr="009974C7">
        <w:rPr>
          <w:vertAlign w:val="superscript"/>
          <w:lang w:val="en-GB"/>
        </w:rPr>
        <w:t>a</w:t>
      </w:r>
      <w:r w:rsidRPr="009974C7">
        <w:rPr>
          <w:lang w:val="en-GB"/>
        </w:rPr>
        <w:t>Doses</w:t>
      </w:r>
      <w:proofErr w:type="spellEnd"/>
      <w:r w:rsidRPr="009974C7">
        <w:rPr>
          <w:lang w:val="en-GB"/>
        </w:rPr>
        <w:t xml:space="preserve"> of </w:t>
      </w:r>
      <w:proofErr w:type="spellStart"/>
      <w:r w:rsidRPr="009974C7">
        <w:rPr>
          <w:lang w:val="en-GB"/>
        </w:rPr>
        <w:t>siltuximab</w:t>
      </w:r>
      <w:proofErr w:type="spellEnd"/>
      <w:r w:rsidRPr="009974C7">
        <w:rPr>
          <w:lang w:val="en-GB"/>
        </w:rPr>
        <w:t xml:space="preserve"> and tocilizumab for their approved therapeutic indications are based on the EU Summary of Product Characteristics</w:t>
      </w:r>
      <w:r w:rsidR="00785EF1" w:rsidRPr="009974C7">
        <w:rPr>
          <w:lang w:val="en-GB"/>
        </w:rPr>
        <w:t xml:space="preserve"> (1,2) – </w:t>
      </w:r>
      <w:r w:rsidRPr="009974C7">
        <w:rPr>
          <w:lang w:val="en-GB"/>
        </w:rPr>
        <w:t xml:space="preserve">please refer to full local prescribing information as indications may differ across territories. </w:t>
      </w:r>
    </w:p>
    <w:p w14:paraId="0A569047" w14:textId="77777777" w:rsidR="00C05574" w:rsidRPr="009974C7" w:rsidRDefault="00C05574" w:rsidP="00C05574">
      <w:pPr>
        <w:rPr>
          <w:lang w:val="en-GB"/>
        </w:rPr>
      </w:pPr>
      <w:r w:rsidRPr="009974C7">
        <w:rPr>
          <w:lang w:val="en-GB"/>
        </w:rPr>
        <w:t>IV, intravenous; SC, subcutaneous.</w:t>
      </w:r>
    </w:p>
    <w:p w14:paraId="35E9AA91" w14:textId="77777777" w:rsidR="00C05574" w:rsidRPr="009974C7" w:rsidRDefault="00C05574" w:rsidP="00C75069">
      <w:pPr>
        <w:pStyle w:val="Heading2"/>
        <w:rPr>
          <w:lang w:val="en-GB"/>
        </w:rPr>
      </w:pPr>
      <w:r w:rsidRPr="009974C7">
        <w:rPr>
          <w:lang w:val="en-GB"/>
        </w:rPr>
        <w:t>References</w:t>
      </w:r>
    </w:p>
    <w:p w14:paraId="60414E0C" w14:textId="5BDA0C69" w:rsidR="00C05574" w:rsidRPr="009974C7" w:rsidRDefault="00C75069" w:rsidP="00C05574">
      <w:pPr>
        <w:pStyle w:val="ListParagraph"/>
        <w:widowControl w:val="0"/>
        <w:numPr>
          <w:ilvl w:val="0"/>
          <w:numId w:val="21"/>
        </w:numPr>
        <w:spacing w:after="120" w:line="360" w:lineRule="auto"/>
        <w:rPr>
          <w:lang w:val="en-GB"/>
        </w:rPr>
      </w:pPr>
      <w:r w:rsidRPr="009974C7">
        <w:rPr>
          <w:lang w:val="en-GB"/>
        </w:rPr>
        <w:t xml:space="preserve">European Medicines Agency. </w:t>
      </w:r>
      <w:r w:rsidR="00C05574" w:rsidRPr="009974C7">
        <w:rPr>
          <w:lang w:val="en-GB"/>
        </w:rPr>
        <w:t>SYLVANT 100 mg powder for concentrate for solution for infusion/SYLVANT 400 mg powder for concentrate for solution for infusion</w:t>
      </w:r>
      <w:r w:rsidR="005D1848" w:rsidRPr="009974C7">
        <w:rPr>
          <w:lang w:val="en-GB"/>
        </w:rPr>
        <w:t>.</w:t>
      </w:r>
      <w:r w:rsidR="00C05574" w:rsidRPr="009974C7">
        <w:rPr>
          <w:lang w:val="en-GB"/>
        </w:rPr>
        <w:t xml:space="preserve"> Summary of </w:t>
      </w:r>
      <w:r w:rsidR="005D1848" w:rsidRPr="009974C7">
        <w:rPr>
          <w:lang w:val="en-GB"/>
        </w:rPr>
        <w:t>product characteristics</w:t>
      </w:r>
      <w:r w:rsidR="00C05574" w:rsidRPr="009974C7">
        <w:rPr>
          <w:lang w:val="en-GB"/>
        </w:rPr>
        <w:t xml:space="preserve">. https://www.ema.europa.eu/en/documents/product-information/sylvant-epar-product-information_en.pdf </w:t>
      </w:r>
      <w:r w:rsidR="005D1848" w:rsidRPr="009974C7">
        <w:rPr>
          <w:lang w:val="en-GB"/>
        </w:rPr>
        <w:t>[</w:t>
      </w:r>
      <w:r w:rsidR="00C05574" w:rsidRPr="009974C7">
        <w:rPr>
          <w:lang w:val="en-GB"/>
        </w:rPr>
        <w:t>Accessed March 2022</w:t>
      </w:r>
      <w:r w:rsidR="005D1848" w:rsidRPr="009974C7">
        <w:rPr>
          <w:lang w:val="en-GB"/>
        </w:rPr>
        <w:t>]</w:t>
      </w:r>
      <w:r w:rsidR="00C05574" w:rsidRPr="009974C7">
        <w:rPr>
          <w:lang w:val="en-GB"/>
        </w:rPr>
        <w:t>.</w:t>
      </w:r>
    </w:p>
    <w:p w14:paraId="445C063D" w14:textId="7CC1D4E2" w:rsidR="00C05574" w:rsidRPr="009974C7" w:rsidRDefault="005D1848" w:rsidP="00C05574">
      <w:pPr>
        <w:pStyle w:val="ListParagraph"/>
        <w:numPr>
          <w:ilvl w:val="0"/>
          <w:numId w:val="21"/>
        </w:numPr>
        <w:suppressAutoHyphens/>
        <w:autoSpaceDE w:val="0"/>
        <w:autoSpaceDN w:val="0"/>
        <w:adjustRightInd w:val="0"/>
        <w:spacing w:after="120" w:line="480" w:lineRule="auto"/>
        <w:rPr>
          <w:rFonts w:eastAsia="Calibri"/>
          <w:lang w:val="en-GB"/>
        </w:rPr>
      </w:pPr>
      <w:r w:rsidRPr="009974C7">
        <w:rPr>
          <w:lang w:val="en-GB"/>
        </w:rPr>
        <w:t xml:space="preserve">European Medicines Agency. </w:t>
      </w:r>
      <w:proofErr w:type="spellStart"/>
      <w:r w:rsidR="00C05574" w:rsidRPr="009974C7">
        <w:rPr>
          <w:lang w:val="en-GB"/>
        </w:rPr>
        <w:t>RoActemra</w:t>
      </w:r>
      <w:proofErr w:type="spellEnd"/>
      <w:r w:rsidR="00C05574" w:rsidRPr="009974C7">
        <w:rPr>
          <w:lang w:val="en-GB"/>
        </w:rPr>
        <w:t xml:space="preserve"> 20</w:t>
      </w:r>
      <w:r w:rsidR="00C24AFB" w:rsidRPr="009974C7">
        <w:rPr>
          <w:lang w:val="en-GB"/>
        </w:rPr>
        <w:t xml:space="preserve"> </w:t>
      </w:r>
      <w:r w:rsidR="00C05574" w:rsidRPr="009974C7">
        <w:rPr>
          <w:lang w:val="en-GB"/>
        </w:rPr>
        <w:t>mg/m</w:t>
      </w:r>
      <w:r w:rsidR="00C24AFB" w:rsidRPr="009974C7">
        <w:rPr>
          <w:lang w:val="en-GB"/>
        </w:rPr>
        <w:t>L</w:t>
      </w:r>
      <w:r w:rsidR="00C05574" w:rsidRPr="009974C7">
        <w:rPr>
          <w:lang w:val="en-GB"/>
        </w:rPr>
        <w:t xml:space="preserve"> </w:t>
      </w:r>
      <w:r w:rsidRPr="009974C7">
        <w:rPr>
          <w:lang w:val="en-GB"/>
        </w:rPr>
        <w:t>concentrate for solution for infusion.</w:t>
      </w:r>
      <w:r w:rsidR="00C05574" w:rsidRPr="009974C7">
        <w:rPr>
          <w:lang w:val="en-GB"/>
        </w:rPr>
        <w:t xml:space="preserve"> Summary of </w:t>
      </w:r>
      <w:r w:rsidRPr="009974C7">
        <w:rPr>
          <w:lang w:val="en-GB"/>
        </w:rPr>
        <w:t>product charact</w:t>
      </w:r>
      <w:r w:rsidR="00C05574" w:rsidRPr="009974C7">
        <w:rPr>
          <w:lang w:val="en-GB"/>
        </w:rPr>
        <w:t>eristics. https://www.ema.europa.eu/en/documents/product-information/roactemra-epar-product-information_en.pdf</w:t>
      </w:r>
      <w:r w:rsidR="00C24AFB" w:rsidRPr="009974C7">
        <w:rPr>
          <w:lang w:val="en-GB"/>
        </w:rPr>
        <w:t xml:space="preserve"> [</w:t>
      </w:r>
      <w:r w:rsidR="00C05574" w:rsidRPr="009974C7">
        <w:rPr>
          <w:lang w:val="en-GB"/>
        </w:rPr>
        <w:t>Accessed March 2022</w:t>
      </w:r>
      <w:r w:rsidR="00C47FA7">
        <w:rPr>
          <w:lang w:val="en-GB"/>
        </w:rPr>
        <w:t>]</w:t>
      </w:r>
      <w:r w:rsidR="00C05574" w:rsidRPr="009974C7">
        <w:rPr>
          <w:lang w:val="en-GB"/>
        </w:rPr>
        <w:t>.</w:t>
      </w:r>
    </w:p>
    <w:p w14:paraId="196830DF" w14:textId="77777777" w:rsidR="00C05574" w:rsidRPr="009974C7" w:rsidRDefault="00C05574" w:rsidP="00C05574">
      <w:pPr>
        <w:suppressAutoHyphens/>
        <w:rPr>
          <w:rFonts w:asciiTheme="minorHAnsi" w:hAnsiTheme="minorHAnsi" w:cstheme="minorHAnsi"/>
          <w:lang w:val="en-GB"/>
        </w:rPr>
      </w:pPr>
    </w:p>
    <w:p w14:paraId="4D27A544" w14:textId="77777777" w:rsidR="00C05574" w:rsidRPr="009974C7" w:rsidRDefault="00C05574" w:rsidP="00C05574">
      <w:pPr>
        <w:suppressAutoHyphens/>
        <w:rPr>
          <w:rFonts w:asciiTheme="minorHAnsi" w:hAnsiTheme="minorHAnsi" w:cstheme="minorHAnsi"/>
          <w:lang w:val="en-GB"/>
        </w:rPr>
        <w:sectPr w:rsidR="00C05574" w:rsidRPr="009974C7">
          <w:footerReference w:type="default" r:id="rId11"/>
          <w:pgSz w:w="16838" w:h="11906" w:orient="landscape"/>
          <w:pgMar w:top="1417" w:right="1417" w:bottom="1417" w:left="1417" w:header="0" w:footer="708" w:gutter="0"/>
          <w:lnNumType w:countBy="1" w:distance="283"/>
          <w:cols w:space="720"/>
          <w:formProt w:val="0"/>
          <w:docGrid w:linePitch="360"/>
        </w:sectPr>
      </w:pPr>
    </w:p>
    <w:p w14:paraId="04FBFBC5" w14:textId="348F55D4" w:rsidR="00C05574" w:rsidRPr="00C47FA7" w:rsidRDefault="00C05574" w:rsidP="00C05574">
      <w:pPr>
        <w:rPr>
          <w:lang w:val="en-GB"/>
        </w:rPr>
      </w:pPr>
      <w:r w:rsidRPr="009974C7">
        <w:rPr>
          <w:b/>
          <w:bCs/>
          <w:lang w:val="en-GB"/>
        </w:rPr>
        <w:lastRenderedPageBreak/>
        <w:t xml:space="preserve">Supplementary </w:t>
      </w:r>
      <w:r w:rsidR="009D0C21" w:rsidRPr="009974C7">
        <w:rPr>
          <w:b/>
          <w:bCs/>
          <w:lang w:val="en-GB"/>
        </w:rPr>
        <w:t xml:space="preserve">Table </w:t>
      </w:r>
      <w:r w:rsidRPr="009974C7">
        <w:rPr>
          <w:b/>
          <w:bCs/>
          <w:lang w:val="en-GB"/>
        </w:rPr>
        <w:t xml:space="preserve">3 </w:t>
      </w:r>
      <w:r w:rsidRPr="00C47FA7">
        <w:rPr>
          <w:lang w:val="en-GB"/>
        </w:rPr>
        <w:t xml:space="preserve">Outputs of a mathematical model in situations representative of </w:t>
      </w:r>
      <w:proofErr w:type="spellStart"/>
      <w:r w:rsidRPr="00C47FA7">
        <w:rPr>
          <w:lang w:val="en-GB"/>
        </w:rPr>
        <w:t>iMCD</w:t>
      </w:r>
      <w:proofErr w:type="spellEnd"/>
      <w:r w:rsidRPr="00C47FA7">
        <w:rPr>
          <w:lang w:val="en-GB"/>
        </w:rPr>
        <w:t xml:space="preserve"> with persistent high IL-6 secretion (at 1 ng/ml) and severe COVID-19 with a cytokine storm and massive IL-6 production (3 ng/ml IL-6 in BAF).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8"/>
        <w:gridCol w:w="1417"/>
        <w:gridCol w:w="3119"/>
        <w:gridCol w:w="963"/>
        <w:gridCol w:w="964"/>
        <w:gridCol w:w="964"/>
        <w:gridCol w:w="964"/>
        <w:gridCol w:w="964"/>
      </w:tblGrid>
      <w:tr w:rsidR="00C05574" w:rsidRPr="009974C7" w14:paraId="240D9148" w14:textId="77777777" w:rsidTr="003B036B">
        <w:trPr>
          <w:trHeight w:val="414"/>
        </w:trPr>
        <w:tc>
          <w:tcPr>
            <w:tcW w:w="988" w:type="dxa"/>
            <w:vMerge w:val="restart"/>
            <w:shd w:val="clear" w:color="auto" w:fill="DAEEF3" w:themeFill="accent5" w:themeFillTint="33"/>
          </w:tcPr>
          <w:p w14:paraId="51F674C7" w14:textId="77777777" w:rsidR="00C05574" w:rsidRPr="009974C7" w:rsidRDefault="00C05574" w:rsidP="003B036B">
            <w:pPr>
              <w:rPr>
                <w:b/>
                <w:bCs/>
                <w:lang w:val="en-GB" w:eastAsia="en-GB"/>
              </w:rPr>
            </w:pPr>
            <w:r w:rsidRPr="009974C7">
              <w:rPr>
                <w:b/>
                <w:bCs/>
                <w:lang w:val="en-GB" w:eastAsia="en-GB"/>
              </w:rPr>
              <w:t>Scenario</w:t>
            </w:r>
          </w:p>
        </w:tc>
        <w:tc>
          <w:tcPr>
            <w:tcW w:w="1417" w:type="dxa"/>
            <w:vMerge w:val="restart"/>
            <w:shd w:val="clear" w:color="auto" w:fill="DAEEF3" w:themeFill="accent5" w:themeFillTint="33"/>
            <w:tcMar>
              <w:top w:w="28" w:type="dxa"/>
              <w:left w:w="28" w:type="dxa"/>
              <w:bottom w:w="0" w:type="dxa"/>
              <w:right w:w="28" w:type="dxa"/>
            </w:tcMar>
            <w:hideMark/>
          </w:tcPr>
          <w:p w14:paraId="76EAE9AE" w14:textId="77777777" w:rsidR="00C05574" w:rsidRPr="009974C7" w:rsidRDefault="00C05574" w:rsidP="003B036B">
            <w:pPr>
              <w:rPr>
                <w:b/>
                <w:bCs/>
                <w:lang w:val="en-GB" w:eastAsia="en-GB"/>
              </w:rPr>
            </w:pPr>
            <w:r w:rsidRPr="009974C7">
              <w:rPr>
                <w:b/>
                <w:bCs/>
                <w:lang w:val="en-GB" w:eastAsia="en-GB"/>
              </w:rPr>
              <w:t>Modelled intervention</w:t>
            </w:r>
          </w:p>
        </w:tc>
        <w:tc>
          <w:tcPr>
            <w:tcW w:w="3119" w:type="dxa"/>
            <w:vMerge w:val="restart"/>
            <w:shd w:val="clear" w:color="auto" w:fill="DAEEF3" w:themeFill="accent5" w:themeFillTint="33"/>
            <w:tcMar>
              <w:top w:w="28" w:type="dxa"/>
              <w:left w:w="28" w:type="dxa"/>
              <w:bottom w:w="0" w:type="dxa"/>
              <w:right w:w="28" w:type="dxa"/>
            </w:tcMar>
            <w:hideMark/>
          </w:tcPr>
          <w:p w14:paraId="2D13ADED" w14:textId="77777777" w:rsidR="00C05574" w:rsidRPr="009974C7" w:rsidRDefault="00C05574" w:rsidP="003B036B">
            <w:pPr>
              <w:rPr>
                <w:b/>
                <w:bCs/>
                <w:lang w:val="en-GB" w:eastAsia="en-GB"/>
              </w:rPr>
            </w:pPr>
            <w:r w:rsidRPr="009974C7">
              <w:rPr>
                <w:b/>
                <w:bCs/>
                <w:color w:val="000000" w:themeColor="text1"/>
                <w:kern w:val="24"/>
                <w:lang w:val="en-GB" w:eastAsia="en-GB"/>
              </w:rPr>
              <w:t>Daily injection schedule</w:t>
            </w:r>
          </w:p>
        </w:tc>
        <w:tc>
          <w:tcPr>
            <w:tcW w:w="4819" w:type="dxa"/>
            <w:gridSpan w:val="5"/>
            <w:tcBorders>
              <w:bottom w:val="single" w:sz="4" w:space="0" w:color="auto"/>
            </w:tcBorders>
            <w:shd w:val="clear" w:color="auto" w:fill="DAEEF3" w:themeFill="accent5" w:themeFillTint="33"/>
            <w:tcMar>
              <w:top w:w="132" w:type="dxa"/>
              <w:left w:w="264" w:type="dxa"/>
              <w:bottom w:w="132" w:type="dxa"/>
              <w:right w:w="264" w:type="dxa"/>
            </w:tcMar>
            <w:hideMark/>
          </w:tcPr>
          <w:p w14:paraId="67041E5C" w14:textId="77777777" w:rsidR="00C05574" w:rsidRPr="009974C7" w:rsidRDefault="00C05574" w:rsidP="003B036B">
            <w:pPr>
              <w:jc w:val="center"/>
              <w:rPr>
                <w:b/>
                <w:bCs/>
                <w:lang w:val="en-GB" w:eastAsia="en-GB"/>
              </w:rPr>
            </w:pPr>
            <w:r w:rsidRPr="009974C7">
              <w:rPr>
                <w:b/>
                <w:bCs/>
                <w:color w:val="000000" w:themeColor="text1"/>
                <w:kern w:val="24"/>
                <w:lang w:val="en-GB" w:eastAsia="en-GB"/>
              </w:rPr>
              <w:t xml:space="preserve">Plateau of inhibition (%) at given local </w:t>
            </w:r>
            <w:proofErr w:type="spellStart"/>
            <w:r w:rsidRPr="009974C7">
              <w:rPr>
                <w:b/>
                <w:bCs/>
                <w:color w:val="000000" w:themeColor="text1"/>
                <w:kern w:val="24"/>
                <w:lang w:val="en-GB" w:eastAsia="en-GB"/>
              </w:rPr>
              <w:t>mAb</w:t>
            </w:r>
            <w:proofErr w:type="spellEnd"/>
            <w:r w:rsidRPr="009974C7">
              <w:rPr>
                <w:b/>
                <w:bCs/>
                <w:color w:val="000000" w:themeColor="text1"/>
                <w:kern w:val="24"/>
                <w:lang w:val="en-GB" w:eastAsia="en-GB"/>
              </w:rPr>
              <w:t xml:space="preserve"> concentration</w:t>
            </w:r>
          </w:p>
        </w:tc>
      </w:tr>
      <w:tr w:rsidR="00C05574" w:rsidRPr="009974C7" w14:paraId="3FFC12E4" w14:textId="77777777" w:rsidTr="003B036B">
        <w:trPr>
          <w:trHeight w:val="293"/>
        </w:trPr>
        <w:tc>
          <w:tcPr>
            <w:tcW w:w="988" w:type="dxa"/>
            <w:vMerge/>
          </w:tcPr>
          <w:p w14:paraId="378B332D" w14:textId="77777777" w:rsidR="00C05574" w:rsidRPr="009974C7" w:rsidRDefault="00C05574" w:rsidP="003B036B">
            <w:pPr>
              <w:rPr>
                <w:lang w:val="en-GB" w:eastAsia="en-GB"/>
              </w:rPr>
            </w:pPr>
          </w:p>
        </w:tc>
        <w:tc>
          <w:tcPr>
            <w:tcW w:w="1417" w:type="dxa"/>
            <w:vMerge/>
            <w:shd w:val="clear" w:color="auto" w:fill="auto"/>
            <w:tcMar>
              <w:top w:w="28" w:type="dxa"/>
              <w:left w:w="28" w:type="dxa"/>
              <w:bottom w:w="0" w:type="dxa"/>
              <w:right w:w="28" w:type="dxa"/>
            </w:tcMar>
            <w:vAlign w:val="bottom"/>
          </w:tcPr>
          <w:p w14:paraId="72370BC7" w14:textId="77777777" w:rsidR="00C05574" w:rsidRPr="009974C7" w:rsidRDefault="00C05574" w:rsidP="003B036B">
            <w:pPr>
              <w:rPr>
                <w:lang w:val="en-GB" w:eastAsia="en-GB"/>
              </w:rPr>
            </w:pPr>
          </w:p>
        </w:tc>
        <w:tc>
          <w:tcPr>
            <w:tcW w:w="3119" w:type="dxa"/>
            <w:vMerge/>
            <w:shd w:val="clear" w:color="auto" w:fill="auto"/>
            <w:tcMar>
              <w:top w:w="28" w:type="dxa"/>
              <w:left w:w="28" w:type="dxa"/>
              <w:bottom w:w="0" w:type="dxa"/>
              <w:right w:w="28" w:type="dxa"/>
            </w:tcMar>
            <w:vAlign w:val="bottom"/>
          </w:tcPr>
          <w:p w14:paraId="44CBC79B" w14:textId="77777777" w:rsidR="00C05574" w:rsidRPr="009974C7" w:rsidRDefault="00C05574" w:rsidP="003B036B">
            <w:pPr>
              <w:rPr>
                <w:lang w:val="en-GB" w:eastAsia="en-GB"/>
              </w:rPr>
            </w:pPr>
          </w:p>
        </w:tc>
        <w:tc>
          <w:tcPr>
            <w:tcW w:w="4819" w:type="dxa"/>
            <w:gridSpan w:val="5"/>
            <w:tcBorders>
              <w:bottom w:val="single" w:sz="4" w:space="0" w:color="auto"/>
            </w:tcBorders>
            <w:shd w:val="clear" w:color="auto" w:fill="auto"/>
            <w:tcMar>
              <w:top w:w="28" w:type="dxa"/>
              <w:left w:w="28" w:type="dxa"/>
              <w:bottom w:w="0" w:type="dxa"/>
              <w:right w:w="28" w:type="dxa"/>
            </w:tcMar>
            <w:vAlign w:val="center"/>
          </w:tcPr>
          <w:p w14:paraId="58B557F4" w14:textId="77777777" w:rsidR="00C05574" w:rsidRPr="009974C7" w:rsidRDefault="00C05574" w:rsidP="003B036B">
            <w:pPr>
              <w:jc w:val="center"/>
              <w:rPr>
                <w:rFonts w:eastAsiaTheme="minorEastAsia"/>
                <w:b/>
                <w:bCs/>
                <w:kern w:val="24"/>
                <w:lang w:val="en-GB"/>
              </w:rPr>
            </w:pPr>
            <w:r w:rsidRPr="009974C7">
              <w:rPr>
                <w:b/>
                <w:bCs/>
                <w:kern w:val="24"/>
                <w:lang w:val="en-GB" w:eastAsia="en-GB"/>
              </w:rPr>
              <w:t xml:space="preserve">Local </w:t>
            </w:r>
            <w:proofErr w:type="spellStart"/>
            <w:r w:rsidRPr="009974C7">
              <w:rPr>
                <w:b/>
                <w:bCs/>
                <w:kern w:val="24"/>
                <w:lang w:val="en-GB" w:eastAsia="en-GB"/>
              </w:rPr>
              <w:t>mAb</w:t>
            </w:r>
            <w:proofErr w:type="spellEnd"/>
            <w:r w:rsidRPr="009974C7">
              <w:rPr>
                <w:b/>
                <w:bCs/>
                <w:kern w:val="24"/>
                <w:lang w:val="en-GB" w:eastAsia="en-GB"/>
              </w:rPr>
              <w:t xml:space="preserve"> concentration relative to </w:t>
            </w:r>
            <w:r w:rsidRPr="009974C7">
              <w:rPr>
                <w:b/>
                <w:bCs/>
                <w:kern w:val="24"/>
                <w:lang w:val="en-GB" w:eastAsia="en-GB"/>
              </w:rPr>
              <w:br/>
              <w:t>that in the plasma (%)</w:t>
            </w:r>
          </w:p>
        </w:tc>
      </w:tr>
      <w:tr w:rsidR="00C05574" w:rsidRPr="009974C7" w14:paraId="5DA702D5" w14:textId="77777777" w:rsidTr="003B036B">
        <w:trPr>
          <w:trHeight w:val="450"/>
        </w:trPr>
        <w:tc>
          <w:tcPr>
            <w:tcW w:w="988" w:type="dxa"/>
            <w:vMerge/>
          </w:tcPr>
          <w:p w14:paraId="446D9A35" w14:textId="77777777" w:rsidR="00C05574" w:rsidRPr="009974C7" w:rsidRDefault="00C05574" w:rsidP="003B036B">
            <w:pPr>
              <w:rPr>
                <w:lang w:val="en-GB" w:eastAsia="en-GB"/>
              </w:rPr>
            </w:pPr>
          </w:p>
        </w:tc>
        <w:tc>
          <w:tcPr>
            <w:tcW w:w="1417" w:type="dxa"/>
            <w:vMerge/>
            <w:shd w:val="clear" w:color="auto" w:fill="auto"/>
            <w:tcMar>
              <w:top w:w="28" w:type="dxa"/>
              <w:left w:w="28" w:type="dxa"/>
              <w:bottom w:w="0" w:type="dxa"/>
              <w:right w:w="28" w:type="dxa"/>
            </w:tcMar>
            <w:vAlign w:val="bottom"/>
            <w:hideMark/>
          </w:tcPr>
          <w:p w14:paraId="3BC1B3E1" w14:textId="77777777" w:rsidR="00C05574" w:rsidRPr="009974C7" w:rsidRDefault="00C05574" w:rsidP="003B036B">
            <w:pPr>
              <w:rPr>
                <w:lang w:val="en-GB" w:eastAsia="en-GB"/>
              </w:rPr>
            </w:pPr>
          </w:p>
        </w:tc>
        <w:tc>
          <w:tcPr>
            <w:tcW w:w="3119" w:type="dxa"/>
            <w:vMerge/>
            <w:shd w:val="clear" w:color="auto" w:fill="auto"/>
            <w:tcMar>
              <w:top w:w="28" w:type="dxa"/>
              <w:left w:w="28" w:type="dxa"/>
              <w:bottom w:w="0" w:type="dxa"/>
              <w:right w:w="28" w:type="dxa"/>
            </w:tcMar>
            <w:vAlign w:val="bottom"/>
            <w:hideMark/>
          </w:tcPr>
          <w:p w14:paraId="111E834D" w14:textId="77777777" w:rsidR="00C05574" w:rsidRPr="009974C7" w:rsidRDefault="00C05574" w:rsidP="003B036B">
            <w:pPr>
              <w:rPr>
                <w:lang w:val="en-GB" w:eastAsia="en-GB"/>
              </w:rPr>
            </w:pPr>
          </w:p>
        </w:tc>
        <w:tc>
          <w:tcPr>
            <w:tcW w:w="963" w:type="dxa"/>
            <w:tcBorders>
              <w:top w:val="single" w:sz="4" w:space="0" w:color="auto"/>
            </w:tcBorders>
            <w:shd w:val="clear" w:color="auto" w:fill="auto"/>
            <w:tcMar>
              <w:top w:w="28" w:type="dxa"/>
              <w:left w:w="28" w:type="dxa"/>
              <w:bottom w:w="0" w:type="dxa"/>
              <w:right w:w="28" w:type="dxa"/>
            </w:tcMar>
            <w:vAlign w:val="center"/>
            <w:hideMark/>
          </w:tcPr>
          <w:p w14:paraId="5A9FDC2A" w14:textId="77777777" w:rsidR="00C05574" w:rsidRPr="009974C7" w:rsidRDefault="00C05574" w:rsidP="003B036B">
            <w:pPr>
              <w:jc w:val="center"/>
              <w:rPr>
                <w:b/>
                <w:bCs/>
                <w:lang w:val="en-GB" w:eastAsia="en-GB"/>
              </w:rPr>
            </w:pPr>
            <w:r w:rsidRPr="009974C7">
              <w:rPr>
                <w:rFonts w:eastAsiaTheme="minorEastAsia"/>
                <w:b/>
                <w:bCs/>
                <w:kern w:val="24"/>
                <w:lang w:val="en-GB"/>
              </w:rPr>
              <w:t>1</w:t>
            </w:r>
          </w:p>
        </w:tc>
        <w:tc>
          <w:tcPr>
            <w:tcW w:w="964" w:type="dxa"/>
            <w:tcBorders>
              <w:top w:val="single" w:sz="4" w:space="0" w:color="auto"/>
            </w:tcBorders>
            <w:shd w:val="clear" w:color="auto" w:fill="auto"/>
            <w:tcMar>
              <w:top w:w="28" w:type="dxa"/>
              <w:left w:w="28" w:type="dxa"/>
              <w:bottom w:w="0" w:type="dxa"/>
              <w:right w:w="28" w:type="dxa"/>
            </w:tcMar>
            <w:vAlign w:val="center"/>
            <w:hideMark/>
          </w:tcPr>
          <w:p w14:paraId="41CE2421" w14:textId="77777777" w:rsidR="00C05574" w:rsidRPr="009974C7" w:rsidRDefault="00C05574" w:rsidP="003B036B">
            <w:pPr>
              <w:jc w:val="center"/>
              <w:rPr>
                <w:b/>
                <w:bCs/>
                <w:lang w:val="en-GB" w:eastAsia="en-GB"/>
              </w:rPr>
            </w:pPr>
            <w:r w:rsidRPr="009974C7">
              <w:rPr>
                <w:rFonts w:eastAsiaTheme="minorEastAsia"/>
                <w:b/>
                <w:bCs/>
                <w:kern w:val="24"/>
                <w:lang w:val="en-GB"/>
              </w:rPr>
              <w:t>10</w:t>
            </w:r>
          </w:p>
        </w:tc>
        <w:tc>
          <w:tcPr>
            <w:tcW w:w="964" w:type="dxa"/>
            <w:tcBorders>
              <w:top w:val="single" w:sz="4" w:space="0" w:color="auto"/>
            </w:tcBorders>
            <w:shd w:val="clear" w:color="auto" w:fill="auto"/>
            <w:tcMar>
              <w:top w:w="28" w:type="dxa"/>
              <w:left w:w="28" w:type="dxa"/>
              <w:bottom w:w="0" w:type="dxa"/>
              <w:right w:w="28" w:type="dxa"/>
            </w:tcMar>
            <w:vAlign w:val="center"/>
            <w:hideMark/>
          </w:tcPr>
          <w:p w14:paraId="1C4CDCE8" w14:textId="77777777" w:rsidR="00C05574" w:rsidRPr="009974C7" w:rsidRDefault="00C05574" w:rsidP="003B036B">
            <w:pPr>
              <w:jc w:val="center"/>
              <w:rPr>
                <w:b/>
                <w:bCs/>
                <w:lang w:val="en-GB" w:eastAsia="en-GB"/>
              </w:rPr>
            </w:pPr>
            <w:r w:rsidRPr="009974C7">
              <w:rPr>
                <w:rFonts w:eastAsiaTheme="minorEastAsia"/>
                <w:b/>
                <w:bCs/>
                <w:kern w:val="24"/>
                <w:lang w:val="en-GB"/>
              </w:rPr>
              <w:t>20</w:t>
            </w:r>
          </w:p>
        </w:tc>
        <w:tc>
          <w:tcPr>
            <w:tcW w:w="964" w:type="dxa"/>
            <w:tcBorders>
              <w:top w:val="single" w:sz="4" w:space="0" w:color="auto"/>
            </w:tcBorders>
            <w:shd w:val="clear" w:color="auto" w:fill="auto"/>
            <w:tcMar>
              <w:top w:w="28" w:type="dxa"/>
              <w:left w:w="28" w:type="dxa"/>
              <w:bottom w:w="0" w:type="dxa"/>
              <w:right w:w="28" w:type="dxa"/>
            </w:tcMar>
            <w:vAlign w:val="center"/>
            <w:hideMark/>
          </w:tcPr>
          <w:p w14:paraId="4BC37EBB" w14:textId="77777777" w:rsidR="00C05574" w:rsidRPr="009974C7" w:rsidRDefault="00C05574" w:rsidP="003B036B">
            <w:pPr>
              <w:jc w:val="center"/>
              <w:rPr>
                <w:b/>
                <w:bCs/>
                <w:lang w:val="en-GB" w:eastAsia="en-GB"/>
              </w:rPr>
            </w:pPr>
            <w:r w:rsidRPr="009974C7">
              <w:rPr>
                <w:rFonts w:eastAsiaTheme="minorEastAsia"/>
                <w:b/>
                <w:bCs/>
                <w:kern w:val="24"/>
                <w:lang w:val="en-GB"/>
              </w:rPr>
              <w:t>40</w:t>
            </w:r>
          </w:p>
        </w:tc>
        <w:tc>
          <w:tcPr>
            <w:tcW w:w="964" w:type="dxa"/>
            <w:tcBorders>
              <w:top w:val="single" w:sz="4" w:space="0" w:color="auto"/>
            </w:tcBorders>
            <w:shd w:val="clear" w:color="auto" w:fill="auto"/>
            <w:tcMar>
              <w:top w:w="28" w:type="dxa"/>
              <w:left w:w="28" w:type="dxa"/>
              <w:bottom w:w="0" w:type="dxa"/>
              <w:right w:w="28" w:type="dxa"/>
            </w:tcMar>
            <w:vAlign w:val="center"/>
            <w:hideMark/>
          </w:tcPr>
          <w:p w14:paraId="25E1AC98" w14:textId="77777777" w:rsidR="00C05574" w:rsidRPr="009974C7" w:rsidRDefault="00C05574" w:rsidP="003B036B">
            <w:pPr>
              <w:jc w:val="center"/>
              <w:rPr>
                <w:b/>
                <w:bCs/>
                <w:lang w:val="en-GB" w:eastAsia="en-GB"/>
              </w:rPr>
            </w:pPr>
            <w:r w:rsidRPr="009974C7">
              <w:rPr>
                <w:rFonts w:eastAsiaTheme="minorEastAsia"/>
                <w:b/>
                <w:bCs/>
                <w:kern w:val="24"/>
                <w:lang w:val="en-GB"/>
              </w:rPr>
              <w:t>100</w:t>
            </w:r>
          </w:p>
        </w:tc>
      </w:tr>
      <w:tr w:rsidR="00C05574" w:rsidRPr="009974C7" w14:paraId="40D6E1BE" w14:textId="77777777" w:rsidTr="003B036B">
        <w:trPr>
          <w:trHeight w:val="530"/>
        </w:trPr>
        <w:tc>
          <w:tcPr>
            <w:tcW w:w="988" w:type="dxa"/>
            <w:vMerge w:val="restart"/>
            <w:vAlign w:val="center"/>
          </w:tcPr>
          <w:p w14:paraId="6B248762" w14:textId="77777777" w:rsidR="00C05574" w:rsidRPr="009974C7" w:rsidRDefault="00C05574" w:rsidP="003B036B">
            <w:pPr>
              <w:rPr>
                <w:color w:val="000000" w:themeColor="text1"/>
                <w:kern w:val="24"/>
                <w:lang w:val="en-GB" w:eastAsia="en-GB"/>
              </w:rPr>
            </w:pPr>
            <w:proofErr w:type="spellStart"/>
            <w:r w:rsidRPr="009974C7">
              <w:rPr>
                <w:color w:val="000000" w:themeColor="text1"/>
                <w:kern w:val="24"/>
                <w:lang w:val="en-GB" w:eastAsia="en-GB"/>
              </w:rPr>
              <w:t>iMCD</w:t>
            </w:r>
            <w:proofErr w:type="spellEnd"/>
          </w:p>
        </w:tc>
        <w:tc>
          <w:tcPr>
            <w:tcW w:w="1417" w:type="dxa"/>
            <w:shd w:val="clear" w:color="auto" w:fill="auto"/>
            <w:tcMar>
              <w:top w:w="28" w:type="dxa"/>
              <w:left w:w="28" w:type="dxa"/>
              <w:bottom w:w="0" w:type="dxa"/>
              <w:right w:w="28" w:type="dxa"/>
            </w:tcMar>
            <w:vAlign w:val="center"/>
          </w:tcPr>
          <w:p w14:paraId="736AAAEB" w14:textId="77777777" w:rsidR="00C05574" w:rsidRPr="009974C7" w:rsidRDefault="00C05574" w:rsidP="003B036B">
            <w:pPr>
              <w:rPr>
                <w:color w:val="000000" w:themeColor="text1"/>
                <w:kern w:val="24"/>
                <w:lang w:val="en-GB" w:eastAsia="en-GB"/>
              </w:rPr>
            </w:pPr>
            <w:proofErr w:type="spellStart"/>
            <w:r w:rsidRPr="009974C7">
              <w:rPr>
                <w:color w:val="000000" w:themeColor="text1"/>
                <w:kern w:val="24"/>
                <w:lang w:val="en-GB" w:eastAsia="en-GB"/>
              </w:rPr>
              <w:t>Siltuximab</w:t>
            </w:r>
            <w:proofErr w:type="spellEnd"/>
          </w:p>
        </w:tc>
        <w:tc>
          <w:tcPr>
            <w:tcW w:w="3119" w:type="dxa"/>
            <w:shd w:val="clear" w:color="auto" w:fill="auto"/>
            <w:tcMar>
              <w:top w:w="28" w:type="dxa"/>
              <w:left w:w="28" w:type="dxa"/>
              <w:bottom w:w="0" w:type="dxa"/>
              <w:right w:w="28" w:type="dxa"/>
            </w:tcMar>
            <w:vAlign w:val="center"/>
          </w:tcPr>
          <w:p w14:paraId="5E2BDE00" w14:textId="77777777" w:rsidR="00C05574" w:rsidRPr="009974C7" w:rsidRDefault="00C05574" w:rsidP="003B036B">
            <w:pPr>
              <w:rPr>
                <w:color w:val="000000" w:themeColor="text1"/>
                <w:kern w:val="24"/>
                <w:lang w:val="en-GB" w:eastAsia="en-GB"/>
              </w:rPr>
            </w:pPr>
            <w:r w:rsidRPr="009974C7">
              <w:rPr>
                <w:color w:val="000000" w:themeColor="text1"/>
                <w:kern w:val="24"/>
                <w:lang w:val="en-GB" w:eastAsia="en-GB"/>
              </w:rPr>
              <w:t>D0, D1, D2, D3, ---, Dx</w:t>
            </w:r>
          </w:p>
        </w:tc>
        <w:tc>
          <w:tcPr>
            <w:tcW w:w="963" w:type="dxa"/>
            <w:shd w:val="clear" w:color="auto" w:fill="auto"/>
            <w:tcMar>
              <w:top w:w="28" w:type="dxa"/>
              <w:left w:w="28" w:type="dxa"/>
              <w:bottom w:w="0" w:type="dxa"/>
              <w:right w:w="28" w:type="dxa"/>
            </w:tcMar>
            <w:vAlign w:val="center"/>
          </w:tcPr>
          <w:p w14:paraId="53F07DBD"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35</w:t>
            </w:r>
          </w:p>
        </w:tc>
        <w:tc>
          <w:tcPr>
            <w:tcW w:w="964" w:type="dxa"/>
            <w:shd w:val="clear" w:color="auto" w:fill="auto"/>
            <w:tcMar>
              <w:top w:w="28" w:type="dxa"/>
              <w:left w:w="28" w:type="dxa"/>
              <w:bottom w:w="0" w:type="dxa"/>
              <w:right w:w="28" w:type="dxa"/>
            </w:tcMar>
            <w:vAlign w:val="center"/>
          </w:tcPr>
          <w:p w14:paraId="4C14B066"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82</w:t>
            </w:r>
          </w:p>
        </w:tc>
        <w:tc>
          <w:tcPr>
            <w:tcW w:w="964" w:type="dxa"/>
            <w:shd w:val="clear" w:color="auto" w:fill="auto"/>
            <w:tcMar>
              <w:top w:w="28" w:type="dxa"/>
              <w:left w:w="28" w:type="dxa"/>
              <w:bottom w:w="0" w:type="dxa"/>
              <w:right w:w="28" w:type="dxa"/>
            </w:tcMar>
            <w:vAlign w:val="center"/>
          </w:tcPr>
          <w:p w14:paraId="50C012BE"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90</w:t>
            </w:r>
          </w:p>
        </w:tc>
        <w:tc>
          <w:tcPr>
            <w:tcW w:w="964" w:type="dxa"/>
            <w:shd w:val="clear" w:color="auto" w:fill="auto"/>
            <w:tcMar>
              <w:top w:w="28" w:type="dxa"/>
              <w:left w:w="28" w:type="dxa"/>
              <w:bottom w:w="0" w:type="dxa"/>
              <w:right w:w="28" w:type="dxa"/>
            </w:tcMar>
            <w:vAlign w:val="center"/>
          </w:tcPr>
          <w:p w14:paraId="739BED1E"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95</w:t>
            </w:r>
          </w:p>
        </w:tc>
        <w:tc>
          <w:tcPr>
            <w:tcW w:w="964" w:type="dxa"/>
            <w:shd w:val="clear" w:color="auto" w:fill="auto"/>
            <w:tcMar>
              <w:top w:w="28" w:type="dxa"/>
              <w:left w:w="28" w:type="dxa"/>
              <w:bottom w:w="0" w:type="dxa"/>
              <w:right w:w="28" w:type="dxa"/>
            </w:tcMar>
            <w:vAlign w:val="center"/>
          </w:tcPr>
          <w:p w14:paraId="3FE49FE5"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97</w:t>
            </w:r>
          </w:p>
        </w:tc>
      </w:tr>
      <w:tr w:rsidR="00C05574" w:rsidRPr="009974C7" w14:paraId="0A8F27FD" w14:textId="77777777" w:rsidTr="003B036B">
        <w:trPr>
          <w:trHeight w:val="530"/>
        </w:trPr>
        <w:tc>
          <w:tcPr>
            <w:tcW w:w="988" w:type="dxa"/>
            <w:vMerge/>
            <w:vAlign w:val="center"/>
          </w:tcPr>
          <w:p w14:paraId="0E9F0FCA" w14:textId="77777777" w:rsidR="00C05574" w:rsidRPr="009974C7" w:rsidRDefault="00C05574" w:rsidP="003B036B">
            <w:pPr>
              <w:rPr>
                <w:color w:val="000000" w:themeColor="text1"/>
                <w:kern w:val="24"/>
                <w:lang w:val="en-GB" w:eastAsia="en-GB"/>
              </w:rPr>
            </w:pPr>
          </w:p>
        </w:tc>
        <w:tc>
          <w:tcPr>
            <w:tcW w:w="1417" w:type="dxa"/>
            <w:shd w:val="clear" w:color="auto" w:fill="auto"/>
            <w:tcMar>
              <w:top w:w="28" w:type="dxa"/>
              <w:left w:w="28" w:type="dxa"/>
              <w:bottom w:w="0" w:type="dxa"/>
              <w:right w:w="28" w:type="dxa"/>
            </w:tcMar>
            <w:vAlign w:val="center"/>
          </w:tcPr>
          <w:p w14:paraId="072D8317" w14:textId="77777777" w:rsidR="00C05574" w:rsidRPr="009974C7" w:rsidRDefault="00C05574" w:rsidP="003B036B">
            <w:pPr>
              <w:rPr>
                <w:color w:val="000000" w:themeColor="text1"/>
                <w:kern w:val="24"/>
                <w:lang w:val="en-GB" w:eastAsia="en-GB"/>
              </w:rPr>
            </w:pPr>
            <w:r w:rsidRPr="009974C7">
              <w:rPr>
                <w:color w:val="000000" w:themeColor="text1"/>
                <w:kern w:val="24"/>
                <w:lang w:val="en-GB" w:eastAsia="en-GB"/>
              </w:rPr>
              <w:t>Tocilizumab</w:t>
            </w:r>
          </w:p>
        </w:tc>
        <w:tc>
          <w:tcPr>
            <w:tcW w:w="3119" w:type="dxa"/>
            <w:shd w:val="clear" w:color="auto" w:fill="auto"/>
            <w:tcMar>
              <w:top w:w="28" w:type="dxa"/>
              <w:left w:w="28" w:type="dxa"/>
              <w:bottom w:w="0" w:type="dxa"/>
              <w:right w:w="28" w:type="dxa"/>
            </w:tcMar>
            <w:vAlign w:val="center"/>
          </w:tcPr>
          <w:p w14:paraId="780AC080" w14:textId="77777777" w:rsidR="00C05574" w:rsidRPr="009974C7" w:rsidRDefault="00C05574" w:rsidP="003B036B">
            <w:pPr>
              <w:rPr>
                <w:color w:val="000000" w:themeColor="text1"/>
                <w:kern w:val="24"/>
                <w:lang w:val="en-GB" w:eastAsia="en-GB"/>
              </w:rPr>
            </w:pPr>
            <w:r w:rsidRPr="009974C7">
              <w:rPr>
                <w:color w:val="000000" w:themeColor="text1"/>
                <w:kern w:val="24"/>
                <w:lang w:val="en-GB" w:eastAsia="en-GB"/>
              </w:rPr>
              <w:t>D0, D1, D2, D3, ---, Dx</w:t>
            </w:r>
          </w:p>
        </w:tc>
        <w:tc>
          <w:tcPr>
            <w:tcW w:w="963" w:type="dxa"/>
            <w:shd w:val="clear" w:color="auto" w:fill="auto"/>
            <w:tcMar>
              <w:top w:w="28" w:type="dxa"/>
              <w:left w:w="28" w:type="dxa"/>
              <w:bottom w:w="0" w:type="dxa"/>
              <w:right w:w="28" w:type="dxa"/>
            </w:tcMar>
            <w:vAlign w:val="center"/>
          </w:tcPr>
          <w:p w14:paraId="4F87E2B7"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20</w:t>
            </w:r>
          </w:p>
        </w:tc>
        <w:tc>
          <w:tcPr>
            <w:tcW w:w="964" w:type="dxa"/>
            <w:shd w:val="clear" w:color="auto" w:fill="auto"/>
            <w:tcMar>
              <w:top w:w="28" w:type="dxa"/>
              <w:left w:w="28" w:type="dxa"/>
              <w:bottom w:w="0" w:type="dxa"/>
              <w:right w:w="28" w:type="dxa"/>
            </w:tcMar>
            <w:vAlign w:val="center"/>
          </w:tcPr>
          <w:p w14:paraId="2B1155D5"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60</w:t>
            </w:r>
          </w:p>
        </w:tc>
        <w:tc>
          <w:tcPr>
            <w:tcW w:w="964" w:type="dxa"/>
            <w:shd w:val="clear" w:color="auto" w:fill="auto"/>
            <w:tcMar>
              <w:top w:w="28" w:type="dxa"/>
              <w:left w:w="28" w:type="dxa"/>
              <w:bottom w:w="0" w:type="dxa"/>
              <w:right w:w="28" w:type="dxa"/>
            </w:tcMar>
            <w:vAlign w:val="center"/>
          </w:tcPr>
          <w:p w14:paraId="53168D91"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75</w:t>
            </w:r>
          </w:p>
        </w:tc>
        <w:tc>
          <w:tcPr>
            <w:tcW w:w="964" w:type="dxa"/>
            <w:shd w:val="clear" w:color="auto" w:fill="auto"/>
            <w:tcMar>
              <w:top w:w="28" w:type="dxa"/>
              <w:left w:w="28" w:type="dxa"/>
              <w:bottom w:w="0" w:type="dxa"/>
              <w:right w:w="28" w:type="dxa"/>
            </w:tcMar>
            <w:vAlign w:val="center"/>
          </w:tcPr>
          <w:p w14:paraId="2341CE91"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87</w:t>
            </w:r>
          </w:p>
        </w:tc>
        <w:tc>
          <w:tcPr>
            <w:tcW w:w="964" w:type="dxa"/>
            <w:shd w:val="clear" w:color="auto" w:fill="auto"/>
            <w:tcMar>
              <w:top w:w="28" w:type="dxa"/>
              <w:left w:w="28" w:type="dxa"/>
              <w:bottom w:w="0" w:type="dxa"/>
              <w:right w:w="28" w:type="dxa"/>
            </w:tcMar>
            <w:vAlign w:val="center"/>
          </w:tcPr>
          <w:p w14:paraId="2E9E50D1"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94</w:t>
            </w:r>
          </w:p>
        </w:tc>
      </w:tr>
      <w:tr w:rsidR="00C05574" w:rsidRPr="009974C7" w14:paraId="75ECDD3D" w14:textId="77777777" w:rsidTr="003B036B">
        <w:trPr>
          <w:trHeight w:val="530"/>
        </w:trPr>
        <w:tc>
          <w:tcPr>
            <w:tcW w:w="988" w:type="dxa"/>
            <w:vMerge/>
            <w:vAlign w:val="center"/>
          </w:tcPr>
          <w:p w14:paraId="30FDC205" w14:textId="77777777" w:rsidR="00C05574" w:rsidRPr="009974C7" w:rsidRDefault="00C05574" w:rsidP="003B036B">
            <w:pPr>
              <w:rPr>
                <w:color w:val="000000" w:themeColor="text1"/>
                <w:kern w:val="24"/>
                <w:lang w:val="en-GB" w:eastAsia="en-GB"/>
              </w:rPr>
            </w:pPr>
          </w:p>
        </w:tc>
        <w:tc>
          <w:tcPr>
            <w:tcW w:w="1417" w:type="dxa"/>
            <w:shd w:val="clear" w:color="auto" w:fill="auto"/>
            <w:tcMar>
              <w:top w:w="28" w:type="dxa"/>
              <w:left w:w="28" w:type="dxa"/>
              <w:bottom w:w="0" w:type="dxa"/>
              <w:right w:w="28" w:type="dxa"/>
            </w:tcMar>
            <w:vAlign w:val="center"/>
          </w:tcPr>
          <w:p w14:paraId="1208FAA2" w14:textId="77777777" w:rsidR="00C05574" w:rsidRPr="009974C7" w:rsidRDefault="00C05574" w:rsidP="003B036B">
            <w:pPr>
              <w:rPr>
                <w:color w:val="000000" w:themeColor="text1"/>
                <w:kern w:val="24"/>
                <w:lang w:val="en-GB" w:eastAsia="en-GB"/>
              </w:rPr>
            </w:pPr>
            <w:proofErr w:type="spellStart"/>
            <w:r w:rsidRPr="009974C7">
              <w:rPr>
                <w:color w:val="000000" w:themeColor="text1"/>
                <w:kern w:val="24"/>
                <w:lang w:val="en-GB" w:eastAsia="en-GB"/>
              </w:rPr>
              <w:t>Siltuximab</w:t>
            </w:r>
            <w:proofErr w:type="spellEnd"/>
            <w:r w:rsidRPr="009974C7">
              <w:rPr>
                <w:color w:val="000000" w:themeColor="text1"/>
                <w:kern w:val="24"/>
                <w:lang w:val="en-GB" w:eastAsia="en-GB"/>
              </w:rPr>
              <w:t xml:space="preserve"> + tocilizumab</w:t>
            </w:r>
          </w:p>
        </w:tc>
        <w:tc>
          <w:tcPr>
            <w:tcW w:w="3119" w:type="dxa"/>
            <w:shd w:val="clear" w:color="auto" w:fill="auto"/>
            <w:tcMar>
              <w:top w:w="28" w:type="dxa"/>
              <w:left w:w="28" w:type="dxa"/>
              <w:bottom w:w="0" w:type="dxa"/>
              <w:right w:w="28" w:type="dxa"/>
            </w:tcMar>
            <w:vAlign w:val="center"/>
          </w:tcPr>
          <w:p w14:paraId="7D83D0E5" w14:textId="77777777" w:rsidR="00C05574" w:rsidRPr="009974C7" w:rsidRDefault="00C05574" w:rsidP="003B036B">
            <w:pPr>
              <w:rPr>
                <w:color w:val="000000" w:themeColor="text1"/>
                <w:kern w:val="24"/>
                <w:lang w:val="en-GB" w:eastAsia="en-GB"/>
              </w:rPr>
            </w:pPr>
            <w:proofErr w:type="spellStart"/>
            <w:r w:rsidRPr="009974C7">
              <w:rPr>
                <w:color w:val="000000" w:themeColor="text1"/>
                <w:kern w:val="24"/>
                <w:lang w:val="en-GB" w:eastAsia="en-GB"/>
              </w:rPr>
              <w:t>Siltuximab</w:t>
            </w:r>
            <w:proofErr w:type="spellEnd"/>
            <w:r w:rsidRPr="009974C7">
              <w:rPr>
                <w:color w:val="000000" w:themeColor="text1"/>
                <w:kern w:val="24"/>
                <w:lang w:val="en-GB" w:eastAsia="en-GB"/>
              </w:rPr>
              <w:t xml:space="preserve">: D0, D2, ---, </w:t>
            </w:r>
            <w:proofErr w:type="gramStart"/>
            <w:r w:rsidRPr="009974C7">
              <w:rPr>
                <w:color w:val="000000" w:themeColor="text1"/>
                <w:kern w:val="24"/>
                <w:lang w:val="en-GB" w:eastAsia="en-GB"/>
              </w:rPr>
              <w:t>Dx ;</w:t>
            </w:r>
            <w:proofErr w:type="gramEnd"/>
            <w:r w:rsidRPr="009974C7">
              <w:rPr>
                <w:color w:val="000000" w:themeColor="text1"/>
                <w:kern w:val="24"/>
                <w:lang w:val="en-GB" w:eastAsia="en-GB"/>
              </w:rPr>
              <w:t xml:space="preserve"> </w:t>
            </w:r>
            <w:r w:rsidRPr="009974C7">
              <w:rPr>
                <w:color w:val="000000" w:themeColor="text1"/>
                <w:kern w:val="24"/>
                <w:lang w:val="en-GB" w:eastAsia="en-GB"/>
              </w:rPr>
              <w:br/>
              <w:t>Tocilizumab: D1, D3, ---, Dx+1</w:t>
            </w:r>
          </w:p>
        </w:tc>
        <w:tc>
          <w:tcPr>
            <w:tcW w:w="963" w:type="dxa"/>
            <w:shd w:val="clear" w:color="auto" w:fill="auto"/>
            <w:tcMar>
              <w:top w:w="28" w:type="dxa"/>
              <w:left w:w="28" w:type="dxa"/>
              <w:bottom w:w="0" w:type="dxa"/>
              <w:right w:w="28" w:type="dxa"/>
            </w:tcMar>
            <w:vAlign w:val="center"/>
          </w:tcPr>
          <w:p w14:paraId="44F1DC4C"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39</w:t>
            </w:r>
          </w:p>
        </w:tc>
        <w:tc>
          <w:tcPr>
            <w:tcW w:w="964" w:type="dxa"/>
            <w:shd w:val="clear" w:color="auto" w:fill="auto"/>
            <w:tcMar>
              <w:top w:w="28" w:type="dxa"/>
              <w:left w:w="28" w:type="dxa"/>
              <w:bottom w:w="0" w:type="dxa"/>
              <w:right w:w="28" w:type="dxa"/>
            </w:tcMar>
            <w:vAlign w:val="center"/>
          </w:tcPr>
          <w:p w14:paraId="0D9D3A3C"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94</w:t>
            </w:r>
          </w:p>
        </w:tc>
        <w:tc>
          <w:tcPr>
            <w:tcW w:w="964" w:type="dxa"/>
            <w:shd w:val="clear" w:color="auto" w:fill="auto"/>
            <w:tcMar>
              <w:top w:w="28" w:type="dxa"/>
              <w:left w:w="28" w:type="dxa"/>
              <w:bottom w:w="0" w:type="dxa"/>
              <w:right w:w="28" w:type="dxa"/>
            </w:tcMar>
            <w:vAlign w:val="center"/>
          </w:tcPr>
          <w:p w14:paraId="63CFD57A"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98</w:t>
            </w:r>
          </w:p>
        </w:tc>
        <w:tc>
          <w:tcPr>
            <w:tcW w:w="964" w:type="dxa"/>
            <w:shd w:val="clear" w:color="auto" w:fill="auto"/>
            <w:tcMar>
              <w:top w:w="28" w:type="dxa"/>
              <w:left w:w="28" w:type="dxa"/>
              <w:bottom w:w="0" w:type="dxa"/>
              <w:right w:w="28" w:type="dxa"/>
            </w:tcMar>
            <w:vAlign w:val="center"/>
          </w:tcPr>
          <w:p w14:paraId="373DA6AD" w14:textId="6649D12B"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99</w:t>
            </w:r>
            <w:r w:rsidR="00C92804" w:rsidRPr="009974C7">
              <w:rPr>
                <w:rFonts w:eastAsiaTheme="minorEastAsia"/>
                <w:color w:val="000000" w:themeColor="text1"/>
                <w:kern w:val="24"/>
                <w:lang w:val="en-GB"/>
              </w:rPr>
              <w:t>.</w:t>
            </w:r>
            <w:r w:rsidRPr="009974C7">
              <w:rPr>
                <w:rFonts w:eastAsiaTheme="minorEastAsia"/>
                <w:color w:val="000000" w:themeColor="text1"/>
                <w:kern w:val="24"/>
                <w:lang w:val="en-GB"/>
              </w:rPr>
              <w:t>5</w:t>
            </w:r>
          </w:p>
        </w:tc>
        <w:tc>
          <w:tcPr>
            <w:tcW w:w="964" w:type="dxa"/>
            <w:shd w:val="clear" w:color="auto" w:fill="auto"/>
            <w:tcMar>
              <w:top w:w="28" w:type="dxa"/>
              <w:left w:w="28" w:type="dxa"/>
              <w:bottom w:w="0" w:type="dxa"/>
              <w:right w:w="28" w:type="dxa"/>
            </w:tcMar>
            <w:vAlign w:val="center"/>
          </w:tcPr>
          <w:p w14:paraId="53301044" w14:textId="77777777" w:rsidR="00C05574" w:rsidRPr="009974C7" w:rsidRDefault="00C05574" w:rsidP="003B036B">
            <w:pPr>
              <w:jc w:val="center"/>
              <w:rPr>
                <w:rFonts w:eastAsiaTheme="minorEastAsia"/>
                <w:color w:val="000000" w:themeColor="text1"/>
                <w:kern w:val="24"/>
                <w:lang w:val="en-GB"/>
              </w:rPr>
            </w:pPr>
            <w:r w:rsidRPr="009974C7">
              <w:rPr>
                <w:rFonts w:eastAsiaTheme="minorEastAsia"/>
                <w:color w:val="000000" w:themeColor="text1"/>
                <w:kern w:val="24"/>
                <w:lang w:val="en-GB"/>
              </w:rPr>
              <w:t>100</w:t>
            </w:r>
          </w:p>
        </w:tc>
      </w:tr>
      <w:tr w:rsidR="00C05574" w:rsidRPr="009974C7" w14:paraId="44C8AD82" w14:textId="77777777" w:rsidTr="003B036B">
        <w:trPr>
          <w:trHeight w:val="530"/>
        </w:trPr>
        <w:tc>
          <w:tcPr>
            <w:tcW w:w="988" w:type="dxa"/>
            <w:vMerge w:val="restart"/>
            <w:vAlign w:val="center"/>
          </w:tcPr>
          <w:p w14:paraId="1AF05384" w14:textId="77777777" w:rsidR="00C05574" w:rsidRPr="009974C7" w:rsidRDefault="00C05574" w:rsidP="003B036B">
            <w:pPr>
              <w:rPr>
                <w:color w:val="000000" w:themeColor="text1"/>
                <w:kern w:val="24"/>
                <w:lang w:val="en-GB" w:eastAsia="en-GB"/>
              </w:rPr>
            </w:pPr>
            <w:r w:rsidRPr="009974C7">
              <w:rPr>
                <w:color w:val="000000" w:themeColor="text1"/>
                <w:kern w:val="24"/>
                <w:lang w:val="en-GB" w:eastAsia="en-GB"/>
              </w:rPr>
              <w:t>COVID-19</w:t>
            </w:r>
          </w:p>
        </w:tc>
        <w:tc>
          <w:tcPr>
            <w:tcW w:w="1417" w:type="dxa"/>
            <w:shd w:val="clear" w:color="auto" w:fill="auto"/>
            <w:tcMar>
              <w:top w:w="28" w:type="dxa"/>
              <w:left w:w="28" w:type="dxa"/>
              <w:bottom w:w="0" w:type="dxa"/>
              <w:right w:w="28" w:type="dxa"/>
            </w:tcMar>
            <w:vAlign w:val="center"/>
            <w:hideMark/>
          </w:tcPr>
          <w:p w14:paraId="10C0A73A" w14:textId="77777777" w:rsidR="00C05574" w:rsidRPr="009974C7" w:rsidRDefault="00C05574" w:rsidP="003B036B">
            <w:pPr>
              <w:rPr>
                <w:lang w:val="en-GB" w:eastAsia="en-GB"/>
              </w:rPr>
            </w:pPr>
            <w:proofErr w:type="spellStart"/>
            <w:r w:rsidRPr="009974C7">
              <w:rPr>
                <w:color w:val="000000" w:themeColor="text1"/>
                <w:kern w:val="24"/>
                <w:lang w:val="en-GB" w:eastAsia="en-GB"/>
              </w:rPr>
              <w:t>Siltuximab</w:t>
            </w:r>
            <w:proofErr w:type="spellEnd"/>
          </w:p>
        </w:tc>
        <w:tc>
          <w:tcPr>
            <w:tcW w:w="3119" w:type="dxa"/>
            <w:shd w:val="clear" w:color="auto" w:fill="auto"/>
            <w:tcMar>
              <w:top w:w="28" w:type="dxa"/>
              <w:left w:w="28" w:type="dxa"/>
              <w:bottom w:w="0" w:type="dxa"/>
              <w:right w:w="28" w:type="dxa"/>
            </w:tcMar>
            <w:vAlign w:val="center"/>
            <w:hideMark/>
          </w:tcPr>
          <w:p w14:paraId="49DC1F5B" w14:textId="77777777" w:rsidR="00C05574" w:rsidRPr="009974C7" w:rsidRDefault="00C05574" w:rsidP="003B036B">
            <w:pPr>
              <w:rPr>
                <w:lang w:val="en-GB" w:eastAsia="en-GB"/>
              </w:rPr>
            </w:pPr>
            <w:r w:rsidRPr="009974C7">
              <w:rPr>
                <w:color w:val="000000" w:themeColor="text1"/>
                <w:kern w:val="24"/>
                <w:lang w:val="en-GB" w:eastAsia="en-GB"/>
              </w:rPr>
              <w:t>D0, D1, D2, D3, ---, Dx</w:t>
            </w:r>
          </w:p>
        </w:tc>
        <w:tc>
          <w:tcPr>
            <w:tcW w:w="963" w:type="dxa"/>
            <w:shd w:val="clear" w:color="auto" w:fill="auto"/>
            <w:tcMar>
              <w:top w:w="28" w:type="dxa"/>
              <w:left w:w="28" w:type="dxa"/>
              <w:bottom w:w="0" w:type="dxa"/>
              <w:right w:w="28" w:type="dxa"/>
            </w:tcMar>
            <w:vAlign w:val="center"/>
            <w:hideMark/>
          </w:tcPr>
          <w:p w14:paraId="1CABC43F"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12</w:t>
            </w:r>
          </w:p>
        </w:tc>
        <w:tc>
          <w:tcPr>
            <w:tcW w:w="964" w:type="dxa"/>
            <w:shd w:val="clear" w:color="auto" w:fill="auto"/>
            <w:tcMar>
              <w:top w:w="28" w:type="dxa"/>
              <w:left w:w="28" w:type="dxa"/>
              <w:bottom w:w="0" w:type="dxa"/>
              <w:right w:w="28" w:type="dxa"/>
            </w:tcMar>
            <w:vAlign w:val="center"/>
            <w:hideMark/>
          </w:tcPr>
          <w:p w14:paraId="049464BB"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65</w:t>
            </w:r>
          </w:p>
        </w:tc>
        <w:tc>
          <w:tcPr>
            <w:tcW w:w="964" w:type="dxa"/>
            <w:shd w:val="clear" w:color="auto" w:fill="auto"/>
            <w:tcMar>
              <w:top w:w="28" w:type="dxa"/>
              <w:left w:w="28" w:type="dxa"/>
              <w:bottom w:w="0" w:type="dxa"/>
              <w:right w:w="28" w:type="dxa"/>
            </w:tcMar>
            <w:vAlign w:val="center"/>
            <w:hideMark/>
          </w:tcPr>
          <w:p w14:paraId="4BE9041E"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85</w:t>
            </w:r>
          </w:p>
        </w:tc>
        <w:tc>
          <w:tcPr>
            <w:tcW w:w="964" w:type="dxa"/>
            <w:shd w:val="clear" w:color="auto" w:fill="auto"/>
            <w:tcMar>
              <w:top w:w="28" w:type="dxa"/>
              <w:left w:w="28" w:type="dxa"/>
              <w:bottom w:w="0" w:type="dxa"/>
              <w:right w:w="28" w:type="dxa"/>
            </w:tcMar>
            <w:vAlign w:val="center"/>
            <w:hideMark/>
          </w:tcPr>
          <w:p w14:paraId="454FD6DA" w14:textId="38EA5B9A" w:rsidR="00C05574" w:rsidRPr="009974C7" w:rsidRDefault="00C05574" w:rsidP="003B036B">
            <w:pPr>
              <w:jc w:val="center"/>
              <w:rPr>
                <w:lang w:val="en-GB" w:eastAsia="en-GB"/>
              </w:rPr>
            </w:pPr>
            <w:r w:rsidRPr="009974C7">
              <w:rPr>
                <w:rFonts w:eastAsiaTheme="minorEastAsia"/>
                <w:color w:val="000000" w:themeColor="text1"/>
                <w:kern w:val="24"/>
                <w:lang w:val="en-GB"/>
              </w:rPr>
              <w:t>92</w:t>
            </w:r>
            <w:r w:rsidR="00C92804" w:rsidRPr="009974C7">
              <w:rPr>
                <w:rFonts w:eastAsiaTheme="minorEastAsia"/>
                <w:color w:val="000000" w:themeColor="text1"/>
                <w:kern w:val="24"/>
                <w:lang w:val="en-GB"/>
              </w:rPr>
              <w:t>.</w:t>
            </w:r>
            <w:r w:rsidRPr="009974C7">
              <w:rPr>
                <w:rFonts w:eastAsiaTheme="minorEastAsia"/>
                <w:color w:val="000000" w:themeColor="text1"/>
                <w:kern w:val="24"/>
                <w:lang w:val="en-GB"/>
              </w:rPr>
              <w:t>2</w:t>
            </w:r>
          </w:p>
        </w:tc>
        <w:tc>
          <w:tcPr>
            <w:tcW w:w="964" w:type="dxa"/>
            <w:shd w:val="clear" w:color="auto" w:fill="auto"/>
            <w:tcMar>
              <w:top w:w="28" w:type="dxa"/>
              <w:left w:w="28" w:type="dxa"/>
              <w:bottom w:w="0" w:type="dxa"/>
              <w:right w:w="28" w:type="dxa"/>
            </w:tcMar>
            <w:vAlign w:val="center"/>
            <w:hideMark/>
          </w:tcPr>
          <w:p w14:paraId="22F24EE0"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95</w:t>
            </w:r>
          </w:p>
        </w:tc>
      </w:tr>
      <w:tr w:rsidR="00C05574" w:rsidRPr="009974C7" w14:paraId="64B25DC6" w14:textId="77777777" w:rsidTr="003B036B">
        <w:trPr>
          <w:trHeight w:val="538"/>
        </w:trPr>
        <w:tc>
          <w:tcPr>
            <w:tcW w:w="988" w:type="dxa"/>
            <w:vMerge/>
          </w:tcPr>
          <w:p w14:paraId="61B52EAA" w14:textId="77777777" w:rsidR="00C05574" w:rsidRPr="009974C7" w:rsidRDefault="00C05574" w:rsidP="003B036B">
            <w:pPr>
              <w:rPr>
                <w:color w:val="000000" w:themeColor="text1"/>
                <w:kern w:val="24"/>
                <w:lang w:val="en-GB" w:eastAsia="en-GB"/>
              </w:rPr>
            </w:pPr>
          </w:p>
        </w:tc>
        <w:tc>
          <w:tcPr>
            <w:tcW w:w="1417" w:type="dxa"/>
            <w:shd w:val="clear" w:color="auto" w:fill="auto"/>
            <w:tcMar>
              <w:top w:w="28" w:type="dxa"/>
              <w:left w:w="28" w:type="dxa"/>
              <w:bottom w:w="0" w:type="dxa"/>
              <w:right w:w="28" w:type="dxa"/>
            </w:tcMar>
            <w:vAlign w:val="center"/>
            <w:hideMark/>
          </w:tcPr>
          <w:p w14:paraId="7ECC12CF" w14:textId="77777777" w:rsidR="00C05574" w:rsidRPr="009974C7" w:rsidRDefault="00C05574" w:rsidP="003B036B">
            <w:pPr>
              <w:rPr>
                <w:lang w:val="en-GB" w:eastAsia="en-GB"/>
              </w:rPr>
            </w:pPr>
            <w:r w:rsidRPr="009974C7">
              <w:rPr>
                <w:color w:val="000000" w:themeColor="text1"/>
                <w:kern w:val="24"/>
                <w:lang w:val="en-GB" w:eastAsia="en-GB"/>
              </w:rPr>
              <w:t>Tocilizumab</w:t>
            </w:r>
          </w:p>
        </w:tc>
        <w:tc>
          <w:tcPr>
            <w:tcW w:w="3119" w:type="dxa"/>
            <w:shd w:val="clear" w:color="auto" w:fill="auto"/>
            <w:tcMar>
              <w:top w:w="28" w:type="dxa"/>
              <w:left w:w="28" w:type="dxa"/>
              <w:bottom w:w="0" w:type="dxa"/>
              <w:right w:w="28" w:type="dxa"/>
            </w:tcMar>
            <w:vAlign w:val="center"/>
            <w:hideMark/>
          </w:tcPr>
          <w:p w14:paraId="75FA9458" w14:textId="77777777" w:rsidR="00C05574" w:rsidRPr="009974C7" w:rsidRDefault="00C05574" w:rsidP="003B036B">
            <w:pPr>
              <w:rPr>
                <w:lang w:val="en-GB" w:eastAsia="en-GB"/>
              </w:rPr>
            </w:pPr>
            <w:r w:rsidRPr="009974C7">
              <w:rPr>
                <w:color w:val="000000" w:themeColor="text1"/>
                <w:kern w:val="24"/>
                <w:lang w:val="en-GB" w:eastAsia="en-GB"/>
              </w:rPr>
              <w:t>D0, D1, D2, D3, ---, Dx</w:t>
            </w:r>
          </w:p>
        </w:tc>
        <w:tc>
          <w:tcPr>
            <w:tcW w:w="963" w:type="dxa"/>
            <w:shd w:val="clear" w:color="auto" w:fill="auto"/>
            <w:tcMar>
              <w:top w:w="28" w:type="dxa"/>
              <w:left w:w="28" w:type="dxa"/>
              <w:bottom w:w="0" w:type="dxa"/>
              <w:right w:w="28" w:type="dxa"/>
            </w:tcMar>
            <w:vAlign w:val="center"/>
            <w:hideMark/>
          </w:tcPr>
          <w:p w14:paraId="2919EBA2"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9</w:t>
            </w:r>
          </w:p>
        </w:tc>
        <w:tc>
          <w:tcPr>
            <w:tcW w:w="964" w:type="dxa"/>
            <w:shd w:val="clear" w:color="auto" w:fill="auto"/>
            <w:tcMar>
              <w:top w:w="28" w:type="dxa"/>
              <w:left w:w="28" w:type="dxa"/>
              <w:bottom w:w="0" w:type="dxa"/>
              <w:right w:w="28" w:type="dxa"/>
            </w:tcMar>
            <w:vAlign w:val="center"/>
            <w:hideMark/>
          </w:tcPr>
          <w:p w14:paraId="62715C79"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38</w:t>
            </w:r>
          </w:p>
        </w:tc>
        <w:tc>
          <w:tcPr>
            <w:tcW w:w="964" w:type="dxa"/>
            <w:shd w:val="clear" w:color="auto" w:fill="auto"/>
            <w:tcMar>
              <w:top w:w="28" w:type="dxa"/>
              <w:left w:w="28" w:type="dxa"/>
              <w:bottom w:w="0" w:type="dxa"/>
              <w:right w:w="28" w:type="dxa"/>
            </w:tcMar>
            <w:vAlign w:val="center"/>
            <w:hideMark/>
          </w:tcPr>
          <w:p w14:paraId="31F577C2"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70</w:t>
            </w:r>
          </w:p>
        </w:tc>
        <w:tc>
          <w:tcPr>
            <w:tcW w:w="964" w:type="dxa"/>
            <w:shd w:val="clear" w:color="auto" w:fill="auto"/>
            <w:tcMar>
              <w:top w:w="28" w:type="dxa"/>
              <w:left w:w="28" w:type="dxa"/>
              <w:bottom w:w="0" w:type="dxa"/>
              <w:right w:w="28" w:type="dxa"/>
            </w:tcMar>
            <w:vAlign w:val="center"/>
            <w:hideMark/>
          </w:tcPr>
          <w:p w14:paraId="3100133C"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82</w:t>
            </w:r>
          </w:p>
        </w:tc>
        <w:tc>
          <w:tcPr>
            <w:tcW w:w="964" w:type="dxa"/>
            <w:shd w:val="clear" w:color="auto" w:fill="auto"/>
            <w:tcMar>
              <w:top w:w="28" w:type="dxa"/>
              <w:left w:w="28" w:type="dxa"/>
              <w:bottom w:w="0" w:type="dxa"/>
              <w:right w:w="28" w:type="dxa"/>
            </w:tcMar>
            <w:vAlign w:val="center"/>
            <w:hideMark/>
          </w:tcPr>
          <w:p w14:paraId="6AEEC2C1"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86</w:t>
            </w:r>
          </w:p>
        </w:tc>
      </w:tr>
      <w:tr w:rsidR="00C05574" w:rsidRPr="009974C7" w14:paraId="485DE6A0" w14:textId="77777777" w:rsidTr="003B036B">
        <w:trPr>
          <w:trHeight w:val="865"/>
        </w:trPr>
        <w:tc>
          <w:tcPr>
            <w:tcW w:w="988" w:type="dxa"/>
            <w:vMerge/>
          </w:tcPr>
          <w:p w14:paraId="29C451EB" w14:textId="77777777" w:rsidR="00C05574" w:rsidRPr="009974C7" w:rsidRDefault="00C05574" w:rsidP="003B036B">
            <w:pPr>
              <w:rPr>
                <w:color w:val="000000" w:themeColor="text1"/>
                <w:kern w:val="24"/>
                <w:lang w:val="en-GB" w:eastAsia="en-GB"/>
              </w:rPr>
            </w:pPr>
          </w:p>
        </w:tc>
        <w:tc>
          <w:tcPr>
            <w:tcW w:w="1417" w:type="dxa"/>
            <w:shd w:val="clear" w:color="auto" w:fill="auto"/>
            <w:tcMar>
              <w:top w:w="28" w:type="dxa"/>
              <w:left w:w="28" w:type="dxa"/>
              <w:bottom w:w="0" w:type="dxa"/>
              <w:right w:w="28" w:type="dxa"/>
            </w:tcMar>
            <w:vAlign w:val="center"/>
            <w:hideMark/>
          </w:tcPr>
          <w:p w14:paraId="6B8767CE" w14:textId="77777777" w:rsidR="00C05574" w:rsidRPr="009974C7" w:rsidRDefault="00C05574" w:rsidP="003B036B">
            <w:pPr>
              <w:rPr>
                <w:lang w:val="en-GB" w:eastAsia="en-GB"/>
              </w:rPr>
            </w:pPr>
            <w:proofErr w:type="spellStart"/>
            <w:r w:rsidRPr="009974C7">
              <w:rPr>
                <w:color w:val="000000" w:themeColor="text1"/>
                <w:kern w:val="24"/>
                <w:lang w:val="en-GB" w:eastAsia="en-GB"/>
              </w:rPr>
              <w:t>Siltuximab</w:t>
            </w:r>
            <w:proofErr w:type="spellEnd"/>
            <w:r w:rsidRPr="009974C7">
              <w:rPr>
                <w:color w:val="000000" w:themeColor="text1"/>
                <w:kern w:val="24"/>
                <w:lang w:val="en-GB" w:eastAsia="en-GB"/>
              </w:rPr>
              <w:t xml:space="preserve"> + tocilizumab</w:t>
            </w:r>
          </w:p>
        </w:tc>
        <w:tc>
          <w:tcPr>
            <w:tcW w:w="3119" w:type="dxa"/>
            <w:shd w:val="clear" w:color="auto" w:fill="auto"/>
            <w:tcMar>
              <w:top w:w="28" w:type="dxa"/>
              <w:left w:w="28" w:type="dxa"/>
              <w:bottom w:w="0" w:type="dxa"/>
              <w:right w:w="28" w:type="dxa"/>
            </w:tcMar>
            <w:vAlign w:val="center"/>
            <w:hideMark/>
          </w:tcPr>
          <w:p w14:paraId="44A635F5" w14:textId="77777777" w:rsidR="00C05574" w:rsidRPr="009974C7" w:rsidRDefault="00C05574" w:rsidP="003B036B">
            <w:pPr>
              <w:rPr>
                <w:lang w:val="en-GB" w:eastAsia="en-GB"/>
              </w:rPr>
            </w:pPr>
            <w:proofErr w:type="spellStart"/>
            <w:r w:rsidRPr="009974C7">
              <w:rPr>
                <w:color w:val="000000" w:themeColor="text1"/>
                <w:kern w:val="24"/>
                <w:lang w:val="en-GB" w:eastAsia="en-GB"/>
              </w:rPr>
              <w:t>Siltuximab</w:t>
            </w:r>
            <w:proofErr w:type="spellEnd"/>
            <w:r w:rsidRPr="009974C7">
              <w:rPr>
                <w:color w:val="000000" w:themeColor="text1"/>
                <w:kern w:val="24"/>
                <w:lang w:val="en-GB" w:eastAsia="en-GB"/>
              </w:rPr>
              <w:t xml:space="preserve">: D0, D2, ---, </w:t>
            </w:r>
            <w:proofErr w:type="gramStart"/>
            <w:r w:rsidRPr="009974C7">
              <w:rPr>
                <w:color w:val="000000" w:themeColor="text1"/>
                <w:kern w:val="24"/>
                <w:lang w:val="en-GB" w:eastAsia="en-GB"/>
              </w:rPr>
              <w:t>Dx ;</w:t>
            </w:r>
            <w:proofErr w:type="gramEnd"/>
            <w:r w:rsidRPr="009974C7">
              <w:rPr>
                <w:color w:val="000000" w:themeColor="text1"/>
                <w:kern w:val="24"/>
                <w:lang w:val="en-GB" w:eastAsia="en-GB"/>
              </w:rPr>
              <w:t xml:space="preserve"> </w:t>
            </w:r>
            <w:r w:rsidRPr="009974C7">
              <w:rPr>
                <w:color w:val="000000" w:themeColor="text1"/>
                <w:kern w:val="24"/>
                <w:lang w:val="en-GB" w:eastAsia="en-GB"/>
              </w:rPr>
              <w:br/>
              <w:t>Tocilizumab: D1, D3, ---, Dx+1</w:t>
            </w:r>
          </w:p>
        </w:tc>
        <w:tc>
          <w:tcPr>
            <w:tcW w:w="963" w:type="dxa"/>
            <w:shd w:val="clear" w:color="auto" w:fill="auto"/>
            <w:tcMar>
              <w:top w:w="28" w:type="dxa"/>
              <w:left w:w="28" w:type="dxa"/>
              <w:bottom w:w="0" w:type="dxa"/>
              <w:right w:w="28" w:type="dxa"/>
            </w:tcMar>
            <w:vAlign w:val="center"/>
            <w:hideMark/>
          </w:tcPr>
          <w:p w14:paraId="3770D60A"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17</w:t>
            </w:r>
          </w:p>
        </w:tc>
        <w:tc>
          <w:tcPr>
            <w:tcW w:w="964" w:type="dxa"/>
            <w:shd w:val="clear" w:color="auto" w:fill="auto"/>
            <w:tcMar>
              <w:top w:w="28" w:type="dxa"/>
              <w:left w:w="28" w:type="dxa"/>
              <w:bottom w:w="0" w:type="dxa"/>
              <w:right w:w="28" w:type="dxa"/>
            </w:tcMar>
            <w:vAlign w:val="center"/>
            <w:hideMark/>
          </w:tcPr>
          <w:p w14:paraId="7ED015E5"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85</w:t>
            </w:r>
          </w:p>
        </w:tc>
        <w:tc>
          <w:tcPr>
            <w:tcW w:w="964" w:type="dxa"/>
            <w:shd w:val="clear" w:color="auto" w:fill="auto"/>
            <w:tcMar>
              <w:top w:w="28" w:type="dxa"/>
              <w:left w:w="28" w:type="dxa"/>
              <w:bottom w:w="0" w:type="dxa"/>
              <w:right w:w="28" w:type="dxa"/>
            </w:tcMar>
            <w:vAlign w:val="center"/>
            <w:hideMark/>
          </w:tcPr>
          <w:p w14:paraId="0FE4F159"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95</w:t>
            </w:r>
          </w:p>
        </w:tc>
        <w:tc>
          <w:tcPr>
            <w:tcW w:w="964" w:type="dxa"/>
            <w:shd w:val="clear" w:color="auto" w:fill="auto"/>
            <w:tcMar>
              <w:top w:w="28" w:type="dxa"/>
              <w:left w:w="28" w:type="dxa"/>
              <w:bottom w:w="0" w:type="dxa"/>
              <w:right w:w="28" w:type="dxa"/>
            </w:tcMar>
            <w:vAlign w:val="center"/>
            <w:hideMark/>
          </w:tcPr>
          <w:p w14:paraId="5D0BA03F"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99</w:t>
            </w:r>
          </w:p>
        </w:tc>
        <w:tc>
          <w:tcPr>
            <w:tcW w:w="964" w:type="dxa"/>
            <w:shd w:val="clear" w:color="auto" w:fill="auto"/>
            <w:tcMar>
              <w:top w:w="28" w:type="dxa"/>
              <w:left w:w="28" w:type="dxa"/>
              <w:bottom w:w="0" w:type="dxa"/>
              <w:right w:w="28" w:type="dxa"/>
            </w:tcMar>
            <w:vAlign w:val="center"/>
            <w:hideMark/>
          </w:tcPr>
          <w:p w14:paraId="220F8494" w14:textId="77777777" w:rsidR="00C05574" w:rsidRPr="009974C7" w:rsidRDefault="00C05574" w:rsidP="003B036B">
            <w:pPr>
              <w:jc w:val="center"/>
              <w:rPr>
                <w:lang w:val="en-GB" w:eastAsia="en-GB"/>
              </w:rPr>
            </w:pPr>
            <w:r w:rsidRPr="009974C7">
              <w:rPr>
                <w:rFonts w:eastAsiaTheme="minorEastAsia"/>
                <w:color w:val="000000" w:themeColor="text1"/>
                <w:kern w:val="24"/>
                <w:lang w:val="en-GB"/>
              </w:rPr>
              <w:t>100</w:t>
            </w:r>
          </w:p>
        </w:tc>
      </w:tr>
    </w:tbl>
    <w:p w14:paraId="55655F31" w14:textId="77777777" w:rsidR="00C05574" w:rsidRPr="009974C7" w:rsidRDefault="00C05574" w:rsidP="00C05574">
      <w:pPr>
        <w:rPr>
          <w:lang w:val="en-GB"/>
        </w:rPr>
      </w:pPr>
      <w:r w:rsidRPr="009974C7">
        <w:rPr>
          <w:lang w:val="en-GB"/>
        </w:rPr>
        <w:t xml:space="preserve">Efficacy is shown for </w:t>
      </w:r>
      <w:proofErr w:type="spellStart"/>
      <w:r w:rsidRPr="009974C7">
        <w:rPr>
          <w:lang w:val="en-GB"/>
        </w:rPr>
        <w:t>siltuximab</w:t>
      </w:r>
      <w:proofErr w:type="spellEnd"/>
      <w:r w:rsidRPr="009974C7">
        <w:rPr>
          <w:lang w:val="en-GB"/>
        </w:rPr>
        <w:t xml:space="preserve">, tocilizumab and a combination of the two </w:t>
      </w:r>
      <w:proofErr w:type="spellStart"/>
      <w:r w:rsidRPr="009974C7">
        <w:rPr>
          <w:lang w:val="en-GB"/>
        </w:rPr>
        <w:t>mAbs</w:t>
      </w:r>
      <w:proofErr w:type="spellEnd"/>
      <w:r w:rsidRPr="009974C7">
        <w:rPr>
          <w:lang w:val="en-GB"/>
        </w:rPr>
        <w:t xml:space="preserve"> in reducing the formation of gp130 complexes (a surrogate measure for IL-6 bioactivity). </w:t>
      </w:r>
    </w:p>
    <w:p w14:paraId="3AE196DF" w14:textId="2D01B730" w:rsidR="00994A3D" w:rsidRPr="009974C7" w:rsidRDefault="00C05574" w:rsidP="00C05574">
      <w:pPr>
        <w:keepNext/>
        <w:rPr>
          <w:rFonts w:cs="Times New Roman"/>
          <w:b/>
          <w:szCs w:val="24"/>
          <w:lang w:val="en-GB"/>
        </w:rPr>
      </w:pPr>
      <w:r w:rsidRPr="009974C7">
        <w:rPr>
          <w:lang w:val="en-GB"/>
        </w:rPr>
        <w:t>BAF</w:t>
      </w:r>
      <w:r w:rsidRPr="009974C7">
        <w:rPr>
          <w:i/>
          <w:iCs/>
          <w:lang w:val="en-GB"/>
        </w:rPr>
        <w:t>,</w:t>
      </w:r>
      <w:r w:rsidRPr="009974C7">
        <w:rPr>
          <w:lang w:val="en-GB"/>
        </w:rPr>
        <w:t xml:space="preserve"> bronchoalveolar fluid; gp130, glycoprotein 130; IL-6, interleukin-6; </w:t>
      </w:r>
      <w:proofErr w:type="spellStart"/>
      <w:r w:rsidRPr="009974C7">
        <w:rPr>
          <w:lang w:val="en-GB"/>
        </w:rPr>
        <w:t>mAb</w:t>
      </w:r>
      <w:proofErr w:type="spellEnd"/>
      <w:r w:rsidRPr="009974C7">
        <w:rPr>
          <w:lang w:val="en-GB"/>
        </w:rPr>
        <w:t>, monoclonal antibody.</w:t>
      </w:r>
      <w:r w:rsidR="00994A3D" w:rsidRPr="009974C7">
        <w:rPr>
          <w:rFonts w:cs="Times New Roman"/>
          <w:szCs w:val="24"/>
          <w:lang w:val="en-GB"/>
        </w:rPr>
        <w:t xml:space="preserve"> </w:t>
      </w:r>
    </w:p>
    <w:p w14:paraId="7B65BC41" w14:textId="77777777" w:rsidR="00DE23E8" w:rsidRPr="009974C7" w:rsidRDefault="00DE23E8" w:rsidP="00654E8F">
      <w:pPr>
        <w:spacing w:before="240"/>
        <w:rPr>
          <w:lang w:val="en-GB"/>
        </w:rPr>
      </w:pPr>
    </w:p>
    <w:sectPr w:rsidR="00DE23E8" w:rsidRPr="009974C7"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FD87" w14:textId="77777777" w:rsidR="00867642" w:rsidRDefault="00867642" w:rsidP="00117666">
      <w:pPr>
        <w:spacing w:after="0"/>
      </w:pPr>
      <w:r>
        <w:separator/>
      </w:r>
    </w:p>
  </w:endnote>
  <w:endnote w:type="continuationSeparator" w:id="0">
    <w:p w14:paraId="3A8D4E0E" w14:textId="77777777" w:rsidR="00867642" w:rsidRDefault="0086764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89B3" w14:textId="585955A8" w:rsidR="00C05574" w:rsidRDefault="00C05574">
    <w:pPr>
      <w:pStyle w:val="Footer"/>
      <w:jc w:val="right"/>
    </w:pPr>
    <w:r>
      <w:fldChar w:fldCharType="begin"/>
    </w:r>
    <w:r>
      <w:instrText>PAGE</w:instrText>
    </w:r>
    <w:r>
      <w:fldChar w:fldCharType="separate"/>
    </w:r>
    <w:r w:rsidR="006E50EC">
      <w:rPr>
        <w:noProof/>
      </w:rPr>
      <w:t>1</w:t>
    </w:r>
    <w:r>
      <w:fldChar w:fldCharType="end"/>
    </w:r>
  </w:p>
  <w:p w14:paraId="36435F23" w14:textId="77777777" w:rsidR="00C05574" w:rsidRDefault="00C05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7183" w14:textId="25866A94" w:rsidR="00C05574" w:rsidRDefault="00C05574">
    <w:pPr>
      <w:pStyle w:val="Footer"/>
      <w:jc w:val="right"/>
    </w:pPr>
    <w:r>
      <w:fldChar w:fldCharType="begin"/>
    </w:r>
    <w:r>
      <w:instrText>PAGE</w:instrText>
    </w:r>
    <w:r>
      <w:fldChar w:fldCharType="separate"/>
    </w:r>
    <w:r w:rsidR="006E50EC">
      <w:rPr>
        <w:noProof/>
      </w:rPr>
      <w:t>7</w:t>
    </w:r>
    <w:r>
      <w:fldChar w:fldCharType="end"/>
    </w:r>
  </w:p>
  <w:p w14:paraId="1FE7923F" w14:textId="77777777" w:rsidR="00C05574" w:rsidRDefault="00C05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10EB" w14:textId="042E42E3" w:rsidR="00C05574" w:rsidRDefault="00C05574">
    <w:pPr>
      <w:pStyle w:val="Footer"/>
      <w:jc w:val="right"/>
    </w:pPr>
    <w:r>
      <w:fldChar w:fldCharType="begin"/>
    </w:r>
    <w:r>
      <w:instrText>PAGE</w:instrText>
    </w:r>
    <w:r>
      <w:fldChar w:fldCharType="separate"/>
    </w:r>
    <w:r w:rsidR="006E50EC">
      <w:rPr>
        <w:noProof/>
      </w:rPr>
      <w:t>9</w:t>
    </w:r>
    <w:r>
      <w:fldChar w:fldCharType="end"/>
    </w:r>
  </w:p>
  <w:p w14:paraId="22FFE050" w14:textId="77777777" w:rsidR="00C05574" w:rsidRDefault="00C055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9215" w14:textId="77777777" w:rsidR="00867642" w:rsidRDefault="00867642" w:rsidP="00117666">
      <w:pPr>
        <w:spacing w:after="0"/>
      </w:pPr>
      <w:r>
        <w:separator/>
      </w:r>
    </w:p>
  </w:footnote>
  <w:footnote w:type="continuationSeparator" w:id="0">
    <w:p w14:paraId="36E32F3C" w14:textId="77777777" w:rsidR="00867642" w:rsidRDefault="0086764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60893"/>
    <w:multiLevelType w:val="hybridMultilevel"/>
    <w:tmpl w:val="0A3E4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5F80ADA"/>
    <w:multiLevelType w:val="hybridMultilevel"/>
    <w:tmpl w:val="0A3E4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4096105">
    <w:abstractNumId w:val="0"/>
  </w:num>
  <w:num w:numId="2" w16cid:durableId="1272666445">
    <w:abstractNumId w:val="4"/>
  </w:num>
  <w:num w:numId="3" w16cid:durableId="1201867234">
    <w:abstractNumId w:val="1"/>
  </w:num>
  <w:num w:numId="4" w16cid:durableId="219170417">
    <w:abstractNumId w:val="6"/>
  </w:num>
  <w:num w:numId="5" w16cid:durableId="1167940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7633972">
    <w:abstractNumId w:val="3"/>
  </w:num>
  <w:num w:numId="7" w16cid:durableId="800223555">
    <w:abstractNumId w:val="7"/>
  </w:num>
  <w:num w:numId="8" w16cid:durableId="1902517615">
    <w:abstractNumId w:val="7"/>
  </w:num>
  <w:num w:numId="9" w16cid:durableId="1150176575">
    <w:abstractNumId w:val="7"/>
  </w:num>
  <w:num w:numId="10" w16cid:durableId="893663362">
    <w:abstractNumId w:val="7"/>
  </w:num>
  <w:num w:numId="11" w16cid:durableId="1800758187">
    <w:abstractNumId w:val="7"/>
  </w:num>
  <w:num w:numId="12" w16cid:durableId="1795097179">
    <w:abstractNumId w:val="7"/>
  </w:num>
  <w:num w:numId="13" w16cid:durableId="263265699">
    <w:abstractNumId w:val="3"/>
  </w:num>
  <w:num w:numId="14" w16cid:durableId="414016490">
    <w:abstractNumId w:val="2"/>
  </w:num>
  <w:num w:numId="15" w16cid:durableId="1366708376">
    <w:abstractNumId w:val="2"/>
  </w:num>
  <w:num w:numId="16" w16cid:durableId="1741170770">
    <w:abstractNumId w:val="2"/>
  </w:num>
  <w:num w:numId="17" w16cid:durableId="557981249">
    <w:abstractNumId w:val="2"/>
  </w:num>
  <w:num w:numId="18" w16cid:durableId="1572539686">
    <w:abstractNumId w:val="2"/>
  </w:num>
  <w:num w:numId="19" w16cid:durableId="480075629">
    <w:abstractNumId w:val="2"/>
  </w:num>
  <w:num w:numId="20" w16cid:durableId="1047024424">
    <w:abstractNumId w:val="5"/>
  </w:num>
  <w:num w:numId="21" w16cid:durableId="1586843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060CE"/>
    <w:rsid w:val="0001436A"/>
    <w:rsid w:val="00034304"/>
    <w:rsid w:val="00035434"/>
    <w:rsid w:val="000458F7"/>
    <w:rsid w:val="00052A14"/>
    <w:rsid w:val="00067679"/>
    <w:rsid w:val="00077D53"/>
    <w:rsid w:val="000A19EB"/>
    <w:rsid w:val="00105FD9"/>
    <w:rsid w:val="00117666"/>
    <w:rsid w:val="001549D3"/>
    <w:rsid w:val="00160065"/>
    <w:rsid w:val="00177D84"/>
    <w:rsid w:val="00267D18"/>
    <w:rsid w:val="00274347"/>
    <w:rsid w:val="00275C91"/>
    <w:rsid w:val="002868E2"/>
    <w:rsid w:val="002869C3"/>
    <w:rsid w:val="002936E4"/>
    <w:rsid w:val="002B4A57"/>
    <w:rsid w:val="002C74CA"/>
    <w:rsid w:val="003123F4"/>
    <w:rsid w:val="003365D9"/>
    <w:rsid w:val="003544FB"/>
    <w:rsid w:val="003A57B8"/>
    <w:rsid w:val="003D2F2D"/>
    <w:rsid w:val="00401590"/>
    <w:rsid w:val="00447801"/>
    <w:rsid w:val="00452E9C"/>
    <w:rsid w:val="004735C8"/>
    <w:rsid w:val="004947A6"/>
    <w:rsid w:val="004961FF"/>
    <w:rsid w:val="00517A89"/>
    <w:rsid w:val="005250F2"/>
    <w:rsid w:val="00593EEA"/>
    <w:rsid w:val="005A5EEE"/>
    <w:rsid w:val="005D1848"/>
    <w:rsid w:val="006375C7"/>
    <w:rsid w:val="00654E8F"/>
    <w:rsid w:val="00660D05"/>
    <w:rsid w:val="006820B1"/>
    <w:rsid w:val="006B7D14"/>
    <w:rsid w:val="006D2724"/>
    <w:rsid w:val="006E50EC"/>
    <w:rsid w:val="006F036F"/>
    <w:rsid w:val="00701727"/>
    <w:rsid w:val="0070566C"/>
    <w:rsid w:val="00714C50"/>
    <w:rsid w:val="00725A7D"/>
    <w:rsid w:val="007501BE"/>
    <w:rsid w:val="00785EF1"/>
    <w:rsid w:val="00790BB3"/>
    <w:rsid w:val="007C206C"/>
    <w:rsid w:val="00815422"/>
    <w:rsid w:val="00817DD6"/>
    <w:rsid w:val="0083759F"/>
    <w:rsid w:val="00867642"/>
    <w:rsid w:val="00885156"/>
    <w:rsid w:val="009151AA"/>
    <w:rsid w:val="0093429D"/>
    <w:rsid w:val="00943573"/>
    <w:rsid w:val="00964134"/>
    <w:rsid w:val="00970F7D"/>
    <w:rsid w:val="00994A3D"/>
    <w:rsid w:val="009974C7"/>
    <w:rsid w:val="009A099B"/>
    <w:rsid w:val="009C2B12"/>
    <w:rsid w:val="009D0C21"/>
    <w:rsid w:val="00A174D9"/>
    <w:rsid w:val="00A36E01"/>
    <w:rsid w:val="00AA4D24"/>
    <w:rsid w:val="00AB6715"/>
    <w:rsid w:val="00AC2D3C"/>
    <w:rsid w:val="00B1671E"/>
    <w:rsid w:val="00B25EB8"/>
    <w:rsid w:val="00B37F4D"/>
    <w:rsid w:val="00B95905"/>
    <w:rsid w:val="00BE113E"/>
    <w:rsid w:val="00C05574"/>
    <w:rsid w:val="00C24AFB"/>
    <w:rsid w:val="00C47FA7"/>
    <w:rsid w:val="00C52A7B"/>
    <w:rsid w:val="00C56BAF"/>
    <w:rsid w:val="00C679AA"/>
    <w:rsid w:val="00C75069"/>
    <w:rsid w:val="00C75972"/>
    <w:rsid w:val="00C92804"/>
    <w:rsid w:val="00CC0572"/>
    <w:rsid w:val="00CD066B"/>
    <w:rsid w:val="00CE4FEE"/>
    <w:rsid w:val="00D060CF"/>
    <w:rsid w:val="00D213F5"/>
    <w:rsid w:val="00DB59C3"/>
    <w:rsid w:val="00DC259A"/>
    <w:rsid w:val="00DE23E8"/>
    <w:rsid w:val="00E46AC8"/>
    <w:rsid w:val="00E52377"/>
    <w:rsid w:val="00E537AD"/>
    <w:rsid w:val="00E64E17"/>
    <w:rsid w:val="00E866C9"/>
    <w:rsid w:val="00EA3D3C"/>
    <w:rsid w:val="00EC090A"/>
    <w:rsid w:val="00ED20B5"/>
    <w:rsid w:val="00F46900"/>
    <w:rsid w:val="00F61D89"/>
    <w:rsid w:val="00F63266"/>
    <w:rsid w:val="00FF5A8C"/>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docsum-journal-citation">
    <w:name w:val="docsum-journal-citation"/>
    <w:basedOn w:val="DefaultParagraphFont"/>
    <w:rsid w:val="00D213F5"/>
  </w:style>
  <w:style w:type="character" w:customStyle="1" w:styleId="identifier">
    <w:name w:val="identifier"/>
    <w:basedOn w:val="DefaultParagraphFont"/>
    <w:rsid w:val="00D213F5"/>
  </w:style>
  <w:style w:type="character" w:customStyle="1" w:styleId="id-label">
    <w:name w:val="id-label"/>
    <w:basedOn w:val="DefaultParagraphFont"/>
    <w:rsid w:val="00D2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BAC140E-8D29-45D1-BE7D-3EB54411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TotalTime>
  <Pages>10</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Lucie Senn</cp:lastModifiedBy>
  <cp:revision>2</cp:revision>
  <cp:lastPrinted>2013-10-03T12:51:00Z</cp:lastPrinted>
  <dcterms:created xsi:type="dcterms:W3CDTF">2022-06-27T13:54:00Z</dcterms:created>
  <dcterms:modified xsi:type="dcterms:W3CDTF">2022-06-27T13:54:00Z</dcterms:modified>
</cp:coreProperties>
</file>