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2"/>
        <w:rPr>
          <w:b w:val="0"/>
        </w:rPr>
      </w:pPr>
      <w:r>
        <w:t>Supplementary Material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117080" cy="3267710"/>
            <wp:effectExtent l="0" t="0" r="7620" b="8890"/>
            <wp:docPr id="5" name="图片 5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 S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1708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rPr>
          <w:rFonts w:hint="eastAsia" w:ascii="Times New Roman" w:hAnsi="Times New Roman"/>
          <w:sz w:val="24"/>
          <w:szCs w:val="24"/>
          <w:lang w:val="en-US" w:eastAsia="zh-CN"/>
        </w:rPr>
      </w:pPr>
      <w:r>
        <w:rPr>
          <w:rFonts w:cs="Times New Roman"/>
          <w:b/>
          <w:sz w:val="24"/>
          <w:szCs w:val="24"/>
        </w:rPr>
        <w:t>Supplementary</w:t>
      </w:r>
      <w:r>
        <w:rPr>
          <w:rFonts w:cs="Times New Roman"/>
          <w:b/>
          <w:bCs w:val="0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bCs w:val="0"/>
          <w:sz w:val="24"/>
          <w:szCs w:val="24"/>
          <w:lang w:val="en-US" w:eastAsia="zh-CN"/>
        </w:rPr>
        <w:t>Figure 1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. The </w:t>
      </w:r>
      <w:r>
        <w:rPr>
          <w:rFonts w:ascii="Times New Roman" w:hAnsi="Times New Roman"/>
          <w:sz w:val="24"/>
          <w:szCs w:val="24"/>
        </w:rPr>
        <w:t xml:space="preserve">PCA score plots of </w:t>
      </w:r>
      <w:r>
        <w:rPr>
          <w:rFonts w:hint="eastAsia"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z w:val="24"/>
          <w:szCs w:val="24"/>
        </w:rPr>
        <w:t xml:space="preserve"> samples derived from the metabolite profiles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/>
          <w:b/>
          <w:bCs/>
          <w:sz w:val="24"/>
          <w:szCs w:val="24"/>
        </w:rPr>
        <w:t xml:space="preserve"> (A) 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The </w:t>
      </w:r>
      <w:r>
        <w:rPr>
          <w:rFonts w:ascii="Times New Roman" w:hAnsi="Times New Roman"/>
          <w:sz w:val="24"/>
          <w:szCs w:val="24"/>
        </w:rPr>
        <w:t xml:space="preserve">PCA score plots of </w:t>
      </w:r>
      <w:r>
        <w:rPr>
          <w:rFonts w:hint="eastAsia" w:ascii="Times New Roman" w:hAnsi="Times New Roman"/>
          <w:sz w:val="24"/>
          <w:szCs w:val="24"/>
        </w:rPr>
        <w:t xml:space="preserve">MTS </w:t>
      </w:r>
      <w:r>
        <w:rPr>
          <w:rFonts w:hint="eastAsia" w:ascii="Times New Roman" w:hAnsi="Times New Roman"/>
          <w:i/>
          <w:iCs/>
          <w:sz w:val="24"/>
          <w:szCs w:val="24"/>
        </w:rPr>
        <w:t>vs</w:t>
      </w:r>
      <w:r>
        <w:rPr>
          <w:rFonts w:hint="eastAsia" w:ascii="Times New Roman" w:hAnsi="Times New Roman"/>
          <w:sz w:val="24"/>
          <w:szCs w:val="24"/>
        </w:rPr>
        <w:t>. MT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 in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hint="eastAsia" w:ascii="Times New Roman" w:hAnsi="Times New Roman"/>
          <w:sz w:val="24"/>
          <w:szCs w:val="24"/>
        </w:rPr>
        <w:t>ESI+ model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. </w:t>
      </w:r>
      <w:r>
        <w:rPr>
          <w:rFonts w:hint="eastAsia" w:ascii="Times New Roman" w:hAnsi="Times New Roman"/>
          <w:b/>
          <w:bCs/>
          <w:sz w:val="24"/>
          <w:szCs w:val="24"/>
          <w:lang w:val="en-US" w:eastAsia="zh-CN"/>
        </w:rPr>
        <w:t xml:space="preserve">(B) 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The </w:t>
      </w:r>
      <w:r>
        <w:rPr>
          <w:rFonts w:ascii="Times New Roman" w:hAnsi="Times New Roman"/>
          <w:sz w:val="24"/>
          <w:szCs w:val="24"/>
        </w:rPr>
        <w:t xml:space="preserve">PCA score plots of </w:t>
      </w:r>
      <w:r>
        <w:rPr>
          <w:rFonts w:hint="eastAsia" w:ascii="Times New Roman" w:hAnsi="Times New Roman"/>
          <w:sz w:val="24"/>
          <w:szCs w:val="24"/>
        </w:rPr>
        <w:t xml:space="preserve">MT </w:t>
      </w:r>
      <w:r>
        <w:rPr>
          <w:rFonts w:hint="eastAsia" w:ascii="Times New Roman" w:hAnsi="Times New Roman"/>
          <w:i/>
          <w:iCs/>
          <w:sz w:val="24"/>
          <w:szCs w:val="24"/>
        </w:rPr>
        <w:t>vs</w:t>
      </w:r>
      <w:r>
        <w:rPr>
          <w:rFonts w:hint="eastAsia" w:ascii="Times New Roman" w:hAnsi="Times New Roman"/>
          <w:sz w:val="24"/>
          <w:szCs w:val="24"/>
        </w:rPr>
        <w:t xml:space="preserve">. 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NC in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hint="eastAsia" w:ascii="Times New Roman" w:hAnsi="Times New Roman"/>
          <w:sz w:val="24"/>
          <w:szCs w:val="24"/>
        </w:rPr>
        <w:t>ESI+ model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/>
          <w:b/>
          <w:bCs/>
          <w:sz w:val="24"/>
          <w:szCs w:val="24"/>
          <w:lang w:val="en-US" w:eastAsia="zh-CN"/>
        </w:rPr>
        <w:t xml:space="preserve"> (C)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 The </w:t>
      </w:r>
      <w:r>
        <w:rPr>
          <w:rFonts w:ascii="Times New Roman" w:hAnsi="Times New Roman"/>
          <w:sz w:val="24"/>
          <w:szCs w:val="24"/>
        </w:rPr>
        <w:t xml:space="preserve">PCA score plots of </w:t>
      </w:r>
      <w:r>
        <w:rPr>
          <w:rFonts w:hint="eastAsia" w:ascii="Times New Roman" w:hAnsi="Times New Roman"/>
          <w:sz w:val="24"/>
          <w:szCs w:val="24"/>
        </w:rPr>
        <w:t xml:space="preserve">MTS </w:t>
      </w:r>
      <w:r>
        <w:rPr>
          <w:rFonts w:hint="eastAsia" w:ascii="Times New Roman" w:hAnsi="Times New Roman"/>
          <w:i/>
          <w:iCs/>
          <w:sz w:val="24"/>
          <w:szCs w:val="24"/>
        </w:rPr>
        <w:t>vs</w:t>
      </w:r>
      <w:r>
        <w:rPr>
          <w:rFonts w:hint="eastAsia" w:ascii="Times New Roman" w:hAnsi="Times New Roman"/>
          <w:sz w:val="24"/>
          <w:szCs w:val="24"/>
        </w:rPr>
        <w:t xml:space="preserve">. 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NC in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hint="eastAsia" w:ascii="Times New Roman" w:hAnsi="Times New Roman"/>
          <w:sz w:val="24"/>
          <w:szCs w:val="24"/>
        </w:rPr>
        <w:t>ESI+ model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. </w:t>
      </w:r>
      <w:r>
        <w:rPr>
          <w:rFonts w:hint="eastAsia" w:ascii="Times New Roman" w:hAnsi="Times New Roman"/>
          <w:b/>
          <w:bCs/>
          <w:sz w:val="24"/>
          <w:szCs w:val="24"/>
          <w:lang w:val="en-US" w:eastAsia="zh-CN"/>
        </w:rPr>
        <w:t xml:space="preserve">(D) 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The </w:t>
      </w:r>
      <w:r>
        <w:rPr>
          <w:rFonts w:ascii="Times New Roman" w:hAnsi="Times New Roman"/>
          <w:sz w:val="24"/>
          <w:szCs w:val="24"/>
        </w:rPr>
        <w:t xml:space="preserve">PCA score plots of </w:t>
      </w:r>
      <w:r>
        <w:rPr>
          <w:rFonts w:hint="eastAsia" w:ascii="Times New Roman" w:hAnsi="Times New Roman"/>
          <w:sz w:val="24"/>
          <w:szCs w:val="24"/>
        </w:rPr>
        <w:t xml:space="preserve">MTS </w:t>
      </w:r>
      <w:r>
        <w:rPr>
          <w:rFonts w:hint="eastAsia" w:ascii="Times New Roman" w:hAnsi="Times New Roman"/>
          <w:i/>
          <w:iCs/>
          <w:sz w:val="24"/>
          <w:szCs w:val="24"/>
        </w:rPr>
        <w:t>vs</w:t>
      </w:r>
      <w:r>
        <w:rPr>
          <w:rFonts w:hint="eastAsia" w:ascii="Times New Roman" w:hAnsi="Times New Roman"/>
          <w:sz w:val="24"/>
          <w:szCs w:val="24"/>
        </w:rPr>
        <w:t>. MT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 in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hint="eastAsia" w:ascii="Times New Roman" w:hAnsi="Times New Roman"/>
          <w:sz w:val="24"/>
          <w:szCs w:val="24"/>
        </w:rPr>
        <w:t>ESI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-</w:t>
      </w:r>
      <w:r>
        <w:rPr>
          <w:rFonts w:hint="eastAsia" w:ascii="Times New Roman" w:hAnsi="Times New Roman"/>
          <w:sz w:val="24"/>
          <w:szCs w:val="24"/>
        </w:rPr>
        <w:t xml:space="preserve"> model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. </w:t>
      </w:r>
      <w:r>
        <w:rPr>
          <w:rFonts w:hint="eastAsia" w:ascii="Times New Roman" w:hAnsi="Times New Roman"/>
          <w:b/>
          <w:bCs/>
          <w:sz w:val="24"/>
          <w:szCs w:val="24"/>
          <w:lang w:val="en-US" w:eastAsia="zh-CN"/>
        </w:rPr>
        <w:t>(E)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 The </w:t>
      </w:r>
      <w:r>
        <w:rPr>
          <w:rFonts w:ascii="Times New Roman" w:hAnsi="Times New Roman"/>
          <w:sz w:val="24"/>
          <w:szCs w:val="24"/>
        </w:rPr>
        <w:t xml:space="preserve">PCA score plots of </w:t>
      </w:r>
      <w:r>
        <w:rPr>
          <w:rFonts w:hint="eastAsia" w:ascii="Times New Roman" w:hAnsi="Times New Roman"/>
          <w:sz w:val="24"/>
          <w:szCs w:val="24"/>
        </w:rPr>
        <w:t xml:space="preserve">MT </w:t>
      </w:r>
      <w:r>
        <w:rPr>
          <w:rFonts w:hint="eastAsia" w:ascii="Times New Roman" w:hAnsi="Times New Roman"/>
          <w:i/>
          <w:iCs/>
          <w:sz w:val="24"/>
          <w:szCs w:val="24"/>
        </w:rPr>
        <w:t>vs</w:t>
      </w:r>
      <w:r>
        <w:rPr>
          <w:rFonts w:hint="eastAsia" w:ascii="Times New Roman" w:hAnsi="Times New Roman"/>
          <w:sz w:val="24"/>
          <w:szCs w:val="24"/>
        </w:rPr>
        <w:t xml:space="preserve">. 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NC in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hint="eastAsia" w:ascii="Times New Roman" w:hAnsi="Times New Roman"/>
          <w:sz w:val="24"/>
          <w:szCs w:val="24"/>
        </w:rPr>
        <w:t>ESI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-</w:t>
      </w:r>
      <w:r>
        <w:rPr>
          <w:rFonts w:hint="eastAsia" w:ascii="Times New Roman" w:hAnsi="Times New Roman"/>
          <w:sz w:val="24"/>
          <w:szCs w:val="24"/>
        </w:rPr>
        <w:t xml:space="preserve"> model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. </w:t>
      </w:r>
      <w:r>
        <w:rPr>
          <w:rFonts w:hint="eastAsia" w:ascii="Times New Roman" w:hAnsi="Times New Roman"/>
          <w:b/>
          <w:bCs/>
          <w:sz w:val="24"/>
          <w:szCs w:val="24"/>
          <w:lang w:val="en-US" w:eastAsia="zh-CN"/>
        </w:rPr>
        <w:t xml:space="preserve">(F) 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The </w:t>
      </w:r>
      <w:r>
        <w:rPr>
          <w:rFonts w:ascii="Times New Roman" w:hAnsi="Times New Roman"/>
          <w:sz w:val="24"/>
          <w:szCs w:val="24"/>
        </w:rPr>
        <w:t xml:space="preserve">PCA score plots of </w:t>
      </w:r>
      <w:r>
        <w:rPr>
          <w:rFonts w:hint="eastAsia" w:ascii="Times New Roman" w:hAnsi="Times New Roman"/>
          <w:sz w:val="24"/>
          <w:szCs w:val="24"/>
        </w:rPr>
        <w:t xml:space="preserve">MTS </w:t>
      </w:r>
      <w:r>
        <w:rPr>
          <w:rFonts w:hint="eastAsia" w:ascii="Times New Roman" w:hAnsi="Times New Roman"/>
          <w:i/>
          <w:iCs/>
          <w:sz w:val="24"/>
          <w:szCs w:val="24"/>
        </w:rPr>
        <w:t>vs</w:t>
      </w:r>
      <w:r>
        <w:rPr>
          <w:rFonts w:hint="eastAsia" w:ascii="Times New Roman" w:hAnsi="Times New Roman"/>
          <w:sz w:val="24"/>
          <w:szCs w:val="24"/>
        </w:rPr>
        <w:t xml:space="preserve">. 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NC in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hint="eastAsia" w:ascii="Times New Roman" w:hAnsi="Times New Roman"/>
          <w:sz w:val="24"/>
          <w:szCs w:val="24"/>
        </w:rPr>
        <w:t>ESI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-</w:t>
      </w:r>
      <w:r>
        <w:rPr>
          <w:rFonts w:hint="eastAsia" w:ascii="Times New Roman" w:hAnsi="Times New Roman"/>
          <w:sz w:val="24"/>
          <w:szCs w:val="24"/>
        </w:rPr>
        <w:t xml:space="preserve"> model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rPr>
          <w:rFonts w:hint="default" w:ascii="Times New Roman" w:hAnsi="Times New Roman"/>
          <w:sz w:val="24"/>
          <w:lang w:val="en-US" w:eastAsia="zh-CN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050280" cy="3926840"/>
            <wp:effectExtent l="0" t="0" r="7620" b="16510"/>
            <wp:docPr id="6" name="图片 6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gure S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bookmarkStart w:id="0" w:name="OLE_LINK1"/>
      <w:r>
        <w:rPr>
          <w:rFonts w:hint="default" w:ascii="Times New Roman" w:hAnsi="Times New Roman" w:cs="Times New Roman"/>
          <w:b/>
          <w:szCs w:val="24"/>
        </w:rPr>
        <w:t xml:space="preserve">Supplementary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Figure 2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. The OPLS-DA score scatter plots and Permutation test among NC, MT and MTS in ESI- model.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(A)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OPLS-DA score scatter plots of plasma samples of MTS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 w:eastAsia="zh-CN"/>
        </w:rPr>
        <w:t xml:space="preserve"> vs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. MT derived from the metabolite profiles in ESI- model.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(B)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OPLS-DA score scatter plots of plasma samples of MT 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 w:eastAsia="zh-CN"/>
        </w:rPr>
        <w:t>vs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. NC derived from the metabolite profiles in ESI- model.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(C)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OPLS-DA score scatter plots of plasma samples of MTS 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 w:eastAsia="zh-CN"/>
        </w:rPr>
        <w:t>vs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. NC derived from the metabolite profiles in ESI- model.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(D)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Permutation test of the OPLS-DA model for the MTS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 w:eastAsia="zh-CN"/>
        </w:rPr>
        <w:t xml:space="preserve"> vs.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MT in ESI- model. N = 30 in each group.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bookmarkEnd w:id="0"/>
    <w:tbl>
      <w:tblPr>
        <w:tblStyle w:val="20"/>
        <w:tblW w:w="14300" w:type="dxa"/>
        <w:tblInd w:w="-28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50"/>
        <w:gridCol w:w="1162"/>
        <w:gridCol w:w="2600"/>
        <w:gridCol w:w="900"/>
        <w:gridCol w:w="988"/>
        <w:gridCol w:w="2800"/>
        <w:gridCol w:w="987"/>
        <w:gridCol w:w="900"/>
        <w:gridCol w:w="900"/>
        <w:gridCol w:w="863"/>
        <w:gridCol w:w="85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14300" w:type="dxa"/>
            <w:gridSpan w:val="11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/>
                <w:szCs w:val="24"/>
              </w:rPr>
              <w:t>Supplementary</w:t>
            </w:r>
            <w:r>
              <w:rPr>
                <w:rFonts w:hint="eastAsia" w:ascii="Times New Roman" w:hAnsi="Times New Roman" w:eastAsia="宋体" w:cs="Times New Roman"/>
                <w:b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Table 1</w:t>
            </w:r>
            <w:r>
              <w:rPr>
                <w:rFonts w:hint="default" w:ascii="Times New Roman" w:hAnsi="Times New Roman" w:cs="Times New Roman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Identification results of candidate biomarkers in plasma related to multiple trauma with sepsis.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</w:trPr>
        <w:tc>
          <w:tcPr>
            <w:tcW w:w="1350" w:type="dxa"/>
            <w:vMerge w:val="restart"/>
            <w:tcBorders>
              <w:top w:val="single" w:color="auto" w:sz="4" w:space="0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Metabolite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NO</w:t>
            </w:r>
            <w:r>
              <w:rPr>
                <w:rFonts w:hint="default" w:ascii="Times New Roman" w:hAnsi="Times New Roman" w:cs="Times New Roman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.</w:t>
            </w:r>
          </w:p>
        </w:tc>
        <w:tc>
          <w:tcPr>
            <w:tcW w:w="1162" w:type="dxa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Ionization  mode</w:t>
            </w:r>
          </w:p>
        </w:tc>
        <w:tc>
          <w:tcPr>
            <w:tcW w:w="2600" w:type="dxa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MS2 name</w:t>
            </w:r>
          </w:p>
        </w:tc>
        <w:tc>
          <w:tcPr>
            <w:tcW w:w="900" w:type="dxa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 w:val="0"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RT(s)</w:t>
            </w:r>
          </w:p>
        </w:tc>
        <w:tc>
          <w:tcPr>
            <w:tcW w:w="988" w:type="dxa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m/z</w:t>
            </w:r>
          </w:p>
        </w:tc>
        <w:tc>
          <w:tcPr>
            <w:tcW w:w="2800" w:type="dxa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SuperClass</w:t>
            </w:r>
          </w:p>
        </w:tc>
        <w:tc>
          <w:tcPr>
            <w:tcW w:w="987" w:type="dxa"/>
            <w:vMerge w:val="restart"/>
            <w:tcBorders>
              <w:top w:val="single" w:color="auto" w:sz="4" w:space="0"/>
              <w:left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ANOVA P-Value</w:t>
            </w:r>
          </w:p>
        </w:tc>
        <w:tc>
          <w:tcPr>
            <w:tcW w:w="900" w:type="dxa"/>
            <w:vMerge w:val="restart"/>
            <w:tcBorders>
              <w:top w:val="single" w:color="auto" w:sz="4" w:space="0"/>
              <w:left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Q-Value</w:t>
            </w:r>
          </w:p>
        </w:tc>
        <w:tc>
          <w:tcPr>
            <w:tcW w:w="261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Log2 Fold Change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350" w:type="dxa"/>
            <w:vMerge w:val="continue"/>
            <w:tcBorders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62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00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rPr>
                <w:rFonts w:hint="default" w:ascii="Times New Roman" w:hAnsi="Times New Roman" w:eastAsia="宋体" w:cs="Times New Roman"/>
                <w:b/>
                <w:bCs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00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rPr>
                <w:rFonts w:hint="default" w:ascii="Times New Roman" w:hAnsi="Times New Roman" w:eastAsia="宋体" w:cs="Times New Roman"/>
                <w:b/>
                <w:bCs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88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rPr>
                <w:rFonts w:hint="default" w:ascii="Times New Roman" w:hAnsi="Times New Roman" w:eastAsia="宋体" w:cs="Times New Roman"/>
                <w:b/>
                <w:bCs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800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rPr>
                <w:rFonts w:hint="default" w:ascii="Times New Roman" w:hAnsi="Times New Roman" w:eastAsia="宋体" w:cs="Times New Roman"/>
                <w:b/>
                <w:bCs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87" w:type="dxa"/>
            <w:vMerge w:val="continue"/>
            <w:tcBorders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00" w:type="dxa"/>
            <w:vMerge w:val="continue"/>
            <w:tcBorders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 w:val="0"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MTS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i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. </w:t>
            </w:r>
            <w:r>
              <w:rPr>
                <w:rFonts w:hint="default" w:ascii="Times New Roman" w:hAnsi="Times New Roman" w:cs="Times New Roman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MT</w:t>
            </w:r>
          </w:p>
        </w:tc>
        <w:tc>
          <w:tcPr>
            <w:tcW w:w="86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MT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i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. </w:t>
            </w:r>
            <w:r>
              <w:rPr>
                <w:rFonts w:hint="default" w:ascii="Times New Roman" w:hAnsi="Times New Roman" w:cs="Times New Roman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NC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MTS 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i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. N</w:t>
            </w:r>
            <w:r>
              <w:rPr>
                <w:rFonts w:hint="default" w:ascii="Times New Roman" w:hAnsi="Times New Roman" w:cs="Times New Roman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35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(3beta,5alpha,6beta,22E,24R)-23-Methylergosta-7,22-diene-3,5,6-triol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31.1074</w:t>
            </w:r>
          </w:p>
        </w:tc>
        <w:tc>
          <w:tcPr>
            <w:tcW w:w="988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445.3671 </w:t>
            </w:r>
          </w:p>
        </w:tc>
        <w:tc>
          <w:tcPr>
            <w:tcW w:w="28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-0.4358 </w:t>
            </w:r>
          </w:p>
        </w:tc>
        <w:tc>
          <w:tcPr>
            <w:tcW w:w="863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-0.7918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-1.2276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18-Nor-4(19),8,11,13-abietatetraene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27.6416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255.2104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0.0015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0.0027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0.8032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-1.0290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-0.2259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1H-Pyrrole-2-</w:t>
            </w: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carboxaldehyde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89.602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96.0447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Organic oxygen compounds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0.0311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0.0444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0.3987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3.4090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3.8077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1-Methyl-1,3-cyclohexadiene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423.33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95.0859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Hydrocarbons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0.0001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0.0003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2.8047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5.0677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7.8725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1-Methylnicotinamide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336.444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137.0709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Organoheterocyclic compounds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0.0024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0.0042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0.9879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-0.9549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0.0330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2-(3,4-Dihydroxybenzoyloxy)-4,6-dihydroxybenzoate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231.5495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307.0436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Phenylpropanoids and polyketides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1.2438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-3.1914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-1.9477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2,3-Dihydro-6-methyl-1H-pyrrolizine-5-carboxaldehyde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49.3613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150.0911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Organoheterocyclic compounds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0.0125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0.0193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0.0731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3.0523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3.1254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2,5-Dihydro-2,4-dimethyloxazole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53.7095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100.0759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Organoheterocyclic compounds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0.0056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0.0093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1.1772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-1.9380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-0.7608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2,6 Dimethylheptanoyl carnitine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221.079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302.2319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0.0003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0.0006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0.2614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-1.2530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-0.9915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2-acetyl-1-alkyl-sn-glycero-3-phosphocholine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215.0235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524.3696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-0.1970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-1.3437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-1.5407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2-Aminoquinoline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60.6078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145.0759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Organoheterocyclic compounds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-0.3410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-0.6361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-0.9770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2'-Hydroxyacetophenone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25.8105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137.0595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Benzenoids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-0.0765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-1.7524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-1.8289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135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162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2-Methyl-6-(2-propenyl)pyrazine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234.174</w:t>
            </w:r>
          </w:p>
        </w:tc>
        <w:tc>
          <w:tcPr>
            <w:tcW w:w="988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135.0916 </w:t>
            </w:r>
          </w:p>
        </w:tc>
        <w:tc>
          <w:tcPr>
            <w:tcW w:w="28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Organoheterocyclic compounds</w:t>
            </w:r>
          </w:p>
        </w:tc>
        <w:tc>
          <w:tcPr>
            <w:tcW w:w="987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0.0001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-0.6347 </w:t>
            </w:r>
          </w:p>
        </w:tc>
        <w:tc>
          <w:tcPr>
            <w:tcW w:w="863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0.1747 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-0.4601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atLeast"/>
        </w:trPr>
        <w:tc>
          <w:tcPr>
            <w:tcW w:w="135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3-cis-Hydroxy-b,e-Caroten-3'-one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31.9963</w:t>
            </w:r>
          </w:p>
        </w:tc>
        <w:tc>
          <w:tcPr>
            <w:tcW w:w="988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551.4232 </w:t>
            </w:r>
          </w:p>
        </w:tc>
        <w:tc>
          <w:tcPr>
            <w:tcW w:w="28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0.1782 </w:t>
            </w:r>
          </w:p>
        </w:tc>
        <w:tc>
          <w:tcPr>
            <w:tcW w:w="863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-1.6217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-1.4435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3-Hydroxyomeprazole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37.2061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362.1165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Organoheterocyclic compounds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0.0007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0.0015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-0.8589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14.7716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13.9127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3-Indoleacetonitrile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50.21295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157.0758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Organoheterocyclic compounds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-0.5828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-0.4598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-1.0426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4,8 Dimethylnonanoyl carnitine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210.039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330.2632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0.0001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0.0002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-0.1558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-1.9358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-2.0916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4-Hydroxystachydrine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312.785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160.0968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Organic acids and derivatives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0.0026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0.0045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-1.5997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0.0977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-1.5020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5-Acetamidovalerate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352.741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160.0968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0.0337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0.0479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0.2457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-0.6164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-0.3707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5-Amino-3-oxohexanoate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320.966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146.0810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Organic acids and derivatives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1.7904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-2.7195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-0.9291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6-Chloro-N-(1-methylethyl)-1,3,5-triazine-2,4-diamine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281.06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188.0704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Organoheterocyclic compounds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-0.1917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-0.8724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-1.0641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alpha-Chaconine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283.661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852.5219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-0.1452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2.8864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2.7412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Avocadyne 4-acetate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30.3055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327.2522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0.0003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0.0007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-0.1345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6.0583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5.9238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Choline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215.0235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524.3696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-0.6418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-0.8966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-1.5384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Cryptoxanthin 5,6:5',8'-diepoxide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33.4893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585.4275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0.4263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-2.3780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-1.9517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Cyclopassifloic acid 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50.1886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537.3789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0.1337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3.3180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3.4518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Cyclovariegatin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24.08155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355.0478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Organoheterocyclic compounds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0.0114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0.0178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1.5734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-3.0832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-1.5098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D-Alanine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50.96325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175.0863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Organoheterocyclic compounds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0.0001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0.0001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1.0530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2.7634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3.8164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135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1162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Demethylated antipyrine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50.96325</w:t>
            </w:r>
          </w:p>
        </w:tc>
        <w:tc>
          <w:tcPr>
            <w:tcW w:w="988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175.0863 </w:t>
            </w:r>
          </w:p>
        </w:tc>
        <w:tc>
          <w:tcPr>
            <w:tcW w:w="28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Organoheterocyclic compounds</w:t>
            </w:r>
          </w:p>
        </w:tc>
        <w:tc>
          <w:tcPr>
            <w:tcW w:w="987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-0.4913 </w:t>
            </w:r>
          </w:p>
        </w:tc>
        <w:tc>
          <w:tcPr>
            <w:tcW w:w="863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-0.1594 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-0.6507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135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DG(18:1(11Z)/18:4(6Z,9Z,12Z,15Z)/0:0)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30.2813</w:t>
            </w:r>
          </w:p>
        </w:tc>
        <w:tc>
          <w:tcPr>
            <w:tcW w:w="988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615.4975 </w:t>
            </w:r>
          </w:p>
        </w:tc>
        <w:tc>
          <w:tcPr>
            <w:tcW w:w="28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-0.6398 </w:t>
            </w:r>
          </w:p>
        </w:tc>
        <w:tc>
          <w:tcPr>
            <w:tcW w:w="863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-1.0382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-1.6780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Diethanolamine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333.549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106.0865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Organic nitrogen compounds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0.0049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0.0083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0.5520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-0.7945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-0.2425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Dodecanoylcarnitine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210.012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344.2789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0.0006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0.0012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0.5624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-0.8805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-0.3182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Ecgonine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331.81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186.1126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Alkaloids and derivatives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0.0001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-0.6626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-0.4835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-1.1460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Eujambin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47.6102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659.1336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Phenylpropanoids and polyketides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-0.6261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-1.9254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-2.5516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Glycerophosphocholine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406.86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258.1099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0.0001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0.0001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-1.4047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-1.9521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-3.3568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Hexadecanedioic acid mono-L-carnitine ester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292.5575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430.3159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0.6662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0.8079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1.4741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Histamine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49.6912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112.0758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Organic nitrogen compounds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-0.2172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-1.1599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-1.3771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Homoarecoline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361.319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170.1175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Alkaloids and derivatives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0.0003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0.0007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-1.3553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0.1587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-1.1966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Hypoxanthine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231.4405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137.0457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Organoheterocyclic compounds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0.0001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0.0001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1.4712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-3.3411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-1.8699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Indole-3-methyl acetate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277.3975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190.0862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Organoheterocyclic compounds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0.0007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0.0014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-0.8296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0.4050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-0.4246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Isobornyl propionate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378.737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144.1020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0.0001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0.6164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-0.9876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-0.3712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Isoleucyl-Isoleucine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203.234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245.1857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Organic acids and derivatives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-0.6360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-1.0737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-1.7097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L-Phenylalanine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191.4105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279.1700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Organic acids and derivatives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0.0005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0.0011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-0.6665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1.6870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1.0205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Lutein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32.0091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568.4262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0.0691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-1.0928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-1.0236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LysoPC(14:0/0:0)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223.666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468.3075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-0.3539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-1.8455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-2.1993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LysoPC(16:0)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219.245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496.3394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-0.2133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-1.0089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-1.2222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" w:hRule="atLeast"/>
        </w:trPr>
        <w:tc>
          <w:tcPr>
            <w:tcW w:w="135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</w:t>
            </w:r>
          </w:p>
        </w:tc>
        <w:tc>
          <w:tcPr>
            <w:tcW w:w="1162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LysoPC(18:3(6Z,9Z,12Z))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219.861</w:t>
            </w:r>
          </w:p>
        </w:tc>
        <w:tc>
          <w:tcPr>
            <w:tcW w:w="988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518.3223 </w:t>
            </w:r>
          </w:p>
        </w:tc>
        <w:tc>
          <w:tcPr>
            <w:tcW w:w="28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-0.2133 </w:t>
            </w:r>
          </w:p>
        </w:tc>
        <w:tc>
          <w:tcPr>
            <w:tcW w:w="863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-1.0089 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-1.2222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 w:hRule="atLeast"/>
        </w:trPr>
        <w:tc>
          <w:tcPr>
            <w:tcW w:w="135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LysoPC(22:2(13Z,16Z))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54.54955</w:t>
            </w:r>
          </w:p>
        </w:tc>
        <w:tc>
          <w:tcPr>
            <w:tcW w:w="988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576.3953 </w:t>
            </w:r>
          </w:p>
        </w:tc>
        <w:tc>
          <w:tcPr>
            <w:tcW w:w="28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0.1243 </w:t>
            </w:r>
          </w:p>
        </w:tc>
        <w:tc>
          <w:tcPr>
            <w:tcW w:w="863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1.1778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1.3021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LysoPC(24:0)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208.632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608.4655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0.0176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-1.3619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-1.3444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LysoPC(P-16:0)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211.266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480.3442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-0.0365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-1.9615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-1.9981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LysoPE(18:1(9Z)/0:0)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222.5545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480.3081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-0.5576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-0.6446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-1.2022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PC(22:5(7Z,10Z,13Z,16Z,19Z)/18:3(6Z,9Z,12Z))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53.6755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830.5741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0.0204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-1.1730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-1.1526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PE(22:2(13Z,16Z)/14:1(9Z))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170.087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742.5390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0.0001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-0.5890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-0.4253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-1.0143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PE(22:6(4Z,7Z,10Z,13Z,16Z,19Z)/22:6(4Z,7Z,10Z,13Z,16Z,19Z))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285.4695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836.5276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-0.4749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-1.6583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-2.1332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PE(P-18:1(11Z)/18:2(9Z,12Z))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161.508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726.5411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0.6538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-1.7522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-1.0984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PE(P-18:1(11Z)/18:3(6Z,9Z,12Z))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158.897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724.5284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0.5229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-1.2951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-0.7722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PE(P-18:1(9Z)/16:1(9Z))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165.007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700.5280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1.1492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-2.2530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-1.1038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PE(P-18:1(9Z)/20:3(5Z,8Z,11Z))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156.389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752.5587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0.5608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-1.4065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-0.8456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Proline betaine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290.085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144.1018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Organic acids and derivatives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0.0098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0.0156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-0.5933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-1.0669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-1.6602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PS(15:0/18:0)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49.3019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750.5213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0.1208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2.3076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2.4284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SM(d17:1/24:1(15Z))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199.964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799.6699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Organic nitrogen compounds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0.2316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-0.8484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-0.6168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35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</w:t>
            </w:r>
          </w:p>
        </w:tc>
        <w:tc>
          <w:tcPr>
            <w:tcW w:w="1162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Sorbitol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310.221</w:t>
            </w:r>
          </w:p>
        </w:tc>
        <w:tc>
          <w:tcPr>
            <w:tcW w:w="988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221.0420 </w:t>
            </w:r>
          </w:p>
        </w:tc>
        <w:tc>
          <w:tcPr>
            <w:tcW w:w="28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Organic oxygen compounds</w:t>
            </w:r>
          </w:p>
        </w:tc>
        <w:tc>
          <w:tcPr>
            <w:tcW w:w="987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0.4384 </w:t>
            </w:r>
          </w:p>
        </w:tc>
        <w:tc>
          <w:tcPr>
            <w:tcW w:w="863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5.4909 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5.9293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atLeast"/>
        </w:trPr>
        <w:tc>
          <w:tcPr>
            <w:tcW w:w="135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Sphinganine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58.8441</w:t>
            </w:r>
          </w:p>
        </w:tc>
        <w:tc>
          <w:tcPr>
            <w:tcW w:w="988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302.3047 </w:t>
            </w:r>
          </w:p>
        </w:tc>
        <w:tc>
          <w:tcPr>
            <w:tcW w:w="28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Organic nitrogen compounds</w:t>
            </w:r>
          </w:p>
        </w:tc>
        <w:tc>
          <w:tcPr>
            <w:tcW w:w="987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0.0002 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0.0004 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-0.7830 </w:t>
            </w:r>
          </w:p>
        </w:tc>
        <w:tc>
          <w:tcPr>
            <w:tcW w:w="863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1.4069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0.6239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Sphingosine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87.7463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300.2890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Organic nitrogen compounds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-0.0093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-2.1909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-2.2002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Synephrine acetonide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214.684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208.1330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Benzenoids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0.0022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0.0040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-0.5129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-2.9610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-3.4739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Tripropylamine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139.706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144.1745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Organonitrogen compounds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-0.0124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-13.0576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-13.0700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(+)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Uracil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171.008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113.0347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Organoheterocyclic compounds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-1.0191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-0.4780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-1.4971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(R)-3-Hydroxy-tetradecanoic acid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60.7456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243.1970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0.6186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-1.2547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-0.6361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[12]-Gingerol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153.352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377.2709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Benzenoids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0.1250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-1.3089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-1.1840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1,3,5-Trihydroxybenzene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318.713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125.0240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Benzenoids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0.1836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1.0625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1.2461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16(17)-EpDPE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49.90875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343.2288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-1.8562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0.3211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-1.5351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16-Hydroxy hexadecanoic acid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51.5429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271.2282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0.6204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-0.9758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-0.3554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73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1-deoxy-1-(N6-lysino)-D-fructose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316.969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132.0298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Organic acids and derivatives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0.0279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0.0471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-0.6508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0.0173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-0.6335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1H-Indole-2,3-dione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46.3076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146.0244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Organoheterocyclic compounds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0.0430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0.0686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-0.5425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0.3104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-0.2321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1H-Indole-3-carboxaldehyde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39.97085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144.0451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Organoheterocyclic compounds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-0.1188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-0.9973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-1.1161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2',4',6'-Trihydroxyacetophenone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45.4896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167.0348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Benzenoids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0.0001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0.0003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1.7281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-2.3692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-0.6410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24-Epibrassinolide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177.871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479.3398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0.0598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-1.1466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-1.0867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2-acetyl-1-alkyl-sn-glycero-3-phosphocholine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215.309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522.3568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-0.0933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-1.4992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-1.5925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79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2-Pyrocatechuic acid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24.5268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153.0191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Benzenoids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2.4435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-4.3085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-1.8650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3b-Hydroxy-5-cholenoic acid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60.12495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373.2761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0.0001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-0.8775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-0.7852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-1.6627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 w:hRule="atLeast"/>
        </w:trPr>
        <w:tc>
          <w:tcPr>
            <w:tcW w:w="1350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</w:t>
            </w:r>
          </w:p>
        </w:tc>
        <w:tc>
          <w:tcPr>
            <w:tcW w:w="1162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3-Hydroxycapric acid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61.0665</w:t>
            </w:r>
          </w:p>
        </w:tc>
        <w:tc>
          <w:tcPr>
            <w:tcW w:w="988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187.1340 </w:t>
            </w:r>
          </w:p>
        </w:tc>
        <w:tc>
          <w:tcPr>
            <w:tcW w:w="28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Organic acids and derivatives</w:t>
            </w:r>
          </w:p>
        </w:tc>
        <w:tc>
          <w:tcPr>
            <w:tcW w:w="987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0.4402 </w:t>
            </w:r>
          </w:p>
        </w:tc>
        <w:tc>
          <w:tcPr>
            <w:tcW w:w="863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-0.9938 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-0.5536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350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bookmarkStart w:id="1" w:name="OLE_LINK4"/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5-Methylcytidine</w:t>
            </w:r>
            <w:bookmarkEnd w:id="1"/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214.6655</w:t>
            </w:r>
          </w:p>
        </w:tc>
        <w:tc>
          <w:tcPr>
            <w:tcW w:w="988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256.0942 </w:t>
            </w:r>
          </w:p>
        </w:tc>
        <w:tc>
          <w:tcPr>
            <w:tcW w:w="28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Nucleosides, nucleotides, and analogues</w:t>
            </w:r>
          </w:p>
        </w:tc>
        <w:tc>
          <w:tcPr>
            <w:tcW w:w="987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-1.2475 </w:t>
            </w:r>
          </w:p>
        </w:tc>
        <w:tc>
          <w:tcPr>
            <w:tcW w:w="863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4.3753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3.1277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83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9,10-DHOME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71.8115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313.2390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0.0296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0.0494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1.1128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-0.4217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0.6911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9-Decenoic acid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51.5541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169.1231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0.0001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0.0004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0.4294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-0.8816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-0.4522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Acrylic acid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220.5615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186.0560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Organoheterocyclic compounds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0.0032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0.0071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0.4181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1.1115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1.5296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Aldehydo-D-xylose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150.6795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149.0452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Organic oxygen compounds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0.0198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1.2851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1.3048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Allose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109.268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179.0559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Organic oxygen compounds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0.0001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1.0176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2.3376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3.3552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Alpha-Linolenic acid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43.80825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277.2177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0.0001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0.7296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-1.3852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-0.6556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89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Androsterone sulfate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28.1762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369.1744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0.0056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0.0116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0.6441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-0.7411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-0.0970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Ascorbic acid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90.6637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175.0246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Organoheterocyclic compounds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0.1530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0.7302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0.8832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Benzenebutanoic acid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67.38095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163.0763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Benzenoids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0.6314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-2.7930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-2.1616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beta-Alanine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387.05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88.0399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Organic acids and derivatives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0.0001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0.0003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0.0629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-0.6129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-0.5500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bicyclo-PGE2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93.9737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333.2082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0.1917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-1.8682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-1.6765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But-2-enoic acid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77.8467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85.0289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0.2387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0.8829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1.1216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cis-Vaccenic acid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41.8594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281.2490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0.0243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0.0417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0.5460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-0.3888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0.1572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Cytidine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407.2365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242.0801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Nucleosides, nucleotides, and analogues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0.0005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0.0013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-0.6798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-1.7250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-2.4048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Dehydroepiandrosterone sulfate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27.2549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367.1593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0.0015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0.0037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0.5016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-0.7569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-0.2553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 w:hRule="atLeast"/>
        </w:trPr>
        <w:tc>
          <w:tcPr>
            <w:tcW w:w="1350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</w:t>
            </w:r>
          </w:p>
        </w:tc>
        <w:tc>
          <w:tcPr>
            <w:tcW w:w="1162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bookmarkStart w:id="2" w:name="OLE_LINK3"/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D-Glucose</w:t>
            </w:r>
            <w:bookmarkEnd w:id="2"/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231.078</w:t>
            </w:r>
          </w:p>
        </w:tc>
        <w:tc>
          <w:tcPr>
            <w:tcW w:w="988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179.0559 </w:t>
            </w:r>
          </w:p>
        </w:tc>
        <w:tc>
          <w:tcPr>
            <w:tcW w:w="28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Organic oxygen compounds</w:t>
            </w:r>
          </w:p>
        </w:tc>
        <w:tc>
          <w:tcPr>
            <w:tcW w:w="987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-0.2254 </w:t>
            </w:r>
          </w:p>
        </w:tc>
        <w:tc>
          <w:tcPr>
            <w:tcW w:w="863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-0.3526 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-0.5781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350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D-Glutamine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391.436</w:t>
            </w:r>
          </w:p>
        </w:tc>
        <w:tc>
          <w:tcPr>
            <w:tcW w:w="988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145.0613 </w:t>
            </w:r>
          </w:p>
        </w:tc>
        <w:tc>
          <w:tcPr>
            <w:tcW w:w="28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Organic acids and derivatives</w:t>
            </w:r>
          </w:p>
        </w:tc>
        <w:tc>
          <w:tcPr>
            <w:tcW w:w="987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0.0290 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0.0486 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1.0514 </w:t>
            </w:r>
          </w:p>
        </w:tc>
        <w:tc>
          <w:tcPr>
            <w:tcW w:w="863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-0.4963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0.5551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Dihydrolipoate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49.0004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207.0512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0.2465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1.2205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1.4670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D-Mannose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295.764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179.0561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Organic oxygen compounds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-0.3485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1.4795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1.1311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Dopamine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155.028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152.0714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Benzenoids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0.0006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0.0015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2.9194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3.6546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6.5740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103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D-Ribose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77.83575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149.0452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Organic oxygen compounds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0.3269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1.4578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1.7847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dUMP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231.079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307.0353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Nucleosides, nucleotides, and analogues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-0.2391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-0.3675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-0.6066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Eicosadienoic acid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41.8164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307.2645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0.0452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0.0717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0.6142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-0.4917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0.1225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Eicosapentaenoic acid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42.3938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301.2179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0.0001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0.0002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-0.3915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-1.4841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-1.8757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107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Estrone glucuronide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48.722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445.1908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0.0001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0.1494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1.9024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2.0517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Ethyl dodecanoate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46.2341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227.2017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0.0002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0.0005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0.6677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-1.0322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-0.3645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Ethyl hexadecanoate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41.8415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283.2642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0.0122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0.0230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0.5305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-0.4138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0.1167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Formylanthranilic acid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76.4668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164.0352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Benzenoids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0.0001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0.0004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-0.1026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-1.1970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-1.2996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111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Galacturonic acid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308.554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193.0353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Organic oxygen compounds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0.0188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1.4820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1.5008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gamma-CEHC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78.50615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263.1294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Organoheterocyclic compounds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0.7266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-1.4443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-0.7177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113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Glutaric acid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198.628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161.0452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0.0003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0.0007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-0.0500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1.0358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0.9858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Glycine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382.504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74.0241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Organic acids and derivatives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0.0014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0.0034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-0.3636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-0.5666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-0.9302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Glycyl-glycine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369.865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131.0458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Organic acids and derivatives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0.0047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0.0098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-0.6385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0.6123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-0.0263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Heptadecanoic acid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42.8274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269.2488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0.0003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0.0009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0.5755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-0.9894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-0.4139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350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117</w:t>
            </w:r>
          </w:p>
        </w:tc>
        <w:tc>
          <w:tcPr>
            <w:tcW w:w="1162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Hexylresorcinol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50.4754</w:t>
            </w:r>
          </w:p>
        </w:tc>
        <w:tc>
          <w:tcPr>
            <w:tcW w:w="988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193.1233 </w:t>
            </w:r>
          </w:p>
        </w:tc>
        <w:tc>
          <w:tcPr>
            <w:tcW w:w="28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Benzenoids</w:t>
            </w:r>
          </w:p>
        </w:tc>
        <w:tc>
          <w:tcPr>
            <w:tcW w:w="987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0.8626 </w:t>
            </w:r>
          </w:p>
        </w:tc>
        <w:tc>
          <w:tcPr>
            <w:tcW w:w="863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-1.8958 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-1.0332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350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118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Hippuric acid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204.134</w:t>
            </w:r>
          </w:p>
        </w:tc>
        <w:tc>
          <w:tcPr>
            <w:tcW w:w="988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178.0508 </w:t>
            </w:r>
          </w:p>
        </w:tc>
        <w:tc>
          <w:tcPr>
            <w:tcW w:w="28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Benzenoids</w:t>
            </w:r>
          </w:p>
        </w:tc>
        <w:tc>
          <w:tcPr>
            <w:tcW w:w="987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1.6399 </w:t>
            </w:r>
          </w:p>
        </w:tc>
        <w:tc>
          <w:tcPr>
            <w:tcW w:w="863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-3.1979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-1.5579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119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Hydrogen phosphate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165.972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96.9692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Homogeneous non-metal compounds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0.0002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0.0006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0.3032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-0.3789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-0.0757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Hypogeic acid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44.1806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253.2177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0.0068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0.0136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0.6196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-0.5342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0.0854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121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Hypoxanthine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177.494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135.0307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Organoheterocyclic compounds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0.0001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0.0002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-0.3321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-1.1420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-1.4741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Imidazoleacetic acid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93.7819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125.0352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Organoheterocyclic compounds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-0.0877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-0.5850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-0.6727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123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Inosine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231.087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267.0738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Nucleosides, nucleotides, and analogues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0.0001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0.0002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1.4031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-2.9642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-1.5610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L-Glutamic acid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70.9111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146.0456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Organic acids and derivatives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0.4007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0.5978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0.9986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125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L-Gulonolactone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197.374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177.0403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Organoheterocyclic compounds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0.0092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0.7715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0.7807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Linoelaidic acid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42.1753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279.2332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0.0004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0.0010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0.2869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-0.6639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-0.3770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127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LysoPA(16:0/0:0)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214.149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409.2367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-0.0867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-1.4839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-1.5706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LysoPA(18:1(9Z)/0:0)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217.959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435.2526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-0.1423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-0.9021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-1.0444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129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m-Coumaric acid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93.6909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163.0399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Phenylpropanoids and polyketides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0.0079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0.0156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-0.4979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0.5408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0.0429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Mesylate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111.662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94.9802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Organic compounds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0.0001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0.0003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0.5091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-0.9826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-0.4735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Methyl jasmonate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169.05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223.1342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0.4309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-1.6726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-1.2417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N-Acetylarylamine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204.646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134.0607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Benzenoids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0.0001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1.5491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-3.1189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-1.5698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N-Acetyl-L-methionine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210.7755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190.0542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Organic acids and derivatives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0.0008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0.0020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-0.8706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0.0379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-0.8327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N-Acetylserine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309.8565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146.0455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Organic acids and derivatives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-0.0429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0.6632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0.6203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 w:hRule="atLeast"/>
        </w:trPr>
        <w:tc>
          <w:tcPr>
            <w:tcW w:w="1350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</w:t>
            </w:r>
          </w:p>
        </w:tc>
        <w:tc>
          <w:tcPr>
            <w:tcW w:w="1162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Oleic acid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93.64465</w:t>
            </w:r>
          </w:p>
        </w:tc>
        <w:tc>
          <w:tcPr>
            <w:tcW w:w="988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281.2491 </w:t>
            </w:r>
          </w:p>
        </w:tc>
        <w:tc>
          <w:tcPr>
            <w:tcW w:w="28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0.0022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0.0050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0.5493 </w:t>
            </w:r>
          </w:p>
        </w:tc>
        <w:tc>
          <w:tcPr>
            <w:tcW w:w="863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-1.1273 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-0.5780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 w:hRule="atLeast"/>
        </w:trPr>
        <w:tc>
          <w:tcPr>
            <w:tcW w:w="1350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Oxoadipic acid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146.274</w:t>
            </w:r>
          </w:p>
        </w:tc>
        <w:tc>
          <w:tcPr>
            <w:tcW w:w="988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159.0296 </w:t>
            </w:r>
          </w:p>
        </w:tc>
        <w:tc>
          <w:tcPr>
            <w:tcW w:w="28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Organic acids and derivatives</w:t>
            </w:r>
          </w:p>
        </w:tc>
        <w:tc>
          <w:tcPr>
            <w:tcW w:w="987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0.2829 </w:t>
            </w:r>
          </w:p>
        </w:tc>
        <w:tc>
          <w:tcPr>
            <w:tcW w:w="863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0.8128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1.0957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Palmitic acid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44.117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255.2330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0.0028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0.0063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0.3954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-0.5332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-0.1378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Pantothenic acid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282.5055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218.1034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Organooxygen compounds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0.0003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0.0007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-0.3524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-0.2736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-0.6260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Parabanic Acid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142.789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145.0503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0.6034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0.6573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0.1998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-0.2449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-0.0451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Pentadecanoic acid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45.1191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241.2177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0.0001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0.0068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-0.8136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-0.8068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141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Perillic acid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60.80785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165.0919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0.4494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-2.0405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-1.5910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Pyrocatechol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22.7459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109.0289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Benzenoids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2.4650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-4.8980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-2.4330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143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bookmarkStart w:id="3" w:name="OLE_LINK2"/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Pyruvic acid</w:t>
            </w:r>
            <w:bookmarkEnd w:id="3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231.08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87.0083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Organic acids and derivatives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0.0001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-0.1170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-0.2946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-0.4116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Rhamnose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209.237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163.0609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Organic oxygen compounds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0.0001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0.9026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0.0107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0.9134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Ribitol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97.13225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151.0610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Organic oxygen compounds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0.0098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0.0188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0.6434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-0.8703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-0.2269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Sarcosine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364.814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88.0398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Organic acids and derivatives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0.0674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-0.5782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-0.5107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Sorbitol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309.7235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181.0715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Organic oxygen compounds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0.0001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1.6765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9.3862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11.0627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Stearic acid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50.6092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299.2599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0.0342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-0.8229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-0.7887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149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Succinic acid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397.46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117.0189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Organic acids and derivatives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-0.489</w:t>
            </w:r>
            <w:r>
              <w:rPr>
                <w:rFonts w:hint="default" w:ascii="Times New Roman" w:hAnsi="Times New Roman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-0.4659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-0.9550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Succinic acid semialdehyde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248.972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101.0239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-1.7095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-0.5056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-2.2152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Terephthalic acid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365.433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165.0190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Benzenoids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0.0011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0.0027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0.0926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</w:t>
            </w:r>
            <w:bookmarkStart w:id="5" w:name="_GoBack"/>
            <w:bookmarkEnd w:id="5"/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.0955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-0.0029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Tetradecanedioic acid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241.849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257.1762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0.0011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0.0026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0.5547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-1.8844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-1.3297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350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</w:t>
            </w:r>
          </w:p>
        </w:tc>
        <w:tc>
          <w:tcPr>
            <w:tcW w:w="1162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Theophylline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56.33325</w:t>
            </w:r>
          </w:p>
        </w:tc>
        <w:tc>
          <w:tcPr>
            <w:tcW w:w="988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179.0574 </w:t>
            </w:r>
          </w:p>
        </w:tc>
        <w:tc>
          <w:tcPr>
            <w:tcW w:w="28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Organoheterocyclic compounds</w:t>
            </w:r>
          </w:p>
        </w:tc>
        <w:tc>
          <w:tcPr>
            <w:tcW w:w="987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0.0001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0.0004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2.9023 </w:t>
            </w:r>
          </w:p>
        </w:tc>
        <w:tc>
          <w:tcPr>
            <w:tcW w:w="863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-3.5031 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-0.6009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350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154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Tridecanoic acid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35.6881</w:t>
            </w:r>
          </w:p>
        </w:tc>
        <w:tc>
          <w:tcPr>
            <w:tcW w:w="988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213.1862 </w:t>
            </w:r>
          </w:p>
        </w:tc>
        <w:tc>
          <w:tcPr>
            <w:tcW w:w="28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Lipids and lipid-like molecules</w:t>
            </w:r>
          </w:p>
        </w:tc>
        <w:tc>
          <w:tcPr>
            <w:tcW w:w="987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0.0005 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0.0014 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-0.6084 </w:t>
            </w:r>
          </w:p>
        </w:tc>
        <w:tc>
          <w:tcPr>
            <w:tcW w:w="863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-0.1590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-0.7675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Uracil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168.292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111.0307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Organoheterocyclic compounds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-0.6311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-0.4406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-1.0718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" w:hRule="atLeast"/>
        </w:trPr>
        <w:tc>
          <w:tcPr>
            <w:tcW w:w="1350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</w:t>
            </w:r>
          </w:p>
        </w:tc>
        <w:tc>
          <w:tcPr>
            <w:tcW w:w="1162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eastAsia="TimesNewRoman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NewRoma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ESI (-)</w:t>
            </w:r>
          </w:p>
        </w:tc>
        <w:tc>
          <w:tcPr>
            <w:tcW w:w="26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bookmarkStart w:id="4" w:name="OLE_LINK5"/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Uridine</w:t>
            </w:r>
            <w:bookmarkEnd w:id="4"/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104.8235</w:t>
            </w:r>
          </w:p>
        </w:tc>
        <w:tc>
          <w:tcPr>
            <w:tcW w:w="988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227.0675 </w:t>
            </w:r>
          </w:p>
        </w:tc>
        <w:tc>
          <w:tcPr>
            <w:tcW w:w="28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Nucleosides, nucleotides, and analogues</w:t>
            </w:r>
          </w:p>
        </w:tc>
        <w:tc>
          <w:tcPr>
            <w:tcW w:w="987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0.0001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0.0002 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-0.7646 </w:t>
            </w:r>
          </w:p>
        </w:tc>
        <w:tc>
          <w:tcPr>
            <w:tcW w:w="863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-0.4468 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-1.2113 </w:t>
            </w:r>
          </w:p>
        </w:tc>
      </w:tr>
    </w:tbl>
    <w:p/>
    <w:p/>
    <w:p>
      <w:pPr>
        <w:spacing w:before="240"/>
      </w:pPr>
    </w:p>
    <w:sectPr>
      <w:headerReference r:id="rId6" w:type="first"/>
      <w:footerReference r:id="rId7" w:type="default"/>
      <w:headerReference r:id="rId5" w:type="even"/>
      <w:footerReference r:id="rId8" w:type="even"/>
      <w:pgSz w:w="15840" w:h="12240" w:orient="landscape"/>
      <w:pgMar w:top="1282" w:right="1138" w:bottom="1181" w:left="1138" w:header="720" w:footer="720" w:gutter="0"/>
      <w:cols w:space="720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TimesNewRoman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b/>
        <w:sz w:val="2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616.3pt;margin-top:546.5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V0Qi0gAAAAQBAAAPAAAAAAAAAAEAIAAAACIAAABkcnMvZG93bnJldi54bWxQSwEC&#10;FAAUAAAACACHTuJARAcAODMCAAB1BAAADgAAAAAAAAABACAAAAAhAQAAZHJzL2Uyb0RvYy54bWxQ&#10;SwUGAAAAAAYABgBZAQAAxg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C0000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616.3pt;margin-top:552.95pt;height:31.15pt;width:118.8pt;mso-position-horizontal-relative:page;mso-position-vertical-relative:page;z-index:251660288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FdEItIAAAAEAQAADwAAAAAAAAABACAAAAAiAAAAZHJzL2Rvd25yZXYueG1sUEsBAhQA&#10;FAAAAAgAh07iQFsR1fExAgAAcw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b/>
        <w:color w:val="A6A6A6" w:themeColor="background1" w:themeShade="A6"/>
        <w:lang w:val="en-GB" w:eastAsia="en-GB"/>
      </w:rPr>
      <w:drawing>
        <wp:inline distT="0" distB="0" distL="0" distR="0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attachedTemplate r:id="rId1"/>
  <w:documentProtection w:enforcement="0"/>
  <w:defaultTabStop w:val="720"/>
  <w:evenAndOddHeaders w:val="1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330605EF"/>
    <w:rsid w:val="7F7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46"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47"/>
    <w:qFormat/>
    <w:uiPriority w:val="2"/>
    <w:pPr>
      <w:numPr>
        <w:ilvl w:val="4"/>
      </w:numPr>
      <w:outlineLvl w:val="4"/>
    </w:p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caption"/>
    <w:basedOn w:val="1"/>
    <w:next w:val="9"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9">
    <w:name w:val="No Spacing"/>
    <w:unhideWhenUsed/>
    <w:qFormat/>
    <w:uiPriority w:val="99"/>
    <w:pPr>
      <w:spacing w:after="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10">
    <w:name w:val="annotation text"/>
    <w:basedOn w:val="1"/>
    <w:link w:val="37"/>
    <w:semiHidden/>
    <w:unhideWhenUsed/>
    <w:uiPriority w:val="99"/>
    <w:rPr>
      <w:sz w:val="20"/>
      <w:szCs w:val="20"/>
    </w:rPr>
  </w:style>
  <w:style w:type="paragraph" w:styleId="11">
    <w:name w:val="endnote text"/>
    <w:basedOn w:val="1"/>
    <w:link w:val="39"/>
    <w:semiHidden/>
    <w:unhideWhenUsed/>
    <w:uiPriority w:val="99"/>
    <w:pPr>
      <w:spacing w:after="0"/>
    </w:pPr>
    <w:rPr>
      <w:sz w:val="20"/>
      <w:szCs w:val="20"/>
    </w:rPr>
  </w:style>
  <w:style w:type="paragraph" w:styleId="12">
    <w:name w:val="Balloon Text"/>
    <w:basedOn w:val="1"/>
    <w:link w:val="35"/>
    <w:semiHidden/>
    <w:unhideWhenUsed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er"/>
    <w:basedOn w:val="1"/>
    <w:link w:val="40"/>
    <w:unhideWhenUsed/>
    <w:uiPriority w:val="99"/>
    <w:pPr>
      <w:tabs>
        <w:tab w:val="center" w:pos="4844"/>
        <w:tab w:val="right" w:pos="9689"/>
      </w:tabs>
      <w:spacing w:after="0"/>
    </w:pPr>
  </w:style>
  <w:style w:type="paragraph" w:styleId="14">
    <w:name w:val="header"/>
    <w:basedOn w:val="1"/>
    <w:link w:val="42"/>
    <w:unhideWhenUsed/>
    <w:qFormat/>
    <w:uiPriority w:val="99"/>
    <w:pPr>
      <w:tabs>
        <w:tab w:val="center" w:pos="4844"/>
        <w:tab w:val="right" w:pos="9689"/>
      </w:tabs>
    </w:pPr>
    <w:rPr>
      <w:b/>
    </w:rPr>
  </w:style>
  <w:style w:type="paragraph" w:styleId="15">
    <w:name w:val="Subtitle"/>
    <w:basedOn w:val="1"/>
    <w:next w:val="1"/>
    <w:link w:val="33"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6">
    <w:name w:val="footnote text"/>
    <w:basedOn w:val="1"/>
    <w:link w:val="41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7">
    <w:name w:val="Normal (Web)"/>
    <w:basedOn w:val="1"/>
    <w:unhideWhenUsed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8">
    <w:name w:val="Title"/>
    <w:basedOn w:val="1"/>
    <w:next w:val="1"/>
    <w:link w:val="5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19">
    <w:name w:val="annotation subject"/>
    <w:basedOn w:val="10"/>
    <w:next w:val="10"/>
    <w:link w:val="38"/>
    <w:semiHidden/>
    <w:unhideWhenUsed/>
    <w:uiPriority w:val="99"/>
    <w:rPr>
      <w:b/>
      <w:bCs/>
    </w:rPr>
  </w:style>
  <w:style w:type="table" w:styleId="21">
    <w:name w:val="Table Grid"/>
    <w:basedOn w:val="20"/>
    <w:uiPriority w:val="59"/>
    <w:pPr>
      <w:spacing w:after="0" w:line="240" w:lineRule="auto"/>
    </w:pPr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22"/>
    <w:rPr>
      <w:rFonts w:ascii="Times New Roman" w:hAnsi="Times New Roman"/>
      <w:b/>
      <w:bCs/>
    </w:rPr>
  </w:style>
  <w:style w:type="character" w:styleId="24">
    <w:name w:val="endnote reference"/>
    <w:basedOn w:val="22"/>
    <w:semiHidden/>
    <w:unhideWhenUsed/>
    <w:uiPriority w:val="99"/>
    <w:rPr>
      <w:vertAlign w:val="superscript"/>
    </w:rPr>
  </w:style>
  <w:style w:type="character" w:styleId="25">
    <w:name w:val="FollowedHyperlink"/>
    <w:basedOn w:val="2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2"/>
    <w:qFormat/>
    <w:uiPriority w:val="20"/>
    <w:rPr>
      <w:rFonts w:ascii="Times New Roman" w:hAnsi="Times New Roman"/>
      <w:i/>
      <w:iCs/>
    </w:rPr>
  </w:style>
  <w:style w:type="character" w:styleId="27">
    <w:name w:val="line number"/>
    <w:basedOn w:val="22"/>
    <w:semiHidden/>
    <w:unhideWhenUsed/>
    <w:uiPriority w:val="99"/>
  </w:style>
  <w:style w:type="character" w:styleId="28">
    <w:name w:val="Hyperlink"/>
    <w:basedOn w:val="22"/>
    <w:unhideWhenUsed/>
    <w:uiPriority w:val="99"/>
    <w:rPr>
      <w:color w:val="0000FF"/>
      <w:u w:val="single"/>
    </w:rPr>
  </w:style>
  <w:style w:type="character" w:styleId="29">
    <w:name w:val="annotation reference"/>
    <w:basedOn w:val="22"/>
    <w:semiHidden/>
    <w:unhideWhenUsed/>
    <w:uiPriority w:val="99"/>
    <w:rPr>
      <w:sz w:val="16"/>
      <w:szCs w:val="16"/>
    </w:rPr>
  </w:style>
  <w:style w:type="character" w:styleId="30">
    <w:name w:val="footnote reference"/>
    <w:basedOn w:val="22"/>
    <w:semiHidden/>
    <w:unhideWhenUsed/>
    <w:uiPriority w:val="99"/>
    <w:rPr>
      <w:vertAlign w:val="superscript"/>
    </w:rPr>
  </w:style>
  <w:style w:type="character" w:customStyle="1" w:styleId="31">
    <w:name w:val="Heading 1 Char"/>
    <w:basedOn w:val="22"/>
    <w:link w:val="2"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Heading 2 Char"/>
    <w:basedOn w:val="22"/>
    <w:link w:val="4"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Subtitle Char"/>
    <w:basedOn w:val="22"/>
    <w:link w:val="15"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5"/>
    <w:next w:val="1"/>
    <w:qFormat/>
    <w:uiPriority w:val="1"/>
  </w:style>
  <w:style w:type="character" w:customStyle="1" w:styleId="35">
    <w:name w:val="Balloon Text Char"/>
    <w:basedOn w:val="22"/>
    <w:link w:val="12"/>
    <w:semiHidden/>
    <w:uiPriority w:val="99"/>
    <w:rPr>
      <w:rFonts w:ascii="Tahoma" w:hAnsi="Tahoma" w:cs="Tahoma"/>
      <w:sz w:val="16"/>
      <w:szCs w:val="16"/>
    </w:rPr>
  </w:style>
  <w:style w:type="character" w:customStyle="1" w:styleId="36">
    <w:name w:val="Book Title"/>
    <w:basedOn w:val="22"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Comment Text Char"/>
    <w:basedOn w:val="22"/>
    <w:link w:val="10"/>
    <w:semiHidden/>
    <w:uiPriority w:val="99"/>
    <w:rPr>
      <w:rFonts w:ascii="Times New Roman" w:hAnsi="Times New Roman"/>
      <w:sz w:val="20"/>
      <w:szCs w:val="20"/>
    </w:rPr>
  </w:style>
  <w:style w:type="character" w:customStyle="1" w:styleId="38">
    <w:name w:val="Comment Subject Char"/>
    <w:basedOn w:val="37"/>
    <w:link w:val="19"/>
    <w:semiHidden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Endnote Text Char"/>
    <w:basedOn w:val="22"/>
    <w:link w:val="11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0">
    <w:name w:val="Footer Char"/>
    <w:basedOn w:val="22"/>
    <w:link w:val="13"/>
    <w:uiPriority w:val="99"/>
    <w:rPr>
      <w:rFonts w:ascii="Times New Roman" w:hAnsi="Times New Roman"/>
      <w:sz w:val="24"/>
    </w:rPr>
  </w:style>
  <w:style w:type="character" w:customStyle="1" w:styleId="41">
    <w:name w:val="Footnote Text Char"/>
    <w:basedOn w:val="22"/>
    <w:link w:val="16"/>
    <w:semiHidden/>
    <w:uiPriority w:val="99"/>
    <w:rPr>
      <w:rFonts w:ascii="Times New Roman" w:hAnsi="Times New Roman"/>
      <w:sz w:val="20"/>
      <w:szCs w:val="20"/>
    </w:rPr>
  </w:style>
  <w:style w:type="character" w:customStyle="1" w:styleId="42">
    <w:name w:val="Header Char"/>
    <w:basedOn w:val="22"/>
    <w:link w:val="14"/>
    <w:uiPriority w:val="99"/>
    <w:rPr>
      <w:rFonts w:ascii="Times New Roman" w:hAnsi="Times New Roman"/>
      <w:b/>
      <w:sz w:val="24"/>
    </w:rPr>
  </w:style>
  <w:style w:type="character" w:customStyle="1" w:styleId="43">
    <w:name w:val="Intense Emphasis"/>
    <w:basedOn w:val="22"/>
    <w:unhideWhenUsed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Intense Reference"/>
    <w:basedOn w:val="22"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Heading 3 Char"/>
    <w:basedOn w:val="22"/>
    <w:link w:val="5"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Heading 4 Char"/>
    <w:basedOn w:val="22"/>
    <w:link w:val="6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Heading 5 Char"/>
    <w:basedOn w:val="22"/>
    <w:link w:val="7"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48">
    <w:name w:val="Quote"/>
    <w:basedOn w:val="1"/>
    <w:next w:val="1"/>
    <w:link w:val="49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Quote Char"/>
    <w:basedOn w:val="22"/>
    <w:link w:val="48"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Subtle Emphasis"/>
    <w:basedOn w:val="22"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Title Char"/>
    <w:basedOn w:val="22"/>
    <w:link w:val="18"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8"/>
    <w:next w:val="18"/>
    <w:qFormat/>
    <w:uiPriority w:val="0"/>
    <w:pPr>
      <w:spacing w:after="120"/>
    </w:pPr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2.tiff"/><Relationship Id="rId10" Type="http://schemas.openxmlformats.org/officeDocument/2006/relationships/image" Target="media/image1.tiff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7A95B22-B4E8-4C8E-ABCB-1E2B9143F8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Pages>1</Pages>
  <Words>225</Words>
  <Characters>1307</Characters>
  <Lines>11</Lines>
  <Paragraphs>3</Paragraphs>
  <TotalTime>2</TotalTime>
  <ScaleCrop>false</ScaleCrop>
  <LinksUpToDate>false</LinksUpToDate>
  <CharactersWithSpaces>1525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2018-11-23T08:58:00Z</dcterms:created>
  <dc:creator>Frontiers Media SA</dc:creator>
  <cp:lastModifiedBy>Xufeng Fu</cp:lastModifiedBy>
  <cp:lastPrinted>2013-10-03T12:51:00Z</cp:lastPrinted>
  <dcterms:modified xsi:type="dcterms:W3CDTF">2022-04-16T08:17:08Z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09AB7DA73C3F4B40889AD48CCC422E92</vt:lpwstr>
  </property>
</Properties>
</file>