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57B1F9" w14:textId="2D712351" w:rsidR="00990EC7" w:rsidRDefault="00DC1826" w:rsidP="00990EC7">
      <w:pPr>
        <w:widowControl/>
        <w:jc w:val="left"/>
        <w:rPr>
          <w:rFonts w:ascii="Times New Roman" w:hAnsi="Times New Roman" w:cs="Times New Roman"/>
          <w:b/>
          <w:iCs/>
          <w:sz w:val="24"/>
          <w:szCs w:val="24"/>
        </w:rPr>
      </w:pPr>
      <w:r w:rsidRPr="00DC1826">
        <w:rPr>
          <w:rFonts w:ascii="Times New Roman" w:hAnsi="Times New Roman" w:cs="Times New Roman"/>
          <w:b/>
          <w:iCs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6864A8CC" wp14:editId="704E7FB4">
            <wp:simplePos x="0" y="0"/>
            <wp:positionH relativeFrom="margin">
              <wp:align>center</wp:align>
            </wp:positionH>
            <wp:positionV relativeFrom="paragraph">
              <wp:posOffset>90136</wp:posOffset>
            </wp:positionV>
            <wp:extent cx="5958000" cy="6084000"/>
            <wp:effectExtent l="0" t="0" r="0" b="0"/>
            <wp:wrapTopAndBottom/>
            <wp:docPr id="1" name="图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000" cy="608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237A96" w14:textId="56CC8F72" w:rsidR="00D365D1" w:rsidRPr="00EF606C" w:rsidRDefault="00D365D1" w:rsidP="00990EC7">
      <w:pPr>
        <w:widowControl/>
        <w:jc w:val="left"/>
        <w:rPr>
          <w:rFonts w:ascii="Times New Roman" w:hAnsi="Times New Roman" w:cs="Times New Roman"/>
          <w:b/>
          <w:iCs/>
          <w:sz w:val="24"/>
          <w:szCs w:val="24"/>
        </w:rPr>
      </w:pPr>
      <w:r w:rsidRPr="00EF606C">
        <w:rPr>
          <w:rFonts w:ascii="Times New Roman" w:hAnsi="Times New Roman" w:cs="Times New Roman"/>
          <w:b/>
          <w:iCs/>
          <w:sz w:val="24"/>
          <w:szCs w:val="24"/>
        </w:rPr>
        <w:t>Supplementary Figure 1</w:t>
      </w:r>
    </w:p>
    <w:p w14:paraId="5EAB751F" w14:textId="77777777" w:rsidR="00D365D1" w:rsidRPr="0058461E" w:rsidRDefault="00D365D1">
      <w:pPr>
        <w:widowControl/>
        <w:jc w:val="left"/>
        <w:rPr>
          <w:rFonts w:ascii="Times New Roman" w:hAnsi="Times New Roman" w:cs="Times New Roman"/>
          <w:b/>
          <w:iCs/>
          <w:sz w:val="24"/>
          <w:szCs w:val="24"/>
        </w:rPr>
      </w:pPr>
    </w:p>
    <w:p w14:paraId="22141CDE" w14:textId="77777777" w:rsidR="00D365D1" w:rsidRDefault="00F90925">
      <w:pPr>
        <w:widowControl/>
        <w:jc w:val="left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br w:type="page"/>
      </w:r>
    </w:p>
    <w:p w14:paraId="54AA82A1" w14:textId="656F34E1" w:rsidR="00D365D1" w:rsidRDefault="00404FDE" w:rsidP="00D365D1">
      <w:pPr>
        <w:widowControl/>
        <w:jc w:val="left"/>
        <w:rPr>
          <w:rFonts w:ascii="Times New Roman" w:hAnsi="Times New Roman" w:cs="Times New Roman"/>
          <w:b/>
          <w:iCs/>
          <w:sz w:val="24"/>
          <w:szCs w:val="24"/>
        </w:rPr>
      </w:pPr>
      <w:r w:rsidRPr="00404FDE">
        <w:rPr>
          <w:rFonts w:ascii="Times New Roman" w:hAnsi="Times New Roman" w:cs="Times New Roman"/>
          <w:b/>
          <w:iCs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764C97D1" wp14:editId="66EC81B4">
            <wp:simplePos x="0" y="0"/>
            <wp:positionH relativeFrom="margin">
              <wp:align>center</wp:align>
            </wp:positionH>
            <wp:positionV relativeFrom="paragraph">
              <wp:posOffset>54610</wp:posOffset>
            </wp:positionV>
            <wp:extent cx="5922000" cy="4489200"/>
            <wp:effectExtent l="0" t="0" r="3175" b="0"/>
            <wp:wrapTopAndBottom/>
            <wp:docPr id="8" name="图形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000" cy="448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73E2DA" w14:textId="77777777" w:rsidR="00D365D1" w:rsidRPr="00EF606C" w:rsidRDefault="00D365D1" w:rsidP="00D365D1">
      <w:pPr>
        <w:spacing w:line="360" w:lineRule="auto"/>
        <w:rPr>
          <w:rFonts w:ascii="Times New Roman" w:hAnsi="Times New Roman" w:cs="Times New Roman"/>
          <w:b/>
          <w:iCs/>
          <w:sz w:val="24"/>
          <w:szCs w:val="24"/>
        </w:rPr>
      </w:pPr>
      <w:r w:rsidRPr="00EF606C">
        <w:rPr>
          <w:rFonts w:ascii="Times New Roman" w:hAnsi="Times New Roman" w:cs="Times New Roman"/>
          <w:b/>
          <w:iCs/>
          <w:sz w:val="24"/>
          <w:szCs w:val="24"/>
        </w:rPr>
        <w:t>Supplementary Figure 2</w:t>
      </w:r>
    </w:p>
    <w:p w14:paraId="506CB5F1" w14:textId="77777777" w:rsidR="00D365D1" w:rsidRDefault="00D365D1" w:rsidP="00D365D1">
      <w:pPr>
        <w:widowControl/>
        <w:jc w:val="left"/>
        <w:rPr>
          <w:rFonts w:ascii="Times New Roman" w:hAnsi="Times New Roman" w:cs="Times New Roman"/>
          <w:b/>
          <w:iCs/>
          <w:sz w:val="24"/>
          <w:szCs w:val="24"/>
        </w:rPr>
      </w:pPr>
    </w:p>
    <w:p w14:paraId="0F58F084" w14:textId="2C624137" w:rsidR="00D365D1" w:rsidRDefault="00D365D1" w:rsidP="00D365D1">
      <w:pPr>
        <w:widowControl/>
        <w:jc w:val="left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br w:type="page"/>
      </w:r>
    </w:p>
    <w:p w14:paraId="34BC0EAB" w14:textId="5F393D03" w:rsidR="002A034D" w:rsidRDefault="009B43A5">
      <w:pPr>
        <w:widowControl/>
        <w:jc w:val="left"/>
        <w:rPr>
          <w:rFonts w:ascii="Times New Roman" w:hAnsi="Times New Roman" w:cs="Times New Roman"/>
          <w:b/>
          <w:iCs/>
          <w:sz w:val="24"/>
          <w:szCs w:val="24"/>
        </w:rPr>
      </w:pPr>
      <w:r w:rsidRPr="009B43A5">
        <w:rPr>
          <w:rFonts w:ascii="Times New Roman" w:hAnsi="Times New Roman" w:cs="Times New Roman"/>
          <w:b/>
          <w:iCs/>
          <w:noProof/>
          <w:sz w:val="24"/>
          <w:szCs w:val="24"/>
        </w:rPr>
        <w:lastRenderedPageBreak/>
        <w:drawing>
          <wp:anchor distT="0" distB="0" distL="114300" distR="114300" simplePos="0" relativeHeight="251669504" behindDoc="0" locked="0" layoutInCell="1" allowOverlap="1" wp14:anchorId="31E675A1" wp14:editId="250CEC6D">
            <wp:simplePos x="0" y="0"/>
            <wp:positionH relativeFrom="margin">
              <wp:align>center</wp:align>
            </wp:positionH>
            <wp:positionV relativeFrom="paragraph">
              <wp:posOffset>138096</wp:posOffset>
            </wp:positionV>
            <wp:extent cx="5922000" cy="8161200"/>
            <wp:effectExtent l="0" t="0" r="3175" b="0"/>
            <wp:wrapTopAndBottom/>
            <wp:docPr id="3" name="图形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000" cy="816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05E07C" w14:textId="77777777" w:rsidR="002A034D" w:rsidRPr="00EF606C" w:rsidRDefault="002A034D" w:rsidP="002A034D">
      <w:pPr>
        <w:spacing w:line="360" w:lineRule="auto"/>
        <w:rPr>
          <w:rFonts w:ascii="Times New Roman" w:hAnsi="Times New Roman" w:cs="Times New Roman"/>
          <w:b/>
          <w:iCs/>
          <w:sz w:val="24"/>
          <w:szCs w:val="24"/>
        </w:rPr>
      </w:pPr>
      <w:r w:rsidRPr="00EF606C">
        <w:rPr>
          <w:rFonts w:ascii="Times New Roman" w:hAnsi="Times New Roman" w:cs="Times New Roman"/>
          <w:b/>
          <w:iCs/>
          <w:sz w:val="24"/>
          <w:szCs w:val="24"/>
        </w:rPr>
        <w:t>Supplementary Figure 3</w:t>
      </w:r>
    </w:p>
    <w:p w14:paraId="036A3CFE" w14:textId="427D852A" w:rsidR="002A034D" w:rsidRDefault="00DB4947">
      <w:pPr>
        <w:widowControl/>
        <w:jc w:val="left"/>
        <w:rPr>
          <w:rFonts w:ascii="Times New Roman" w:hAnsi="Times New Roman" w:cs="Times New Roman"/>
          <w:b/>
          <w:iCs/>
          <w:sz w:val="24"/>
          <w:szCs w:val="24"/>
        </w:rPr>
      </w:pPr>
      <w:r w:rsidRPr="00DB4947">
        <w:rPr>
          <w:rFonts w:ascii="Times New Roman" w:hAnsi="Times New Roman" w:cs="Times New Roman"/>
          <w:b/>
          <w:iCs/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0" locked="0" layoutInCell="1" allowOverlap="1" wp14:anchorId="646A6B4E" wp14:editId="78E055EB">
            <wp:simplePos x="0" y="0"/>
            <wp:positionH relativeFrom="margin">
              <wp:align>center</wp:align>
            </wp:positionH>
            <wp:positionV relativeFrom="paragraph">
              <wp:posOffset>152213</wp:posOffset>
            </wp:positionV>
            <wp:extent cx="5922000" cy="7567200"/>
            <wp:effectExtent l="0" t="0" r="3175" b="0"/>
            <wp:wrapTopAndBottom/>
            <wp:docPr id="2" name="图形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000" cy="756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36390F" w14:textId="77777777" w:rsidR="002A034D" w:rsidRPr="00EF606C" w:rsidRDefault="002A034D" w:rsidP="002A034D">
      <w:pPr>
        <w:spacing w:line="360" w:lineRule="auto"/>
        <w:rPr>
          <w:rFonts w:ascii="Times New Roman" w:hAnsi="Times New Roman" w:cs="Times New Roman"/>
          <w:b/>
          <w:iCs/>
          <w:sz w:val="24"/>
          <w:szCs w:val="24"/>
        </w:rPr>
      </w:pPr>
      <w:r w:rsidRPr="00EF606C">
        <w:rPr>
          <w:rFonts w:ascii="Times New Roman" w:hAnsi="Times New Roman" w:cs="Times New Roman"/>
          <w:b/>
          <w:iCs/>
          <w:sz w:val="24"/>
          <w:szCs w:val="24"/>
        </w:rPr>
        <w:t xml:space="preserve">Supplementary Figure </w:t>
      </w:r>
      <w:r>
        <w:rPr>
          <w:rFonts w:ascii="Times New Roman" w:hAnsi="Times New Roman" w:cs="Times New Roman"/>
          <w:b/>
          <w:iCs/>
          <w:sz w:val="24"/>
          <w:szCs w:val="24"/>
        </w:rPr>
        <w:t>4</w:t>
      </w:r>
    </w:p>
    <w:p w14:paraId="235C1FA1" w14:textId="77777777" w:rsidR="002A034D" w:rsidRDefault="002A034D">
      <w:pPr>
        <w:widowControl/>
        <w:jc w:val="left"/>
        <w:rPr>
          <w:rFonts w:ascii="Times New Roman" w:hAnsi="Times New Roman" w:cs="Times New Roman"/>
          <w:b/>
          <w:iCs/>
          <w:sz w:val="24"/>
          <w:szCs w:val="24"/>
        </w:rPr>
      </w:pPr>
    </w:p>
    <w:p w14:paraId="0FC3C976" w14:textId="77777777" w:rsidR="002A034D" w:rsidRDefault="002A034D">
      <w:pPr>
        <w:widowControl/>
        <w:jc w:val="left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br w:type="page"/>
      </w:r>
    </w:p>
    <w:p w14:paraId="7098F1F1" w14:textId="6DAC9645" w:rsidR="00403250" w:rsidRDefault="00A916E8">
      <w:pPr>
        <w:widowControl/>
        <w:jc w:val="left"/>
        <w:rPr>
          <w:rFonts w:ascii="Times New Roman" w:hAnsi="Times New Roman" w:cs="Times New Roman"/>
          <w:b/>
          <w:iCs/>
          <w:sz w:val="24"/>
          <w:szCs w:val="24"/>
        </w:rPr>
      </w:pPr>
      <w:r w:rsidRPr="00A916E8">
        <w:rPr>
          <w:rFonts w:ascii="Times New Roman" w:hAnsi="Times New Roman" w:cs="Times New Roman"/>
          <w:b/>
          <w:iCs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 wp14:anchorId="110DD400" wp14:editId="04A85419">
            <wp:simplePos x="0" y="0"/>
            <wp:positionH relativeFrom="margin">
              <wp:align>center</wp:align>
            </wp:positionH>
            <wp:positionV relativeFrom="paragraph">
              <wp:posOffset>37676</wp:posOffset>
            </wp:positionV>
            <wp:extent cx="5886000" cy="5904000"/>
            <wp:effectExtent l="0" t="0" r="635" b="0"/>
            <wp:wrapTopAndBottom/>
            <wp:docPr id="11" name="图形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000" cy="590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1CA3C8" w14:textId="03B02410" w:rsidR="00403250" w:rsidRPr="00EF606C" w:rsidRDefault="00403250" w:rsidP="00403250">
      <w:pPr>
        <w:spacing w:line="360" w:lineRule="auto"/>
        <w:rPr>
          <w:rFonts w:ascii="Times New Roman" w:hAnsi="Times New Roman" w:cs="Times New Roman"/>
          <w:b/>
          <w:iCs/>
          <w:sz w:val="24"/>
          <w:szCs w:val="24"/>
        </w:rPr>
      </w:pPr>
      <w:r w:rsidRPr="00EF606C">
        <w:rPr>
          <w:rFonts w:ascii="Times New Roman" w:hAnsi="Times New Roman" w:cs="Times New Roman"/>
          <w:b/>
          <w:iCs/>
          <w:sz w:val="24"/>
          <w:szCs w:val="24"/>
        </w:rPr>
        <w:t xml:space="preserve">Supplementary Figure </w:t>
      </w:r>
      <w:r w:rsidR="002A034D">
        <w:rPr>
          <w:rFonts w:ascii="Times New Roman" w:hAnsi="Times New Roman" w:cs="Times New Roman"/>
          <w:b/>
          <w:iCs/>
          <w:sz w:val="24"/>
          <w:szCs w:val="24"/>
        </w:rPr>
        <w:t>5</w:t>
      </w:r>
    </w:p>
    <w:p w14:paraId="66DE8508" w14:textId="6B6D421E" w:rsidR="00403250" w:rsidRDefault="00403250">
      <w:pPr>
        <w:widowControl/>
        <w:jc w:val="left"/>
        <w:rPr>
          <w:rFonts w:ascii="Times New Roman" w:hAnsi="Times New Roman" w:cs="Times New Roman"/>
          <w:b/>
          <w:iCs/>
          <w:sz w:val="24"/>
          <w:szCs w:val="24"/>
        </w:rPr>
      </w:pPr>
    </w:p>
    <w:p w14:paraId="6601BD39" w14:textId="2B05BD8E" w:rsidR="00D365D1" w:rsidRDefault="00D365D1">
      <w:pPr>
        <w:widowControl/>
        <w:jc w:val="left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br w:type="page"/>
      </w:r>
    </w:p>
    <w:p w14:paraId="2DA51004" w14:textId="6DD494AF" w:rsidR="000421BA" w:rsidRPr="00367ED2" w:rsidRDefault="000421BA" w:rsidP="000421BA">
      <w:pPr>
        <w:spacing w:line="360" w:lineRule="auto"/>
        <w:rPr>
          <w:rFonts w:ascii="Times New Roman" w:hAnsi="Times New Roman" w:cs="Times New Roman"/>
          <w:b/>
          <w:iCs/>
          <w:sz w:val="24"/>
          <w:szCs w:val="24"/>
        </w:rPr>
      </w:pPr>
      <w:r w:rsidRPr="00367ED2">
        <w:rPr>
          <w:rFonts w:ascii="Times New Roman" w:hAnsi="Times New Roman" w:cs="Times New Roman"/>
          <w:b/>
          <w:iCs/>
          <w:sz w:val="24"/>
          <w:szCs w:val="24"/>
        </w:rPr>
        <w:lastRenderedPageBreak/>
        <w:t>Supplementary Figure 1</w:t>
      </w:r>
    </w:p>
    <w:p w14:paraId="497CCED5" w14:textId="04B888F0" w:rsidR="0071501F" w:rsidRPr="00367ED2" w:rsidRDefault="0071501F" w:rsidP="0071501F">
      <w:pPr>
        <w:spacing w:line="360" w:lineRule="auto"/>
        <w:jc w:val="left"/>
        <w:rPr>
          <w:rFonts w:ascii="Times New Roman" w:hAnsi="Times New Roman" w:cs="Times New Roman"/>
          <w:iCs/>
          <w:sz w:val="24"/>
          <w:szCs w:val="24"/>
        </w:rPr>
      </w:pPr>
      <w:r w:rsidRPr="00367ED2">
        <w:rPr>
          <w:rFonts w:ascii="Times New Roman" w:hAnsi="Times New Roman" w:cs="Times New Roman"/>
          <w:iCs/>
          <w:sz w:val="24"/>
          <w:szCs w:val="24"/>
        </w:rPr>
        <w:t>(A) Representative FACS plot showing the gating strategy of B cells (CD19</w:t>
      </w:r>
      <w:r w:rsidRPr="00367ED2">
        <w:rPr>
          <w:rFonts w:ascii="Times New Roman" w:hAnsi="Times New Roman" w:cs="Times New Roman"/>
          <w:iCs/>
          <w:sz w:val="24"/>
          <w:szCs w:val="24"/>
          <w:vertAlign w:val="superscript"/>
        </w:rPr>
        <w:t>+</w:t>
      </w:r>
      <w:r w:rsidRPr="00367ED2">
        <w:rPr>
          <w:rFonts w:ascii="Times New Roman" w:hAnsi="Times New Roman" w:cs="Times New Roman"/>
          <w:iCs/>
          <w:sz w:val="24"/>
          <w:szCs w:val="24"/>
        </w:rPr>
        <w:t>CD3e</w:t>
      </w:r>
      <w:r w:rsidRPr="00367ED2">
        <w:rPr>
          <w:rFonts w:ascii="Times New Roman" w:hAnsi="Times New Roman" w:cs="Times New Roman"/>
          <w:iCs/>
          <w:sz w:val="24"/>
          <w:szCs w:val="24"/>
          <w:vertAlign w:val="superscript"/>
        </w:rPr>
        <w:t>-</w:t>
      </w:r>
      <w:r w:rsidRPr="00367ED2">
        <w:rPr>
          <w:rFonts w:ascii="Times New Roman" w:hAnsi="Times New Roman" w:cs="Times New Roman"/>
          <w:iCs/>
          <w:sz w:val="24"/>
          <w:szCs w:val="24"/>
        </w:rPr>
        <w:t>), CD4</w:t>
      </w:r>
      <w:r w:rsidRPr="00367ED2">
        <w:rPr>
          <w:rFonts w:ascii="Times New Roman" w:hAnsi="Times New Roman" w:cs="Times New Roman"/>
          <w:iCs/>
          <w:sz w:val="24"/>
          <w:szCs w:val="24"/>
          <w:vertAlign w:val="superscript"/>
        </w:rPr>
        <w:t>+</w:t>
      </w:r>
      <w:r w:rsidRPr="00367ED2">
        <w:rPr>
          <w:rFonts w:ascii="Times New Roman" w:hAnsi="Times New Roman" w:cs="Times New Roman"/>
          <w:iCs/>
          <w:sz w:val="24"/>
          <w:szCs w:val="24"/>
        </w:rPr>
        <w:t xml:space="preserve"> T cells (CD19</w:t>
      </w:r>
      <w:r w:rsidRPr="00367ED2">
        <w:rPr>
          <w:rFonts w:ascii="Times New Roman" w:hAnsi="Times New Roman" w:cs="Times New Roman"/>
          <w:iCs/>
          <w:sz w:val="24"/>
          <w:szCs w:val="24"/>
          <w:vertAlign w:val="superscript"/>
        </w:rPr>
        <w:t>-</w:t>
      </w:r>
      <w:r w:rsidRPr="00367ED2">
        <w:rPr>
          <w:rFonts w:ascii="Times New Roman" w:hAnsi="Times New Roman" w:cs="Times New Roman"/>
          <w:iCs/>
          <w:sz w:val="24"/>
          <w:szCs w:val="24"/>
        </w:rPr>
        <w:t>CD3e</w:t>
      </w:r>
      <w:r w:rsidRPr="00367ED2">
        <w:rPr>
          <w:rFonts w:ascii="Times New Roman" w:hAnsi="Times New Roman" w:cs="Times New Roman"/>
          <w:iCs/>
          <w:sz w:val="24"/>
          <w:szCs w:val="24"/>
          <w:vertAlign w:val="superscript"/>
        </w:rPr>
        <w:t>+</w:t>
      </w:r>
      <w:r w:rsidRPr="00367ED2">
        <w:rPr>
          <w:rFonts w:ascii="Times New Roman" w:hAnsi="Times New Roman" w:cs="Times New Roman"/>
          <w:iCs/>
          <w:sz w:val="24"/>
          <w:szCs w:val="24"/>
        </w:rPr>
        <w:t>NK1.1</w:t>
      </w:r>
      <w:r w:rsidRPr="00367ED2">
        <w:rPr>
          <w:rFonts w:ascii="Times New Roman" w:hAnsi="Times New Roman" w:cs="Times New Roman"/>
          <w:iCs/>
          <w:sz w:val="24"/>
          <w:szCs w:val="24"/>
          <w:vertAlign w:val="superscript"/>
        </w:rPr>
        <w:t>-</w:t>
      </w:r>
      <w:r w:rsidRPr="00367ED2">
        <w:rPr>
          <w:rFonts w:ascii="Times New Roman" w:hAnsi="Times New Roman" w:cs="Times New Roman"/>
          <w:iCs/>
          <w:sz w:val="24"/>
          <w:szCs w:val="24"/>
        </w:rPr>
        <w:t>CD4</w:t>
      </w:r>
      <w:r w:rsidRPr="00367ED2">
        <w:rPr>
          <w:rFonts w:ascii="Times New Roman" w:hAnsi="Times New Roman" w:cs="Times New Roman"/>
          <w:iCs/>
          <w:sz w:val="24"/>
          <w:szCs w:val="24"/>
          <w:vertAlign w:val="superscript"/>
        </w:rPr>
        <w:t>+</w:t>
      </w:r>
      <w:r w:rsidRPr="00367ED2">
        <w:rPr>
          <w:rFonts w:ascii="Times New Roman" w:hAnsi="Times New Roman" w:cs="Times New Roman"/>
          <w:iCs/>
          <w:sz w:val="24"/>
          <w:szCs w:val="24"/>
        </w:rPr>
        <w:t>), CD8</w:t>
      </w:r>
      <w:r w:rsidRPr="00367ED2">
        <w:rPr>
          <w:rFonts w:ascii="Times New Roman" w:hAnsi="Times New Roman" w:cs="Times New Roman"/>
          <w:iCs/>
          <w:sz w:val="24"/>
          <w:szCs w:val="24"/>
          <w:vertAlign w:val="superscript"/>
        </w:rPr>
        <w:t>+</w:t>
      </w:r>
      <w:r w:rsidRPr="00367ED2">
        <w:rPr>
          <w:rFonts w:ascii="Times New Roman" w:hAnsi="Times New Roman" w:cs="Times New Roman"/>
          <w:iCs/>
          <w:sz w:val="24"/>
          <w:szCs w:val="24"/>
        </w:rPr>
        <w:t xml:space="preserve"> T cells (CD19</w:t>
      </w:r>
      <w:r w:rsidRPr="00367ED2">
        <w:rPr>
          <w:rFonts w:ascii="Times New Roman" w:hAnsi="Times New Roman" w:cs="Times New Roman"/>
          <w:iCs/>
          <w:sz w:val="24"/>
          <w:szCs w:val="24"/>
          <w:vertAlign w:val="superscript"/>
        </w:rPr>
        <w:t>-</w:t>
      </w:r>
      <w:r w:rsidRPr="00367ED2">
        <w:rPr>
          <w:rFonts w:ascii="Times New Roman" w:hAnsi="Times New Roman" w:cs="Times New Roman"/>
          <w:iCs/>
          <w:sz w:val="24"/>
          <w:szCs w:val="24"/>
        </w:rPr>
        <w:t>CD3e</w:t>
      </w:r>
      <w:r w:rsidRPr="00367ED2">
        <w:rPr>
          <w:rFonts w:ascii="Times New Roman" w:hAnsi="Times New Roman" w:cs="Times New Roman"/>
          <w:iCs/>
          <w:sz w:val="24"/>
          <w:szCs w:val="24"/>
          <w:vertAlign w:val="superscript"/>
        </w:rPr>
        <w:t>+</w:t>
      </w:r>
      <w:r w:rsidRPr="00367ED2">
        <w:rPr>
          <w:rFonts w:ascii="Times New Roman" w:hAnsi="Times New Roman" w:cs="Times New Roman"/>
          <w:iCs/>
          <w:sz w:val="24"/>
          <w:szCs w:val="24"/>
        </w:rPr>
        <w:t>NK1.1</w:t>
      </w:r>
      <w:r w:rsidRPr="00367ED2">
        <w:rPr>
          <w:rFonts w:ascii="Times New Roman" w:hAnsi="Times New Roman" w:cs="Times New Roman"/>
          <w:iCs/>
          <w:sz w:val="24"/>
          <w:szCs w:val="24"/>
          <w:vertAlign w:val="superscript"/>
        </w:rPr>
        <w:t>-</w:t>
      </w:r>
      <w:r w:rsidRPr="00367ED2">
        <w:rPr>
          <w:rFonts w:ascii="Times New Roman" w:hAnsi="Times New Roman" w:cs="Times New Roman"/>
          <w:iCs/>
          <w:sz w:val="24"/>
          <w:szCs w:val="24"/>
        </w:rPr>
        <w:t>CD4</w:t>
      </w:r>
      <w:r w:rsidRPr="00367ED2">
        <w:rPr>
          <w:rFonts w:ascii="Times New Roman" w:hAnsi="Times New Roman" w:cs="Times New Roman"/>
          <w:iCs/>
          <w:sz w:val="24"/>
          <w:szCs w:val="24"/>
          <w:vertAlign w:val="superscript"/>
        </w:rPr>
        <w:t>-</w:t>
      </w:r>
      <w:r w:rsidRPr="00367ED2">
        <w:rPr>
          <w:rFonts w:ascii="Times New Roman" w:hAnsi="Times New Roman" w:cs="Times New Roman"/>
          <w:iCs/>
          <w:sz w:val="24"/>
          <w:szCs w:val="24"/>
        </w:rPr>
        <w:t>), NKT cells (CD19</w:t>
      </w:r>
      <w:r w:rsidRPr="00367ED2">
        <w:rPr>
          <w:rFonts w:ascii="Times New Roman" w:hAnsi="Times New Roman" w:cs="Times New Roman"/>
          <w:iCs/>
          <w:sz w:val="24"/>
          <w:szCs w:val="24"/>
          <w:vertAlign w:val="superscript"/>
        </w:rPr>
        <w:t>-</w:t>
      </w:r>
      <w:r w:rsidRPr="00367ED2">
        <w:rPr>
          <w:rFonts w:ascii="Times New Roman" w:hAnsi="Times New Roman" w:cs="Times New Roman"/>
          <w:iCs/>
          <w:sz w:val="24"/>
          <w:szCs w:val="24"/>
        </w:rPr>
        <w:t>CD3e</w:t>
      </w:r>
      <w:r w:rsidRPr="00367ED2">
        <w:rPr>
          <w:rFonts w:ascii="Times New Roman" w:hAnsi="Times New Roman" w:cs="Times New Roman"/>
          <w:iCs/>
          <w:sz w:val="24"/>
          <w:szCs w:val="24"/>
          <w:vertAlign w:val="superscript"/>
        </w:rPr>
        <w:t>+</w:t>
      </w:r>
      <w:r w:rsidRPr="00367ED2">
        <w:rPr>
          <w:rFonts w:ascii="Times New Roman" w:hAnsi="Times New Roman" w:cs="Times New Roman"/>
          <w:iCs/>
          <w:sz w:val="24"/>
          <w:szCs w:val="24"/>
        </w:rPr>
        <w:t>NK1.1</w:t>
      </w:r>
      <w:r w:rsidRPr="00367ED2">
        <w:rPr>
          <w:rFonts w:ascii="Times New Roman" w:hAnsi="Times New Roman" w:cs="Times New Roman"/>
          <w:iCs/>
          <w:sz w:val="24"/>
          <w:szCs w:val="24"/>
          <w:vertAlign w:val="superscript"/>
        </w:rPr>
        <w:t>+</w:t>
      </w:r>
      <w:r w:rsidRPr="00367ED2">
        <w:rPr>
          <w:rFonts w:ascii="Times New Roman" w:hAnsi="Times New Roman" w:cs="Times New Roman"/>
          <w:iCs/>
          <w:sz w:val="24"/>
          <w:szCs w:val="24"/>
        </w:rPr>
        <w:t xml:space="preserve">), </w:t>
      </w:r>
      <w:proofErr w:type="spellStart"/>
      <w:r w:rsidRPr="00367ED2">
        <w:rPr>
          <w:rFonts w:ascii="Times New Roman" w:hAnsi="Times New Roman" w:cs="Times New Roman"/>
          <w:iCs/>
          <w:sz w:val="24"/>
          <w:szCs w:val="24"/>
        </w:rPr>
        <w:t>cNK</w:t>
      </w:r>
      <w:proofErr w:type="spellEnd"/>
      <w:r w:rsidRPr="00367ED2">
        <w:rPr>
          <w:rFonts w:ascii="Times New Roman" w:hAnsi="Times New Roman" w:cs="Times New Roman"/>
          <w:iCs/>
          <w:sz w:val="24"/>
          <w:szCs w:val="24"/>
        </w:rPr>
        <w:t xml:space="preserve"> cells (CD19</w:t>
      </w:r>
      <w:r w:rsidRPr="00367ED2">
        <w:rPr>
          <w:rFonts w:ascii="Times New Roman" w:hAnsi="Times New Roman" w:cs="Times New Roman"/>
          <w:iCs/>
          <w:sz w:val="24"/>
          <w:szCs w:val="24"/>
          <w:vertAlign w:val="superscript"/>
        </w:rPr>
        <w:t>-</w:t>
      </w:r>
      <w:r w:rsidRPr="00367ED2">
        <w:rPr>
          <w:rFonts w:ascii="Times New Roman" w:hAnsi="Times New Roman" w:cs="Times New Roman"/>
          <w:iCs/>
          <w:sz w:val="24"/>
          <w:szCs w:val="24"/>
        </w:rPr>
        <w:t>CD3e</w:t>
      </w:r>
      <w:r w:rsidRPr="00367ED2">
        <w:rPr>
          <w:rFonts w:ascii="Times New Roman" w:hAnsi="Times New Roman" w:cs="Times New Roman"/>
          <w:iCs/>
          <w:sz w:val="24"/>
          <w:szCs w:val="24"/>
          <w:vertAlign w:val="superscript"/>
        </w:rPr>
        <w:t>-</w:t>
      </w:r>
      <w:r w:rsidRPr="00367ED2">
        <w:rPr>
          <w:rFonts w:ascii="Times New Roman" w:hAnsi="Times New Roman" w:cs="Times New Roman"/>
          <w:iCs/>
          <w:sz w:val="24"/>
          <w:szCs w:val="24"/>
        </w:rPr>
        <w:t>NK1.1</w:t>
      </w:r>
      <w:r w:rsidRPr="00367ED2">
        <w:rPr>
          <w:rFonts w:ascii="Times New Roman" w:hAnsi="Times New Roman" w:cs="Times New Roman"/>
          <w:iCs/>
          <w:sz w:val="24"/>
          <w:szCs w:val="24"/>
          <w:vertAlign w:val="superscript"/>
        </w:rPr>
        <w:t>+</w:t>
      </w:r>
      <w:r w:rsidRPr="00367ED2">
        <w:rPr>
          <w:rFonts w:ascii="Times New Roman" w:hAnsi="Times New Roman" w:cs="Times New Roman"/>
          <w:iCs/>
          <w:sz w:val="24"/>
          <w:szCs w:val="24"/>
        </w:rPr>
        <w:t>NKp46</w:t>
      </w:r>
      <w:r w:rsidRPr="00367ED2">
        <w:rPr>
          <w:rFonts w:ascii="Times New Roman" w:hAnsi="Times New Roman" w:cs="Times New Roman"/>
          <w:iCs/>
          <w:sz w:val="24"/>
          <w:szCs w:val="24"/>
          <w:vertAlign w:val="superscript"/>
        </w:rPr>
        <w:t>+</w:t>
      </w:r>
      <w:r w:rsidRPr="00367ED2">
        <w:rPr>
          <w:rFonts w:ascii="Times New Roman" w:hAnsi="Times New Roman" w:cs="Times New Roman"/>
          <w:iCs/>
          <w:sz w:val="24"/>
          <w:szCs w:val="24"/>
        </w:rPr>
        <w:t>CD49b</w:t>
      </w:r>
      <w:r w:rsidRPr="00367ED2">
        <w:rPr>
          <w:rFonts w:ascii="Times New Roman" w:hAnsi="Times New Roman" w:cs="Times New Roman"/>
          <w:iCs/>
          <w:sz w:val="24"/>
          <w:szCs w:val="24"/>
          <w:vertAlign w:val="superscript"/>
        </w:rPr>
        <w:t>+</w:t>
      </w:r>
      <w:r w:rsidRPr="00367ED2">
        <w:rPr>
          <w:rFonts w:ascii="Times New Roman" w:hAnsi="Times New Roman" w:cs="Times New Roman"/>
          <w:iCs/>
          <w:sz w:val="24"/>
          <w:szCs w:val="24"/>
        </w:rPr>
        <w:t>) and ILC1 (CD19</w:t>
      </w:r>
      <w:r w:rsidRPr="00367ED2">
        <w:rPr>
          <w:rFonts w:ascii="Times New Roman" w:hAnsi="Times New Roman" w:cs="Times New Roman"/>
          <w:iCs/>
          <w:sz w:val="24"/>
          <w:szCs w:val="24"/>
          <w:vertAlign w:val="superscript"/>
        </w:rPr>
        <w:t>-</w:t>
      </w:r>
      <w:r w:rsidRPr="00367ED2">
        <w:rPr>
          <w:rFonts w:ascii="Times New Roman" w:hAnsi="Times New Roman" w:cs="Times New Roman"/>
          <w:iCs/>
          <w:sz w:val="24"/>
          <w:szCs w:val="24"/>
        </w:rPr>
        <w:t>CD3e</w:t>
      </w:r>
      <w:r w:rsidRPr="00367ED2">
        <w:rPr>
          <w:rFonts w:ascii="Times New Roman" w:hAnsi="Times New Roman" w:cs="Times New Roman"/>
          <w:iCs/>
          <w:sz w:val="24"/>
          <w:szCs w:val="24"/>
          <w:vertAlign w:val="superscript"/>
        </w:rPr>
        <w:t>-</w:t>
      </w:r>
      <w:r w:rsidRPr="00367ED2">
        <w:rPr>
          <w:rFonts w:ascii="Times New Roman" w:hAnsi="Times New Roman" w:cs="Times New Roman"/>
          <w:iCs/>
          <w:sz w:val="24"/>
          <w:szCs w:val="24"/>
        </w:rPr>
        <w:t>NK1.1</w:t>
      </w:r>
      <w:r w:rsidRPr="00367ED2">
        <w:rPr>
          <w:rFonts w:ascii="Times New Roman" w:hAnsi="Times New Roman" w:cs="Times New Roman"/>
          <w:iCs/>
          <w:sz w:val="24"/>
          <w:szCs w:val="24"/>
          <w:vertAlign w:val="superscript"/>
        </w:rPr>
        <w:t>+</w:t>
      </w:r>
      <w:r w:rsidRPr="00367ED2">
        <w:rPr>
          <w:rFonts w:ascii="Times New Roman" w:hAnsi="Times New Roman" w:cs="Times New Roman"/>
          <w:iCs/>
          <w:sz w:val="24"/>
          <w:szCs w:val="24"/>
        </w:rPr>
        <w:t>NKp46</w:t>
      </w:r>
      <w:r w:rsidRPr="00367ED2">
        <w:rPr>
          <w:rFonts w:ascii="Times New Roman" w:hAnsi="Times New Roman" w:cs="Times New Roman"/>
          <w:iCs/>
          <w:sz w:val="24"/>
          <w:szCs w:val="24"/>
          <w:vertAlign w:val="superscript"/>
        </w:rPr>
        <w:t>+</w:t>
      </w:r>
      <w:r w:rsidRPr="00367ED2">
        <w:rPr>
          <w:rFonts w:ascii="Times New Roman" w:hAnsi="Times New Roman" w:cs="Times New Roman"/>
          <w:iCs/>
          <w:sz w:val="24"/>
          <w:szCs w:val="24"/>
        </w:rPr>
        <w:t>CD49b</w:t>
      </w:r>
      <w:r w:rsidRPr="00367ED2">
        <w:rPr>
          <w:rFonts w:ascii="Times New Roman" w:hAnsi="Times New Roman" w:cs="Times New Roman"/>
          <w:iCs/>
          <w:sz w:val="24"/>
          <w:szCs w:val="24"/>
          <w:vertAlign w:val="superscript"/>
        </w:rPr>
        <w:t>-</w:t>
      </w:r>
      <w:r w:rsidRPr="00367ED2">
        <w:rPr>
          <w:rFonts w:ascii="Times New Roman" w:hAnsi="Times New Roman" w:cs="Times New Roman"/>
          <w:iCs/>
          <w:sz w:val="24"/>
          <w:szCs w:val="24"/>
        </w:rPr>
        <w:t>) in spleen and liver. The histograms indicate the IL-18Rα expression in these cell populations. (B) Gating strategy of ILC2 (Lin</w:t>
      </w:r>
      <w:r w:rsidRPr="00367ED2">
        <w:rPr>
          <w:rFonts w:ascii="Times New Roman" w:hAnsi="Times New Roman" w:cs="Times New Roman"/>
          <w:iCs/>
          <w:sz w:val="24"/>
          <w:szCs w:val="24"/>
          <w:vertAlign w:val="superscript"/>
        </w:rPr>
        <w:t>-</w:t>
      </w:r>
      <w:r w:rsidRPr="00367ED2">
        <w:rPr>
          <w:rFonts w:ascii="Times New Roman" w:hAnsi="Times New Roman" w:cs="Times New Roman"/>
          <w:iCs/>
          <w:sz w:val="24"/>
          <w:szCs w:val="24"/>
        </w:rPr>
        <w:t>CD45</w:t>
      </w:r>
      <w:r w:rsidRPr="00367ED2">
        <w:rPr>
          <w:rFonts w:ascii="Times New Roman" w:hAnsi="Times New Roman" w:cs="Times New Roman"/>
          <w:iCs/>
          <w:sz w:val="24"/>
          <w:szCs w:val="24"/>
          <w:vertAlign w:val="superscript"/>
        </w:rPr>
        <w:t>+</w:t>
      </w:r>
      <w:r w:rsidRPr="00367ED2">
        <w:rPr>
          <w:rFonts w:ascii="Times New Roman" w:hAnsi="Times New Roman" w:cs="Times New Roman" w:hint="eastAsia"/>
          <w:iCs/>
          <w:sz w:val="24"/>
          <w:szCs w:val="24"/>
        </w:rPr>
        <w:t>IL</w:t>
      </w:r>
      <w:r w:rsidRPr="00367ED2">
        <w:rPr>
          <w:rFonts w:ascii="Times New Roman" w:hAnsi="Times New Roman" w:cs="Times New Roman"/>
          <w:iCs/>
          <w:sz w:val="24"/>
          <w:szCs w:val="24"/>
        </w:rPr>
        <w:t>-7Rα</w:t>
      </w:r>
      <w:r w:rsidRPr="00367ED2">
        <w:rPr>
          <w:rFonts w:ascii="Times New Roman" w:hAnsi="Times New Roman" w:cs="Times New Roman" w:hint="eastAsia"/>
          <w:iCs/>
          <w:sz w:val="24"/>
          <w:szCs w:val="24"/>
          <w:vertAlign w:val="superscript"/>
        </w:rPr>
        <w:t>+</w:t>
      </w:r>
      <w:r w:rsidRPr="00367ED2">
        <w:rPr>
          <w:rFonts w:ascii="Times New Roman" w:hAnsi="Times New Roman" w:cs="Times New Roman"/>
          <w:iCs/>
          <w:sz w:val="24"/>
          <w:szCs w:val="24"/>
        </w:rPr>
        <w:t>Thy1.2</w:t>
      </w:r>
      <w:r w:rsidRPr="00367ED2">
        <w:rPr>
          <w:rFonts w:ascii="Times New Roman" w:hAnsi="Times New Roman" w:cs="Times New Roman"/>
          <w:iCs/>
          <w:sz w:val="24"/>
          <w:szCs w:val="24"/>
          <w:vertAlign w:val="superscript"/>
        </w:rPr>
        <w:t>+</w:t>
      </w:r>
      <w:r w:rsidRPr="00367ED2">
        <w:rPr>
          <w:rFonts w:ascii="Times New Roman" w:hAnsi="Times New Roman" w:cs="Times New Roman"/>
          <w:iCs/>
          <w:sz w:val="24"/>
          <w:szCs w:val="24"/>
        </w:rPr>
        <w:t>ST2</w:t>
      </w:r>
      <w:r w:rsidRPr="00367ED2">
        <w:rPr>
          <w:rFonts w:ascii="Times New Roman" w:hAnsi="Times New Roman" w:cs="Times New Roman"/>
          <w:iCs/>
          <w:sz w:val="24"/>
          <w:szCs w:val="24"/>
          <w:vertAlign w:val="superscript"/>
        </w:rPr>
        <w:t>+</w:t>
      </w:r>
      <w:r w:rsidRPr="00367ED2">
        <w:rPr>
          <w:rFonts w:ascii="Times New Roman" w:hAnsi="Times New Roman" w:cs="Times New Roman"/>
          <w:iCs/>
          <w:sz w:val="24"/>
          <w:szCs w:val="24"/>
        </w:rPr>
        <w:t xml:space="preserve">) in lung, the histogram shows the IL-18Rα expression in ILC2. (C) Gating strategy of </w:t>
      </w:r>
      <w:r w:rsidRPr="00367ED2">
        <w:rPr>
          <w:rFonts w:ascii="Times New Roman" w:hAnsi="Times New Roman" w:cs="Times New Roman" w:hint="eastAsia"/>
          <w:iCs/>
          <w:sz w:val="24"/>
          <w:szCs w:val="24"/>
        </w:rPr>
        <w:t>CCR</w:t>
      </w:r>
      <w:r w:rsidRPr="00367ED2">
        <w:rPr>
          <w:rFonts w:ascii="Times New Roman" w:hAnsi="Times New Roman" w:cs="Times New Roman"/>
          <w:iCs/>
          <w:sz w:val="24"/>
          <w:szCs w:val="24"/>
        </w:rPr>
        <w:t>6</w:t>
      </w:r>
      <w:r w:rsidRPr="00367ED2">
        <w:rPr>
          <w:rFonts w:ascii="Times New Roman" w:hAnsi="Times New Roman" w:cs="Times New Roman"/>
          <w:iCs/>
          <w:sz w:val="24"/>
          <w:szCs w:val="24"/>
          <w:vertAlign w:val="superscript"/>
        </w:rPr>
        <w:t>-</w:t>
      </w:r>
      <w:r w:rsidRPr="00367ED2">
        <w:rPr>
          <w:rFonts w:ascii="Times New Roman" w:hAnsi="Times New Roman" w:cs="Times New Roman"/>
          <w:iCs/>
          <w:sz w:val="24"/>
          <w:szCs w:val="24"/>
        </w:rPr>
        <w:t xml:space="preserve"> ILC3 (Lin</w:t>
      </w:r>
      <w:r w:rsidRPr="00367ED2">
        <w:rPr>
          <w:rFonts w:ascii="Times New Roman" w:hAnsi="Times New Roman" w:cs="Times New Roman"/>
          <w:iCs/>
          <w:sz w:val="24"/>
          <w:szCs w:val="24"/>
          <w:vertAlign w:val="superscript"/>
        </w:rPr>
        <w:t>-</w:t>
      </w:r>
      <w:r w:rsidRPr="00367ED2">
        <w:rPr>
          <w:rFonts w:ascii="Times New Roman" w:hAnsi="Times New Roman" w:cs="Times New Roman"/>
          <w:iCs/>
          <w:sz w:val="24"/>
          <w:szCs w:val="24"/>
        </w:rPr>
        <w:t>IL-7Rα</w:t>
      </w:r>
      <w:r w:rsidRPr="00367ED2">
        <w:rPr>
          <w:rFonts w:ascii="Times New Roman" w:hAnsi="Times New Roman" w:cs="Times New Roman" w:hint="eastAsia"/>
          <w:iCs/>
          <w:sz w:val="24"/>
          <w:szCs w:val="24"/>
          <w:vertAlign w:val="superscript"/>
        </w:rPr>
        <w:t>+</w:t>
      </w:r>
      <w:r w:rsidRPr="00367ED2">
        <w:rPr>
          <w:rFonts w:ascii="Times New Roman" w:hAnsi="Times New Roman" w:cs="Times New Roman"/>
          <w:iCs/>
          <w:sz w:val="24"/>
          <w:szCs w:val="24"/>
        </w:rPr>
        <w:t>RORγt</w:t>
      </w:r>
      <w:r w:rsidRPr="00367ED2">
        <w:rPr>
          <w:rFonts w:ascii="Times New Roman" w:hAnsi="Times New Roman" w:cs="Times New Roman"/>
          <w:iCs/>
          <w:sz w:val="24"/>
          <w:szCs w:val="24"/>
          <w:vertAlign w:val="superscript"/>
        </w:rPr>
        <w:t>+</w:t>
      </w:r>
      <w:r w:rsidRPr="00367ED2">
        <w:rPr>
          <w:rFonts w:ascii="Times New Roman" w:hAnsi="Times New Roman" w:cs="Times New Roman"/>
          <w:iCs/>
          <w:sz w:val="24"/>
          <w:szCs w:val="24"/>
        </w:rPr>
        <w:t>CCR6</w:t>
      </w:r>
      <w:r w:rsidRPr="00367ED2">
        <w:rPr>
          <w:rFonts w:ascii="Times New Roman" w:hAnsi="Times New Roman" w:cs="Times New Roman"/>
          <w:iCs/>
          <w:sz w:val="24"/>
          <w:szCs w:val="24"/>
          <w:vertAlign w:val="superscript"/>
        </w:rPr>
        <w:t>-</w:t>
      </w:r>
      <w:r w:rsidRPr="00367ED2">
        <w:rPr>
          <w:rFonts w:ascii="Times New Roman" w:hAnsi="Times New Roman" w:cs="Times New Roman"/>
          <w:iCs/>
          <w:sz w:val="24"/>
          <w:szCs w:val="24"/>
        </w:rPr>
        <w:t xml:space="preserve">) and </w:t>
      </w:r>
      <w:proofErr w:type="spellStart"/>
      <w:r w:rsidRPr="00367ED2">
        <w:rPr>
          <w:rFonts w:ascii="Times New Roman" w:hAnsi="Times New Roman" w:cs="Times New Roman"/>
          <w:iCs/>
          <w:sz w:val="24"/>
          <w:szCs w:val="24"/>
        </w:rPr>
        <w:t>LTi</w:t>
      </w:r>
      <w:proofErr w:type="spellEnd"/>
      <w:r w:rsidRPr="00367ED2">
        <w:rPr>
          <w:rFonts w:ascii="Times New Roman" w:hAnsi="Times New Roman" w:cs="Times New Roman"/>
          <w:iCs/>
          <w:sz w:val="24"/>
          <w:szCs w:val="24"/>
        </w:rPr>
        <w:t xml:space="preserve"> cells (Lin</w:t>
      </w:r>
      <w:r w:rsidRPr="00367ED2">
        <w:rPr>
          <w:rFonts w:ascii="Times New Roman" w:hAnsi="Times New Roman" w:cs="Times New Roman"/>
          <w:iCs/>
          <w:sz w:val="24"/>
          <w:szCs w:val="24"/>
          <w:vertAlign w:val="superscript"/>
        </w:rPr>
        <w:t>-</w:t>
      </w:r>
      <w:r w:rsidRPr="00367ED2">
        <w:rPr>
          <w:rFonts w:ascii="Times New Roman" w:hAnsi="Times New Roman" w:cs="Times New Roman"/>
          <w:iCs/>
          <w:sz w:val="24"/>
          <w:szCs w:val="24"/>
        </w:rPr>
        <w:t>IL-7Rα</w:t>
      </w:r>
      <w:r w:rsidRPr="00367ED2">
        <w:rPr>
          <w:rFonts w:ascii="Times New Roman" w:hAnsi="Times New Roman" w:cs="Times New Roman" w:hint="eastAsia"/>
          <w:iCs/>
          <w:sz w:val="24"/>
          <w:szCs w:val="24"/>
          <w:vertAlign w:val="superscript"/>
        </w:rPr>
        <w:t>+</w:t>
      </w:r>
      <w:r w:rsidRPr="00367ED2">
        <w:rPr>
          <w:rFonts w:ascii="Times New Roman" w:hAnsi="Times New Roman" w:cs="Times New Roman"/>
          <w:iCs/>
          <w:sz w:val="24"/>
          <w:szCs w:val="24"/>
        </w:rPr>
        <w:t>RORγt</w:t>
      </w:r>
      <w:r w:rsidRPr="00367ED2">
        <w:rPr>
          <w:rFonts w:ascii="Times New Roman" w:hAnsi="Times New Roman" w:cs="Times New Roman"/>
          <w:iCs/>
          <w:sz w:val="24"/>
          <w:szCs w:val="24"/>
          <w:vertAlign w:val="superscript"/>
        </w:rPr>
        <w:t>+</w:t>
      </w:r>
      <w:r w:rsidRPr="00367ED2">
        <w:rPr>
          <w:rFonts w:ascii="Times New Roman" w:hAnsi="Times New Roman" w:cs="Times New Roman"/>
          <w:iCs/>
          <w:sz w:val="24"/>
          <w:szCs w:val="24"/>
        </w:rPr>
        <w:t>CCR6</w:t>
      </w:r>
      <w:r w:rsidRPr="00367ED2">
        <w:rPr>
          <w:rFonts w:ascii="Times New Roman" w:hAnsi="Times New Roman" w:cs="Times New Roman"/>
          <w:iCs/>
          <w:sz w:val="24"/>
          <w:szCs w:val="24"/>
          <w:vertAlign w:val="superscript"/>
        </w:rPr>
        <w:t>+</w:t>
      </w:r>
      <w:r w:rsidRPr="00367ED2">
        <w:rPr>
          <w:rFonts w:ascii="Times New Roman" w:hAnsi="Times New Roman" w:cs="Times New Roman"/>
          <w:iCs/>
          <w:sz w:val="24"/>
          <w:szCs w:val="24"/>
        </w:rPr>
        <w:t xml:space="preserve">) in intestine. The histograms indicate the IL-18Rα expression in these cell populations. Data are representative of three or more independent experiments with three or more mice in each group. </w:t>
      </w:r>
      <w:r w:rsidR="00B30C0D" w:rsidRPr="00367ED2">
        <w:rPr>
          <w:rFonts w:ascii="Times New Roman" w:hAnsi="Times New Roman" w:cs="Times New Roman" w:hint="eastAsia"/>
          <w:iCs/>
          <w:sz w:val="24"/>
          <w:szCs w:val="24"/>
        </w:rPr>
        <w:t>(</w:t>
      </w:r>
      <w:r w:rsidR="00B30C0D" w:rsidRPr="00367ED2">
        <w:rPr>
          <w:rFonts w:ascii="Times New Roman" w:hAnsi="Times New Roman" w:cs="Times New Roman"/>
          <w:iCs/>
          <w:sz w:val="24"/>
          <w:szCs w:val="24"/>
        </w:rPr>
        <w:t xml:space="preserve">D) </w:t>
      </w:r>
      <w:r w:rsidR="00B30C0D" w:rsidRPr="00367ED2">
        <w:rPr>
          <w:rFonts w:ascii="Times New Roman" w:eastAsia="宋体" w:hAnsi="Times New Roman" w:cs="Times New Roman"/>
          <w:iCs/>
          <w:sz w:val="24"/>
          <w:szCs w:val="24"/>
        </w:rPr>
        <w:t>Representative FACS plot showing the progenies of one clone. NK1.1&amp;ILC1 cells were defined as CD3</w:t>
      </w:r>
      <w:r w:rsidR="00B30C0D" w:rsidRPr="00367ED2">
        <w:rPr>
          <w:rFonts w:ascii="Times New Roman" w:eastAsia="宋体" w:hAnsi="Times New Roman" w:cs="Times New Roman"/>
          <w:iCs/>
          <w:sz w:val="24"/>
          <w:szCs w:val="24"/>
          <w:vertAlign w:val="superscript"/>
        </w:rPr>
        <w:t>-</w:t>
      </w:r>
      <w:r w:rsidR="00B30C0D" w:rsidRPr="00367ED2">
        <w:rPr>
          <w:rFonts w:ascii="Times New Roman" w:eastAsia="宋体" w:hAnsi="Times New Roman" w:cs="Times New Roman"/>
          <w:iCs/>
          <w:sz w:val="24"/>
          <w:szCs w:val="24"/>
        </w:rPr>
        <w:t>CD19</w:t>
      </w:r>
      <w:r w:rsidR="00B30C0D" w:rsidRPr="00367ED2">
        <w:rPr>
          <w:rFonts w:ascii="Times New Roman" w:eastAsia="宋体" w:hAnsi="Times New Roman" w:cs="Times New Roman"/>
          <w:iCs/>
          <w:sz w:val="24"/>
          <w:szCs w:val="24"/>
          <w:vertAlign w:val="superscript"/>
        </w:rPr>
        <w:t>-</w:t>
      </w:r>
      <w:r w:rsidR="00B30C0D" w:rsidRPr="00367ED2">
        <w:rPr>
          <w:rFonts w:ascii="Times New Roman" w:eastAsia="宋体" w:hAnsi="Times New Roman" w:cs="Times New Roman"/>
          <w:iCs/>
          <w:sz w:val="24"/>
          <w:szCs w:val="24"/>
        </w:rPr>
        <w:t>NK1.1</w:t>
      </w:r>
      <w:r w:rsidR="00B30C0D" w:rsidRPr="00367ED2">
        <w:rPr>
          <w:rFonts w:ascii="Times New Roman" w:eastAsia="宋体" w:hAnsi="Times New Roman" w:cs="Times New Roman"/>
          <w:iCs/>
          <w:sz w:val="24"/>
          <w:szCs w:val="24"/>
          <w:vertAlign w:val="superscript"/>
        </w:rPr>
        <w:t>+</w:t>
      </w:r>
      <w:r w:rsidR="00B30C0D" w:rsidRPr="00367ED2">
        <w:rPr>
          <w:rFonts w:ascii="Times New Roman" w:eastAsia="宋体" w:hAnsi="Times New Roman" w:cs="Times New Roman"/>
          <w:iCs/>
          <w:sz w:val="24"/>
          <w:szCs w:val="24"/>
        </w:rPr>
        <w:t>ICOS</w:t>
      </w:r>
      <w:r w:rsidR="00B30C0D" w:rsidRPr="00367ED2">
        <w:rPr>
          <w:rFonts w:ascii="Times New Roman" w:eastAsia="宋体" w:hAnsi="Times New Roman" w:cs="Times New Roman"/>
          <w:iCs/>
          <w:sz w:val="24"/>
          <w:szCs w:val="24"/>
          <w:vertAlign w:val="superscript"/>
        </w:rPr>
        <w:t>-</w:t>
      </w:r>
      <w:r w:rsidR="00B30C0D" w:rsidRPr="00367ED2">
        <w:rPr>
          <w:rFonts w:ascii="Times New Roman" w:eastAsia="宋体" w:hAnsi="Times New Roman" w:cs="Times New Roman"/>
          <w:iCs/>
          <w:sz w:val="24"/>
          <w:szCs w:val="24"/>
        </w:rPr>
        <w:t>, ILC2 were defined as CD3</w:t>
      </w:r>
      <w:r w:rsidR="00B30C0D" w:rsidRPr="00367ED2">
        <w:rPr>
          <w:rFonts w:ascii="Times New Roman" w:eastAsia="宋体" w:hAnsi="Times New Roman" w:cs="Times New Roman"/>
          <w:iCs/>
          <w:sz w:val="24"/>
          <w:szCs w:val="24"/>
          <w:vertAlign w:val="superscript"/>
        </w:rPr>
        <w:t>-</w:t>
      </w:r>
      <w:r w:rsidR="00B30C0D" w:rsidRPr="00367ED2">
        <w:rPr>
          <w:rFonts w:ascii="Times New Roman" w:eastAsia="宋体" w:hAnsi="Times New Roman" w:cs="Times New Roman"/>
          <w:iCs/>
          <w:sz w:val="24"/>
          <w:szCs w:val="24"/>
        </w:rPr>
        <w:t>CD19</w:t>
      </w:r>
      <w:r w:rsidR="00B30C0D" w:rsidRPr="00367ED2">
        <w:rPr>
          <w:rFonts w:ascii="Times New Roman" w:eastAsia="宋体" w:hAnsi="Times New Roman" w:cs="Times New Roman"/>
          <w:iCs/>
          <w:sz w:val="24"/>
          <w:szCs w:val="24"/>
          <w:vertAlign w:val="superscript"/>
        </w:rPr>
        <w:t>-</w:t>
      </w:r>
      <w:r w:rsidR="00B30C0D" w:rsidRPr="00367ED2">
        <w:rPr>
          <w:rFonts w:ascii="Times New Roman" w:eastAsia="宋体" w:hAnsi="Times New Roman" w:cs="Times New Roman"/>
          <w:iCs/>
          <w:sz w:val="24"/>
          <w:szCs w:val="24"/>
        </w:rPr>
        <w:t>NK1.1</w:t>
      </w:r>
      <w:r w:rsidR="00B30C0D" w:rsidRPr="00367ED2">
        <w:rPr>
          <w:rFonts w:ascii="Times New Roman" w:eastAsia="宋体" w:hAnsi="Times New Roman" w:cs="Times New Roman"/>
          <w:iCs/>
          <w:sz w:val="24"/>
          <w:szCs w:val="24"/>
          <w:vertAlign w:val="superscript"/>
        </w:rPr>
        <w:t>+</w:t>
      </w:r>
      <w:r w:rsidR="00B30C0D" w:rsidRPr="00367ED2">
        <w:rPr>
          <w:rFonts w:ascii="Times New Roman" w:eastAsia="宋体" w:hAnsi="Times New Roman" w:cs="Times New Roman"/>
          <w:iCs/>
          <w:sz w:val="24"/>
          <w:szCs w:val="24"/>
        </w:rPr>
        <w:t>ICOS</w:t>
      </w:r>
      <w:r w:rsidR="00B30C0D" w:rsidRPr="00367ED2">
        <w:rPr>
          <w:rFonts w:ascii="Times New Roman" w:eastAsia="宋体" w:hAnsi="Times New Roman" w:cs="Times New Roman"/>
          <w:iCs/>
          <w:sz w:val="24"/>
          <w:szCs w:val="24"/>
          <w:vertAlign w:val="superscript"/>
        </w:rPr>
        <w:t>+</w:t>
      </w:r>
      <w:r w:rsidR="00B30C0D" w:rsidRPr="00367ED2">
        <w:rPr>
          <w:rFonts w:ascii="Times New Roman" w:eastAsia="宋体" w:hAnsi="Times New Roman" w:cs="Times New Roman"/>
          <w:iCs/>
          <w:sz w:val="24"/>
          <w:szCs w:val="24"/>
        </w:rPr>
        <w:t>α4β7</w:t>
      </w:r>
      <w:r w:rsidR="00B30C0D" w:rsidRPr="00367ED2">
        <w:rPr>
          <w:rFonts w:ascii="Times New Roman" w:eastAsia="宋体" w:hAnsi="Times New Roman" w:cs="Times New Roman"/>
          <w:iCs/>
          <w:sz w:val="24"/>
          <w:szCs w:val="24"/>
          <w:vertAlign w:val="superscript"/>
        </w:rPr>
        <w:t>-</w:t>
      </w:r>
      <w:r w:rsidR="00B30C0D" w:rsidRPr="00367ED2">
        <w:rPr>
          <w:rFonts w:ascii="Times New Roman" w:eastAsia="宋体" w:hAnsi="Times New Roman" w:cs="Times New Roman"/>
          <w:iCs/>
          <w:sz w:val="24"/>
          <w:szCs w:val="24"/>
        </w:rPr>
        <w:t>, ILC3 were defined as CD3</w:t>
      </w:r>
      <w:r w:rsidR="00B30C0D" w:rsidRPr="00367ED2">
        <w:rPr>
          <w:rFonts w:ascii="Times New Roman" w:eastAsia="宋体" w:hAnsi="Times New Roman" w:cs="Times New Roman"/>
          <w:iCs/>
          <w:sz w:val="24"/>
          <w:szCs w:val="24"/>
          <w:vertAlign w:val="superscript"/>
        </w:rPr>
        <w:t>-</w:t>
      </w:r>
      <w:r w:rsidR="00B30C0D" w:rsidRPr="00367ED2">
        <w:rPr>
          <w:rFonts w:ascii="Times New Roman" w:eastAsia="宋体" w:hAnsi="Times New Roman" w:cs="Times New Roman"/>
          <w:iCs/>
          <w:sz w:val="24"/>
          <w:szCs w:val="24"/>
        </w:rPr>
        <w:t>CD19</w:t>
      </w:r>
      <w:r w:rsidR="00B30C0D" w:rsidRPr="00367ED2">
        <w:rPr>
          <w:rFonts w:ascii="Times New Roman" w:eastAsia="宋体" w:hAnsi="Times New Roman" w:cs="Times New Roman"/>
          <w:iCs/>
          <w:sz w:val="24"/>
          <w:szCs w:val="24"/>
          <w:vertAlign w:val="superscript"/>
        </w:rPr>
        <w:t>-</w:t>
      </w:r>
      <w:r w:rsidR="00B30C0D" w:rsidRPr="00367ED2">
        <w:rPr>
          <w:rFonts w:ascii="Times New Roman" w:eastAsia="宋体" w:hAnsi="Times New Roman" w:cs="Times New Roman"/>
          <w:iCs/>
          <w:sz w:val="24"/>
          <w:szCs w:val="24"/>
        </w:rPr>
        <w:t>NK1.1</w:t>
      </w:r>
      <w:r w:rsidR="00B30C0D" w:rsidRPr="00367ED2">
        <w:rPr>
          <w:rFonts w:ascii="Times New Roman" w:eastAsia="宋体" w:hAnsi="Times New Roman" w:cs="Times New Roman"/>
          <w:iCs/>
          <w:sz w:val="24"/>
          <w:szCs w:val="24"/>
          <w:vertAlign w:val="superscript"/>
        </w:rPr>
        <w:t>+</w:t>
      </w:r>
      <w:r w:rsidR="00B30C0D" w:rsidRPr="00367ED2">
        <w:rPr>
          <w:rFonts w:ascii="Times New Roman" w:eastAsia="宋体" w:hAnsi="Times New Roman" w:cs="Times New Roman"/>
          <w:iCs/>
          <w:sz w:val="24"/>
          <w:szCs w:val="24"/>
        </w:rPr>
        <w:t>ICOS</w:t>
      </w:r>
      <w:r w:rsidR="00B30C0D" w:rsidRPr="00367ED2">
        <w:rPr>
          <w:rFonts w:ascii="Times New Roman" w:eastAsia="宋体" w:hAnsi="Times New Roman" w:cs="Times New Roman"/>
          <w:iCs/>
          <w:sz w:val="24"/>
          <w:szCs w:val="24"/>
          <w:vertAlign w:val="superscript"/>
        </w:rPr>
        <w:t>+</w:t>
      </w:r>
      <w:r w:rsidR="00B30C0D" w:rsidRPr="00367ED2">
        <w:rPr>
          <w:rFonts w:ascii="Times New Roman" w:eastAsia="宋体" w:hAnsi="Times New Roman" w:cs="Times New Roman"/>
          <w:iCs/>
          <w:sz w:val="24"/>
          <w:szCs w:val="24"/>
        </w:rPr>
        <w:t>α4β7</w:t>
      </w:r>
      <w:r w:rsidR="00B30C0D" w:rsidRPr="00367ED2">
        <w:rPr>
          <w:rFonts w:ascii="Times New Roman" w:eastAsia="宋体" w:hAnsi="Times New Roman" w:cs="Times New Roman"/>
          <w:iCs/>
          <w:sz w:val="24"/>
          <w:szCs w:val="24"/>
          <w:vertAlign w:val="superscript"/>
        </w:rPr>
        <w:t>+</w:t>
      </w:r>
      <w:r w:rsidR="00B30C0D" w:rsidRPr="00367ED2">
        <w:rPr>
          <w:rFonts w:ascii="Times New Roman" w:eastAsia="宋体" w:hAnsi="Times New Roman" w:cs="Times New Roman"/>
          <w:iCs/>
          <w:sz w:val="24"/>
          <w:szCs w:val="24"/>
        </w:rPr>
        <w:t>.</w:t>
      </w:r>
    </w:p>
    <w:p w14:paraId="0F87FC2A" w14:textId="77777777" w:rsidR="000421BA" w:rsidRPr="00367ED2" w:rsidRDefault="000421BA" w:rsidP="000421BA">
      <w:pPr>
        <w:spacing w:line="360" w:lineRule="auto"/>
        <w:rPr>
          <w:rFonts w:ascii="Times New Roman" w:hAnsi="Times New Roman" w:cs="Times New Roman"/>
          <w:b/>
          <w:iCs/>
          <w:sz w:val="24"/>
          <w:szCs w:val="24"/>
        </w:rPr>
      </w:pPr>
    </w:p>
    <w:p w14:paraId="6EE19C90" w14:textId="77777777" w:rsidR="000421BA" w:rsidRPr="00367ED2" w:rsidRDefault="000421BA" w:rsidP="000421BA">
      <w:pPr>
        <w:spacing w:line="360" w:lineRule="auto"/>
        <w:rPr>
          <w:rFonts w:ascii="Times New Roman" w:hAnsi="Times New Roman" w:cs="Times New Roman"/>
          <w:b/>
          <w:iCs/>
          <w:sz w:val="24"/>
          <w:szCs w:val="24"/>
        </w:rPr>
      </w:pPr>
      <w:r w:rsidRPr="00367ED2">
        <w:rPr>
          <w:rFonts w:ascii="Times New Roman" w:hAnsi="Times New Roman" w:cs="Times New Roman"/>
          <w:b/>
          <w:iCs/>
          <w:sz w:val="24"/>
          <w:szCs w:val="24"/>
        </w:rPr>
        <w:t>Supplementary Figure 2</w:t>
      </w:r>
    </w:p>
    <w:p w14:paraId="60404130" w14:textId="59242DB9" w:rsidR="000421BA" w:rsidRPr="00367ED2" w:rsidRDefault="00B46D2B" w:rsidP="00B46D2B">
      <w:p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367ED2">
        <w:rPr>
          <w:rFonts w:ascii="Times New Roman" w:hAnsi="Times New Roman" w:cs="Times New Roman"/>
          <w:iCs/>
          <w:sz w:val="24"/>
          <w:szCs w:val="24"/>
        </w:rPr>
        <w:t xml:space="preserve">(A) </w:t>
      </w:r>
      <w:r w:rsidR="000421BA" w:rsidRPr="00367ED2">
        <w:rPr>
          <w:rFonts w:ascii="Times New Roman" w:hAnsi="Times New Roman" w:cs="Times New Roman"/>
          <w:iCs/>
          <w:sz w:val="24"/>
          <w:szCs w:val="24"/>
        </w:rPr>
        <w:t>Violin plots showing the expression levels of indicated cell surface receptor genes</w:t>
      </w:r>
      <w:r w:rsidRPr="00367ED2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0421BA" w:rsidRPr="00367ED2">
        <w:rPr>
          <w:rFonts w:ascii="Times New Roman" w:hAnsi="Times New Roman" w:cs="Times New Roman"/>
          <w:i/>
          <w:sz w:val="24"/>
          <w:szCs w:val="24"/>
        </w:rPr>
        <w:t>Il18r1, Il18rap, Il1r1, Il1rl1, Il2ra, Il2rb</w:t>
      </w:r>
      <w:r w:rsidR="000421BA" w:rsidRPr="00367ED2">
        <w:rPr>
          <w:rFonts w:ascii="Times New Roman" w:hAnsi="Times New Roman" w:cs="Times New Roman"/>
          <w:iCs/>
          <w:sz w:val="24"/>
          <w:szCs w:val="24"/>
        </w:rPr>
        <w:t xml:space="preserve"> across 9 clusters.</w:t>
      </w:r>
      <w:r w:rsidRPr="00367ED2">
        <w:rPr>
          <w:rFonts w:ascii="Times New Roman" w:hAnsi="Times New Roman" w:cs="Times New Roman"/>
          <w:iCs/>
          <w:sz w:val="24"/>
          <w:szCs w:val="24"/>
        </w:rPr>
        <w:t xml:space="preserve"> (B) Violin plots showing the expression levels of indicated genes across ILCP1-5.</w:t>
      </w:r>
    </w:p>
    <w:p w14:paraId="1C11B877" w14:textId="77777777" w:rsidR="000421BA" w:rsidRPr="00367ED2" w:rsidRDefault="000421BA" w:rsidP="000421BA">
      <w:pPr>
        <w:spacing w:line="360" w:lineRule="auto"/>
        <w:rPr>
          <w:rFonts w:ascii="Times New Roman" w:hAnsi="Times New Roman" w:cs="Times New Roman"/>
          <w:b/>
          <w:iCs/>
          <w:sz w:val="24"/>
          <w:szCs w:val="24"/>
        </w:rPr>
      </w:pPr>
    </w:p>
    <w:p w14:paraId="6EDE6187" w14:textId="3135BCA7" w:rsidR="000421BA" w:rsidRPr="00367ED2" w:rsidRDefault="000421BA" w:rsidP="000421BA">
      <w:pPr>
        <w:spacing w:line="360" w:lineRule="auto"/>
        <w:rPr>
          <w:rFonts w:ascii="Times New Roman" w:hAnsi="Times New Roman" w:cs="Times New Roman"/>
          <w:b/>
          <w:iCs/>
          <w:sz w:val="24"/>
          <w:szCs w:val="24"/>
        </w:rPr>
      </w:pPr>
      <w:r w:rsidRPr="00367ED2">
        <w:rPr>
          <w:rFonts w:ascii="Times New Roman" w:hAnsi="Times New Roman" w:cs="Times New Roman"/>
          <w:b/>
          <w:iCs/>
          <w:sz w:val="24"/>
          <w:szCs w:val="24"/>
        </w:rPr>
        <w:t>Supplementary Figure 3</w:t>
      </w:r>
    </w:p>
    <w:p w14:paraId="510B619B" w14:textId="1B8CDD64" w:rsidR="00C70AC3" w:rsidRPr="00367ED2" w:rsidRDefault="00C70AC3" w:rsidP="00C70AC3">
      <w:p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367ED2">
        <w:rPr>
          <w:rFonts w:ascii="Times New Roman" w:hAnsi="Times New Roman" w:cs="Times New Roman"/>
          <w:iCs/>
          <w:sz w:val="24"/>
          <w:szCs w:val="24"/>
        </w:rPr>
        <w:t xml:space="preserve">(A) Representative FACS plot showing BM CLP, </w:t>
      </w:r>
      <w:proofErr w:type="spellStart"/>
      <w:r w:rsidRPr="00367ED2">
        <w:rPr>
          <w:rFonts w:ascii="Times New Roman" w:hAnsi="Times New Roman" w:cs="Times New Roman"/>
          <w:iCs/>
          <w:sz w:val="24"/>
          <w:szCs w:val="24"/>
        </w:rPr>
        <w:t>aLP</w:t>
      </w:r>
      <w:proofErr w:type="spellEnd"/>
      <w:r w:rsidRPr="00367ED2">
        <w:rPr>
          <w:rFonts w:ascii="Times New Roman" w:hAnsi="Times New Roman" w:cs="Times New Roman"/>
          <w:iCs/>
          <w:sz w:val="24"/>
          <w:szCs w:val="24"/>
        </w:rPr>
        <w:t xml:space="preserve"> and ILC2 in </w:t>
      </w:r>
      <w:r w:rsidRPr="00367ED2">
        <w:rPr>
          <w:rFonts w:ascii="Times New Roman" w:hAnsi="Times New Roman" w:cs="Times New Roman"/>
          <w:bCs/>
          <w:i/>
          <w:sz w:val="24"/>
          <w:szCs w:val="24"/>
        </w:rPr>
        <w:t>Il18</w:t>
      </w:r>
      <w:r w:rsidRPr="00367ED2">
        <w:rPr>
          <w:rFonts w:ascii="Times New Roman" w:hAnsi="Times New Roman" w:cs="Times New Roman"/>
          <w:bCs/>
          <w:i/>
          <w:sz w:val="24"/>
          <w:szCs w:val="24"/>
          <w:vertAlign w:val="superscript"/>
        </w:rPr>
        <w:t>+/+</w:t>
      </w:r>
      <w:r w:rsidRPr="00367ED2">
        <w:rPr>
          <w:rFonts w:ascii="Times New Roman" w:hAnsi="Times New Roman" w:cs="Times New Roman"/>
          <w:iCs/>
          <w:sz w:val="24"/>
          <w:szCs w:val="24"/>
        </w:rPr>
        <w:t xml:space="preserve"> and </w:t>
      </w:r>
      <w:r w:rsidRPr="00367ED2">
        <w:rPr>
          <w:rFonts w:ascii="Times New Roman" w:hAnsi="Times New Roman" w:cs="Times New Roman"/>
          <w:bCs/>
          <w:i/>
          <w:sz w:val="24"/>
          <w:szCs w:val="24"/>
        </w:rPr>
        <w:t>Il18</w:t>
      </w:r>
      <w:r w:rsidRPr="00367ED2">
        <w:rPr>
          <w:rFonts w:ascii="Times New Roman" w:hAnsi="Times New Roman" w:cs="Times New Roman"/>
          <w:bCs/>
          <w:i/>
          <w:sz w:val="24"/>
          <w:szCs w:val="24"/>
          <w:vertAlign w:val="superscript"/>
        </w:rPr>
        <w:t>-/-</w:t>
      </w:r>
      <w:r w:rsidRPr="00367ED2">
        <w:rPr>
          <w:rFonts w:ascii="Times New Roman" w:hAnsi="Times New Roman" w:cs="Times New Roman"/>
          <w:iCs/>
          <w:sz w:val="24"/>
          <w:szCs w:val="24"/>
        </w:rPr>
        <w:t xml:space="preserve"> mice. (B-D) Representative FACS plot showing T, B cells, NK cells and ILC1 in spleen, ILC2 in lung, ILC2 and ILC3 in intestine from </w:t>
      </w:r>
      <w:r w:rsidRPr="00367ED2">
        <w:rPr>
          <w:rFonts w:ascii="Times New Roman" w:hAnsi="Times New Roman" w:cs="Times New Roman"/>
          <w:bCs/>
          <w:i/>
          <w:sz w:val="24"/>
          <w:szCs w:val="24"/>
        </w:rPr>
        <w:t>Il18</w:t>
      </w:r>
      <w:r w:rsidRPr="00367ED2">
        <w:rPr>
          <w:rFonts w:ascii="Times New Roman" w:hAnsi="Times New Roman" w:cs="Times New Roman"/>
          <w:bCs/>
          <w:i/>
          <w:sz w:val="24"/>
          <w:szCs w:val="24"/>
          <w:vertAlign w:val="superscript"/>
        </w:rPr>
        <w:t>+/+</w:t>
      </w:r>
      <w:r w:rsidRPr="00367ED2">
        <w:rPr>
          <w:rFonts w:ascii="Times New Roman" w:hAnsi="Times New Roman" w:cs="Times New Roman"/>
          <w:iCs/>
          <w:sz w:val="24"/>
          <w:szCs w:val="24"/>
        </w:rPr>
        <w:t xml:space="preserve"> and </w:t>
      </w:r>
      <w:r w:rsidRPr="00367ED2">
        <w:rPr>
          <w:rFonts w:ascii="Times New Roman" w:hAnsi="Times New Roman" w:cs="Times New Roman"/>
          <w:bCs/>
          <w:i/>
          <w:sz w:val="24"/>
          <w:szCs w:val="24"/>
        </w:rPr>
        <w:t>Il18</w:t>
      </w:r>
      <w:r w:rsidRPr="00367ED2">
        <w:rPr>
          <w:rFonts w:ascii="Times New Roman" w:hAnsi="Times New Roman" w:cs="Times New Roman"/>
          <w:bCs/>
          <w:i/>
          <w:sz w:val="24"/>
          <w:szCs w:val="24"/>
          <w:vertAlign w:val="superscript"/>
        </w:rPr>
        <w:t>-/-</w:t>
      </w:r>
      <w:r w:rsidRPr="00367ED2">
        <w:rPr>
          <w:rFonts w:ascii="Times New Roman" w:hAnsi="Times New Roman" w:cs="Times New Roman"/>
          <w:iCs/>
          <w:sz w:val="24"/>
          <w:szCs w:val="24"/>
        </w:rPr>
        <w:t xml:space="preserve"> mice. </w:t>
      </w:r>
    </w:p>
    <w:p w14:paraId="75931487" w14:textId="3CAC4B61" w:rsidR="002A034D" w:rsidRPr="00367ED2" w:rsidRDefault="002A034D" w:rsidP="000421BA">
      <w:pPr>
        <w:spacing w:line="360" w:lineRule="auto"/>
        <w:rPr>
          <w:rFonts w:ascii="Times New Roman" w:hAnsi="Times New Roman" w:cs="Times New Roman"/>
          <w:b/>
          <w:iCs/>
          <w:sz w:val="24"/>
          <w:szCs w:val="24"/>
        </w:rPr>
      </w:pPr>
    </w:p>
    <w:p w14:paraId="6EBE3B3D" w14:textId="77777777" w:rsidR="007218A3" w:rsidRPr="00367ED2" w:rsidRDefault="007218A3" w:rsidP="000421BA">
      <w:pPr>
        <w:spacing w:line="360" w:lineRule="auto"/>
        <w:rPr>
          <w:rFonts w:ascii="Times New Roman" w:hAnsi="Times New Roman" w:cs="Times New Roman"/>
          <w:b/>
          <w:iCs/>
          <w:sz w:val="24"/>
          <w:szCs w:val="24"/>
        </w:rPr>
      </w:pPr>
    </w:p>
    <w:p w14:paraId="47F87CB8" w14:textId="7D3E633B" w:rsidR="002A034D" w:rsidRPr="00367ED2" w:rsidRDefault="002A034D" w:rsidP="002A034D">
      <w:p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367ED2">
        <w:rPr>
          <w:rFonts w:ascii="Times New Roman" w:hAnsi="Times New Roman" w:cs="Times New Roman"/>
          <w:b/>
          <w:iCs/>
          <w:sz w:val="24"/>
          <w:szCs w:val="24"/>
        </w:rPr>
        <w:t>Supplementary Figure 4</w:t>
      </w:r>
      <w:r w:rsidRPr="00367ED2">
        <w:rPr>
          <w:rFonts w:ascii="Times New Roman" w:hAnsi="Times New Roman" w:cs="Times New Roman"/>
          <w:b/>
          <w:iCs/>
          <w:sz w:val="24"/>
          <w:szCs w:val="24"/>
        </w:rPr>
        <w:br/>
      </w:r>
      <w:r w:rsidR="001C05CC" w:rsidRPr="00367ED2">
        <w:rPr>
          <w:rFonts w:ascii="Times New Roman" w:hAnsi="Times New Roman" w:cs="Times New Roman"/>
          <w:iCs/>
          <w:sz w:val="24"/>
          <w:szCs w:val="24"/>
        </w:rPr>
        <w:t xml:space="preserve">(A) </w:t>
      </w:r>
      <w:r w:rsidR="00F05EB6" w:rsidRPr="00367ED2">
        <w:rPr>
          <w:rFonts w:ascii="Times New Roman" w:hAnsi="Times New Roman" w:cs="Times New Roman"/>
          <w:iCs/>
          <w:sz w:val="24"/>
          <w:szCs w:val="24"/>
        </w:rPr>
        <w:t xml:space="preserve">Representative FACS plot showing </w:t>
      </w:r>
      <w:r w:rsidR="007218A3" w:rsidRPr="00367ED2">
        <w:rPr>
          <w:rFonts w:ascii="Times New Roman" w:hAnsi="Times New Roman" w:cs="Times New Roman"/>
          <w:iCs/>
          <w:sz w:val="24"/>
          <w:szCs w:val="24"/>
        </w:rPr>
        <w:t xml:space="preserve">BM CLP, </w:t>
      </w:r>
      <w:proofErr w:type="spellStart"/>
      <w:r w:rsidR="007218A3" w:rsidRPr="00367ED2">
        <w:rPr>
          <w:rFonts w:ascii="Times New Roman" w:hAnsi="Times New Roman" w:cs="Times New Roman"/>
          <w:iCs/>
          <w:sz w:val="24"/>
          <w:szCs w:val="24"/>
        </w:rPr>
        <w:t>aLP</w:t>
      </w:r>
      <w:proofErr w:type="spellEnd"/>
      <w:r w:rsidR="007218A3" w:rsidRPr="00367ED2">
        <w:rPr>
          <w:rFonts w:ascii="Times New Roman" w:hAnsi="Times New Roman" w:cs="Times New Roman"/>
          <w:iCs/>
          <w:sz w:val="24"/>
          <w:szCs w:val="24"/>
        </w:rPr>
        <w:t xml:space="preserve"> and ILC2 in </w:t>
      </w:r>
      <w:r w:rsidR="007218A3" w:rsidRPr="00367ED2">
        <w:rPr>
          <w:rFonts w:ascii="Times New Roman" w:hAnsi="Times New Roman" w:cs="Times New Roman"/>
          <w:bCs/>
          <w:i/>
          <w:sz w:val="24"/>
          <w:szCs w:val="24"/>
        </w:rPr>
        <w:t>Il18r1</w:t>
      </w:r>
      <w:r w:rsidR="007218A3" w:rsidRPr="00367ED2">
        <w:rPr>
          <w:rFonts w:ascii="Times New Roman" w:hAnsi="Times New Roman" w:cs="Times New Roman"/>
          <w:bCs/>
          <w:i/>
          <w:sz w:val="24"/>
          <w:szCs w:val="24"/>
          <w:vertAlign w:val="superscript"/>
        </w:rPr>
        <w:t>+/+</w:t>
      </w:r>
      <w:r w:rsidR="007218A3" w:rsidRPr="00367ED2">
        <w:rPr>
          <w:rFonts w:ascii="Times New Roman" w:hAnsi="Times New Roman" w:cs="Times New Roman"/>
          <w:iCs/>
          <w:sz w:val="24"/>
          <w:szCs w:val="24"/>
        </w:rPr>
        <w:t xml:space="preserve"> and </w:t>
      </w:r>
      <w:r w:rsidR="007218A3" w:rsidRPr="00367ED2">
        <w:rPr>
          <w:rFonts w:ascii="Times New Roman" w:hAnsi="Times New Roman" w:cs="Times New Roman"/>
          <w:bCs/>
          <w:i/>
          <w:sz w:val="24"/>
          <w:szCs w:val="24"/>
        </w:rPr>
        <w:t>Il18r1</w:t>
      </w:r>
      <w:r w:rsidR="007218A3" w:rsidRPr="00367ED2">
        <w:rPr>
          <w:rFonts w:ascii="Times New Roman" w:hAnsi="Times New Roman" w:cs="Times New Roman"/>
          <w:bCs/>
          <w:i/>
          <w:sz w:val="24"/>
          <w:szCs w:val="24"/>
          <w:vertAlign w:val="superscript"/>
        </w:rPr>
        <w:t>-/-</w:t>
      </w:r>
      <w:r w:rsidR="007218A3" w:rsidRPr="00367ED2">
        <w:rPr>
          <w:rFonts w:ascii="Times New Roman" w:hAnsi="Times New Roman" w:cs="Times New Roman"/>
          <w:iCs/>
          <w:sz w:val="24"/>
          <w:szCs w:val="24"/>
        </w:rPr>
        <w:t xml:space="preserve"> mice. (B) </w:t>
      </w:r>
      <w:r w:rsidR="001C05CC" w:rsidRPr="00367ED2">
        <w:rPr>
          <w:rFonts w:ascii="Times New Roman" w:hAnsi="Times New Roman" w:cs="Times New Roman"/>
          <w:iCs/>
          <w:sz w:val="24"/>
          <w:szCs w:val="24"/>
        </w:rPr>
        <w:t xml:space="preserve">IL-18Rα expression in BM progenitors CLP, αLP and ILC2 of </w:t>
      </w:r>
      <w:r w:rsidR="001C05CC" w:rsidRPr="00367ED2">
        <w:rPr>
          <w:rFonts w:ascii="Times New Roman" w:hAnsi="Times New Roman" w:cs="Times New Roman"/>
          <w:bCs/>
          <w:i/>
          <w:sz w:val="24"/>
          <w:szCs w:val="24"/>
        </w:rPr>
        <w:t>I</w:t>
      </w:r>
      <w:bookmarkStart w:id="0" w:name="OLE_LINK3"/>
      <w:r w:rsidR="001C05CC" w:rsidRPr="00367ED2">
        <w:rPr>
          <w:rFonts w:ascii="Times New Roman" w:hAnsi="Times New Roman" w:cs="Times New Roman"/>
          <w:bCs/>
          <w:i/>
          <w:sz w:val="24"/>
          <w:szCs w:val="24"/>
        </w:rPr>
        <w:t>l18r1</w:t>
      </w:r>
      <w:r w:rsidR="001C05CC" w:rsidRPr="00367ED2">
        <w:rPr>
          <w:rFonts w:ascii="Times New Roman" w:hAnsi="Times New Roman" w:cs="Times New Roman"/>
          <w:bCs/>
          <w:i/>
          <w:sz w:val="24"/>
          <w:szCs w:val="24"/>
          <w:vertAlign w:val="superscript"/>
        </w:rPr>
        <w:t>+/+</w:t>
      </w:r>
      <w:r w:rsidR="001C05CC" w:rsidRPr="00367ED2">
        <w:rPr>
          <w:rFonts w:ascii="Times New Roman" w:hAnsi="Times New Roman" w:cs="Times New Roman"/>
          <w:iCs/>
          <w:sz w:val="24"/>
          <w:szCs w:val="24"/>
        </w:rPr>
        <w:t xml:space="preserve"> and </w:t>
      </w:r>
      <w:r w:rsidR="001C05CC" w:rsidRPr="00367ED2">
        <w:rPr>
          <w:rFonts w:ascii="Times New Roman" w:hAnsi="Times New Roman" w:cs="Times New Roman"/>
          <w:bCs/>
          <w:i/>
          <w:sz w:val="24"/>
          <w:szCs w:val="24"/>
        </w:rPr>
        <w:t>Il18r1</w:t>
      </w:r>
      <w:r w:rsidR="001C05CC" w:rsidRPr="00367ED2">
        <w:rPr>
          <w:rFonts w:ascii="Times New Roman" w:hAnsi="Times New Roman" w:cs="Times New Roman"/>
          <w:bCs/>
          <w:i/>
          <w:sz w:val="24"/>
          <w:szCs w:val="24"/>
          <w:vertAlign w:val="superscript"/>
        </w:rPr>
        <w:t>-/-</w:t>
      </w:r>
      <w:r w:rsidR="001C05CC" w:rsidRPr="00367ED2">
        <w:rPr>
          <w:rFonts w:ascii="Times New Roman" w:hAnsi="Times New Roman" w:cs="Times New Roman"/>
          <w:iCs/>
          <w:sz w:val="24"/>
          <w:szCs w:val="24"/>
        </w:rPr>
        <w:t xml:space="preserve"> mice.</w:t>
      </w:r>
      <w:bookmarkEnd w:id="0"/>
      <w:r w:rsidR="001C05CC" w:rsidRPr="00367ED2">
        <w:rPr>
          <w:rFonts w:ascii="Times New Roman" w:hAnsi="Times New Roman" w:cs="Times New Roman"/>
          <w:iCs/>
          <w:sz w:val="24"/>
          <w:szCs w:val="24"/>
        </w:rPr>
        <w:t xml:space="preserve"> (B) Co-expression of PD-1 and IL-18Rα on BM Lin</w:t>
      </w:r>
      <w:r w:rsidR="001C05CC" w:rsidRPr="00367ED2">
        <w:rPr>
          <w:rFonts w:ascii="Times New Roman" w:hAnsi="Times New Roman" w:cs="Times New Roman"/>
          <w:iCs/>
          <w:sz w:val="24"/>
          <w:szCs w:val="24"/>
          <w:vertAlign w:val="superscript"/>
        </w:rPr>
        <w:t>-</w:t>
      </w:r>
      <w:r w:rsidR="001C05CC" w:rsidRPr="00367ED2">
        <w:rPr>
          <w:rFonts w:ascii="Times New Roman" w:hAnsi="Times New Roman" w:cs="Times New Roman"/>
          <w:iCs/>
          <w:sz w:val="24"/>
          <w:szCs w:val="24"/>
        </w:rPr>
        <w:t>IL-7Rα</w:t>
      </w:r>
      <w:r w:rsidR="001C05CC" w:rsidRPr="00367ED2">
        <w:rPr>
          <w:rFonts w:ascii="Times New Roman" w:hAnsi="Times New Roman" w:cs="Times New Roman"/>
          <w:iCs/>
          <w:sz w:val="24"/>
          <w:szCs w:val="24"/>
          <w:vertAlign w:val="superscript"/>
        </w:rPr>
        <w:t>+</w:t>
      </w:r>
      <w:r w:rsidR="001C05CC" w:rsidRPr="00367ED2">
        <w:rPr>
          <w:rFonts w:ascii="Times New Roman" w:hAnsi="Times New Roman" w:cs="Times New Roman"/>
          <w:iCs/>
          <w:sz w:val="24"/>
          <w:szCs w:val="24"/>
        </w:rPr>
        <w:t>IL-18Rα</w:t>
      </w:r>
      <w:r w:rsidR="001C05CC" w:rsidRPr="00367ED2">
        <w:rPr>
          <w:rFonts w:ascii="Times New Roman" w:hAnsi="Times New Roman" w:cs="Times New Roman"/>
          <w:iCs/>
          <w:sz w:val="24"/>
          <w:szCs w:val="24"/>
          <w:vertAlign w:val="superscript"/>
        </w:rPr>
        <w:t>+</w:t>
      </w:r>
      <w:r w:rsidR="001C05CC" w:rsidRPr="00367ED2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1C05CC" w:rsidRPr="00367ED2">
        <w:rPr>
          <w:rFonts w:ascii="Times New Roman" w:hAnsi="Times New Roman" w:cs="Times New Roman"/>
          <w:iCs/>
          <w:sz w:val="24"/>
          <w:szCs w:val="24"/>
        </w:rPr>
        <w:lastRenderedPageBreak/>
        <w:t>cells.</w:t>
      </w:r>
      <w:r w:rsidR="007218A3" w:rsidRPr="00367ED2">
        <w:rPr>
          <w:rFonts w:ascii="Times New Roman" w:hAnsi="Times New Roman" w:cs="Times New Roman"/>
          <w:iCs/>
          <w:sz w:val="24"/>
          <w:szCs w:val="24"/>
        </w:rPr>
        <w:t xml:space="preserve"> (D-F) Representative FACS plot showing T, B cells, NK cells and ILC1 in spleen, ILC2 in lung, ILC2 and ILC3 in intestine from </w:t>
      </w:r>
      <w:r w:rsidR="007218A3" w:rsidRPr="00367ED2">
        <w:rPr>
          <w:rFonts w:ascii="Times New Roman" w:hAnsi="Times New Roman" w:cs="Times New Roman"/>
          <w:bCs/>
          <w:i/>
          <w:sz w:val="24"/>
          <w:szCs w:val="24"/>
        </w:rPr>
        <w:t>Il18r1</w:t>
      </w:r>
      <w:r w:rsidR="007218A3" w:rsidRPr="00367ED2">
        <w:rPr>
          <w:rFonts w:ascii="Times New Roman" w:hAnsi="Times New Roman" w:cs="Times New Roman"/>
          <w:bCs/>
          <w:i/>
          <w:sz w:val="24"/>
          <w:szCs w:val="24"/>
          <w:vertAlign w:val="superscript"/>
        </w:rPr>
        <w:t>+/+</w:t>
      </w:r>
      <w:r w:rsidR="007218A3" w:rsidRPr="00367ED2">
        <w:rPr>
          <w:rFonts w:ascii="Times New Roman" w:hAnsi="Times New Roman" w:cs="Times New Roman"/>
          <w:iCs/>
          <w:sz w:val="24"/>
          <w:szCs w:val="24"/>
        </w:rPr>
        <w:t xml:space="preserve"> and </w:t>
      </w:r>
      <w:r w:rsidR="007218A3" w:rsidRPr="00367ED2">
        <w:rPr>
          <w:rFonts w:ascii="Times New Roman" w:hAnsi="Times New Roman" w:cs="Times New Roman"/>
          <w:bCs/>
          <w:i/>
          <w:sz w:val="24"/>
          <w:szCs w:val="24"/>
        </w:rPr>
        <w:t>Il18r1</w:t>
      </w:r>
      <w:r w:rsidR="007218A3" w:rsidRPr="00367ED2">
        <w:rPr>
          <w:rFonts w:ascii="Times New Roman" w:hAnsi="Times New Roman" w:cs="Times New Roman"/>
          <w:bCs/>
          <w:i/>
          <w:sz w:val="24"/>
          <w:szCs w:val="24"/>
          <w:vertAlign w:val="superscript"/>
        </w:rPr>
        <w:t>-/-</w:t>
      </w:r>
      <w:r w:rsidR="007218A3" w:rsidRPr="00367ED2">
        <w:rPr>
          <w:rFonts w:ascii="Times New Roman" w:hAnsi="Times New Roman" w:cs="Times New Roman"/>
          <w:iCs/>
          <w:sz w:val="24"/>
          <w:szCs w:val="24"/>
        </w:rPr>
        <w:t xml:space="preserve"> mice. </w:t>
      </w:r>
    </w:p>
    <w:p w14:paraId="634A9610" w14:textId="77777777" w:rsidR="001C05CC" w:rsidRPr="00367ED2" w:rsidRDefault="001C05CC" w:rsidP="002A034D">
      <w:pPr>
        <w:spacing w:line="360" w:lineRule="auto"/>
        <w:rPr>
          <w:rFonts w:ascii="Times New Roman" w:hAnsi="Times New Roman" w:cs="Times New Roman"/>
          <w:b/>
          <w:iCs/>
          <w:sz w:val="24"/>
          <w:szCs w:val="24"/>
        </w:rPr>
      </w:pPr>
    </w:p>
    <w:p w14:paraId="01885422" w14:textId="1C06DBDA" w:rsidR="002A034D" w:rsidRPr="00367ED2" w:rsidRDefault="002A034D" w:rsidP="002A034D">
      <w:pPr>
        <w:spacing w:line="360" w:lineRule="auto"/>
        <w:rPr>
          <w:rFonts w:ascii="Times New Roman" w:hAnsi="Times New Roman" w:cs="Times New Roman"/>
          <w:b/>
          <w:iCs/>
          <w:sz w:val="24"/>
          <w:szCs w:val="24"/>
        </w:rPr>
      </w:pPr>
      <w:r w:rsidRPr="00367ED2">
        <w:rPr>
          <w:rFonts w:ascii="Times New Roman" w:hAnsi="Times New Roman" w:cs="Times New Roman"/>
          <w:b/>
          <w:iCs/>
          <w:sz w:val="24"/>
          <w:szCs w:val="24"/>
        </w:rPr>
        <w:t>Supplementary Figure 5</w:t>
      </w:r>
    </w:p>
    <w:p w14:paraId="68E85394" w14:textId="5BD56B18" w:rsidR="0071501F" w:rsidRPr="00367ED2" w:rsidRDefault="0071501F" w:rsidP="0071501F">
      <w:pPr>
        <w:spacing w:line="360" w:lineRule="auto"/>
        <w:jc w:val="left"/>
        <w:rPr>
          <w:rFonts w:ascii="Times New Roman" w:hAnsi="Times New Roman" w:cs="Times New Roman"/>
          <w:iCs/>
          <w:sz w:val="24"/>
          <w:szCs w:val="24"/>
        </w:rPr>
      </w:pPr>
      <w:r w:rsidRPr="00367ED2">
        <w:rPr>
          <w:rFonts w:ascii="Times New Roman" w:hAnsi="Times New Roman" w:cs="Times New Roman"/>
          <w:iCs/>
          <w:sz w:val="24"/>
          <w:szCs w:val="24"/>
        </w:rPr>
        <w:t>(</w:t>
      </w:r>
      <w:r w:rsidR="001C05CC" w:rsidRPr="00367ED2">
        <w:rPr>
          <w:rFonts w:ascii="Times New Roman" w:hAnsi="Times New Roman" w:cs="Times New Roman"/>
          <w:iCs/>
          <w:sz w:val="24"/>
          <w:szCs w:val="24"/>
        </w:rPr>
        <w:t>A</w:t>
      </w:r>
      <w:r w:rsidRPr="00367ED2">
        <w:rPr>
          <w:rFonts w:ascii="Times New Roman" w:hAnsi="Times New Roman" w:cs="Times New Roman"/>
          <w:iCs/>
          <w:sz w:val="24"/>
          <w:szCs w:val="24"/>
        </w:rPr>
        <w:t xml:space="preserve">) Representative FACS plot showing </w:t>
      </w:r>
      <w:r w:rsidRPr="00367ED2">
        <w:rPr>
          <w:rFonts w:ascii="Times New Roman" w:hAnsi="Times New Roman" w:cs="Times New Roman"/>
          <w:i/>
          <w:iCs/>
          <w:sz w:val="24"/>
          <w:szCs w:val="24"/>
        </w:rPr>
        <w:t>in vitro</w:t>
      </w:r>
      <w:r w:rsidRPr="00367ED2">
        <w:rPr>
          <w:rFonts w:ascii="Times New Roman" w:hAnsi="Times New Roman" w:cs="Times New Roman"/>
          <w:iCs/>
          <w:sz w:val="24"/>
          <w:szCs w:val="24"/>
        </w:rPr>
        <w:t xml:space="preserve"> differentiated ILCs from </w:t>
      </w:r>
      <w:r w:rsidRPr="00367ED2">
        <w:rPr>
          <w:rFonts w:ascii="Times New Roman" w:hAnsi="Times New Roman" w:cs="Times New Roman"/>
          <w:bCs/>
          <w:i/>
          <w:sz w:val="24"/>
          <w:szCs w:val="24"/>
        </w:rPr>
        <w:t>Il18r1</w:t>
      </w:r>
      <w:r w:rsidRPr="00367ED2">
        <w:rPr>
          <w:rFonts w:ascii="Times New Roman" w:hAnsi="Times New Roman" w:cs="Times New Roman"/>
          <w:bCs/>
          <w:i/>
          <w:sz w:val="24"/>
          <w:szCs w:val="24"/>
          <w:vertAlign w:val="superscript"/>
        </w:rPr>
        <w:t>+/+</w:t>
      </w:r>
      <w:r w:rsidRPr="00367ED2">
        <w:rPr>
          <w:rFonts w:ascii="Times New Roman" w:hAnsi="Times New Roman" w:cs="Times New Roman"/>
          <w:iCs/>
          <w:sz w:val="24"/>
          <w:szCs w:val="24"/>
        </w:rPr>
        <w:t xml:space="preserve"> and </w:t>
      </w:r>
      <w:r w:rsidRPr="00367ED2">
        <w:rPr>
          <w:rFonts w:ascii="Times New Roman" w:hAnsi="Times New Roman" w:cs="Times New Roman"/>
          <w:bCs/>
          <w:i/>
          <w:sz w:val="24"/>
          <w:szCs w:val="24"/>
        </w:rPr>
        <w:t>Il18r1</w:t>
      </w:r>
      <w:r w:rsidRPr="00367ED2">
        <w:rPr>
          <w:rFonts w:ascii="Times New Roman" w:hAnsi="Times New Roman" w:cs="Times New Roman"/>
          <w:bCs/>
          <w:i/>
          <w:sz w:val="24"/>
          <w:szCs w:val="24"/>
          <w:vertAlign w:val="superscript"/>
        </w:rPr>
        <w:t>-/-</w:t>
      </w:r>
      <w:r w:rsidRPr="00367ED2">
        <w:rPr>
          <w:rFonts w:ascii="Times New Roman" w:hAnsi="Times New Roman" w:cs="Times New Roman"/>
          <w:iCs/>
          <w:sz w:val="24"/>
          <w:szCs w:val="24"/>
        </w:rPr>
        <w:t xml:space="preserve"> CLP and </w:t>
      </w:r>
      <w:r w:rsidRPr="00367ED2">
        <w:rPr>
          <w:rFonts w:ascii="Times New Roman" w:eastAsia="宋体" w:hAnsi="Times New Roman" w:cs="Times New Roman"/>
          <w:iCs/>
          <w:sz w:val="24"/>
          <w:szCs w:val="24"/>
        </w:rPr>
        <w:t>α</w:t>
      </w:r>
      <w:r w:rsidRPr="00367ED2">
        <w:rPr>
          <w:rFonts w:ascii="Times New Roman" w:hAnsi="Times New Roman" w:cs="Times New Roman"/>
          <w:iCs/>
          <w:sz w:val="24"/>
          <w:szCs w:val="24"/>
        </w:rPr>
        <w:t>LP on OP9-DL1. (</w:t>
      </w:r>
      <w:r w:rsidR="001C05CC" w:rsidRPr="00367ED2">
        <w:rPr>
          <w:rFonts w:ascii="Times New Roman" w:hAnsi="Times New Roman" w:cs="Times New Roman"/>
          <w:iCs/>
          <w:sz w:val="24"/>
          <w:szCs w:val="24"/>
        </w:rPr>
        <w:t>B</w:t>
      </w:r>
      <w:r w:rsidRPr="00367ED2">
        <w:rPr>
          <w:rFonts w:ascii="Times New Roman" w:hAnsi="Times New Roman" w:cs="Times New Roman"/>
          <w:iCs/>
          <w:sz w:val="24"/>
          <w:szCs w:val="24"/>
        </w:rPr>
        <w:t>) Percentage of NKp46</w:t>
      </w:r>
      <w:r w:rsidRPr="00367ED2">
        <w:rPr>
          <w:rFonts w:ascii="Times New Roman" w:hAnsi="Times New Roman" w:cs="Times New Roman"/>
          <w:iCs/>
          <w:sz w:val="24"/>
          <w:szCs w:val="24"/>
          <w:vertAlign w:val="superscript"/>
        </w:rPr>
        <w:t>+</w:t>
      </w:r>
      <w:r w:rsidRPr="00367ED2">
        <w:rPr>
          <w:rFonts w:ascii="Times New Roman" w:hAnsi="Times New Roman" w:cs="Times New Roman"/>
          <w:iCs/>
          <w:sz w:val="24"/>
          <w:szCs w:val="24"/>
        </w:rPr>
        <w:t xml:space="preserve"> NK/ILC1 and ICOS</w:t>
      </w:r>
      <w:r w:rsidRPr="00367ED2">
        <w:rPr>
          <w:rFonts w:ascii="Times New Roman" w:hAnsi="Times New Roman" w:cs="Times New Roman"/>
          <w:iCs/>
          <w:sz w:val="24"/>
          <w:szCs w:val="24"/>
          <w:vertAlign w:val="superscript"/>
        </w:rPr>
        <w:t>+</w:t>
      </w:r>
      <w:r w:rsidRPr="00367ED2">
        <w:rPr>
          <w:rFonts w:ascii="Times New Roman" w:hAnsi="Times New Roman" w:cs="Times New Roman"/>
          <w:iCs/>
          <w:sz w:val="24"/>
          <w:szCs w:val="24"/>
        </w:rPr>
        <w:t xml:space="preserve"> ILC2 generated from </w:t>
      </w:r>
      <w:r w:rsidRPr="00367ED2">
        <w:rPr>
          <w:rFonts w:ascii="Times New Roman" w:hAnsi="Times New Roman" w:cs="Times New Roman"/>
          <w:bCs/>
          <w:i/>
          <w:sz w:val="24"/>
          <w:szCs w:val="24"/>
        </w:rPr>
        <w:t>Il18r1</w:t>
      </w:r>
      <w:r w:rsidRPr="00367ED2">
        <w:rPr>
          <w:rFonts w:ascii="Times New Roman" w:hAnsi="Times New Roman" w:cs="Times New Roman"/>
          <w:bCs/>
          <w:i/>
          <w:sz w:val="24"/>
          <w:szCs w:val="24"/>
          <w:vertAlign w:val="superscript"/>
        </w:rPr>
        <w:t>+/+</w:t>
      </w:r>
      <w:r w:rsidRPr="00367ED2">
        <w:rPr>
          <w:rFonts w:ascii="Times New Roman" w:hAnsi="Times New Roman" w:cs="Times New Roman"/>
          <w:iCs/>
          <w:sz w:val="24"/>
          <w:szCs w:val="24"/>
        </w:rPr>
        <w:t xml:space="preserve"> and </w:t>
      </w:r>
      <w:r w:rsidRPr="00367ED2">
        <w:rPr>
          <w:rFonts w:ascii="Times New Roman" w:hAnsi="Times New Roman" w:cs="Times New Roman"/>
          <w:bCs/>
          <w:i/>
          <w:sz w:val="24"/>
          <w:szCs w:val="24"/>
        </w:rPr>
        <w:t>Il18r1</w:t>
      </w:r>
      <w:r w:rsidRPr="00367ED2">
        <w:rPr>
          <w:rFonts w:ascii="Times New Roman" w:hAnsi="Times New Roman" w:cs="Times New Roman"/>
          <w:bCs/>
          <w:i/>
          <w:sz w:val="24"/>
          <w:szCs w:val="24"/>
          <w:vertAlign w:val="superscript"/>
        </w:rPr>
        <w:t>-/-</w:t>
      </w:r>
      <w:r w:rsidRPr="00367ED2">
        <w:rPr>
          <w:rFonts w:ascii="Times New Roman" w:hAnsi="Times New Roman" w:cs="Times New Roman"/>
          <w:iCs/>
          <w:sz w:val="24"/>
          <w:szCs w:val="24"/>
        </w:rPr>
        <w:t xml:space="preserve"> CLP and </w:t>
      </w:r>
      <w:r w:rsidRPr="00367ED2">
        <w:rPr>
          <w:rFonts w:ascii="Times New Roman" w:eastAsia="宋体" w:hAnsi="Times New Roman" w:cs="Times New Roman"/>
          <w:iCs/>
          <w:sz w:val="24"/>
          <w:szCs w:val="24"/>
        </w:rPr>
        <w:t>α</w:t>
      </w:r>
      <w:r w:rsidRPr="00367ED2">
        <w:rPr>
          <w:rFonts w:ascii="Times New Roman" w:hAnsi="Times New Roman" w:cs="Times New Roman"/>
          <w:iCs/>
          <w:sz w:val="24"/>
          <w:szCs w:val="24"/>
        </w:rPr>
        <w:t xml:space="preserve">LP cells. Data are representative of three or more independent experiments with three or more mice in each group. The data were presented as </w:t>
      </w:r>
      <w:proofErr w:type="spellStart"/>
      <w:r w:rsidRPr="00367ED2">
        <w:rPr>
          <w:rFonts w:ascii="Times New Roman" w:hAnsi="Times New Roman" w:cs="Times New Roman"/>
          <w:iCs/>
          <w:sz w:val="24"/>
          <w:szCs w:val="24"/>
        </w:rPr>
        <w:t>mean±SEM</w:t>
      </w:r>
      <w:proofErr w:type="spellEnd"/>
      <w:r w:rsidRPr="00367ED2">
        <w:rPr>
          <w:rFonts w:ascii="Times New Roman" w:hAnsi="Times New Roman" w:cs="Times New Roman"/>
          <w:iCs/>
          <w:sz w:val="24"/>
          <w:szCs w:val="24"/>
        </w:rPr>
        <w:t>, analyzed by two-tailed Student’s test. (</w:t>
      </w:r>
      <w:r w:rsidR="001C05CC" w:rsidRPr="00367ED2">
        <w:rPr>
          <w:rFonts w:ascii="Times New Roman" w:hAnsi="Times New Roman" w:cs="Times New Roman"/>
          <w:iCs/>
          <w:sz w:val="24"/>
          <w:szCs w:val="24"/>
        </w:rPr>
        <w:t>C-E</w:t>
      </w:r>
      <w:r w:rsidRPr="00367ED2">
        <w:rPr>
          <w:rFonts w:ascii="Times New Roman" w:hAnsi="Times New Roman" w:cs="Times New Roman"/>
          <w:iCs/>
          <w:sz w:val="24"/>
          <w:szCs w:val="24"/>
        </w:rPr>
        <w:t xml:space="preserve">) Representative FACS plot showing </w:t>
      </w:r>
      <w:r w:rsidR="00251D23" w:rsidRPr="00367ED2">
        <w:rPr>
          <w:rFonts w:ascii="Times New Roman" w:hAnsi="Times New Roman" w:cs="Times New Roman"/>
          <w:iCs/>
          <w:sz w:val="24"/>
          <w:szCs w:val="24"/>
        </w:rPr>
        <w:t xml:space="preserve">the reconstitution of ILCs 5 weeks post-transplantation of </w:t>
      </w:r>
      <w:r w:rsidR="00251D23" w:rsidRPr="00367ED2">
        <w:rPr>
          <w:rFonts w:ascii="Times New Roman" w:hAnsi="Times New Roman" w:cs="Times New Roman"/>
          <w:bCs/>
          <w:i/>
          <w:sz w:val="24"/>
          <w:szCs w:val="24"/>
        </w:rPr>
        <w:t>Il18r1</w:t>
      </w:r>
      <w:r w:rsidR="00251D23" w:rsidRPr="00367ED2">
        <w:rPr>
          <w:rFonts w:ascii="Times New Roman" w:hAnsi="Times New Roman" w:cs="Times New Roman"/>
          <w:bCs/>
          <w:i/>
          <w:sz w:val="24"/>
          <w:szCs w:val="24"/>
          <w:vertAlign w:val="superscript"/>
        </w:rPr>
        <w:t>+/+</w:t>
      </w:r>
      <w:r w:rsidR="00251D23" w:rsidRPr="00367ED2">
        <w:rPr>
          <w:rFonts w:ascii="Times New Roman" w:hAnsi="Times New Roman" w:cs="Times New Roman"/>
          <w:iCs/>
          <w:sz w:val="24"/>
          <w:szCs w:val="24"/>
        </w:rPr>
        <w:t xml:space="preserve"> or </w:t>
      </w:r>
      <w:r w:rsidR="00251D23" w:rsidRPr="00367ED2">
        <w:rPr>
          <w:rFonts w:ascii="Times New Roman" w:hAnsi="Times New Roman" w:cs="Times New Roman"/>
          <w:bCs/>
          <w:i/>
          <w:sz w:val="24"/>
          <w:szCs w:val="24"/>
        </w:rPr>
        <w:t>Il18r1</w:t>
      </w:r>
      <w:r w:rsidR="00251D23" w:rsidRPr="00367ED2">
        <w:rPr>
          <w:rFonts w:ascii="Times New Roman" w:hAnsi="Times New Roman" w:cs="Times New Roman"/>
          <w:bCs/>
          <w:i/>
          <w:sz w:val="24"/>
          <w:szCs w:val="24"/>
          <w:vertAlign w:val="superscript"/>
        </w:rPr>
        <w:t>-/-</w:t>
      </w:r>
      <w:r w:rsidR="00251D23" w:rsidRPr="00367ED2">
        <w:rPr>
          <w:rFonts w:ascii="Times New Roman" w:hAnsi="Times New Roman" w:cs="Times New Roman"/>
          <w:iCs/>
          <w:sz w:val="24"/>
          <w:szCs w:val="24"/>
        </w:rPr>
        <w:t xml:space="preserve"> CLPs into </w:t>
      </w:r>
      <w:r w:rsidR="00251D23" w:rsidRPr="00367ED2">
        <w:rPr>
          <w:rFonts w:ascii="Times New Roman" w:eastAsia="宋体" w:hAnsi="Times New Roman" w:cs="Times New Roman"/>
          <w:i/>
          <w:sz w:val="24"/>
          <w:szCs w:val="24"/>
        </w:rPr>
        <w:t>Rag2</w:t>
      </w:r>
      <w:r w:rsidR="00251D23" w:rsidRPr="00367ED2">
        <w:rPr>
          <w:rFonts w:ascii="Times New Roman" w:eastAsia="宋体" w:hAnsi="Times New Roman" w:cs="Times New Roman"/>
          <w:i/>
          <w:sz w:val="24"/>
          <w:szCs w:val="24"/>
          <w:vertAlign w:val="superscript"/>
        </w:rPr>
        <w:t>-/-</w:t>
      </w:r>
      <w:r w:rsidR="00251D23" w:rsidRPr="00367ED2">
        <w:rPr>
          <w:rFonts w:ascii="Times New Roman" w:eastAsia="宋体" w:hAnsi="Times New Roman" w:cs="Times New Roman"/>
          <w:i/>
          <w:sz w:val="24"/>
          <w:szCs w:val="24"/>
        </w:rPr>
        <w:t>Il2rγ</w:t>
      </w:r>
      <w:r w:rsidR="00251D23" w:rsidRPr="00367ED2">
        <w:rPr>
          <w:rFonts w:ascii="Times New Roman" w:eastAsia="宋体" w:hAnsi="Times New Roman" w:cs="Times New Roman"/>
          <w:i/>
          <w:sz w:val="24"/>
          <w:szCs w:val="24"/>
          <w:vertAlign w:val="superscript"/>
        </w:rPr>
        <w:t>-/-</w:t>
      </w:r>
      <w:r w:rsidR="00251D23" w:rsidRPr="00367ED2">
        <w:rPr>
          <w:rFonts w:ascii="Times New Roman" w:eastAsia="宋体" w:hAnsi="Times New Roman" w:cs="Times New Roman"/>
          <w:i/>
          <w:sz w:val="24"/>
          <w:szCs w:val="24"/>
        </w:rPr>
        <w:t xml:space="preserve"> </w:t>
      </w:r>
      <w:r w:rsidR="00251D23" w:rsidRPr="00367ED2">
        <w:rPr>
          <w:rFonts w:ascii="Times New Roman" w:eastAsia="宋体" w:hAnsi="Times New Roman" w:cs="Times New Roman"/>
          <w:iCs/>
          <w:sz w:val="24"/>
          <w:szCs w:val="24"/>
        </w:rPr>
        <w:t>mice</w:t>
      </w:r>
      <w:r w:rsidR="00251D23" w:rsidRPr="00367ED2">
        <w:rPr>
          <w:rFonts w:ascii="Times New Roman" w:hAnsi="Times New Roman" w:cs="Times New Roman"/>
          <w:iCs/>
          <w:sz w:val="24"/>
          <w:szCs w:val="24"/>
        </w:rPr>
        <w:t xml:space="preserve">: </w:t>
      </w:r>
      <w:r w:rsidRPr="00367ED2">
        <w:rPr>
          <w:rFonts w:ascii="Times New Roman" w:hAnsi="Times New Roman" w:cs="Times New Roman"/>
          <w:iCs/>
          <w:sz w:val="24"/>
          <w:szCs w:val="24"/>
        </w:rPr>
        <w:t>ILC2 (CD19</w:t>
      </w:r>
      <w:r w:rsidRPr="00367ED2">
        <w:rPr>
          <w:rFonts w:ascii="Times New Roman" w:hAnsi="Times New Roman" w:cs="Times New Roman"/>
          <w:iCs/>
          <w:sz w:val="24"/>
          <w:szCs w:val="24"/>
          <w:vertAlign w:val="superscript"/>
        </w:rPr>
        <w:t>-</w:t>
      </w:r>
      <w:r w:rsidRPr="00367ED2">
        <w:rPr>
          <w:rFonts w:ascii="Times New Roman" w:hAnsi="Times New Roman" w:cs="Times New Roman"/>
          <w:iCs/>
          <w:sz w:val="24"/>
          <w:szCs w:val="24"/>
        </w:rPr>
        <w:t>CD3</w:t>
      </w:r>
      <w:r w:rsidRPr="00367ED2">
        <w:rPr>
          <w:rFonts w:ascii="Times New Roman" w:hAnsi="Times New Roman" w:cs="Times New Roman"/>
          <w:iCs/>
          <w:sz w:val="24"/>
          <w:szCs w:val="24"/>
          <w:vertAlign w:val="superscript"/>
        </w:rPr>
        <w:t>-</w:t>
      </w:r>
      <w:r w:rsidRPr="00367ED2">
        <w:rPr>
          <w:rFonts w:ascii="Times New Roman" w:hAnsi="Times New Roman" w:cs="Times New Roman"/>
          <w:iCs/>
          <w:sz w:val="24"/>
          <w:szCs w:val="24"/>
        </w:rPr>
        <w:t>NK1.1</w:t>
      </w:r>
      <w:r w:rsidRPr="00367ED2">
        <w:rPr>
          <w:rFonts w:ascii="Times New Roman" w:hAnsi="Times New Roman" w:cs="Times New Roman"/>
          <w:iCs/>
          <w:sz w:val="24"/>
          <w:szCs w:val="24"/>
          <w:vertAlign w:val="superscript"/>
        </w:rPr>
        <w:t>-</w:t>
      </w:r>
      <w:r w:rsidRPr="00367ED2">
        <w:rPr>
          <w:rFonts w:ascii="Times New Roman" w:hAnsi="Times New Roman" w:cs="Times New Roman"/>
          <w:iCs/>
          <w:sz w:val="24"/>
          <w:szCs w:val="24"/>
        </w:rPr>
        <w:t>Thy1.2</w:t>
      </w:r>
      <w:r w:rsidRPr="00367ED2">
        <w:rPr>
          <w:rFonts w:ascii="Times New Roman" w:hAnsi="Times New Roman" w:cs="Times New Roman"/>
          <w:iCs/>
          <w:sz w:val="24"/>
          <w:szCs w:val="24"/>
          <w:vertAlign w:val="superscript"/>
        </w:rPr>
        <w:t>+</w:t>
      </w:r>
      <w:r w:rsidRPr="00367ED2">
        <w:rPr>
          <w:rFonts w:ascii="Times New Roman" w:hAnsi="Times New Roman" w:cs="Times New Roman"/>
          <w:iCs/>
          <w:sz w:val="24"/>
          <w:szCs w:val="24"/>
        </w:rPr>
        <w:t>KLRG1</w:t>
      </w:r>
      <w:r w:rsidRPr="00367ED2">
        <w:rPr>
          <w:rFonts w:ascii="Times New Roman" w:hAnsi="Times New Roman" w:cs="Times New Roman"/>
          <w:iCs/>
          <w:sz w:val="24"/>
          <w:szCs w:val="24"/>
          <w:vertAlign w:val="superscript"/>
        </w:rPr>
        <w:t>+</w:t>
      </w:r>
      <w:r w:rsidRPr="00367ED2">
        <w:rPr>
          <w:rFonts w:ascii="Times New Roman" w:hAnsi="Times New Roman" w:cs="Times New Roman"/>
          <w:iCs/>
          <w:sz w:val="24"/>
          <w:szCs w:val="24"/>
        </w:rPr>
        <w:t>) from lung (</w:t>
      </w:r>
      <w:r w:rsidR="001C05CC" w:rsidRPr="00367ED2">
        <w:rPr>
          <w:rFonts w:ascii="Times New Roman" w:hAnsi="Times New Roman" w:cs="Times New Roman"/>
          <w:iCs/>
          <w:sz w:val="24"/>
          <w:szCs w:val="24"/>
        </w:rPr>
        <w:t>C</w:t>
      </w:r>
      <w:r w:rsidRPr="00367ED2">
        <w:rPr>
          <w:rFonts w:ascii="Times New Roman" w:hAnsi="Times New Roman" w:cs="Times New Roman"/>
          <w:iCs/>
          <w:sz w:val="24"/>
          <w:szCs w:val="24"/>
        </w:rPr>
        <w:t>), ILC2 (Lin</w:t>
      </w:r>
      <w:r w:rsidRPr="00367ED2">
        <w:rPr>
          <w:rFonts w:ascii="Times New Roman" w:hAnsi="Times New Roman" w:cs="Times New Roman"/>
          <w:iCs/>
          <w:sz w:val="24"/>
          <w:szCs w:val="24"/>
          <w:vertAlign w:val="superscript"/>
        </w:rPr>
        <w:t>-</w:t>
      </w:r>
      <w:r w:rsidRPr="00367ED2">
        <w:rPr>
          <w:rFonts w:ascii="Times New Roman" w:hAnsi="Times New Roman" w:cs="Times New Roman"/>
          <w:iCs/>
          <w:sz w:val="24"/>
          <w:szCs w:val="24"/>
        </w:rPr>
        <w:t>IL-7Rα</w:t>
      </w:r>
      <w:r w:rsidRPr="00367ED2">
        <w:rPr>
          <w:rFonts w:ascii="Times New Roman" w:hAnsi="Times New Roman" w:cs="Times New Roman"/>
          <w:iCs/>
          <w:sz w:val="24"/>
          <w:szCs w:val="24"/>
          <w:vertAlign w:val="superscript"/>
        </w:rPr>
        <w:t>+</w:t>
      </w:r>
      <w:r w:rsidRPr="00367ED2">
        <w:rPr>
          <w:rFonts w:ascii="Times New Roman" w:hAnsi="Times New Roman" w:cs="Times New Roman"/>
          <w:iCs/>
          <w:sz w:val="24"/>
          <w:szCs w:val="24"/>
        </w:rPr>
        <w:t>GATA3</w:t>
      </w:r>
      <w:r w:rsidRPr="00367ED2">
        <w:rPr>
          <w:rFonts w:ascii="Times New Roman" w:hAnsi="Times New Roman" w:cs="Times New Roman"/>
          <w:iCs/>
          <w:sz w:val="24"/>
          <w:szCs w:val="24"/>
          <w:vertAlign w:val="superscript"/>
        </w:rPr>
        <w:t>+</w:t>
      </w:r>
      <w:r w:rsidRPr="00367ED2">
        <w:rPr>
          <w:rFonts w:ascii="Times New Roman" w:hAnsi="Times New Roman" w:cs="Times New Roman"/>
          <w:iCs/>
          <w:sz w:val="24"/>
          <w:szCs w:val="24"/>
        </w:rPr>
        <w:t>RORγt</w:t>
      </w:r>
      <w:r w:rsidRPr="00367ED2">
        <w:rPr>
          <w:rFonts w:ascii="Times New Roman" w:hAnsi="Times New Roman" w:cs="Times New Roman"/>
          <w:iCs/>
          <w:sz w:val="24"/>
          <w:szCs w:val="24"/>
          <w:vertAlign w:val="superscript"/>
        </w:rPr>
        <w:t>-</w:t>
      </w:r>
      <w:r w:rsidRPr="00367ED2">
        <w:rPr>
          <w:rFonts w:ascii="Times New Roman" w:hAnsi="Times New Roman" w:cs="Times New Roman"/>
          <w:iCs/>
          <w:sz w:val="24"/>
          <w:szCs w:val="24"/>
        </w:rPr>
        <w:t>) and ILC3 (Lin</w:t>
      </w:r>
      <w:r w:rsidRPr="00367ED2">
        <w:rPr>
          <w:rFonts w:ascii="Times New Roman" w:hAnsi="Times New Roman" w:cs="Times New Roman"/>
          <w:iCs/>
          <w:sz w:val="24"/>
          <w:szCs w:val="24"/>
          <w:vertAlign w:val="superscript"/>
        </w:rPr>
        <w:t>-</w:t>
      </w:r>
      <w:r w:rsidRPr="00367ED2">
        <w:rPr>
          <w:rFonts w:ascii="Times New Roman" w:hAnsi="Times New Roman" w:cs="Times New Roman"/>
          <w:iCs/>
          <w:sz w:val="24"/>
          <w:szCs w:val="24"/>
        </w:rPr>
        <w:t>IL-7Rα</w:t>
      </w:r>
      <w:r w:rsidRPr="00367ED2">
        <w:rPr>
          <w:rFonts w:ascii="Times New Roman" w:hAnsi="Times New Roman" w:cs="Times New Roman"/>
          <w:iCs/>
          <w:sz w:val="24"/>
          <w:szCs w:val="24"/>
          <w:vertAlign w:val="superscript"/>
        </w:rPr>
        <w:t>+</w:t>
      </w:r>
      <w:r w:rsidRPr="00367ED2">
        <w:rPr>
          <w:rFonts w:ascii="Times New Roman" w:hAnsi="Times New Roman" w:cs="Times New Roman"/>
          <w:iCs/>
          <w:sz w:val="24"/>
          <w:szCs w:val="24"/>
        </w:rPr>
        <w:t>GATA3</w:t>
      </w:r>
      <w:r w:rsidRPr="00367ED2">
        <w:rPr>
          <w:rFonts w:ascii="Times New Roman" w:hAnsi="Times New Roman" w:cs="Times New Roman"/>
          <w:iCs/>
          <w:sz w:val="24"/>
          <w:szCs w:val="24"/>
          <w:vertAlign w:val="superscript"/>
        </w:rPr>
        <w:t>-</w:t>
      </w:r>
      <w:r w:rsidRPr="00367ED2">
        <w:rPr>
          <w:rFonts w:ascii="Times New Roman" w:hAnsi="Times New Roman" w:cs="Times New Roman"/>
          <w:iCs/>
          <w:sz w:val="24"/>
          <w:szCs w:val="24"/>
        </w:rPr>
        <w:t>RORγt</w:t>
      </w:r>
      <w:r w:rsidRPr="00367ED2">
        <w:rPr>
          <w:rFonts w:ascii="Times New Roman" w:hAnsi="Times New Roman" w:cs="Times New Roman"/>
          <w:iCs/>
          <w:sz w:val="24"/>
          <w:szCs w:val="24"/>
          <w:vertAlign w:val="superscript"/>
        </w:rPr>
        <w:t>+</w:t>
      </w:r>
      <w:r w:rsidRPr="00367ED2">
        <w:rPr>
          <w:rFonts w:ascii="Times New Roman" w:hAnsi="Times New Roman" w:cs="Times New Roman"/>
          <w:iCs/>
          <w:sz w:val="24"/>
          <w:szCs w:val="24"/>
        </w:rPr>
        <w:t>) from small intestine (</w:t>
      </w:r>
      <w:r w:rsidR="001C05CC" w:rsidRPr="00367ED2">
        <w:rPr>
          <w:rFonts w:ascii="Times New Roman" w:hAnsi="Times New Roman" w:cs="Times New Roman"/>
          <w:iCs/>
          <w:sz w:val="24"/>
          <w:szCs w:val="24"/>
        </w:rPr>
        <w:t>D</w:t>
      </w:r>
      <w:r w:rsidRPr="00367ED2">
        <w:rPr>
          <w:rFonts w:ascii="Times New Roman" w:hAnsi="Times New Roman" w:cs="Times New Roman"/>
          <w:iCs/>
          <w:sz w:val="24"/>
          <w:szCs w:val="24"/>
        </w:rPr>
        <w:t>), B cells (CD19</w:t>
      </w:r>
      <w:r w:rsidRPr="00367ED2">
        <w:rPr>
          <w:rFonts w:ascii="Times New Roman" w:hAnsi="Times New Roman" w:cs="Times New Roman"/>
          <w:iCs/>
          <w:sz w:val="24"/>
          <w:szCs w:val="24"/>
          <w:vertAlign w:val="superscript"/>
        </w:rPr>
        <w:t>+</w:t>
      </w:r>
      <w:r w:rsidRPr="00367ED2">
        <w:rPr>
          <w:rFonts w:ascii="Times New Roman" w:hAnsi="Times New Roman" w:cs="Times New Roman"/>
          <w:iCs/>
          <w:sz w:val="24"/>
          <w:szCs w:val="24"/>
        </w:rPr>
        <w:t>CD3</w:t>
      </w:r>
      <w:r w:rsidRPr="00367ED2">
        <w:rPr>
          <w:rFonts w:ascii="Times New Roman" w:hAnsi="Times New Roman" w:cs="Times New Roman"/>
          <w:iCs/>
          <w:sz w:val="24"/>
          <w:szCs w:val="24"/>
          <w:vertAlign w:val="superscript"/>
        </w:rPr>
        <w:t>-</w:t>
      </w:r>
      <w:r w:rsidRPr="00367ED2">
        <w:rPr>
          <w:rFonts w:ascii="Times New Roman" w:hAnsi="Times New Roman" w:cs="Times New Roman"/>
          <w:iCs/>
          <w:sz w:val="24"/>
          <w:szCs w:val="24"/>
        </w:rPr>
        <w:t>), CD4</w:t>
      </w:r>
      <w:r w:rsidRPr="00367ED2">
        <w:rPr>
          <w:rFonts w:ascii="Times New Roman" w:hAnsi="Times New Roman" w:cs="Times New Roman"/>
          <w:iCs/>
          <w:sz w:val="24"/>
          <w:szCs w:val="24"/>
          <w:vertAlign w:val="superscript"/>
        </w:rPr>
        <w:t>+</w:t>
      </w:r>
      <w:r w:rsidRPr="00367ED2">
        <w:rPr>
          <w:rFonts w:ascii="Times New Roman" w:hAnsi="Times New Roman" w:cs="Times New Roman"/>
          <w:iCs/>
          <w:sz w:val="24"/>
          <w:szCs w:val="24"/>
        </w:rPr>
        <w:t xml:space="preserve"> T cells (CD19</w:t>
      </w:r>
      <w:r w:rsidRPr="00367ED2">
        <w:rPr>
          <w:rFonts w:ascii="Times New Roman" w:hAnsi="Times New Roman" w:cs="Times New Roman"/>
          <w:iCs/>
          <w:sz w:val="24"/>
          <w:szCs w:val="24"/>
          <w:vertAlign w:val="superscript"/>
        </w:rPr>
        <w:t>-</w:t>
      </w:r>
      <w:r w:rsidRPr="00367ED2">
        <w:rPr>
          <w:rFonts w:ascii="Times New Roman" w:hAnsi="Times New Roman" w:cs="Times New Roman"/>
          <w:iCs/>
          <w:sz w:val="24"/>
          <w:szCs w:val="24"/>
        </w:rPr>
        <w:t>CD3</w:t>
      </w:r>
      <w:r w:rsidRPr="00367ED2">
        <w:rPr>
          <w:rFonts w:ascii="Times New Roman" w:hAnsi="Times New Roman" w:cs="Times New Roman"/>
          <w:iCs/>
          <w:sz w:val="24"/>
          <w:szCs w:val="24"/>
          <w:vertAlign w:val="superscript"/>
        </w:rPr>
        <w:t>+</w:t>
      </w:r>
      <w:r w:rsidRPr="00367ED2">
        <w:rPr>
          <w:rFonts w:ascii="Times New Roman" w:hAnsi="Times New Roman" w:cs="Times New Roman"/>
          <w:iCs/>
          <w:sz w:val="24"/>
          <w:szCs w:val="24"/>
        </w:rPr>
        <w:t>NK1.1</w:t>
      </w:r>
      <w:r w:rsidRPr="00367ED2">
        <w:rPr>
          <w:rFonts w:ascii="Times New Roman" w:hAnsi="Times New Roman" w:cs="Times New Roman"/>
          <w:iCs/>
          <w:sz w:val="24"/>
          <w:szCs w:val="24"/>
          <w:vertAlign w:val="superscript"/>
        </w:rPr>
        <w:t>-</w:t>
      </w:r>
      <w:r w:rsidRPr="00367ED2">
        <w:rPr>
          <w:rFonts w:ascii="Times New Roman" w:hAnsi="Times New Roman" w:cs="Times New Roman"/>
          <w:iCs/>
          <w:sz w:val="24"/>
          <w:szCs w:val="24"/>
        </w:rPr>
        <w:t>CD4</w:t>
      </w:r>
      <w:r w:rsidRPr="00367ED2">
        <w:rPr>
          <w:rFonts w:ascii="Times New Roman" w:hAnsi="Times New Roman" w:cs="Times New Roman"/>
          <w:iCs/>
          <w:sz w:val="24"/>
          <w:szCs w:val="24"/>
          <w:vertAlign w:val="superscript"/>
        </w:rPr>
        <w:t>+</w:t>
      </w:r>
      <w:r w:rsidRPr="00367ED2">
        <w:rPr>
          <w:rFonts w:ascii="Times New Roman" w:hAnsi="Times New Roman" w:cs="Times New Roman"/>
          <w:iCs/>
          <w:sz w:val="24"/>
          <w:szCs w:val="24"/>
        </w:rPr>
        <w:t>CD8a</w:t>
      </w:r>
      <w:r w:rsidRPr="00367ED2">
        <w:rPr>
          <w:rFonts w:ascii="Times New Roman" w:hAnsi="Times New Roman" w:cs="Times New Roman"/>
          <w:iCs/>
          <w:sz w:val="24"/>
          <w:szCs w:val="24"/>
          <w:vertAlign w:val="superscript"/>
        </w:rPr>
        <w:t>-</w:t>
      </w:r>
      <w:r w:rsidRPr="00367ED2">
        <w:rPr>
          <w:rFonts w:ascii="Times New Roman" w:hAnsi="Times New Roman" w:cs="Times New Roman"/>
          <w:iCs/>
          <w:sz w:val="24"/>
          <w:szCs w:val="24"/>
        </w:rPr>
        <w:t>), CD8</w:t>
      </w:r>
      <w:r w:rsidRPr="00367ED2">
        <w:rPr>
          <w:rFonts w:ascii="Times New Roman" w:hAnsi="Times New Roman" w:cs="Times New Roman"/>
          <w:iCs/>
          <w:sz w:val="24"/>
          <w:szCs w:val="24"/>
          <w:vertAlign w:val="superscript"/>
        </w:rPr>
        <w:t>+</w:t>
      </w:r>
      <w:r w:rsidRPr="00367ED2">
        <w:rPr>
          <w:rFonts w:ascii="Times New Roman" w:hAnsi="Times New Roman" w:cs="Times New Roman"/>
          <w:iCs/>
          <w:sz w:val="24"/>
          <w:szCs w:val="24"/>
        </w:rPr>
        <w:t xml:space="preserve"> T cells (CD19</w:t>
      </w:r>
      <w:r w:rsidRPr="00367ED2">
        <w:rPr>
          <w:rFonts w:ascii="Times New Roman" w:hAnsi="Times New Roman" w:cs="Times New Roman"/>
          <w:iCs/>
          <w:sz w:val="24"/>
          <w:szCs w:val="24"/>
          <w:vertAlign w:val="superscript"/>
        </w:rPr>
        <w:t>-</w:t>
      </w:r>
      <w:r w:rsidRPr="00367ED2">
        <w:rPr>
          <w:rFonts w:ascii="Times New Roman" w:hAnsi="Times New Roman" w:cs="Times New Roman"/>
          <w:iCs/>
          <w:sz w:val="24"/>
          <w:szCs w:val="24"/>
        </w:rPr>
        <w:t>CD3</w:t>
      </w:r>
      <w:r w:rsidRPr="00367ED2">
        <w:rPr>
          <w:rFonts w:ascii="Times New Roman" w:hAnsi="Times New Roman" w:cs="Times New Roman"/>
          <w:iCs/>
          <w:sz w:val="24"/>
          <w:szCs w:val="24"/>
          <w:vertAlign w:val="superscript"/>
        </w:rPr>
        <w:t>+</w:t>
      </w:r>
      <w:r w:rsidRPr="00367ED2">
        <w:rPr>
          <w:rFonts w:ascii="Times New Roman" w:hAnsi="Times New Roman" w:cs="Times New Roman"/>
          <w:iCs/>
          <w:sz w:val="24"/>
          <w:szCs w:val="24"/>
        </w:rPr>
        <w:t>NK1.1</w:t>
      </w:r>
      <w:r w:rsidRPr="00367ED2">
        <w:rPr>
          <w:rFonts w:ascii="Times New Roman" w:hAnsi="Times New Roman" w:cs="Times New Roman"/>
          <w:iCs/>
          <w:sz w:val="24"/>
          <w:szCs w:val="24"/>
          <w:vertAlign w:val="superscript"/>
        </w:rPr>
        <w:t>-</w:t>
      </w:r>
      <w:r w:rsidRPr="00367ED2">
        <w:rPr>
          <w:rFonts w:ascii="Times New Roman" w:hAnsi="Times New Roman" w:cs="Times New Roman"/>
          <w:iCs/>
          <w:sz w:val="24"/>
          <w:szCs w:val="24"/>
        </w:rPr>
        <w:t>CD4</w:t>
      </w:r>
      <w:r w:rsidRPr="00367ED2">
        <w:rPr>
          <w:rFonts w:ascii="Times New Roman" w:hAnsi="Times New Roman" w:cs="Times New Roman"/>
          <w:iCs/>
          <w:sz w:val="24"/>
          <w:szCs w:val="24"/>
          <w:vertAlign w:val="superscript"/>
        </w:rPr>
        <w:t>-</w:t>
      </w:r>
      <w:r w:rsidRPr="00367ED2">
        <w:rPr>
          <w:rFonts w:ascii="Times New Roman" w:hAnsi="Times New Roman" w:cs="Times New Roman"/>
          <w:iCs/>
          <w:sz w:val="24"/>
          <w:szCs w:val="24"/>
        </w:rPr>
        <w:t>CD8a</w:t>
      </w:r>
      <w:r w:rsidRPr="00367ED2">
        <w:rPr>
          <w:rFonts w:ascii="Times New Roman" w:hAnsi="Times New Roman" w:cs="Times New Roman"/>
          <w:iCs/>
          <w:sz w:val="24"/>
          <w:szCs w:val="24"/>
          <w:vertAlign w:val="superscript"/>
        </w:rPr>
        <w:t>+</w:t>
      </w:r>
      <w:r w:rsidRPr="00367ED2">
        <w:rPr>
          <w:rFonts w:ascii="Times New Roman" w:hAnsi="Times New Roman" w:cs="Times New Roman"/>
          <w:iCs/>
          <w:sz w:val="24"/>
          <w:szCs w:val="24"/>
        </w:rPr>
        <w:t xml:space="preserve">) and </w:t>
      </w:r>
      <w:proofErr w:type="spellStart"/>
      <w:r w:rsidRPr="00367ED2">
        <w:rPr>
          <w:rFonts w:ascii="Times New Roman" w:hAnsi="Times New Roman" w:cs="Times New Roman"/>
          <w:iCs/>
          <w:sz w:val="24"/>
          <w:szCs w:val="24"/>
        </w:rPr>
        <w:t>cNK</w:t>
      </w:r>
      <w:proofErr w:type="spellEnd"/>
      <w:r w:rsidRPr="00367ED2">
        <w:rPr>
          <w:rFonts w:ascii="Times New Roman" w:hAnsi="Times New Roman" w:cs="Times New Roman"/>
          <w:iCs/>
          <w:sz w:val="24"/>
          <w:szCs w:val="24"/>
        </w:rPr>
        <w:t xml:space="preserve"> (CD19</w:t>
      </w:r>
      <w:r w:rsidRPr="00367ED2">
        <w:rPr>
          <w:rFonts w:ascii="Times New Roman" w:hAnsi="Times New Roman" w:cs="Times New Roman"/>
          <w:iCs/>
          <w:sz w:val="24"/>
          <w:szCs w:val="24"/>
          <w:vertAlign w:val="superscript"/>
        </w:rPr>
        <w:t>-</w:t>
      </w:r>
      <w:r w:rsidRPr="00367ED2">
        <w:rPr>
          <w:rFonts w:ascii="Times New Roman" w:hAnsi="Times New Roman" w:cs="Times New Roman"/>
          <w:iCs/>
          <w:sz w:val="24"/>
          <w:szCs w:val="24"/>
        </w:rPr>
        <w:t>CD3</w:t>
      </w:r>
      <w:r w:rsidRPr="00367ED2">
        <w:rPr>
          <w:rFonts w:ascii="Times New Roman" w:hAnsi="Times New Roman" w:cs="Times New Roman"/>
          <w:iCs/>
          <w:sz w:val="24"/>
          <w:szCs w:val="24"/>
          <w:vertAlign w:val="superscript"/>
        </w:rPr>
        <w:t>-</w:t>
      </w:r>
      <w:r w:rsidRPr="00367ED2">
        <w:rPr>
          <w:rFonts w:ascii="Times New Roman" w:hAnsi="Times New Roman" w:cs="Times New Roman"/>
          <w:iCs/>
          <w:sz w:val="24"/>
          <w:szCs w:val="24"/>
        </w:rPr>
        <w:t>NK1.1</w:t>
      </w:r>
      <w:r w:rsidRPr="00367ED2">
        <w:rPr>
          <w:rFonts w:ascii="Times New Roman" w:hAnsi="Times New Roman" w:cs="Times New Roman"/>
          <w:iCs/>
          <w:sz w:val="24"/>
          <w:szCs w:val="24"/>
          <w:vertAlign w:val="superscript"/>
        </w:rPr>
        <w:t>+</w:t>
      </w:r>
      <w:r w:rsidRPr="00367ED2">
        <w:rPr>
          <w:rFonts w:ascii="Times New Roman" w:hAnsi="Times New Roman" w:cs="Times New Roman"/>
          <w:iCs/>
          <w:sz w:val="24"/>
          <w:szCs w:val="24"/>
        </w:rPr>
        <w:t>NKp46</w:t>
      </w:r>
      <w:r w:rsidRPr="00367ED2">
        <w:rPr>
          <w:rFonts w:ascii="Times New Roman" w:hAnsi="Times New Roman" w:cs="Times New Roman"/>
          <w:iCs/>
          <w:sz w:val="24"/>
          <w:szCs w:val="24"/>
          <w:vertAlign w:val="superscript"/>
        </w:rPr>
        <w:t>+</w:t>
      </w:r>
      <w:r w:rsidRPr="00367ED2">
        <w:rPr>
          <w:rFonts w:ascii="Times New Roman" w:hAnsi="Times New Roman" w:cs="Times New Roman"/>
          <w:iCs/>
          <w:sz w:val="24"/>
          <w:szCs w:val="24"/>
        </w:rPr>
        <w:t>CD49a</w:t>
      </w:r>
      <w:r w:rsidRPr="00367ED2">
        <w:rPr>
          <w:rFonts w:ascii="Times New Roman" w:hAnsi="Times New Roman" w:cs="Times New Roman"/>
          <w:iCs/>
          <w:sz w:val="24"/>
          <w:szCs w:val="24"/>
          <w:vertAlign w:val="superscript"/>
        </w:rPr>
        <w:t>-</w:t>
      </w:r>
      <w:r w:rsidRPr="00367ED2">
        <w:rPr>
          <w:rFonts w:ascii="Times New Roman" w:hAnsi="Times New Roman" w:cs="Times New Roman"/>
          <w:iCs/>
          <w:sz w:val="24"/>
          <w:szCs w:val="24"/>
        </w:rPr>
        <w:t>CD49b</w:t>
      </w:r>
      <w:r w:rsidRPr="00367ED2">
        <w:rPr>
          <w:rFonts w:ascii="Times New Roman" w:hAnsi="Times New Roman" w:cs="Times New Roman"/>
          <w:iCs/>
          <w:sz w:val="24"/>
          <w:szCs w:val="24"/>
          <w:vertAlign w:val="superscript"/>
        </w:rPr>
        <w:t>+</w:t>
      </w:r>
      <w:r w:rsidRPr="00367ED2">
        <w:rPr>
          <w:rFonts w:ascii="Times New Roman" w:hAnsi="Times New Roman" w:cs="Times New Roman"/>
          <w:iCs/>
          <w:sz w:val="24"/>
          <w:szCs w:val="24"/>
        </w:rPr>
        <w:t>) cells ILC1 (CD19</w:t>
      </w:r>
      <w:r w:rsidRPr="00367ED2">
        <w:rPr>
          <w:rFonts w:ascii="Times New Roman" w:hAnsi="Times New Roman" w:cs="Times New Roman"/>
          <w:iCs/>
          <w:sz w:val="24"/>
          <w:szCs w:val="24"/>
          <w:vertAlign w:val="superscript"/>
        </w:rPr>
        <w:t>-</w:t>
      </w:r>
      <w:r w:rsidRPr="00367ED2">
        <w:rPr>
          <w:rFonts w:ascii="Times New Roman" w:hAnsi="Times New Roman" w:cs="Times New Roman"/>
          <w:iCs/>
          <w:sz w:val="24"/>
          <w:szCs w:val="24"/>
        </w:rPr>
        <w:t>CD3</w:t>
      </w:r>
      <w:r w:rsidRPr="00367ED2">
        <w:rPr>
          <w:rFonts w:ascii="Times New Roman" w:hAnsi="Times New Roman" w:cs="Times New Roman"/>
          <w:iCs/>
          <w:sz w:val="24"/>
          <w:szCs w:val="24"/>
          <w:vertAlign w:val="superscript"/>
        </w:rPr>
        <w:t>-</w:t>
      </w:r>
      <w:r w:rsidRPr="00367ED2">
        <w:rPr>
          <w:rFonts w:ascii="Times New Roman" w:hAnsi="Times New Roman" w:cs="Times New Roman"/>
          <w:iCs/>
          <w:sz w:val="24"/>
          <w:szCs w:val="24"/>
        </w:rPr>
        <w:t>NK1.1</w:t>
      </w:r>
      <w:r w:rsidRPr="00367ED2">
        <w:rPr>
          <w:rFonts w:ascii="Times New Roman" w:hAnsi="Times New Roman" w:cs="Times New Roman"/>
          <w:iCs/>
          <w:sz w:val="24"/>
          <w:szCs w:val="24"/>
          <w:vertAlign w:val="superscript"/>
        </w:rPr>
        <w:t>+</w:t>
      </w:r>
      <w:r w:rsidRPr="00367ED2">
        <w:rPr>
          <w:rFonts w:ascii="Times New Roman" w:hAnsi="Times New Roman" w:cs="Times New Roman"/>
          <w:iCs/>
          <w:sz w:val="24"/>
          <w:szCs w:val="24"/>
        </w:rPr>
        <w:t>NKp46</w:t>
      </w:r>
      <w:r w:rsidRPr="00367ED2">
        <w:rPr>
          <w:rFonts w:ascii="Times New Roman" w:hAnsi="Times New Roman" w:cs="Times New Roman"/>
          <w:iCs/>
          <w:sz w:val="24"/>
          <w:szCs w:val="24"/>
          <w:vertAlign w:val="superscript"/>
        </w:rPr>
        <w:t>+</w:t>
      </w:r>
      <w:r w:rsidRPr="00367ED2">
        <w:rPr>
          <w:rFonts w:ascii="Times New Roman" w:hAnsi="Times New Roman" w:cs="Times New Roman"/>
          <w:iCs/>
          <w:sz w:val="24"/>
          <w:szCs w:val="24"/>
        </w:rPr>
        <w:t>CD49a</w:t>
      </w:r>
      <w:r w:rsidRPr="00367ED2">
        <w:rPr>
          <w:rFonts w:ascii="Times New Roman" w:hAnsi="Times New Roman" w:cs="Times New Roman"/>
          <w:iCs/>
          <w:sz w:val="24"/>
          <w:szCs w:val="24"/>
          <w:vertAlign w:val="superscript"/>
        </w:rPr>
        <w:t>-</w:t>
      </w:r>
      <w:r w:rsidRPr="00367ED2">
        <w:rPr>
          <w:rFonts w:ascii="Times New Roman" w:hAnsi="Times New Roman" w:cs="Times New Roman"/>
          <w:iCs/>
          <w:sz w:val="24"/>
          <w:szCs w:val="24"/>
        </w:rPr>
        <w:t>CD49b</w:t>
      </w:r>
      <w:r w:rsidRPr="00367ED2">
        <w:rPr>
          <w:rFonts w:ascii="Times New Roman" w:hAnsi="Times New Roman" w:cs="Times New Roman"/>
          <w:iCs/>
          <w:sz w:val="24"/>
          <w:szCs w:val="24"/>
          <w:vertAlign w:val="superscript"/>
        </w:rPr>
        <w:t>+</w:t>
      </w:r>
      <w:r w:rsidRPr="00367ED2">
        <w:rPr>
          <w:rFonts w:ascii="Times New Roman" w:hAnsi="Times New Roman" w:cs="Times New Roman"/>
          <w:iCs/>
          <w:sz w:val="24"/>
          <w:szCs w:val="24"/>
        </w:rPr>
        <w:t>) from</w:t>
      </w:r>
      <w:r w:rsidR="005E6DD4" w:rsidRPr="00367ED2">
        <w:rPr>
          <w:rFonts w:ascii="Times New Roman" w:hAnsi="Times New Roman" w:cs="Times New Roman"/>
          <w:iCs/>
          <w:sz w:val="24"/>
          <w:szCs w:val="24"/>
        </w:rPr>
        <w:t xml:space="preserve"> liver</w:t>
      </w:r>
      <w:r w:rsidR="00AD47E4" w:rsidRPr="00367ED2">
        <w:rPr>
          <w:rFonts w:ascii="Times New Roman" w:hAnsi="Times New Roman" w:cs="Times New Roman"/>
          <w:iCs/>
          <w:sz w:val="24"/>
          <w:szCs w:val="24"/>
        </w:rPr>
        <w:t xml:space="preserve"> and</w:t>
      </w:r>
      <w:r w:rsidR="005E6DD4" w:rsidRPr="00367ED2">
        <w:rPr>
          <w:rFonts w:ascii="Times New Roman" w:hAnsi="Times New Roman" w:cs="Times New Roman"/>
          <w:iCs/>
          <w:sz w:val="24"/>
          <w:szCs w:val="24"/>
        </w:rPr>
        <w:t xml:space="preserve"> spleen </w:t>
      </w:r>
      <w:r w:rsidRPr="00367ED2">
        <w:rPr>
          <w:rFonts w:ascii="Times New Roman" w:hAnsi="Times New Roman" w:cs="Times New Roman"/>
          <w:iCs/>
          <w:sz w:val="24"/>
          <w:szCs w:val="24"/>
        </w:rPr>
        <w:t>(</w:t>
      </w:r>
      <w:r w:rsidR="001C05CC" w:rsidRPr="00367ED2">
        <w:rPr>
          <w:rFonts w:ascii="Times New Roman" w:hAnsi="Times New Roman" w:cs="Times New Roman"/>
          <w:iCs/>
          <w:sz w:val="24"/>
          <w:szCs w:val="24"/>
        </w:rPr>
        <w:t>E</w:t>
      </w:r>
      <w:r w:rsidRPr="00367ED2">
        <w:rPr>
          <w:rFonts w:ascii="Times New Roman" w:hAnsi="Times New Roman" w:cs="Times New Roman"/>
          <w:iCs/>
          <w:sz w:val="24"/>
          <w:szCs w:val="24"/>
        </w:rPr>
        <w:t>).</w:t>
      </w:r>
      <w:r w:rsidR="005E6DD4" w:rsidRPr="00367ED2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14:paraId="79CE93E0" w14:textId="33DB4FE0" w:rsidR="0071501F" w:rsidRPr="00367ED2" w:rsidRDefault="0071501F" w:rsidP="0071501F">
      <w:pPr>
        <w:spacing w:line="360" w:lineRule="auto"/>
        <w:rPr>
          <w:rFonts w:ascii="Times New Roman" w:eastAsia="宋体" w:hAnsi="Times New Roman" w:cs="Times New Roman"/>
          <w:b/>
          <w:iCs/>
          <w:sz w:val="24"/>
          <w:szCs w:val="24"/>
        </w:rPr>
      </w:pPr>
    </w:p>
    <w:p w14:paraId="05D40039" w14:textId="2127D8C7" w:rsidR="00BA54DC" w:rsidRPr="00367ED2" w:rsidRDefault="00573D83" w:rsidP="00043FC3">
      <w:pPr>
        <w:spacing w:line="360" w:lineRule="auto"/>
        <w:rPr>
          <w:rFonts w:ascii="Times New Roman" w:eastAsia="宋体" w:hAnsi="Times New Roman" w:cs="Times New Roman"/>
          <w:b/>
          <w:iCs/>
          <w:sz w:val="24"/>
          <w:szCs w:val="24"/>
        </w:rPr>
      </w:pPr>
      <w:r w:rsidRPr="00367ED2">
        <w:rPr>
          <w:rFonts w:ascii="Times New Roman" w:eastAsia="宋体" w:hAnsi="Times New Roman" w:cs="Times New Roman"/>
          <w:b/>
          <w:iCs/>
          <w:sz w:val="24"/>
          <w:szCs w:val="24"/>
        </w:rPr>
        <w:t xml:space="preserve">Supplementary </w:t>
      </w:r>
      <w:r w:rsidR="00043FC3" w:rsidRPr="00367ED2">
        <w:rPr>
          <w:rFonts w:ascii="Times New Roman" w:eastAsia="宋体" w:hAnsi="Times New Roman" w:cs="Times New Roman"/>
          <w:b/>
          <w:iCs/>
          <w:sz w:val="24"/>
          <w:szCs w:val="24"/>
        </w:rPr>
        <w:t>Table 1</w:t>
      </w:r>
    </w:p>
    <w:p w14:paraId="184EF77C" w14:textId="3D2F3C76" w:rsidR="00043FC3" w:rsidRDefault="00043FC3" w:rsidP="00043FC3">
      <w:pPr>
        <w:spacing w:line="360" w:lineRule="auto"/>
        <w:rPr>
          <w:rFonts w:ascii="Times New Roman" w:eastAsia="宋体" w:hAnsi="Times New Roman" w:cs="Times New Roman"/>
          <w:b/>
          <w:iCs/>
          <w:sz w:val="24"/>
          <w:szCs w:val="24"/>
        </w:rPr>
      </w:pPr>
      <w:r w:rsidRPr="00367ED2">
        <w:rPr>
          <w:rFonts w:ascii="Times New Roman" w:eastAsia="宋体" w:hAnsi="Times New Roman" w:cs="Times New Roman"/>
          <w:b/>
          <w:iCs/>
          <w:sz w:val="24"/>
          <w:szCs w:val="24"/>
        </w:rPr>
        <w:t>List of antibodies used in this study</w:t>
      </w:r>
    </w:p>
    <w:tbl>
      <w:tblPr>
        <w:tblStyle w:val="a8"/>
        <w:tblW w:w="0" w:type="auto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417"/>
        <w:gridCol w:w="2835"/>
        <w:gridCol w:w="1843"/>
      </w:tblGrid>
      <w:tr w:rsidR="00043FC3" w14:paraId="1E1CABEA" w14:textId="77777777" w:rsidTr="004F1E06">
        <w:tc>
          <w:tcPr>
            <w:tcW w:w="2127" w:type="dxa"/>
          </w:tcPr>
          <w:p w14:paraId="28790DA4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iCs/>
                <w:szCs w:val="21"/>
              </w:rPr>
            </w:pPr>
            <w:r>
              <w:rPr>
                <w:rFonts w:ascii="Times New Roman" w:hAnsi="Times New Roman" w:hint="eastAsia"/>
                <w:b/>
                <w:bCs/>
                <w:iCs/>
                <w:sz w:val="21"/>
                <w:szCs w:val="21"/>
              </w:rPr>
              <w:t>A</w:t>
            </w:r>
            <w:r>
              <w:rPr>
                <w:rFonts w:ascii="Times New Roman" w:hAnsi="Times New Roman"/>
                <w:b/>
                <w:bCs/>
                <w:iCs/>
                <w:sz w:val="21"/>
                <w:szCs w:val="21"/>
              </w:rPr>
              <w:t>ntibody</w:t>
            </w:r>
          </w:p>
        </w:tc>
        <w:tc>
          <w:tcPr>
            <w:tcW w:w="1417" w:type="dxa"/>
          </w:tcPr>
          <w:p w14:paraId="470D0BE4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iCs/>
                <w:szCs w:val="21"/>
              </w:rPr>
            </w:pPr>
            <w:r>
              <w:rPr>
                <w:rFonts w:ascii="Times New Roman" w:hAnsi="Times New Roman" w:hint="eastAsia"/>
                <w:b/>
                <w:bCs/>
                <w:iCs/>
                <w:sz w:val="21"/>
                <w:szCs w:val="21"/>
              </w:rPr>
              <w:t>C</w:t>
            </w:r>
            <w:r>
              <w:rPr>
                <w:rFonts w:ascii="Times New Roman" w:hAnsi="Times New Roman"/>
                <w:b/>
                <w:bCs/>
                <w:iCs/>
                <w:sz w:val="21"/>
                <w:szCs w:val="21"/>
              </w:rPr>
              <w:t>lone</w:t>
            </w:r>
          </w:p>
        </w:tc>
        <w:tc>
          <w:tcPr>
            <w:tcW w:w="2835" w:type="dxa"/>
          </w:tcPr>
          <w:p w14:paraId="5A8E1653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iCs/>
                <w:szCs w:val="21"/>
              </w:rPr>
            </w:pPr>
            <w:r>
              <w:rPr>
                <w:rFonts w:ascii="Times New Roman" w:hAnsi="Times New Roman"/>
                <w:b/>
                <w:bCs/>
                <w:iCs/>
                <w:sz w:val="21"/>
                <w:szCs w:val="21"/>
              </w:rPr>
              <w:t>Conjugated Fluorochrome</w:t>
            </w:r>
          </w:p>
        </w:tc>
        <w:tc>
          <w:tcPr>
            <w:tcW w:w="1843" w:type="dxa"/>
          </w:tcPr>
          <w:p w14:paraId="17FB4898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iCs/>
                <w:szCs w:val="21"/>
              </w:rPr>
            </w:pPr>
            <w:r>
              <w:rPr>
                <w:rFonts w:ascii="Times New Roman" w:hAnsi="Times New Roman" w:hint="eastAsia"/>
                <w:b/>
                <w:bCs/>
                <w:iCs/>
                <w:sz w:val="21"/>
                <w:szCs w:val="21"/>
              </w:rPr>
              <w:t>S</w:t>
            </w:r>
            <w:r>
              <w:rPr>
                <w:rFonts w:ascii="Times New Roman" w:hAnsi="Times New Roman"/>
                <w:b/>
                <w:bCs/>
                <w:iCs/>
                <w:sz w:val="21"/>
                <w:szCs w:val="21"/>
              </w:rPr>
              <w:t>upplier</w:t>
            </w:r>
          </w:p>
        </w:tc>
      </w:tr>
      <w:tr w:rsidR="00043FC3" w14:paraId="557A5128" w14:textId="77777777" w:rsidTr="004F1E06">
        <w:tc>
          <w:tcPr>
            <w:tcW w:w="2127" w:type="dxa"/>
          </w:tcPr>
          <w:p w14:paraId="4CFBE86E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/>
                <w:iCs/>
                <w:sz w:val="21"/>
                <w:szCs w:val="21"/>
              </w:rPr>
              <w:t>α4β7</w:t>
            </w:r>
          </w:p>
        </w:tc>
        <w:tc>
          <w:tcPr>
            <w:tcW w:w="1417" w:type="dxa"/>
          </w:tcPr>
          <w:p w14:paraId="7710952E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DATK32</w:t>
            </w:r>
          </w:p>
        </w:tc>
        <w:tc>
          <w:tcPr>
            <w:tcW w:w="2835" w:type="dxa"/>
          </w:tcPr>
          <w:p w14:paraId="52380204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APC</w:t>
            </w:r>
          </w:p>
        </w:tc>
        <w:tc>
          <w:tcPr>
            <w:tcW w:w="1843" w:type="dxa"/>
          </w:tcPr>
          <w:p w14:paraId="49B23A7B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Invitrogen</w:t>
            </w:r>
          </w:p>
        </w:tc>
      </w:tr>
      <w:tr w:rsidR="00043FC3" w14:paraId="0D417FC2" w14:textId="77777777" w:rsidTr="004F1E06">
        <w:tc>
          <w:tcPr>
            <w:tcW w:w="2127" w:type="dxa"/>
          </w:tcPr>
          <w:p w14:paraId="50884884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CCR6</w:t>
            </w:r>
          </w:p>
        </w:tc>
        <w:tc>
          <w:tcPr>
            <w:tcW w:w="1417" w:type="dxa"/>
          </w:tcPr>
          <w:p w14:paraId="1752D9C1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140706</w:t>
            </w:r>
          </w:p>
        </w:tc>
        <w:tc>
          <w:tcPr>
            <w:tcW w:w="2835" w:type="dxa"/>
          </w:tcPr>
          <w:p w14:paraId="607886DF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BV650</w:t>
            </w:r>
          </w:p>
        </w:tc>
        <w:tc>
          <w:tcPr>
            <w:tcW w:w="1843" w:type="dxa"/>
          </w:tcPr>
          <w:p w14:paraId="0ADAF6FA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 xml:space="preserve">BD </w:t>
            </w:r>
            <w:proofErr w:type="spellStart"/>
            <w:r>
              <w:rPr>
                <w:rFonts w:ascii="Times New Roman" w:hAnsi="Times New Roman" w:hint="eastAsia"/>
                <w:iCs/>
                <w:sz w:val="21"/>
                <w:szCs w:val="21"/>
              </w:rPr>
              <w:t>OptiBuild</w:t>
            </w:r>
            <w:proofErr w:type="spellEnd"/>
          </w:p>
        </w:tc>
      </w:tr>
      <w:tr w:rsidR="00043FC3" w14:paraId="753D2807" w14:textId="77777777" w:rsidTr="004F1E06">
        <w:tc>
          <w:tcPr>
            <w:tcW w:w="2127" w:type="dxa"/>
          </w:tcPr>
          <w:p w14:paraId="24CEEC07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CD3</w:t>
            </w:r>
          </w:p>
        </w:tc>
        <w:tc>
          <w:tcPr>
            <w:tcW w:w="1417" w:type="dxa"/>
          </w:tcPr>
          <w:p w14:paraId="31418503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17A2</w:t>
            </w:r>
          </w:p>
        </w:tc>
        <w:tc>
          <w:tcPr>
            <w:tcW w:w="2835" w:type="dxa"/>
          </w:tcPr>
          <w:p w14:paraId="39988DF8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APC-Cy7</w:t>
            </w:r>
          </w:p>
        </w:tc>
        <w:tc>
          <w:tcPr>
            <w:tcW w:w="1843" w:type="dxa"/>
          </w:tcPr>
          <w:p w14:paraId="2C8B40AE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TONBO</w:t>
            </w:r>
          </w:p>
        </w:tc>
      </w:tr>
      <w:tr w:rsidR="00043FC3" w14:paraId="50730383" w14:textId="77777777" w:rsidTr="004F1E06">
        <w:tc>
          <w:tcPr>
            <w:tcW w:w="2127" w:type="dxa"/>
          </w:tcPr>
          <w:p w14:paraId="4635860F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CD3e</w:t>
            </w:r>
          </w:p>
        </w:tc>
        <w:tc>
          <w:tcPr>
            <w:tcW w:w="1417" w:type="dxa"/>
          </w:tcPr>
          <w:p w14:paraId="0E64CE7C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145-2C11</w:t>
            </w:r>
          </w:p>
        </w:tc>
        <w:tc>
          <w:tcPr>
            <w:tcW w:w="2835" w:type="dxa"/>
          </w:tcPr>
          <w:p w14:paraId="4C522724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FITC</w:t>
            </w:r>
          </w:p>
        </w:tc>
        <w:tc>
          <w:tcPr>
            <w:tcW w:w="1843" w:type="dxa"/>
          </w:tcPr>
          <w:p w14:paraId="06B45D7C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BD Pharmingen</w:t>
            </w:r>
          </w:p>
        </w:tc>
      </w:tr>
      <w:tr w:rsidR="00043FC3" w14:paraId="6522B68E" w14:textId="77777777" w:rsidTr="004F1E06">
        <w:tc>
          <w:tcPr>
            <w:tcW w:w="2127" w:type="dxa"/>
          </w:tcPr>
          <w:p w14:paraId="675A8B89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CD4</w:t>
            </w:r>
          </w:p>
        </w:tc>
        <w:tc>
          <w:tcPr>
            <w:tcW w:w="1417" w:type="dxa"/>
          </w:tcPr>
          <w:p w14:paraId="17A7E389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GK1.5</w:t>
            </w:r>
          </w:p>
        </w:tc>
        <w:tc>
          <w:tcPr>
            <w:tcW w:w="2835" w:type="dxa"/>
          </w:tcPr>
          <w:p w14:paraId="1ED0AD4D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Alexa Fluor 700</w:t>
            </w:r>
          </w:p>
        </w:tc>
        <w:tc>
          <w:tcPr>
            <w:tcW w:w="1843" w:type="dxa"/>
          </w:tcPr>
          <w:p w14:paraId="46953518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TONBO</w:t>
            </w:r>
          </w:p>
        </w:tc>
      </w:tr>
      <w:tr w:rsidR="00043FC3" w14:paraId="12CC128B" w14:textId="77777777" w:rsidTr="004F1E06">
        <w:tc>
          <w:tcPr>
            <w:tcW w:w="2127" w:type="dxa"/>
          </w:tcPr>
          <w:p w14:paraId="7FC24172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CD8a</w:t>
            </w:r>
          </w:p>
        </w:tc>
        <w:tc>
          <w:tcPr>
            <w:tcW w:w="1417" w:type="dxa"/>
          </w:tcPr>
          <w:p w14:paraId="5A55A6C7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53-6.7</w:t>
            </w:r>
          </w:p>
        </w:tc>
        <w:tc>
          <w:tcPr>
            <w:tcW w:w="2835" w:type="dxa"/>
          </w:tcPr>
          <w:p w14:paraId="22EBFD95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proofErr w:type="spellStart"/>
            <w:r>
              <w:rPr>
                <w:rFonts w:ascii="Times New Roman" w:hAnsi="Times New Roman" w:hint="eastAsia"/>
                <w:iCs/>
                <w:sz w:val="21"/>
                <w:szCs w:val="21"/>
              </w:rPr>
              <w:t>violetFluor</w:t>
            </w:r>
            <w:proofErr w:type="spellEnd"/>
          </w:p>
        </w:tc>
        <w:tc>
          <w:tcPr>
            <w:tcW w:w="1843" w:type="dxa"/>
          </w:tcPr>
          <w:p w14:paraId="526BF613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TONBO</w:t>
            </w:r>
          </w:p>
        </w:tc>
      </w:tr>
      <w:tr w:rsidR="00043FC3" w14:paraId="094D42A9" w14:textId="77777777" w:rsidTr="004F1E06">
        <w:tc>
          <w:tcPr>
            <w:tcW w:w="2127" w:type="dxa"/>
          </w:tcPr>
          <w:p w14:paraId="39F01798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CD19</w:t>
            </w:r>
          </w:p>
        </w:tc>
        <w:tc>
          <w:tcPr>
            <w:tcW w:w="1417" w:type="dxa"/>
          </w:tcPr>
          <w:p w14:paraId="4AC5E56E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/>
                <w:iCs/>
                <w:sz w:val="21"/>
                <w:szCs w:val="21"/>
              </w:rPr>
              <w:t>ebio1D3</w:t>
            </w:r>
          </w:p>
        </w:tc>
        <w:tc>
          <w:tcPr>
            <w:tcW w:w="2835" w:type="dxa"/>
          </w:tcPr>
          <w:p w14:paraId="24FF842E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Super Bright 645</w:t>
            </w:r>
          </w:p>
        </w:tc>
        <w:tc>
          <w:tcPr>
            <w:tcW w:w="1843" w:type="dxa"/>
          </w:tcPr>
          <w:p w14:paraId="797E9CAB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Invitrogen</w:t>
            </w:r>
          </w:p>
        </w:tc>
      </w:tr>
      <w:tr w:rsidR="00043FC3" w14:paraId="1FA95D6F" w14:textId="77777777" w:rsidTr="004F1E06">
        <w:tc>
          <w:tcPr>
            <w:tcW w:w="2127" w:type="dxa"/>
          </w:tcPr>
          <w:p w14:paraId="74030EA7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CD19</w:t>
            </w:r>
          </w:p>
        </w:tc>
        <w:tc>
          <w:tcPr>
            <w:tcW w:w="1417" w:type="dxa"/>
          </w:tcPr>
          <w:p w14:paraId="345624E3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ebio1D3</w:t>
            </w:r>
          </w:p>
        </w:tc>
        <w:tc>
          <w:tcPr>
            <w:tcW w:w="2835" w:type="dxa"/>
          </w:tcPr>
          <w:p w14:paraId="67D1FAFE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PE</w:t>
            </w:r>
          </w:p>
        </w:tc>
        <w:tc>
          <w:tcPr>
            <w:tcW w:w="1843" w:type="dxa"/>
          </w:tcPr>
          <w:p w14:paraId="7D96DD01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Invitrogen</w:t>
            </w:r>
          </w:p>
        </w:tc>
      </w:tr>
      <w:tr w:rsidR="00043FC3" w14:paraId="56AA5241" w14:textId="77777777" w:rsidTr="004F1E06">
        <w:tc>
          <w:tcPr>
            <w:tcW w:w="2127" w:type="dxa"/>
          </w:tcPr>
          <w:p w14:paraId="3F723EB8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lastRenderedPageBreak/>
              <w:t>CD25</w:t>
            </w:r>
          </w:p>
        </w:tc>
        <w:tc>
          <w:tcPr>
            <w:tcW w:w="1417" w:type="dxa"/>
          </w:tcPr>
          <w:p w14:paraId="1CDCF90E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PC61.5</w:t>
            </w:r>
          </w:p>
        </w:tc>
        <w:tc>
          <w:tcPr>
            <w:tcW w:w="2835" w:type="dxa"/>
          </w:tcPr>
          <w:p w14:paraId="644B4A40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Super Bright 645</w:t>
            </w:r>
          </w:p>
        </w:tc>
        <w:tc>
          <w:tcPr>
            <w:tcW w:w="1843" w:type="dxa"/>
          </w:tcPr>
          <w:p w14:paraId="376C73FC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Invitrogen</w:t>
            </w:r>
          </w:p>
        </w:tc>
      </w:tr>
      <w:tr w:rsidR="00043FC3" w14:paraId="2872594D" w14:textId="77777777" w:rsidTr="004F1E06">
        <w:tc>
          <w:tcPr>
            <w:tcW w:w="2127" w:type="dxa"/>
          </w:tcPr>
          <w:p w14:paraId="5F225AEF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CD25</w:t>
            </w:r>
          </w:p>
        </w:tc>
        <w:tc>
          <w:tcPr>
            <w:tcW w:w="1417" w:type="dxa"/>
          </w:tcPr>
          <w:p w14:paraId="44075C10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PC61.5</w:t>
            </w:r>
          </w:p>
        </w:tc>
        <w:tc>
          <w:tcPr>
            <w:tcW w:w="2835" w:type="dxa"/>
          </w:tcPr>
          <w:p w14:paraId="6963B876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Alexa Fluor 700</w:t>
            </w:r>
          </w:p>
        </w:tc>
        <w:tc>
          <w:tcPr>
            <w:tcW w:w="1843" w:type="dxa"/>
          </w:tcPr>
          <w:p w14:paraId="31A8813A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Invitrogen</w:t>
            </w:r>
          </w:p>
        </w:tc>
      </w:tr>
      <w:tr w:rsidR="00043FC3" w14:paraId="770E4CF4" w14:textId="77777777" w:rsidTr="004F1E06">
        <w:tc>
          <w:tcPr>
            <w:tcW w:w="2127" w:type="dxa"/>
          </w:tcPr>
          <w:p w14:paraId="45D8A089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CD44</w:t>
            </w:r>
          </w:p>
        </w:tc>
        <w:tc>
          <w:tcPr>
            <w:tcW w:w="1417" w:type="dxa"/>
          </w:tcPr>
          <w:p w14:paraId="22937F23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IM7</w:t>
            </w:r>
          </w:p>
        </w:tc>
        <w:tc>
          <w:tcPr>
            <w:tcW w:w="2835" w:type="dxa"/>
          </w:tcPr>
          <w:p w14:paraId="0F81339D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PE-Cy7</w:t>
            </w:r>
          </w:p>
        </w:tc>
        <w:tc>
          <w:tcPr>
            <w:tcW w:w="1843" w:type="dxa"/>
          </w:tcPr>
          <w:p w14:paraId="6AA5D5F7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TONBO</w:t>
            </w:r>
          </w:p>
        </w:tc>
      </w:tr>
      <w:tr w:rsidR="00043FC3" w14:paraId="664C5280" w14:textId="77777777" w:rsidTr="004F1E06">
        <w:tc>
          <w:tcPr>
            <w:tcW w:w="2127" w:type="dxa"/>
          </w:tcPr>
          <w:p w14:paraId="7AAB1FE1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CD45</w:t>
            </w:r>
          </w:p>
        </w:tc>
        <w:tc>
          <w:tcPr>
            <w:tcW w:w="1417" w:type="dxa"/>
          </w:tcPr>
          <w:p w14:paraId="11F2E2AB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30-F11</w:t>
            </w:r>
          </w:p>
        </w:tc>
        <w:tc>
          <w:tcPr>
            <w:tcW w:w="2835" w:type="dxa"/>
          </w:tcPr>
          <w:p w14:paraId="2DEE6B33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BV605</w:t>
            </w:r>
          </w:p>
        </w:tc>
        <w:tc>
          <w:tcPr>
            <w:tcW w:w="1843" w:type="dxa"/>
          </w:tcPr>
          <w:p w14:paraId="2E935C65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BD Horizon</w:t>
            </w:r>
          </w:p>
        </w:tc>
      </w:tr>
      <w:tr w:rsidR="00043FC3" w14:paraId="1DDBC46B" w14:textId="77777777" w:rsidTr="004F1E06">
        <w:tc>
          <w:tcPr>
            <w:tcW w:w="2127" w:type="dxa"/>
          </w:tcPr>
          <w:p w14:paraId="1905E11A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CD45</w:t>
            </w:r>
          </w:p>
        </w:tc>
        <w:tc>
          <w:tcPr>
            <w:tcW w:w="1417" w:type="dxa"/>
          </w:tcPr>
          <w:p w14:paraId="11996BCE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30-F11</w:t>
            </w:r>
          </w:p>
        </w:tc>
        <w:tc>
          <w:tcPr>
            <w:tcW w:w="2835" w:type="dxa"/>
          </w:tcPr>
          <w:p w14:paraId="45C96AA5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APC</w:t>
            </w:r>
          </w:p>
        </w:tc>
        <w:tc>
          <w:tcPr>
            <w:tcW w:w="1843" w:type="dxa"/>
          </w:tcPr>
          <w:p w14:paraId="5B0D073E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BD Pharmingen</w:t>
            </w:r>
          </w:p>
        </w:tc>
      </w:tr>
      <w:tr w:rsidR="00043FC3" w14:paraId="1CFB0AD1" w14:textId="77777777" w:rsidTr="004F1E06">
        <w:tc>
          <w:tcPr>
            <w:tcW w:w="2127" w:type="dxa"/>
          </w:tcPr>
          <w:p w14:paraId="130B101F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CD45</w:t>
            </w:r>
          </w:p>
        </w:tc>
        <w:tc>
          <w:tcPr>
            <w:tcW w:w="1417" w:type="dxa"/>
          </w:tcPr>
          <w:p w14:paraId="2A76212C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30-F11</w:t>
            </w:r>
          </w:p>
        </w:tc>
        <w:tc>
          <w:tcPr>
            <w:tcW w:w="2835" w:type="dxa"/>
          </w:tcPr>
          <w:p w14:paraId="10E35966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APC-Cy7</w:t>
            </w:r>
          </w:p>
        </w:tc>
        <w:tc>
          <w:tcPr>
            <w:tcW w:w="1843" w:type="dxa"/>
          </w:tcPr>
          <w:p w14:paraId="7CE94B4F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BD Pharmingen</w:t>
            </w:r>
          </w:p>
        </w:tc>
      </w:tr>
      <w:tr w:rsidR="00043FC3" w14:paraId="4B690913" w14:textId="77777777" w:rsidTr="004F1E06">
        <w:tc>
          <w:tcPr>
            <w:tcW w:w="2127" w:type="dxa"/>
          </w:tcPr>
          <w:p w14:paraId="65DAA3CE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CD49a</w:t>
            </w:r>
          </w:p>
        </w:tc>
        <w:tc>
          <w:tcPr>
            <w:tcW w:w="1417" w:type="dxa"/>
          </w:tcPr>
          <w:p w14:paraId="0FCAF24D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/>
                <w:iCs/>
                <w:sz w:val="21"/>
                <w:szCs w:val="21"/>
              </w:rPr>
              <w:t>Ha31/8</w:t>
            </w:r>
          </w:p>
        </w:tc>
        <w:tc>
          <w:tcPr>
            <w:tcW w:w="2835" w:type="dxa"/>
          </w:tcPr>
          <w:p w14:paraId="77BE2CFD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PE</w:t>
            </w:r>
          </w:p>
        </w:tc>
        <w:tc>
          <w:tcPr>
            <w:tcW w:w="1843" w:type="dxa"/>
          </w:tcPr>
          <w:p w14:paraId="55D0EEE1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/>
                <w:iCs/>
                <w:sz w:val="21"/>
                <w:szCs w:val="21"/>
              </w:rPr>
              <w:t>BD Pharmingen</w:t>
            </w:r>
          </w:p>
        </w:tc>
      </w:tr>
      <w:tr w:rsidR="00043FC3" w14:paraId="31BDE326" w14:textId="77777777" w:rsidTr="004F1E06">
        <w:tc>
          <w:tcPr>
            <w:tcW w:w="2127" w:type="dxa"/>
          </w:tcPr>
          <w:p w14:paraId="178E07DB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CD49b</w:t>
            </w:r>
          </w:p>
        </w:tc>
        <w:tc>
          <w:tcPr>
            <w:tcW w:w="1417" w:type="dxa"/>
          </w:tcPr>
          <w:p w14:paraId="3ED009E4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DX5</w:t>
            </w:r>
          </w:p>
        </w:tc>
        <w:tc>
          <w:tcPr>
            <w:tcW w:w="2835" w:type="dxa"/>
          </w:tcPr>
          <w:p w14:paraId="4E18458C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FITC</w:t>
            </w:r>
          </w:p>
        </w:tc>
        <w:tc>
          <w:tcPr>
            <w:tcW w:w="1843" w:type="dxa"/>
          </w:tcPr>
          <w:p w14:paraId="1430DDE9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Invitrogen</w:t>
            </w:r>
          </w:p>
        </w:tc>
      </w:tr>
      <w:tr w:rsidR="00043FC3" w14:paraId="58CBD6D0" w14:textId="77777777" w:rsidTr="004F1E06">
        <w:tc>
          <w:tcPr>
            <w:tcW w:w="2127" w:type="dxa"/>
          </w:tcPr>
          <w:p w14:paraId="5CC008C9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proofErr w:type="spellStart"/>
            <w:r>
              <w:rPr>
                <w:rFonts w:ascii="Times New Roman" w:hAnsi="Times New Roman" w:hint="eastAsia"/>
                <w:iCs/>
                <w:sz w:val="21"/>
                <w:szCs w:val="21"/>
              </w:rPr>
              <w:t>ckit</w:t>
            </w:r>
            <w:proofErr w:type="spellEnd"/>
          </w:p>
        </w:tc>
        <w:tc>
          <w:tcPr>
            <w:tcW w:w="1417" w:type="dxa"/>
          </w:tcPr>
          <w:p w14:paraId="4E1DFB02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2B8</w:t>
            </w:r>
          </w:p>
        </w:tc>
        <w:tc>
          <w:tcPr>
            <w:tcW w:w="2835" w:type="dxa"/>
          </w:tcPr>
          <w:p w14:paraId="6F335C75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PerCP-Cy5.5</w:t>
            </w:r>
          </w:p>
        </w:tc>
        <w:tc>
          <w:tcPr>
            <w:tcW w:w="1843" w:type="dxa"/>
          </w:tcPr>
          <w:p w14:paraId="206EE174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BD Pharmingen</w:t>
            </w:r>
          </w:p>
        </w:tc>
      </w:tr>
      <w:tr w:rsidR="00043FC3" w14:paraId="5C7C9C0A" w14:textId="77777777" w:rsidTr="004F1E06">
        <w:tc>
          <w:tcPr>
            <w:tcW w:w="2127" w:type="dxa"/>
          </w:tcPr>
          <w:p w14:paraId="1EFCC1D5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proofErr w:type="spellStart"/>
            <w:r>
              <w:rPr>
                <w:rFonts w:ascii="Times New Roman" w:hAnsi="Times New Roman" w:hint="eastAsia"/>
                <w:iCs/>
                <w:sz w:val="21"/>
                <w:szCs w:val="21"/>
              </w:rPr>
              <w:t>ckit</w:t>
            </w:r>
            <w:proofErr w:type="spellEnd"/>
          </w:p>
        </w:tc>
        <w:tc>
          <w:tcPr>
            <w:tcW w:w="1417" w:type="dxa"/>
          </w:tcPr>
          <w:p w14:paraId="61A4BACE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ACK2</w:t>
            </w:r>
          </w:p>
        </w:tc>
        <w:tc>
          <w:tcPr>
            <w:tcW w:w="2835" w:type="dxa"/>
          </w:tcPr>
          <w:p w14:paraId="079F540B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APC-</w:t>
            </w:r>
            <w:proofErr w:type="spellStart"/>
            <w:r>
              <w:rPr>
                <w:rFonts w:ascii="Times New Roman" w:hAnsi="Times New Roman" w:hint="eastAsia"/>
                <w:iCs/>
                <w:sz w:val="21"/>
                <w:szCs w:val="21"/>
              </w:rPr>
              <w:t>eFluor</w:t>
            </w:r>
            <w:proofErr w:type="spellEnd"/>
            <w:r>
              <w:rPr>
                <w:rFonts w:ascii="Times New Roman" w:hAnsi="Times New Roman" w:hint="eastAsia"/>
                <w:iCs/>
                <w:sz w:val="21"/>
                <w:szCs w:val="21"/>
              </w:rPr>
              <w:t xml:space="preserve"> 780</w:t>
            </w:r>
          </w:p>
        </w:tc>
        <w:tc>
          <w:tcPr>
            <w:tcW w:w="1843" w:type="dxa"/>
          </w:tcPr>
          <w:p w14:paraId="0667F05C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Invitrogen</w:t>
            </w:r>
          </w:p>
        </w:tc>
      </w:tr>
      <w:tr w:rsidR="00043FC3" w14:paraId="54342022" w14:textId="77777777" w:rsidTr="004F1E06">
        <w:tc>
          <w:tcPr>
            <w:tcW w:w="2127" w:type="dxa"/>
          </w:tcPr>
          <w:p w14:paraId="337B0253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proofErr w:type="spellStart"/>
            <w:r>
              <w:rPr>
                <w:rFonts w:ascii="Times New Roman" w:hAnsi="Times New Roman" w:hint="eastAsia"/>
                <w:iCs/>
                <w:sz w:val="21"/>
                <w:szCs w:val="21"/>
              </w:rPr>
              <w:t>Eomes</w:t>
            </w:r>
            <w:proofErr w:type="spellEnd"/>
          </w:p>
        </w:tc>
        <w:tc>
          <w:tcPr>
            <w:tcW w:w="1417" w:type="dxa"/>
          </w:tcPr>
          <w:p w14:paraId="11150A10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Dan11mag</w:t>
            </w:r>
          </w:p>
        </w:tc>
        <w:tc>
          <w:tcPr>
            <w:tcW w:w="2835" w:type="dxa"/>
          </w:tcPr>
          <w:p w14:paraId="6F2FCE78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proofErr w:type="spellStart"/>
            <w:r>
              <w:rPr>
                <w:rFonts w:ascii="Times New Roman" w:hAnsi="Times New Roman" w:hint="eastAsia"/>
                <w:iCs/>
                <w:sz w:val="21"/>
                <w:szCs w:val="21"/>
              </w:rPr>
              <w:t>eFluor</w:t>
            </w:r>
            <w:proofErr w:type="spellEnd"/>
            <w:r>
              <w:rPr>
                <w:rFonts w:ascii="Times New Roman" w:hAnsi="Times New Roman" w:hint="eastAsia"/>
                <w:iCs/>
                <w:sz w:val="21"/>
                <w:szCs w:val="21"/>
              </w:rPr>
              <w:t xml:space="preserve"> 450</w:t>
            </w:r>
          </w:p>
        </w:tc>
        <w:tc>
          <w:tcPr>
            <w:tcW w:w="1843" w:type="dxa"/>
          </w:tcPr>
          <w:p w14:paraId="1810B673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Invitrogen</w:t>
            </w:r>
          </w:p>
        </w:tc>
      </w:tr>
      <w:tr w:rsidR="00043FC3" w14:paraId="41663C7F" w14:textId="77777777" w:rsidTr="004F1E06">
        <w:tc>
          <w:tcPr>
            <w:tcW w:w="2127" w:type="dxa"/>
          </w:tcPr>
          <w:p w14:paraId="6EC1A7B1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Flt3</w:t>
            </w:r>
          </w:p>
        </w:tc>
        <w:tc>
          <w:tcPr>
            <w:tcW w:w="1417" w:type="dxa"/>
          </w:tcPr>
          <w:p w14:paraId="164B2E5C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A2F10</w:t>
            </w:r>
          </w:p>
        </w:tc>
        <w:tc>
          <w:tcPr>
            <w:tcW w:w="2835" w:type="dxa"/>
          </w:tcPr>
          <w:p w14:paraId="5D3E390A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PE</w:t>
            </w:r>
          </w:p>
        </w:tc>
        <w:tc>
          <w:tcPr>
            <w:tcW w:w="1843" w:type="dxa"/>
          </w:tcPr>
          <w:p w14:paraId="371F289F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Invitrogen</w:t>
            </w:r>
          </w:p>
        </w:tc>
      </w:tr>
      <w:tr w:rsidR="00043FC3" w14:paraId="05C4B7F9" w14:textId="77777777" w:rsidTr="004F1E06">
        <w:tc>
          <w:tcPr>
            <w:tcW w:w="2127" w:type="dxa"/>
          </w:tcPr>
          <w:p w14:paraId="0A2B9AB9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Gata3</w:t>
            </w:r>
          </w:p>
        </w:tc>
        <w:tc>
          <w:tcPr>
            <w:tcW w:w="1417" w:type="dxa"/>
          </w:tcPr>
          <w:p w14:paraId="45DB62BB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TWAJ</w:t>
            </w:r>
          </w:p>
        </w:tc>
        <w:tc>
          <w:tcPr>
            <w:tcW w:w="2835" w:type="dxa"/>
          </w:tcPr>
          <w:p w14:paraId="0C676A44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proofErr w:type="spellStart"/>
            <w:r>
              <w:rPr>
                <w:rFonts w:ascii="Times New Roman" w:hAnsi="Times New Roman" w:hint="eastAsia"/>
                <w:iCs/>
                <w:sz w:val="21"/>
                <w:szCs w:val="21"/>
              </w:rPr>
              <w:t>PerCP-eFluor</w:t>
            </w:r>
            <w:proofErr w:type="spellEnd"/>
            <w:r>
              <w:rPr>
                <w:rFonts w:ascii="Times New Roman" w:hAnsi="Times New Roman" w:hint="eastAsia"/>
                <w:iCs/>
                <w:sz w:val="21"/>
                <w:szCs w:val="21"/>
              </w:rPr>
              <w:t xml:space="preserve"> 710</w:t>
            </w:r>
          </w:p>
        </w:tc>
        <w:tc>
          <w:tcPr>
            <w:tcW w:w="1843" w:type="dxa"/>
          </w:tcPr>
          <w:p w14:paraId="76646D5E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Invitrogen</w:t>
            </w:r>
          </w:p>
        </w:tc>
      </w:tr>
      <w:tr w:rsidR="00043FC3" w14:paraId="4196204E" w14:textId="77777777" w:rsidTr="004F1E06">
        <w:tc>
          <w:tcPr>
            <w:tcW w:w="2127" w:type="dxa"/>
          </w:tcPr>
          <w:p w14:paraId="66D272A4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Gata3</w:t>
            </w:r>
          </w:p>
        </w:tc>
        <w:tc>
          <w:tcPr>
            <w:tcW w:w="1417" w:type="dxa"/>
          </w:tcPr>
          <w:p w14:paraId="3284FDB5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L50-8233</w:t>
            </w:r>
          </w:p>
        </w:tc>
        <w:tc>
          <w:tcPr>
            <w:tcW w:w="2835" w:type="dxa"/>
          </w:tcPr>
          <w:p w14:paraId="3305D375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Alexa Fluor 647</w:t>
            </w:r>
          </w:p>
        </w:tc>
        <w:tc>
          <w:tcPr>
            <w:tcW w:w="1843" w:type="dxa"/>
          </w:tcPr>
          <w:p w14:paraId="018E0D05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BD Pharmingen</w:t>
            </w:r>
          </w:p>
        </w:tc>
      </w:tr>
      <w:tr w:rsidR="00043FC3" w14:paraId="3C96286E" w14:textId="77777777" w:rsidTr="004F1E06">
        <w:tc>
          <w:tcPr>
            <w:tcW w:w="2127" w:type="dxa"/>
          </w:tcPr>
          <w:p w14:paraId="37621F9D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Ghost Dye Violet 510</w:t>
            </w:r>
          </w:p>
        </w:tc>
        <w:tc>
          <w:tcPr>
            <w:tcW w:w="1417" w:type="dxa"/>
          </w:tcPr>
          <w:p w14:paraId="4A638FB8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</w:p>
        </w:tc>
        <w:tc>
          <w:tcPr>
            <w:tcW w:w="2835" w:type="dxa"/>
          </w:tcPr>
          <w:p w14:paraId="688D5CD5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BV510</w:t>
            </w:r>
          </w:p>
        </w:tc>
        <w:tc>
          <w:tcPr>
            <w:tcW w:w="1843" w:type="dxa"/>
          </w:tcPr>
          <w:p w14:paraId="122F532A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TONBO</w:t>
            </w:r>
          </w:p>
        </w:tc>
      </w:tr>
      <w:tr w:rsidR="00043FC3" w14:paraId="483C5CAF" w14:textId="77777777" w:rsidTr="004F1E06">
        <w:tc>
          <w:tcPr>
            <w:tcW w:w="2127" w:type="dxa"/>
          </w:tcPr>
          <w:p w14:paraId="6799EA50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ICOS</w:t>
            </w:r>
          </w:p>
        </w:tc>
        <w:tc>
          <w:tcPr>
            <w:tcW w:w="1417" w:type="dxa"/>
          </w:tcPr>
          <w:p w14:paraId="16BEDD8D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7E.17G9</w:t>
            </w:r>
          </w:p>
        </w:tc>
        <w:tc>
          <w:tcPr>
            <w:tcW w:w="2835" w:type="dxa"/>
          </w:tcPr>
          <w:p w14:paraId="33461F93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BV421</w:t>
            </w:r>
          </w:p>
        </w:tc>
        <w:tc>
          <w:tcPr>
            <w:tcW w:w="1843" w:type="dxa"/>
          </w:tcPr>
          <w:p w14:paraId="24360A78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BD Pharmingen</w:t>
            </w:r>
          </w:p>
        </w:tc>
      </w:tr>
      <w:tr w:rsidR="00043FC3" w14:paraId="0AE2BD2C" w14:textId="77777777" w:rsidTr="004F1E06">
        <w:tc>
          <w:tcPr>
            <w:tcW w:w="2127" w:type="dxa"/>
          </w:tcPr>
          <w:p w14:paraId="4EBC7D2A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IL-7</w:t>
            </w:r>
            <w:r>
              <w:rPr>
                <w:rFonts w:ascii="Times New Roman" w:hAnsi="Times New Roman"/>
                <w:iCs/>
                <w:sz w:val="21"/>
                <w:szCs w:val="21"/>
              </w:rPr>
              <w:t>Rα</w:t>
            </w:r>
          </w:p>
        </w:tc>
        <w:tc>
          <w:tcPr>
            <w:tcW w:w="1417" w:type="dxa"/>
          </w:tcPr>
          <w:p w14:paraId="301A9B10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A7R34</w:t>
            </w:r>
          </w:p>
        </w:tc>
        <w:tc>
          <w:tcPr>
            <w:tcW w:w="2835" w:type="dxa"/>
          </w:tcPr>
          <w:p w14:paraId="07BB7062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Super Bright 436</w:t>
            </w:r>
          </w:p>
        </w:tc>
        <w:tc>
          <w:tcPr>
            <w:tcW w:w="1843" w:type="dxa"/>
          </w:tcPr>
          <w:p w14:paraId="3CD32297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Invitrogen</w:t>
            </w:r>
          </w:p>
        </w:tc>
      </w:tr>
      <w:tr w:rsidR="00043FC3" w14:paraId="7B1B852B" w14:textId="77777777" w:rsidTr="004F1E06">
        <w:tc>
          <w:tcPr>
            <w:tcW w:w="2127" w:type="dxa"/>
          </w:tcPr>
          <w:p w14:paraId="377FEAF2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IL-7</w:t>
            </w:r>
            <w:r>
              <w:rPr>
                <w:rFonts w:ascii="Times New Roman" w:hAnsi="Times New Roman"/>
                <w:iCs/>
                <w:sz w:val="21"/>
                <w:szCs w:val="21"/>
              </w:rPr>
              <w:t>Rα</w:t>
            </w:r>
          </w:p>
        </w:tc>
        <w:tc>
          <w:tcPr>
            <w:tcW w:w="1417" w:type="dxa"/>
          </w:tcPr>
          <w:p w14:paraId="416514F7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A7R34</w:t>
            </w:r>
          </w:p>
        </w:tc>
        <w:tc>
          <w:tcPr>
            <w:tcW w:w="2835" w:type="dxa"/>
          </w:tcPr>
          <w:p w14:paraId="5DE21368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PE-Cy7</w:t>
            </w:r>
          </w:p>
        </w:tc>
        <w:tc>
          <w:tcPr>
            <w:tcW w:w="1843" w:type="dxa"/>
          </w:tcPr>
          <w:p w14:paraId="450F6827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Invitrogen</w:t>
            </w:r>
          </w:p>
        </w:tc>
      </w:tr>
      <w:tr w:rsidR="00043FC3" w14:paraId="1992A21F" w14:textId="77777777" w:rsidTr="004F1E06">
        <w:tc>
          <w:tcPr>
            <w:tcW w:w="2127" w:type="dxa"/>
          </w:tcPr>
          <w:p w14:paraId="69D0BD20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IL-7</w:t>
            </w:r>
            <w:r>
              <w:rPr>
                <w:rFonts w:ascii="Times New Roman" w:hAnsi="Times New Roman"/>
                <w:iCs/>
                <w:sz w:val="21"/>
                <w:szCs w:val="21"/>
              </w:rPr>
              <w:t>Rα</w:t>
            </w:r>
          </w:p>
        </w:tc>
        <w:tc>
          <w:tcPr>
            <w:tcW w:w="1417" w:type="dxa"/>
          </w:tcPr>
          <w:p w14:paraId="07F4743B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A7R34</w:t>
            </w:r>
          </w:p>
        </w:tc>
        <w:tc>
          <w:tcPr>
            <w:tcW w:w="2835" w:type="dxa"/>
          </w:tcPr>
          <w:p w14:paraId="481BBBB9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PE-Cy5</w:t>
            </w:r>
          </w:p>
        </w:tc>
        <w:tc>
          <w:tcPr>
            <w:tcW w:w="1843" w:type="dxa"/>
          </w:tcPr>
          <w:p w14:paraId="6AFD7C33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Invitrogen</w:t>
            </w:r>
          </w:p>
        </w:tc>
      </w:tr>
      <w:tr w:rsidR="00043FC3" w14:paraId="3827EF5F" w14:textId="77777777" w:rsidTr="004F1E06">
        <w:tc>
          <w:tcPr>
            <w:tcW w:w="2127" w:type="dxa"/>
          </w:tcPr>
          <w:p w14:paraId="296240D3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IL-18R</w:t>
            </w:r>
            <w:r>
              <w:rPr>
                <w:rFonts w:ascii="Times New Roman" w:hAnsi="Times New Roman"/>
                <w:iCs/>
                <w:sz w:val="21"/>
                <w:szCs w:val="21"/>
              </w:rPr>
              <w:t>α</w:t>
            </w:r>
          </w:p>
        </w:tc>
        <w:tc>
          <w:tcPr>
            <w:tcW w:w="1417" w:type="dxa"/>
          </w:tcPr>
          <w:p w14:paraId="395DB605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P3TUNYA</w:t>
            </w:r>
          </w:p>
        </w:tc>
        <w:tc>
          <w:tcPr>
            <w:tcW w:w="2835" w:type="dxa"/>
          </w:tcPr>
          <w:p w14:paraId="5B1CAFB6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proofErr w:type="spellStart"/>
            <w:r>
              <w:rPr>
                <w:rFonts w:ascii="Times New Roman" w:hAnsi="Times New Roman" w:hint="eastAsia"/>
                <w:iCs/>
                <w:sz w:val="21"/>
                <w:szCs w:val="21"/>
              </w:rPr>
              <w:t>eFluor</w:t>
            </w:r>
            <w:proofErr w:type="spellEnd"/>
            <w:r>
              <w:rPr>
                <w:rFonts w:ascii="Times New Roman" w:hAnsi="Times New Roman" w:hint="eastAsia"/>
                <w:iCs/>
                <w:sz w:val="21"/>
                <w:szCs w:val="21"/>
              </w:rPr>
              <w:t xml:space="preserve"> 450</w:t>
            </w:r>
          </w:p>
        </w:tc>
        <w:tc>
          <w:tcPr>
            <w:tcW w:w="1843" w:type="dxa"/>
          </w:tcPr>
          <w:p w14:paraId="768DC769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Invitrogen</w:t>
            </w:r>
          </w:p>
        </w:tc>
      </w:tr>
      <w:tr w:rsidR="00043FC3" w14:paraId="3AA8277D" w14:textId="77777777" w:rsidTr="004F1E06">
        <w:tc>
          <w:tcPr>
            <w:tcW w:w="2127" w:type="dxa"/>
          </w:tcPr>
          <w:p w14:paraId="6F16DC76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IL-18R</w:t>
            </w:r>
            <w:r>
              <w:rPr>
                <w:rFonts w:ascii="Times New Roman" w:hAnsi="Times New Roman"/>
                <w:iCs/>
                <w:sz w:val="21"/>
                <w:szCs w:val="21"/>
              </w:rPr>
              <w:t>α</w:t>
            </w:r>
          </w:p>
        </w:tc>
        <w:tc>
          <w:tcPr>
            <w:tcW w:w="1417" w:type="dxa"/>
          </w:tcPr>
          <w:p w14:paraId="5B14899C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P3TUNYA</w:t>
            </w:r>
          </w:p>
        </w:tc>
        <w:tc>
          <w:tcPr>
            <w:tcW w:w="2835" w:type="dxa"/>
          </w:tcPr>
          <w:p w14:paraId="3DF0117E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PE</w:t>
            </w:r>
          </w:p>
        </w:tc>
        <w:tc>
          <w:tcPr>
            <w:tcW w:w="1843" w:type="dxa"/>
          </w:tcPr>
          <w:p w14:paraId="3DDBF739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Invitrogen</w:t>
            </w:r>
          </w:p>
        </w:tc>
      </w:tr>
      <w:tr w:rsidR="00043FC3" w14:paraId="19B16D71" w14:textId="77777777" w:rsidTr="004F1E06">
        <w:tc>
          <w:tcPr>
            <w:tcW w:w="2127" w:type="dxa"/>
          </w:tcPr>
          <w:p w14:paraId="5FFFC1D2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IL-18R</w:t>
            </w:r>
            <w:r>
              <w:rPr>
                <w:rFonts w:ascii="Times New Roman" w:hAnsi="Times New Roman"/>
                <w:iCs/>
                <w:sz w:val="21"/>
                <w:szCs w:val="21"/>
              </w:rPr>
              <w:t>α</w:t>
            </w:r>
          </w:p>
        </w:tc>
        <w:tc>
          <w:tcPr>
            <w:tcW w:w="1417" w:type="dxa"/>
          </w:tcPr>
          <w:p w14:paraId="71BB8634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P3TUNYA</w:t>
            </w:r>
          </w:p>
        </w:tc>
        <w:tc>
          <w:tcPr>
            <w:tcW w:w="2835" w:type="dxa"/>
          </w:tcPr>
          <w:p w14:paraId="42186ED4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proofErr w:type="spellStart"/>
            <w:r>
              <w:rPr>
                <w:rFonts w:ascii="Times New Roman" w:hAnsi="Times New Roman" w:hint="eastAsia"/>
                <w:iCs/>
                <w:sz w:val="21"/>
                <w:szCs w:val="21"/>
              </w:rPr>
              <w:t>PerCP-eFluor</w:t>
            </w:r>
            <w:proofErr w:type="spellEnd"/>
            <w:r>
              <w:rPr>
                <w:rFonts w:ascii="Times New Roman" w:hAnsi="Times New Roman" w:hint="eastAsia"/>
                <w:iCs/>
                <w:sz w:val="21"/>
                <w:szCs w:val="21"/>
              </w:rPr>
              <w:t xml:space="preserve"> 710</w:t>
            </w:r>
          </w:p>
        </w:tc>
        <w:tc>
          <w:tcPr>
            <w:tcW w:w="1843" w:type="dxa"/>
          </w:tcPr>
          <w:p w14:paraId="3E609142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Invitrogen</w:t>
            </w:r>
          </w:p>
        </w:tc>
      </w:tr>
      <w:tr w:rsidR="00043FC3" w14:paraId="02167A39" w14:textId="77777777" w:rsidTr="004F1E06">
        <w:tc>
          <w:tcPr>
            <w:tcW w:w="2127" w:type="dxa"/>
          </w:tcPr>
          <w:p w14:paraId="46C04112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Ki67</w:t>
            </w:r>
          </w:p>
        </w:tc>
        <w:tc>
          <w:tcPr>
            <w:tcW w:w="1417" w:type="dxa"/>
          </w:tcPr>
          <w:p w14:paraId="588D3225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soIA15</w:t>
            </w:r>
          </w:p>
        </w:tc>
        <w:tc>
          <w:tcPr>
            <w:tcW w:w="2835" w:type="dxa"/>
          </w:tcPr>
          <w:p w14:paraId="3BC990C8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APC-</w:t>
            </w:r>
            <w:proofErr w:type="spellStart"/>
            <w:r>
              <w:rPr>
                <w:rFonts w:ascii="Times New Roman" w:hAnsi="Times New Roman" w:hint="eastAsia"/>
                <w:iCs/>
                <w:sz w:val="21"/>
                <w:szCs w:val="21"/>
              </w:rPr>
              <w:t>eFluor</w:t>
            </w:r>
            <w:proofErr w:type="spellEnd"/>
            <w:r>
              <w:rPr>
                <w:rFonts w:ascii="Times New Roman" w:hAnsi="Times New Roman" w:hint="eastAsia"/>
                <w:iCs/>
                <w:sz w:val="21"/>
                <w:szCs w:val="21"/>
              </w:rPr>
              <w:t xml:space="preserve"> 780</w:t>
            </w:r>
          </w:p>
        </w:tc>
        <w:tc>
          <w:tcPr>
            <w:tcW w:w="1843" w:type="dxa"/>
          </w:tcPr>
          <w:p w14:paraId="3EC40C3E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Invitrogen</w:t>
            </w:r>
          </w:p>
        </w:tc>
      </w:tr>
      <w:tr w:rsidR="00043FC3" w14:paraId="3C5AA535" w14:textId="77777777" w:rsidTr="004F1E06">
        <w:tc>
          <w:tcPr>
            <w:tcW w:w="2127" w:type="dxa"/>
          </w:tcPr>
          <w:p w14:paraId="335B8C10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KLRG1</w:t>
            </w:r>
          </w:p>
        </w:tc>
        <w:tc>
          <w:tcPr>
            <w:tcW w:w="1417" w:type="dxa"/>
          </w:tcPr>
          <w:p w14:paraId="5A1913DC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2F1</w:t>
            </w:r>
          </w:p>
        </w:tc>
        <w:tc>
          <w:tcPr>
            <w:tcW w:w="2835" w:type="dxa"/>
          </w:tcPr>
          <w:p w14:paraId="0F1BCBCC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PE</w:t>
            </w:r>
          </w:p>
        </w:tc>
        <w:tc>
          <w:tcPr>
            <w:tcW w:w="1843" w:type="dxa"/>
          </w:tcPr>
          <w:p w14:paraId="386601AA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BD Pharmingen</w:t>
            </w:r>
          </w:p>
        </w:tc>
      </w:tr>
      <w:tr w:rsidR="00043FC3" w14:paraId="29915EA2" w14:textId="77777777" w:rsidTr="004F1E06">
        <w:tc>
          <w:tcPr>
            <w:tcW w:w="2127" w:type="dxa"/>
          </w:tcPr>
          <w:p w14:paraId="7C80C2E8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NK1.1</w:t>
            </w:r>
          </w:p>
        </w:tc>
        <w:tc>
          <w:tcPr>
            <w:tcW w:w="1417" w:type="dxa"/>
          </w:tcPr>
          <w:p w14:paraId="72C24A9F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PK136</w:t>
            </w:r>
          </w:p>
        </w:tc>
        <w:tc>
          <w:tcPr>
            <w:tcW w:w="2835" w:type="dxa"/>
          </w:tcPr>
          <w:p w14:paraId="22B597D8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PerCP-Cy5.5</w:t>
            </w:r>
          </w:p>
        </w:tc>
        <w:tc>
          <w:tcPr>
            <w:tcW w:w="1843" w:type="dxa"/>
          </w:tcPr>
          <w:p w14:paraId="2B8F0A78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TONBO</w:t>
            </w:r>
          </w:p>
        </w:tc>
      </w:tr>
      <w:tr w:rsidR="00043FC3" w14:paraId="6CF688BB" w14:textId="77777777" w:rsidTr="004F1E06">
        <w:tc>
          <w:tcPr>
            <w:tcW w:w="2127" w:type="dxa"/>
          </w:tcPr>
          <w:p w14:paraId="48E839CD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NK1.1</w:t>
            </w:r>
          </w:p>
        </w:tc>
        <w:tc>
          <w:tcPr>
            <w:tcW w:w="1417" w:type="dxa"/>
          </w:tcPr>
          <w:p w14:paraId="0FFE5C38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PK136</w:t>
            </w:r>
          </w:p>
        </w:tc>
        <w:tc>
          <w:tcPr>
            <w:tcW w:w="2835" w:type="dxa"/>
          </w:tcPr>
          <w:p w14:paraId="2C2495A7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proofErr w:type="spellStart"/>
            <w:r>
              <w:rPr>
                <w:rFonts w:ascii="Times New Roman" w:hAnsi="Times New Roman" w:hint="eastAsia"/>
                <w:iCs/>
                <w:sz w:val="21"/>
                <w:szCs w:val="21"/>
              </w:rPr>
              <w:t>redFluor</w:t>
            </w:r>
            <w:proofErr w:type="spellEnd"/>
            <w:r>
              <w:rPr>
                <w:rFonts w:ascii="Times New Roman" w:hAnsi="Times New Roman" w:hint="eastAsia"/>
                <w:iCs/>
                <w:sz w:val="21"/>
                <w:szCs w:val="21"/>
              </w:rPr>
              <w:t xml:space="preserve"> 710</w:t>
            </w:r>
          </w:p>
        </w:tc>
        <w:tc>
          <w:tcPr>
            <w:tcW w:w="1843" w:type="dxa"/>
          </w:tcPr>
          <w:p w14:paraId="128E022F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TONBO</w:t>
            </w:r>
          </w:p>
        </w:tc>
      </w:tr>
      <w:tr w:rsidR="00043FC3" w14:paraId="17C82FBD" w14:textId="77777777" w:rsidTr="004F1E06">
        <w:tc>
          <w:tcPr>
            <w:tcW w:w="2127" w:type="dxa"/>
          </w:tcPr>
          <w:p w14:paraId="48E86EF6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NKp46</w:t>
            </w:r>
          </w:p>
        </w:tc>
        <w:tc>
          <w:tcPr>
            <w:tcW w:w="1417" w:type="dxa"/>
          </w:tcPr>
          <w:p w14:paraId="17F5A51E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29A1.4</w:t>
            </w:r>
          </w:p>
        </w:tc>
        <w:tc>
          <w:tcPr>
            <w:tcW w:w="2835" w:type="dxa"/>
          </w:tcPr>
          <w:p w14:paraId="45CC29E5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proofErr w:type="spellStart"/>
            <w:r>
              <w:rPr>
                <w:rFonts w:ascii="Times New Roman" w:hAnsi="Times New Roman" w:hint="eastAsia"/>
                <w:iCs/>
                <w:sz w:val="21"/>
                <w:szCs w:val="21"/>
              </w:rPr>
              <w:t>eFluor</w:t>
            </w:r>
            <w:proofErr w:type="spellEnd"/>
            <w:r>
              <w:rPr>
                <w:rFonts w:ascii="Times New Roman" w:hAnsi="Times New Roman" w:hint="eastAsia"/>
                <w:iCs/>
                <w:sz w:val="21"/>
                <w:szCs w:val="21"/>
              </w:rPr>
              <w:t xml:space="preserve"> 660</w:t>
            </w:r>
          </w:p>
        </w:tc>
        <w:tc>
          <w:tcPr>
            <w:tcW w:w="1843" w:type="dxa"/>
          </w:tcPr>
          <w:p w14:paraId="4470004C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Invitrogen</w:t>
            </w:r>
          </w:p>
        </w:tc>
      </w:tr>
      <w:tr w:rsidR="00043FC3" w14:paraId="017A4C87" w14:textId="77777777" w:rsidTr="004F1E06">
        <w:tc>
          <w:tcPr>
            <w:tcW w:w="2127" w:type="dxa"/>
          </w:tcPr>
          <w:p w14:paraId="75DC2E1D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PD-1</w:t>
            </w:r>
          </w:p>
        </w:tc>
        <w:tc>
          <w:tcPr>
            <w:tcW w:w="1417" w:type="dxa"/>
          </w:tcPr>
          <w:p w14:paraId="1AE2012E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RMP1-30</w:t>
            </w:r>
          </w:p>
        </w:tc>
        <w:tc>
          <w:tcPr>
            <w:tcW w:w="2835" w:type="dxa"/>
          </w:tcPr>
          <w:p w14:paraId="6B53F1E3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PE</w:t>
            </w:r>
          </w:p>
        </w:tc>
        <w:tc>
          <w:tcPr>
            <w:tcW w:w="1843" w:type="dxa"/>
          </w:tcPr>
          <w:p w14:paraId="0E7389CE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Invitrogen</w:t>
            </w:r>
          </w:p>
        </w:tc>
      </w:tr>
      <w:tr w:rsidR="00043FC3" w14:paraId="6AB010AE" w14:textId="77777777" w:rsidTr="004F1E06">
        <w:tc>
          <w:tcPr>
            <w:tcW w:w="2127" w:type="dxa"/>
          </w:tcPr>
          <w:p w14:paraId="4BD67C5B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PD-1</w:t>
            </w:r>
          </w:p>
        </w:tc>
        <w:tc>
          <w:tcPr>
            <w:tcW w:w="1417" w:type="dxa"/>
          </w:tcPr>
          <w:p w14:paraId="7E6D9A6E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RMP1-30</w:t>
            </w:r>
          </w:p>
        </w:tc>
        <w:tc>
          <w:tcPr>
            <w:tcW w:w="2835" w:type="dxa"/>
          </w:tcPr>
          <w:p w14:paraId="4DCA5E6E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/>
                <w:iCs/>
                <w:sz w:val="21"/>
                <w:szCs w:val="21"/>
              </w:rPr>
              <w:t>PE-Dazzle 594</w:t>
            </w:r>
          </w:p>
        </w:tc>
        <w:tc>
          <w:tcPr>
            <w:tcW w:w="1843" w:type="dxa"/>
          </w:tcPr>
          <w:p w14:paraId="67956E29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proofErr w:type="spellStart"/>
            <w:r>
              <w:rPr>
                <w:rFonts w:ascii="Times New Roman" w:hAnsi="Times New Roman" w:hint="eastAsia"/>
                <w:iCs/>
                <w:sz w:val="21"/>
                <w:szCs w:val="21"/>
              </w:rPr>
              <w:t>Biolegend</w:t>
            </w:r>
            <w:proofErr w:type="spellEnd"/>
          </w:p>
        </w:tc>
      </w:tr>
      <w:tr w:rsidR="00043FC3" w14:paraId="4752C6CE" w14:textId="77777777" w:rsidTr="004F1E06">
        <w:tc>
          <w:tcPr>
            <w:tcW w:w="2127" w:type="dxa"/>
          </w:tcPr>
          <w:p w14:paraId="7F7CD1BA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lastRenderedPageBreak/>
              <w:t>PLZF</w:t>
            </w:r>
          </w:p>
        </w:tc>
        <w:tc>
          <w:tcPr>
            <w:tcW w:w="1417" w:type="dxa"/>
          </w:tcPr>
          <w:p w14:paraId="7286C9B3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R17-809</w:t>
            </w:r>
          </w:p>
        </w:tc>
        <w:tc>
          <w:tcPr>
            <w:tcW w:w="2835" w:type="dxa"/>
          </w:tcPr>
          <w:p w14:paraId="37F4BF0E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PE</w:t>
            </w:r>
          </w:p>
        </w:tc>
        <w:tc>
          <w:tcPr>
            <w:tcW w:w="1843" w:type="dxa"/>
          </w:tcPr>
          <w:p w14:paraId="43524CA2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BD Pharmingen</w:t>
            </w:r>
          </w:p>
        </w:tc>
      </w:tr>
      <w:tr w:rsidR="00043FC3" w14:paraId="06C1E964" w14:textId="77777777" w:rsidTr="004F1E06">
        <w:tc>
          <w:tcPr>
            <w:tcW w:w="2127" w:type="dxa"/>
          </w:tcPr>
          <w:p w14:paraId="4DA1B283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proofErr w:type="spellStart"/>
            <w:r>
              <w:rPr>
                <w:rFonts w:ascii="Times New Roman" w:hAnsi="Times New Roman" w:hint="eastAsia"/>
                <w:iCs/>
                <w:sz w:val="21"/>
                <w:szCs w:val="21"/>
              </w:rPr>
              <w:t>ROR</w:t>
            </w:r>
            <w:r>
              <w:rPr>
                <w:rFonts w:ascii="Times New Roman" w:hAnsi="Times New Roman"/>
                <w:iCs/>
                <w:sz w:val="21"/>
                <w:szCs w:val="21"/>
              </w:rPr>
              <w:t>γ</w:t>
            </w: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t</w:t>
            </w:r>
            <w:proofErr w:type="spellEnd"/>
          </w:p>
        </w:tc>
        <w:tc>
          <w:tcPr>
            <w:tcW w:w="1417" w:type="dxa"/>
          </w:tcPr>
          <w:p w14:paraId="4F4A3816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AFKJS-9</w:t>
            </w:r>
          </w:p>
        </w:tc>
        <w:tc>
          <w:tcPr>
            <w:tcW w:w="2835" w:type="dxa"/>
          </w:tcPr>
          <w:p w14:paraId="6D567E6E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PE</w:t>
            </w:r>
          </w:p>
        </w:tc>
        <w:tc>
          <w:tcPr>
            <w:tcW w:w="1843" w:type="dxa"/>
          </w:tcPr>
          <w:p w14:paraId="2A3D2505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Invitrogen</w:t>
            </w:r>
          </w:p>
        </w:tc>
      </w:tr>
      <w:tr w:rsidR="00043FC3" w14:paraId="73A72813" w14:textId="77777777" w:rsidTr="004F1E06">
        <w:tc>
          <w:tcPr>
            <w:tcW w:w="2127" w:type="dxa"/>
          </w:tcPr>
          <w:p w14:paraId="58235A1F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proofErr w:type="spellStart"/>
            <w:r>
              <w:rPr>
                <w:rFonts w:ascii="Times New Roman" w:hAnsi="Times New Roman" w:hint="eastAsia"/>
                <w:iCs/>
                <w:sz w:val="21"/>
                <w:szCs w:val="21"/>
              </w:rPr>
              <w:t>ROR</w:t>
            </w:r>
            <w:r>
              <w:rPr>
                <w:rFonts w:ascii="Times New Roman" w:hAnsi="Times New Roman"/>
                <w:iCs/>
                <w:sz w:val="21"/>
                <w:szCs w:val="21"/>
              </w:rPr>
              <w:t>γ</w:t>
            </w: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t</w:t>
            </w:r>
            <w:proofErr w:type="spellEnd"/>
          </w:p>
        </w:tc>
        <w:tc>
          <w:tcPr>
            <w:tcW w:w="1417" w:type="dxa"/>
          </w:tcPr>
          <w:p w14:paraId="5F454B53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AFKJS-9</w:t>
            </w:r>
          </w:p>
        </w:tc>
        <w:tc>
          <w:tcPr>
            <w:tcW w:w="2835" w:type="dxa"/>
          </w:tcPr>
          <w:p w14:paraId="006796DB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APC</w:t>
            </w:r>
          </w:p>
        </w:tc>
        <w:tc>
          <w:tcPr>
            <w:tcW w:w="1843" w:type="dxa"/>
          </w:tcPr>
          <w:p w14:paraId="21131206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Invitrogen</w:t>
            </w:r>
          </w:p>
        </w:tc>
      </w:tr>
      <w:tr w:rsidR="00043FC3" w14:paraId="2B3D03F5" w14:textId="77777777" w:rsidTr="004F1E06">
        <w:tc>
          <w:tcPr>
            <w:tcW w:w="2127" w:type="dxa"/>
          </w:tcPr>
          <w:p w14:paraId="6EB95C75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Sca1</w:t>
            </w:r>
          </w:p>
        </w:tc>
        <w:tc>
          <w:tcPr>
            <w:tcW w:w="1417" w:type="dxa"/>
          </w:tcPr>
          <w:p w14:paraId="581CE293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D7</w:t>
            </w:r>
          </w:p>
        </w:tc>
        <w:tc>
          <w:tcPr>
            <w:tcW w:w="2835" w:type="dxa"/>
          </w:tcPr>
          <w:p w14:paraId="672CF4CC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PE-Cy7</w:t>
            </w:r>
          </w:p>
        </w:tc>
        <w:tc>
          <w:tcPr>
            <w:tcW w:w="1843" w:type="dxa"/>
          </w:tcPr>
          <w:p w14:paraId="42B81651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BD Pharmingen</w:t>
            </w:r>
          </w:p>
        </w:tc>
      </w:tr>
      <w:tr w:rsidR="00043FC3" w14:paraId="07E4D41C" w14:textId="77777777" w:rsidTr="004F1E06">
        <w:tc>
          <w:tcPr>
            <w:tcW w:w="2127" w:type="dxa"/>
          </w:tcPr>
          <w:p w14:paraId="5ECDA25F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ST2</w:t>
            </w:r>
          </w:p>
        </w:tc>
        <w:tc>
          <w:tcPr>
            <w:tcW w:w="1417" w:type="dxa"/>
          </w:tcPr>
          <w:p w14:paraId="11DB0496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DJ8</w:t>
            </w:r>
          </w:p>
        </w:tc>
        <w:tc>
          <w:tcPr>
            <w:tcW w:w="2835" w:type="dxa"/>
          </w:tcPr>
          <w:p w14:paraId="1A4B9B74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FITC</w:t>
            </w:r>
          </w:p>
        </w:tc>
        <w:tc>
          <w:tcPr>
            <w:tcW w:w="1843" w:type="dxa"/>
          </w:tcPr>
          <w:p w14:paraId="61976404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MD Biosciences</w:t>
            </w:r>
          </w:p>
        </w:tc>
      </w:tr>
      <w:tr w:rsidR="00043FC3" w14:paraId="0ACC3A71" w14:textId="77777777" w:rsidTr="004F1E06">
        <w:tc>
          <w:tcPr>
            <w:tcW w:w="2127" w:type="dxa"/>
          </w:tcPr>
          <w:p w14:paraId="70A9E3CD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ST2</w:t>
            </w:r>
          </w:p>
        </w:tc>
        <w:tc>
          <w:tcPr>
            <w:tcW w:w="1417" w:type="dxa"/>
          </w:tcPr>
          <w:p w14:paraId="40952110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RMST2-2</w:t>
            </w:r>
          </w:p>
        </w:tc>
        <w:tc>
          <w:tcPr>
            <w:tcW w:w="2835" w:type="dxa"/>
          </w:tcPr>
          <w:p w14:paraId="34224ABD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Alexa Fluor 488</w:t>
            </w:r>
          </w:p>
        </w:tc>
        <w:tc>
          <w:tcPr>
            <w:tcW w:w="1843" w:type="dxa"/>
          </w:tcPr>
          <w:p w14:paraId="229A0C07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Invitrogen</w:t>
            </w:r>
          </w:p>
        </w:tc>
      </w:tr>
      <w:tr w:rsidR="00043FC3" w14:paraId="6379ADA6" w14:textId="77777777" w:rsidTr="004F1E06">
        <w:tc>
          <w:tcPr>
            <w:tcW w:w="2127" w:type="dxa"/>
          </w:tcPr>
          <w:p w14:paraId="57EAC8FB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Streptavidin</w:t>
            </w:r>
          </w:p>
        </w:tc>
        <w:tc>
          <w:tcPr>
            <w:tcW w:w="1417" w:type="dxa"/>
          </w:tcPr>
          <w:p w14:paraId="652D2D68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</w:p>
        </w:tc>
        <w:tc>
          <w:tcPr>
            <w:tcW w:w="2835" w:type="dxa"/>
          </w:tcPr>
          <w:p w14:paraId="1133E206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Super Bright 780</w:t>
            </w:r>
          </w:p>
        </w:tc>
        <w:tc>
          <w:tcPr>
            <w:tcW w:w="1843" w:type="dxa"/>
          </w:tcPr>
          <w:p w14:paraId="0E72C198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Invitrogen</w:t>
            </w:r>
          </w:p>
        </w:tc>
      </w:tr>
      <w:tr w:rsidR="00043FC3" w14:paraId="6A5AB061" w14:textId="77777777" w:rsidTr="004F1E06">
        <w:tc>
          <w:tcPr>
            <w:tcW w:w="2127" w:type="dxa"/>
          </w:tcPr>
          <w:p w14:paraId="4E079371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Streptavidin</w:t>
            </w:r>
          </w:p>
        </w:tc>
        <w:tc>
          <w:tcPr>
            <w:tcW w:w="1417" w:type="dxa"/>
          </w:tcPr>
          <w:p w14:paraId="13B04399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</w:p>
        </w:tc>
        <w:tc>
          <w:tcPr>
            <w:tcW w:w="2835" w:type="dxa"/>
          </w:tcPr>
          <w:p w14:paraId="6C1E0D7C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proofErr w:type="spellStart"/>
            <w:r>
              <w:rPr>
                <w:rFonts w:ascii="Times New Roman" w:hAnsi="Times New Roman" w:hint="eastAsia"/>
                <w:iCs/>
                <w:sz w:val="21"/>
                <w:szCs w:val="21"/>
              </w:rPr>
              <w:t>PerCP-eFluor</w:t>
            </w:r>
            <w:proofErr w:type="spellEnd"/>
            <w:r>
              <w:rPr>
                <w:rFonts w:ascii="Times New Roman" w:hAnsi="Times New Roman" w:hint="eastAsia"/>
                <w:iCs/>
                <w:sz w:val="21"/>
                <w:szCs w:val="21"/>
              </w:rPr>
              <w:t xml:space="preserve"> 710</w:t>
            </w:r>
          </w:p>
        </w:tc>
        <w:tc>
          <w:tcPr>
            <w:tcW w:w="1843" w:type="dxa"/>
          </w:tcPr>
          <w:p w14:paraId="57F84422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Invitrogen</w:t>
            </w:r>
          </w:p>
        </w:tc>
      </w:tr>
      <w:tr w:rsidR="00043FC3" w14:paraId="41F557A5" w14:textId="77777777" w:rsidTr="004F1E06">
        <w:tc>
          <w:tcPr>
            <w:tcW w:w="2127" w:type="dxa"/>
          </w:tcPr>
          <w:p w14:paraId="342D65E3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T-bet</w:t>
            </w:r>
          </w:p>
        </w:tc>
        <w:tc>
          <w:tcPr>
            <w:tcW w:w="1417" w:type="dxa"/>
          </w:tcPr>
          <w:p w14:paraId="4CAA777A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eBio4B10</w:t>
            </w:r>
          </w:p>
        </w:tc>
        <w:tc>
          <w:tcPr>
            <w:tcW w:w="2835" w:type="dxa"/>
          </w:tcPr>
          <w:p w14:paraId="42B65E22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PerCP-Cy5.5</w:t>
            </w:r>
          </w:p>
        </w:tc>
        <w:tc>
          <w:tcPr>
            <w:tcW w:w="1843" w:type="dxa"/>
          </w:tcPr>
          <w:p w14:paraId="69461DE2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Invitrogen</w:t>
            </w:r>
          </w:p>
        </w:tc>
      </w:tr>
      <w:tr w:rsidR="00043FC3" w14:paraId="0EF140EC" w14:textId="77777777" w:rsidTr="004F1E06">
        <w:tc>
          <w:tcPr>
            <w:tcW w:w="2127" w:type="dxa"/>
          </w:tcPr>
          <w:p w14:paraId="7C302809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Thy1.2</w:t>
            </w:r>
          </w:p>
        </w:tc>
        <w:tc>
          <w:tcPr>
            <w:tcW w:w="1417" w:type="dxa"/>
          </w:tcPr>
          <w:p w14:paraId="5E7CCBF7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53-2.1</w:t>
            </w:r>
          </w:p>
        </w:tc>
        <w:tc>
          <w:tcPr>
            <w:tcW w:w="2835" w:type="dxa"/>
          </w:tcPr>
          <w:p w14:paraId="74A9B5BE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Super Bright 645</w:t>
            </w:r>
          </w:p>
        </w:tc>
        <w:tc>
          <w:tcPr>
            <w:tcW w:w="1843" w:type="dxa"/>
          </w:tcPr>
          <w:p w14:paraId="2DAE3342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Invitrogen</w:t>
            </w:r>
          </w:p>
        </w:tc>
      </w:tr>
      <w:tr w:rsidR="00043FC3" w14:paraId="038A8F70" w14:textId="77777777" w:rsidTr="004F1E06">
        <w:tc>
          <w:tcPr>
            <w:tcW w:w="2127" w:type="dxa"/>
          </w:tcPr>
          <w:p w14:paraId="58545E52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/>
                <w:iCs/>
                <w:sz w:val="21"/>
                <w:szCs w:val="21"/>
              </w:rPr>
              <w:t>Annexin V</w:t>
            </w:r>
          </w:p>
        </w:tc>
        <w:tc>
          <w:tcPr>
            <w:tcW w:w="1417" w:type="dxa"/>
          </w:tcPr>
          <w:p w14:paraId="37B35FA8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</w:p>
        </w:tc>
        <w:tc>
          <w:tcPr>
            <w:tcW w:w="2835" w:type="dxa"/>
          </w:tcPr>
          <w:p w14:paraId="77699123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</w:p>
        </w:tc>
        <w:tc>
          <w:tcPr>
            <w:tcW w:w="1843" w:type="dxa"/>
          </w:tcPr>
          <w:p w14:paraId="27F1D524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B</w:t>
            </w:r>
            <w:r>
              <w:rPr>
                <w:rFonts w:ascii="Times New Roman" w:hAnsi="Times New Roman"/>
                <w:iCs/>
                <w:sz w:val="21"/>
                <w:szCs w:val="21"/>
              </w:rPr>
              <w:t>D Pharmingen</w:t>
            </w:r>
          </w:p>
        </w:tc>
      </w:tr>
      <w:tr w:rsidR="00043FC3" w14:paraId="0541800A" w14:textId="77777777" w:rsidTr="004F1E06">
        <w:tc>
          <w:tcPr>
            <w:tcW w:w="2127" w:type="dxa"/>
          </w:tcPr>
          <w:p w14:paraId="75AD687E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B220</w:t>
            </w:r>
          </w:p>
        </w:tc>
        <w:tc>
          <w:tcPr>
            <w:tcW w:w="1417" w:type="dxa"/>
          </w:tcPr>
          <w:p w14:paraId="188E9B71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RA3-6B2</w:t>
            </w:r>
          </w:p>
        </w:tc>
        <w:tc>
          <w:tcPr>
            <w:tcW w:w="2835" w:type="dxa"/>
          </w:tcPr>
          <w:p w14:paraId="31EE06A8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biotin</w:t>
            </w:r>
          </w:p>
        </w:tc>
        <w:tc>
          <w:tcPr>
            <w:tcW w:w="1843" w:type="dxa"/>
          </w:tcPr>
          <w:p w14:paraId="1382353F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Invitrogen</w:t>
            </w:r>
          </w:p>
        </w:tc>
      </w:tr>
      <w:tr w:rsidR="00043FC3" w14:paraId="71C222CB" w14:textId="77777777" w:rsidTr="004F1E06">
        <w:tc>
          <w:tcPr>
            <w:tcW w:w="2127" w:type="dxa"/>
          </w:tcPr>
          <w:p w14:paraId="3CD9C46B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CD19</w:t>
            </w:r>
          </w:p>
        </w:tc>
        <w:tc>
          <w:tcPr>
            <w:tcW w:w="1417" w:type="dxa"/>
          </w:tcPr>
          <w:p w14:paraId="09510CF9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1D3</w:t>
            </w:r>
          </w:p>
        </w:tc>
        <w:tc>
          <w:tcPr>
            <w:tcW w:w="2835" w:type="dxa"/>
          </w:tcPr>
          <w:p w14:paraId="056B669B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biotin</w:t>
            </w:r>
          </w:p>
        </w:tc>
        <w:tc>
          <w:tcPr>
            <w:tcW w:w="1843" w:type="dxa"/>
          </w:tcPr>
          <w:p w14:paraId="044BF9FD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TONBO</w:t>
            </w:r>
          </w:p>
        </w:tc>
      </w:tr>
      <w:tr w:rsidR="00043FC3" w14:paraId="48993B5F" w14:textId="77777777" w:rsidTr="004F1E06">
        <w:tc>
          <w:tcPr>
            <w:tcW w:w="2127" w:type="dxa"/>
          </w:tcPr>
          <w:p w14:paraId="3FBDB551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CD3e</w:t>
            </w:r>
          </w:p>
        </w:tc>
        <w:tc>
          <w:tcPr>
            <w:tcW w:w="1417" w:type="dxa"/>
          </w:tcPr>
          <w:p w14:paraId="6BE1A9BB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145-2C11</w:t>
            </w:r>
          </w:p>
        </w:tc>
        <w:tc>
          <w:tcPr>
            <w:tcW w:w="2835" w:type="dxa"/>
          </w:tcPr>
          <w:p w14:paraId="4B396BCF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biotin</w:t>
            </w:r>
          </w:p>
        </w:tc>
        <w:tc>
          <w:tcPr>
            <w:tcW w:w="1843" w:type="dxa"/>
          </w:tcPr>
          <w:p w14:paraId="74E9CE38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TONBO</w:t>
            </w:r>
          </w:p>
        </w:tc>
      </w:tr>
      <w:tr w:rsidR="00043FC3" w14:paraId="1B048753" w14:textId="77777777" w:rsidTr="004F1E06">
        <w:tc>
          <w:tcPr>
            <w:tcW w:w="2127" w:type="dxa"/>
          </w:tcPr>
          <w:p w14:paraId="39877D42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CD11b</w:t>
            </w:r>
          </w:p>
        </w:tc>
        <w:tc>
          <w:tcPr>
            <w:tcW w:w="1417" w:type="dxa"/>
          </w:tcPr>
          <w:p w14:paraId="1DDD2D56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M1/70</w:t>
            </w:r>
          </w:p>
        </w:tc>
        <w:tc>
          <w:tcPr>
            <w:tcW w:w="2835" w:type="dxa"/>
          </w:tcPr>
          <w:p w14:paraId="49210659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biotin</w:t>
            </w:r>
          </w:p>
        </w:tc>
        <w:tc>
          <w:tcPr>
            <w:tcW w:w="1843" w:type="dxa"/>
          </w:tcPr>
          <w:p w14:paraId="12FD5076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TONBO</w:t>
            </w:r>
          </w:p>
        </w:tc>
      </w:tr>
      <w:tr w:rsidR="00043FC3" w14:paraId="641B9E46" w14:textId="77777777" w:rsidTr="004F1E06">
        <w:tc>
          <w:tcPr>
            <w:tcW w:w="2127" w:type="dxa"/>
          </w:tcPr>
          <w:p w14:paraId="17C8476F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Ly6G/Ly6C</w:t>
            </w:r>
          </w:p>
        </w:tc>
        <w:tc>
          <w:tcPr>
            <w:tcW w:w="1417" w:type="dxa"/>
          </w:tcPr>
          <w:p w14:paraId="79691D5A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RB6-8C5</w:t>
            </w:r>
          </w:p>
        </w:tc>
        <w:tc>
          <w:tcPr>
            <w:tcW w:w="2835" w:type="dxa"/>
          </w:tcPr>
          <w:p w14:paraId="5097F018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biotin</w:t>
            </w:r>
          </w:p>
        </w:tc>
        <w:tc>
          <w:tcPr>
            <w:tcW w:w="1843" w:type="dxa"/>
          </w:tcPr>
          <w:p w14:paraId="6FE29FDC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BD Pharmingen</w:t>
            </w:r>
          </w:p>
        </w:tc>
      </w:tr>
      <w:tr w:rsidR="00043FC3" w14:paraId="63AAC163" w14:textId="77777777" w:rsidTr="004F1E06">
        <w:tc>
          <w:tcPr>
            <w:tcW w:w="2127" w:type="dxa"/>
          </w:tcPr>
          <w:p w14:paraId="1293DE3E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Ter119</w:t>
            </w:r>
          </w:p>
        </w:tc>
        <w:tc>
          <w:tcPr>
            <w:tcW w:w="1417" w:type="dxa"/>
          </w:tcPr>
          <w:p w14:paraId="4DC198D6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TER-119</w:t>
            </w:r>
          </w:p>
        </w:tc>
        <w:tc>
          <w:tcPr>
            <w:tcW w:w="2835" w:type="dxa"/>
          </w:tcPr>
          <w:p w14:paraId="171118F2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biotin</w:t>
            </w:r>
          </w:p>
        </w:tc>
        <w:tc>
          <w:tcPr>
            <w:tcW w:w="1843" w:type="dxa"/>
          </w:tcPr>
          <w:p w14:paraId="05F6AF2B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Invitrogen</w:t>
            </w:r>
          </w:p>
        </w:tc>
      </w:tr>
      <w:tr w:rsidR="00043FC3" w14:paraId="0D21288D" w14:textId="77777777" w:rsidTr="004F1E06">
        <w:tc>
          <w:tcPr>
            <w:tcW w:w="2127" w:type="dxa"/>
          </w:tcPr>
          <w:p w14:paraId="28C9D8B8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CD11c</w:t>
            </w:r>
          </w:p>
        </w:tc>
        <w:tc>
          <w:tcPr>
            <w:tcW w:w="1417" w:type="dxa"/>
          </w:tcPr>
          <w:p w14:paraId="628BD7F1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N418</w:t>
            </w:r>
          </w:p>
        </w:tc>
        <w:tc>
          <w:tcPr>
            <w:tcW w:w="2835" w:type="dxa"/>
          </w:tcPr>
          <w:p w14:paraId="29E8353C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biotin</w:t>
            </w:r>
          </w:p>
        </w:tc>
        <w:tc>
          <w:tcPr>
            <w:tcW w:w="1843" w:type="dxa"/>
          </w:tcPr>
          <w:p w14:paraId="4C4EFBDD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Invitrogen</w:t>
            </w:r>
          </w:p>
        </w:tc>
      </w:tr>
      <w:tr w:rsidR="00043FC3" w14:paraId="751FA500" w14:textId="77777777" w:rsidTr="004F1E06">
        <w:tc>
          <w:tcPr>
            <w:tcW w:w="2127" w:type="dxa"/>
          </w:tcPr>
          <w:p w14:paraId="4C1D65D7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TCR</w:t>
            </w:r>
            <w:r>
              <w:rPr>
                <w:rFonts w:ascii="Times New Roman" w:hAnsi="Times New Roman"/>
                <w:iCs/>
                <w:sz w:val="21"/>
                <w:szCs w:val="21"/>
              </w:rPr>
              <w:t>β</w:t>
            </w:r>
          </w:p>
        </w:tc>
        <w:tc>
          <w:tcPr>
            <w:tcW w:w="1417" w:type="dxa"/>
          </w:tcPr>
          <w:p w14:paraId="1ED8C0EC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H57-597</w:t>
            </w:r>
          </w:p>
        </w:tc>
        <w:tc>
          <w:tcPr>
            <w:tcW w:w="2835" w:type="dxa"/>
          </w:tcPr>
          <w:p w14:paraId="7C6DF313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biotin</w:t>
            </w:r>
          </w:p>
        </w:tc>
        <w:tc>
          <w:tcPr>
            <w:tcW w:w="1843" w:type="dxa"/>
          </w:tcPr>
          <w:p w14:paraId="21131BD6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BD Pharmingen</w:t>
            </w:r>
          </w:p>
        </w:tc>
      </w:tr>
      <w:tr w:rsidR="00043FC3" w14:paraId="5294785F" w14:textId="77777777" w:rsidTr="004F1E06">
        <w:tc>
          <w:tcPr>
            <w:tcW w:w="2127" w:type="dxa"/>
          </w:tcPr>
          <w:p w14:paraId="5A09DD0C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proofErr w:type="spellStart"/>
            <w:r>
              <w:rPr>
                <w:rFonts w:ascii="Times New Roman" w:hAnsi="Times New Roman"/>
                <w:iCs/>
                <w:sz w:val="21"/>
                <w:szCs w:val="21"/>
              </w:rPr>
              <w:t>γδ</w:t>
            </w: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TCR</w:t>
            </w:r>
            <w:proofErr w:type="spellEnd"/>
          </w:p>
        </w:tc>
        <w:tc>
          <w:tcPr>
            <w:tcW w:w="1417" w:type="dxa"/>
          </w:tcPr>
          <w:p w14:paraId="4771EC80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GL-3</w:t>
            </w:r>
          </w:p>
        </w:tc>
        <w:tc>
          <w:tcPr>
            <w:tcW w:w="2835" w:type="dxa"/>
          </w:tcPr>
          <w:p w14:paraId="788ACDDA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biotin</w:t>
            </w:r>
          </w:p>
        </w:tc>
        <w:tc>
          <w:tcPr>
            <w:tcW w:w="1843" w:type="dxa"/>
          </w:tcPr>
          <w:p w14:paraId="00081EDB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Invitrogen</w:t>
            </w:r>
          </w:p>
        </w:tc>
      </w:tr>
      <w:tr w:rsidR="00043FC3" w14:paraId="07D73297" w14:textId="77777777" w:rsidTr="004F1E06">
        <w:tc>
          <w:tcPr>
            <w:tcW w:w="2127" w:type="dxa"/>
          </w:tcPr>
          <w:p w14:paraId="24DAB2ED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NK1.1</w:t>
            </w:r>
          </w:p>
        </w:tc>
        <w:tc>
          <w:tcPr>
            <w:tcW w:w="1417" w:type="dxa"/>
          </w:tcPr>
          <w:p w14:paraId="750EEA1D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PK136</w:t>
            </w:r>
          </w:p>
        </w:tc>
        <w:tc>
          <w:tcPr>
            <w:tcW w:w="2835" w:type="dxa"/>
          </w:tcPr>
          <w:p w14:paraId="58384754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biotin</w:t>
            </w:r>
          </w:p>
        </w:tc>
        <w:tc>
          <w:tcPr>
            <w:tcW w:w="1843" w:type="dxa"/>
          </w:tcPr>
          <w:p w14:paraId="021557D5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TONBO</w:t>
            </w:r>
          </w:p>
        </w:tc>
      </w:tr>
      <w:tr w:rsidR="00043FC3" w14:paraId="27F43B58" w14:textId="77777777" w:rsidTr="004F1E06">
        <w:tc>
          <w:tcPr>
            <w:tcW w:w="2127" w:type="dxa"/>
          </w:tcPr>
          <w:p w14:paraId="65BC84C7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CD16/CD32</w:t>
            </w:r>
          </w:p>
        </w:tc>
        <w:tc>
          <w:tcPr>
            <w:tcW w:w="1417" w:type="dxa"/>
          </w:tcPr>
          <w:p w14:paraId="0C3EA06D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2.4G2</w:t>
            </w:r>
          </w:p>
        </w:tc>
        <w:tc>
          <w:tcPr>
            <w:tcW w:w="2835" w:type="dxa"/>
          </w:tcPr>
          <w:p w14:paraId="599D2D7E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</w:p>
        </w:tc>
        <w:tc>
          <w:tcPr>
            <w:tcW w:w="1843" w:type="dxa"/>
          </w:tcPr>
          <w:p w14:paraId="7DE727F1" w14:textId="77777777" w:rsidR="00043FC3" w:rsidRDefault="00043FC3" w:rsidP="004F1E06"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w:r>
              <w:rPr>
                <w:rFonts w:ascii="Times New Roman" w:hAnsi="Times New Roman" w:hint="eastAsia"/>
                <w:iCs/>
                <w:sz w:val="21"/>
                <w:szCs w:val="21"/>
              </w:rPr>
              <w:t>TONBO</w:t>
            </w:r>
          </w:p>
        </w:tc>
      </w:tr>
    </w:tbl>
    <w:p w14:paraId="5F955CEF" w14:textId="77777777" w:rsidR="00043FC3" w:rsidRDefault="00043FC3" w:rsidP="00043FC3"/>
    <w:p w14:paraId="30FA95BB" w14:textId="77777777" w:rsidR="00043FC3" w:rsidRPr="00AD47E4" w:rsidRDefault="00043FC3"/>
    <w:sectPr w:rsidR="00043FC3" w:rsidRPr="00AD47E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0BA8BB" w14:textId="77777777" w:rsidR="00392CB6" w:rsidRDefault="00392CB6" w:rsidP="00F90925">
      <w:r>
        <w:separator/>
      </w:r>
    </w:p>
  </w:endnote>
  <w:endnote w:type="continuationSeparator" w:id="0">
    <w:p w14:paraId="35D6B96A" w14:textId="77777777" w:rsidR="00392CB6" w:rsidRDefault="00392CB6" w:rsidP="00F909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C91317" w14:textId="77777777" w:rsidR="00392CB6" w:rsidRDefault="00392CB6" w:rsidP="00F90925">
      <w:r>
        <w:separator/>
      </w:r>
    </w:p>
  </w:footnote>
  <w:footnote w:type="continuationSeparator" w:id="0">
    <w:p w14:paraId="15B0DF0F" w14:textId="77777777" w:rsidR="00392CB6" w:rsidRDefault="00392CB6" w:rsidP="00F909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CE1610"/>
    <w:multiLevelType w:val="hybridMultilevel"/>
    <w:tmpl w:val="CDFCD670"/>
    <w:lvl w:ilvl="0" w:tplc="5308EFC4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9244178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1BA"/>
    <w:rsid w:val="000263DF"/>
    <w:rsid w:val="00040315"/>
    <w:rsid w:val="000421BA"/>
    <w:rsid w:val="00043FC3"/>
    <w:rsid w:val="00062009"/>
    <w:rsid w:val="00135D7A"/>
    <w:rsid w:val="00167CEB"/>
    <w:rsid w:val="001C05CC"/>
    <w:rsid w:val="00251D23"/>
    <w:rsid w:val="002A034D"/>
    <w:rsid w:val="00367ED2"/>
    <w:rsid w:val="00374D1F"/>
    <w:rsid w:val="00392CB6"/>
    <w:rsid w:val="00403250"/>
    <w:rsid w:val="00404FDE"/>
    <w:rsid w:val="004520AD"/>
    <w:rsid w:val="0046336C"/>
    <w:rsid w:val="00573D83"/>
    <w:rsid w:val="0058461E"/>
    <w:rsid w:val="005E6DD4"/>
    <w:rsid w:val="005F79A6"/>
    <w:rsid w:val="00634A5C"/>
    <w:rsid w:val="00687A2E"/>
    <w:rsid w:val="0071501F"/>
    <w:rsid w:val="007218A3"/>
    <w:rsid w:val="00750E3C"/>
    <w:rsid w:val="007A7C4B"/>
    <w:rsid w:val="008A37C5"/>
    <w:rsid w:val="00956038"/>
    <w:rsid w:val="00990EC7"/>
    <w:rsid w:val="009B43A5"/>
    <w:rsid w:val="00A916E8"/>
    <w:rsid w:val="00AA66A0"/>
    <w:rsid w:val="00AD47E4"/>
    <w:rsid w:val="00B30C0D"/>
    <w:rsid w:val="00B46D2B"/>
    <w:rsid w:val="00BA54DC"/>
    <w:rsid w:val="00C70AC3"/>
    <w:rsid w:val="00C72312"/>
    <w:rsid w:val="00D365D1"/>
    <w:rsid w:val="00D45279"/>
    <w:rsid w:val="00D777D5"/>
    <w:rsid w:val="00D974C9"/>
    <w:rsid w:val="00DB4947"/>
    <w:rsid w:val="00DC1826"/>
    <w:rsid w:val="00E53503"/>
    <w:rsid w:val="00EA1B5D"/>
    <w:rsid w:val="00EC62B2"/>
    <w:rsid w:val="00F05EB6"/>
    <w:rsid w:val="00F90925"/>
    <w:rsid w:val="00FC775D"/>
    <w:rsid w:val="00FD0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624F09"/>
  <w15:chartTrackingRefBased/>
  <w15:docId w15:val="{D706B26C-5914-47B4-82EE-545B4316D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1B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9092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9092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9092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90925"/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71501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8">
    <w:name w:val="Table Grid"/>
    <w:basedOn w:val="a1"/>
    <w:qFormat/>
    <w:rsid w:val="00043FC3"/>
    <w:pPr>
      <w:widowControl w:val="0"/>
      <w:jc w:val="both"/>
    </w:pPr>
    <w:rPr>
      <w:rFonts w:ascii="Calibri" w:eastAsia="宋体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B46D2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483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sv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sv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sv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sv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765</Words>
  <Characters>4365</Characters>
  <Application>Microsoft Office Word</Application>
  <DocSecurity>0</DocSecurity>
  <Lines>36</Lines>
  <Paragraphs>10</Paragraphs>
  <ScaleCrop>false</ScaleCrop>
  <Company/>
  <LinksUpToDate>false</LinksUpToDate>
  <CharactersWithSpaces>5120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 Wei</dc:creator>
  <cp:keywords/>
  <dc:description/>
  <cp:lastModifiedBy>Xu Wei</cp:lastModifiedBy>
  <cp:revision>2</cp:revision>
  <dcterms:created xsi:type="dcterms:W3CDTF">2022-06-23T00:46:00Z</dcterms:created>
  <dcterms:modified xsi:type="dcterms:W3CDTF">2022-06-23T00:46:00Z</dcterms:modified>
</cp:coreProperties>
</file>