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ED80" w14:textId="72711696" w:rsidR="00503005" w:rsidRDefault="00503005" w:rsidP="000B636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3005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MATERIALS</w:t>
      </w:r>
    </w:p>
    <w:p w14:paraId="32155CF1" w14:textId="6DE540E5" w:rsidR="00216958" w:rsidRPr="00503005" w:rsidRDefault="005030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30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Figure </w:t>
      </w:r>
      <w:r w:rsidR="009A7E2C">
        <w:rPr>
          <w:rFonts w:ascii="Times New Roman" w:hAnsi="Times New Roman" w:cs="Times New Roman"/>
          <w:b/>
          <w:bCs/>
          <w:sz w:val="24"/>
          <w:szCs w:val="24"/>
          <w:lang w:val="en-US"/>
        </w:rPr>
        <w:t>S1</w:t>
      </w:r>
      <w:r w:rsidRPr="00503005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503005">
        <w:rPr>
          <w:rFonts w:ascii="Times New Roman" w:hAnsi="Times New Roman" w:cs="Times New Roman"/>
          <w:sz w:val="24"/>
          <w:szCs w:val="24"/>
          <w:lang w:val="en-US"/>
        </w:rPr>
        <w:t xml:space="preserve"> Bhattacharyya’s affinity score (BA) in observed and randomized samples (mean ± sd) between wild and rehabilitated </w:t>
      </w:r>
      <w:r w:rsidR="007E32E7">
        <w:rPr>
          <w:rFonts w:ascii="Times New Roman" w:hAnsi="Times New Roman" w:cs="Times New Roman"/>
          <w:sz w:val="24"/>
          <w:szCs w:val="24"/>
          <w:lang w:val="en-US"/>
        </w:rPr>
        <w:t>sub-populations of sea turtles</w:t>
      </w:r>
      <w:r w:rsidRPr="005030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1961AA" w14:textId="5A02EF0A" w:rsidR="000A0FA8" w:rsidRPr="00AC298D" w:rsidRDefault="000A0F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C298D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</w:t>
      </w:r>
      <w:r w:rsidR="009A7E2C" w:rsidRPr="00AC29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</w:t>
      </w:r>
      <w:r w:rsidRPr="00AC298D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AC298D">
        <w:rPr>
          <w:rFonts w:ascii="Times New Roman" w:hAnsi="Times New Roman" w:cs="Times New Roman"/>
          <w:sz w:val="24"/>
          <w:szCs w:val="24"/>
          <w:lang w:val="en-US"/>
        </w:rPr>
        <w:t xml:space="preserve">. Plot of observed spatial </w:t>
      </w:r>
      <w:r w:rsidR="009E2379" w:rsidRPr="00AC298D">
        <w:rPr>
          <w:rFonts w:ascii="Times New Roman" w:hAnsi="Times New Roman" w:cs="Times New Roman"/>
          <w:sz w:val="24"/>
          <w:szCs w:val="24"/>
          <w:lang w:val="en-US"/>
        </w:rPr>
        <w:t xml:space="preserve">distributions </w:t>
      </w:r>
      <w:r w:rsidRPr="00AC298D">
        <w:rPr>
          <w:rFonts w:ascii="Times New Roman" w:hAnsi="Times New Roman" w:cs="Times New Roman"/>
          <w:sz w:val="24"/>
          <w:szCs w:val="24"/>
          <w:lang w:val="en-US"/>
        </w:rPr>
        <w:t>of 1</w:t>
      </w:r>
      <w:r w:rsidR="00AB37FD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C298D">
        <w:rPr>
          <w:rFonts w:ascii="Times New Roman" w:hAnsi="Times New Roman" w:cs="Times New Roman"/>
          <w:sz w:val="24"/>
          <w:szCs w:val="24"/>
          <w:lang w:val="en-US"/>
        </w:rPr>
        <w:t xml:space="preserve"> turtles, </w:t>
      </w:r>
      <w:r w:rsidR="009E2379" w:rsidRPr="00AC298D">
        <w:rPr>
          <w:rFonts w:ascii="Times New Roman" w:hAnsi="Times New Roman" w:cs="Times New Roman"/>
          <w:sz w:val="24"/>
          <w:szCs w:val="24"/>
          <w:lang w:val="en-US"/>
        </w:rPr>
        <w:t>differentiating</w:t>
      </w:r>
      <w:r w:rsidRPr="00AC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2379" w:rsidRPr="00AC298D">
        <w:rPr>
          <w:rFonts w:ascii="Times New Roman" w:hAnsi="Times New Roman" w:cs="Times New Roman"/>
          <w:sz w:val="24"/>
          <w:szCs w:val="24"/>
          <w:lang w:val="en-US"/>
        </w:rPr>
        <w:t>between rehabilitated (n=6) and wild turtles (n=</w:t>
      </w:r>
      <w:r w:rsidR="00CE78EF" w:rsidRPr="00AC298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B37F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9E2379" w:rsidRPr="00AC298D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14:paraId="71F70C25" w14:textId="7D944DCF" w:rsidR="00707206" w:rsidRDefault="00D07DD6" w:rsidP="00707206">
      <w:pPr>
        <w:rPr>
          <w:rFonts w:ascii="Times New Roman" w:eastAsia="Libre Baskerville" w:hAnsi="Times New Roman" w:cs="Times New Roman"/>
          <w:sz w:val="24"/>
          <w:szCs w:val="24"/>
          <w:lang w:val="en-US"/>
        </w:rPr>
      </w:pPr>
      <w:r w:rsidRPr="00AC298D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S3</w:t>
      </w:r>
      <w:r w:rsidRPr="00AC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37F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A267E">
        <w:rPr>
          <w:rFonts w:ascii="Times New Roman" w:hAnsi="Times New Roman" w:cs="Times New Roman"/>
          <w:sz w:val="24"/>
          <w:szCs w:val="24"/>
          <w:lang w:val="en-US"/>
        </w:rPr>
        <w:t>ean v</w:t>
      </w:r>
      <w:r w:rsidRPr="00AC298D">
        <w:rPr>
          <w:rFonts w:ascii="Times New Roman" w:eastAsia="Libre Baskerville" w:hAnsi="Times New Roman" w:cs="Times New Roman"/>
          <w:sz w:val="24"/>
          <w:szCs w:val="24"/>
          <w:lang w:val="en-US"/>
        </w:rPr>
        <w:t>essel density maps (hours</w:t>
      </w:r>
      <w:r w:rsidR="004C3294">
        <w:rPr>
          <w:rFonts w:ascii="Times New Roman" w:eastAsia="Libre Baskerville" w:hAnsi="Times New Roman" w:cs="Times New Roman"/>
          <w:sz w:val="24"/>
          <w:szCs w:val="24"/>
          <w:lang w:val="en-US"/>
        </w:rPr>
        <w:t>/</w:t>
      </w:r>
      <w:r w:rsidRPr="00AC298D">
        <w:rPr>
          <w:rFonts w:ascii="Times New Roman" w:eastAsia="Libre Baskerville" w:hAnsi="Times New Roman" w:cs="Times New Roman"/>
          <w:sz w:val="24"/>
          <w:szCs w:val="24"/>
          <w:lang w:val="en-US"/>
        </w:rPr>
        <w:t>km</w:t>
      </w:r>
      <w:r w:rsidRPr="00AC298D">
        <w:rPr>
          <w:rFonts w:ascii="Times New Roman" w:eastAsia="Libre Baskerville" w:hAnsi="Times New Roman" w:cs="Times New Roman"/>
          <w:sz w:val="24"/>
          <w:szCs w:val="24"/>
          <w:vertAlign w:val="superscript"/>
          <w:lang w:val="en-US"/>
        </w:rPr>
        <w:t>2</w:t>
      </w:r>
      <w:r w:rsidR="004C3294">
        <w:rPr>
          <w:rFonts w:ascii="Times New Roman" w:eastAsia="Libre Baskerville" w:hAnsi="Times New Roman" w:cs="Times New Roman"/>
          <w:sz w:val="24"/>
          <w:szCs w:val="24"/>
          <w:lang w:val="en-US"/>
        </w:rPr>
        <w:t>/</w:t>
      </w:r>
      <w:r w:rsidRPr="00AC298D">
        <w:rPr>
          <w:rFonts w:ascii="Times New Roman" w:eastAsia="Libre Baskerville" w:hAnsi="Times New Roman" w:cs="Times New Roman"/>
          <w:sz w:val="24"/>
          <w:szCs w:val="24"/>
          <w:lang w:val="en-US"/>
        </w:rPr>
        <w:t>month) for 2017-2020; the black dashed lines indicate the different TYS sectors; A) yearly average, B) spring/summer seasonal average; C) autumn/winter seasonal average.</w:t>
      </w:r>
    </w:p>
    <w:p w14:paraId="0AA9F838" w14:textId="7596CD66" w:rsidR="00707206" w:rsidRDefault="00707206" w:rsidP="0070720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S</w:t>
      </w:r>
      <w:r w:rsidR="00260644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AB37FD" w:rsidRPr="00AB37FD">
        <w:rPr>
          <w:rFonts w:ascii="Times New Roman" w:hAnsi="Times New Roman" w:cs="Times New Roman"/>
          <w:sz w:val="24"/>
          <w:szCs w:val="24"/>
          <w:lang w:val="en-US"/>
        </w:rPr>
        <w:t>Bar</w:t>
      </w:r>
      <w:r w:rsidR="00AB37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37FD" w:rsidRPr="00AB37FD">
        <w:rPr>
          <w:rFonts w:ascii="Times New Roman" w:hAnsi="Times New Roman" w:cs="Times New Roman"/>
          <w:sz w:val="24"/>
          <w:szCs w:val="24"/>
          <w:lang w:val="en-US"/>
        </w:rPr>
        <w:t>plot</w:t>
      </w:r>
      <w:r w:rsidR="00AB37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B37FD" w:rsidRPr="00AB37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37FD">
        <w:rPr>
          <w:rFonts w:ascii="Times New Roman" w:hAnsi="Times New Roman" w:cs="Times New Roman"/>
          <w:sz w:val="24"/>
          <w:szCs w:val="24"/>
          <w:lang w:val="en-US"/>
        </w:rPr>
        <w:t xml:space="preserve">with error bars showing the </w:t>
      </w:r>
      <w:r w:rsidR="00AB37FD" w:rsidRPr="00AB37F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96E27" w:rsidRPr="00AB37FD">
        <w:rPr>
          <w:rFonts w:ascii="Times New Roman" w:hAnsi="Times New Roman" w:cs="Times New Roman"/>
          <w:sz w:val="24"/>
          <w:szCs w:val="24"/>
          <w:lang w:val="en-US"/>
        </w:rPr>
        <w:t>ean</w:t>
      </w:r>
      <w:r w:rsidRPr="00707206">
        <w:rPr>
          <w:rFonts w:ascii="Times New Roman" w:hAnsi="Times New Roman" w:cs="Times New Roman"/>
          <w:sz w:val="24"/>
          <w:szCs w:val="24"/>
          <w:lang w:val="en-US"/>
        </w:rPr>
        <w:t xml:space="preserve"> vessel densities (hours/km</w:t>
      </w:r>
      <w:r w:rsidRPr="00AB37F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07206">
        <w:rPr>
          <w:rFonts w:ascii="Times New Roman" w:hAnsi="Times New Roman" w:cs="Times New Roman"/>
          <w:sz w:val="24"/>
          <w:szCs w:val="24"/>
          <w:lang w:val="en-US"/>
        </w:rPr>
        <w:t>/month)</w:t>
      </w:r>
      <w:r w:rsidR="00796E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07206">
        <w:rPr>
          <w:rFonts w:ascii="Times New Roman" w:hAnsi="Times New Roman" w:cs="Times New Roman"/>
          <w:sz w:val="24"/>
          <w:szCs w:val="24"/>
          <w:lang w:val="en-US"/>
        </w:rPr>
        <w:t>according to vessel type</w:t>
      </w:r>
      <w:r w:rsidR="00AB37FD">
        <w:rPr>
          <w:rFonts w:ascii="Times New Roman" w:hAnsi="Times New Roman" w:cs="Times New Roman"/>
          <w:sz w:val="24"/>
          <w:szCs w:val="24"/>
          <w:lang w:val="en-US"/>
        </w:rPr>
        <w:t xml:space="preserve"> (on the top) </w:t>
      </w:r>
      <w:r w:rsidRPr="00707206">
        <w:rPr>
          <w:rFonts w:ascii="Times New Roman" w:hAnsi="Times New Roman" w:cs="Times New Roman"/>
          <w:sz w:val="24"/>
          <w:szCs w:val="24"/>
          <w:lang w:val="en-US"/>
        </w:rPr>
        <w:t>and TYS sub-areas</w:t>
      </w:r>
      <w:r w:rsidR="00AB37FD">
        <w:rPr>
          <w:rFonts w:ascii="Times New Roman" w:hAnsi="Times New Roman" w:cs="Times New Roman"/>
          <w:sz w:val="24"/>
          <w:szCs w:val="24"/>
          <w:lang w:val="en-US"/>
        </w:rPr>
        <w:t xml:space="preserve"> (on the bottom)</w:t>
      </w:r>
      <w:r w:rsidRPr="00707206">
        <w:rPr>
          <w:rFonts w:ascii="Times New Roman" w:hAnsi="Times New Roman" w:cs="Times New Roman"/>
          <w:sz w:val="24"/>
          <w:szCs w:val="24"/>
          <w:lang w:val="en-US"/>
        </w:rPr>
        <w:t>; N-TYS=Northern Tyrrhenian Sea; CW- TYS =Central Western Tyrrhenian Sea; CE- TYS =Central Eastern Tyrrhenian Sea; SW- TYS =South Western Tyrrhenian Sea; SE- TYS =South Eastern Tyrrhenian Sea.</w:t>
      </w:r>
    </w:p>
    <w:p w14:paraId="09196411" w14:textId="0190C316" w:rsidR="001B7BE6" w:rsidRDefault="001B7BE6" w:rsidP="001B7BE6">
      <w:pPr>
        <w:spacing w:before="240"/>
        <w:rPr>
          <w:rFonts w:ascii="Times New Roman" w:eastAsia="Libre Baskerville" w:hAnsi="Times New Roman" w:cs="Times New Roman"/>
          <w:sz w:val="24"/>
          <w:szCs w:val="24"/>
          <w:lang w:val="en-US"/>
        </w:rPr>
      </w:pPr>
      <w:r w:rsidRPr="001B7BE6">
        <w:rPr>
          <w:rFonts w:ascii="Times New Roman" w:eastAsia="Libre Baskerville" w:hAnsi="Times New Roman" w:cs="Times New Roman"/>
          <w:b/>
          <w:bCs/>
          <w:sz w:val="24"/>
          <w:szCs w:val="24"/>
          <w:lang w:val="en-US"/>
        </w:rPr>
        <w:t>Figure S</w:t>
      </w:r>
      <w:r w:rsidR="00DD4054">
        <w:rPr>
          <w:rFonts w:ascii="Times New Roman" w:eastAsia="Libre Baskerville" w:hAnsi="Times New Roman" w:cs="Times New Roman"/>
          <w:b/>
          <w:bCs/>
          <w:sz w:val="24"/>
          <w:szCs w:val="24"/>
          <w:lang w:val="en-US"/>
        </w:rPr>
        <w:t>5</w:t>
      </w:r>
      <w:r w:rsidRPr="001B7BE6">
        <w:rPr>
          <w:rFonts w:ascii="Times New Roman" w:eastAsia="Libre Baskerville" w:hAnsi="Times New Roman" w:cs="Times New Roman"/>
          <w:b/>
          <w:bCs/>
          <w:sz w:val="24"/>
          <w:szCs w:val="24"/>
          <w:lang w:val="en-US"/>
        </w:rPr>
        <w:t>.</w:t>
      </w:r>
      <w:r w:rsidRPr="00BC1CFA"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 </w:t>
      </w:r>
      <w:r w:rsidR="00796E27" w:rsidRPr="00796E27">
        <w:rPr>
          <w:rFonts w:ascii="Times New Roman" w:eastAsia="Libre Baskerville" w:hAnsi="Times New Roman" w:cs="Times New Roman"/>
          <w:sz w:val="24"/>
          <w:szCs w:val="24"/>
          <w:lang w:val="en-US"/>
        </w:rPr>
        <w:t>Standard diagnostic plots (residual plots) based on the fi</w:t>
      </w:r>
      <w:r w:rsidR="00796E27">
        <w:rPr>
          <w:rFonts w:ascii="Times New Roman" w:eastAsia="Libre Baskerville" w:hAnsi="Times New Roman" w:cs="Times New Roman"/>
          <w:sz w:val="24"/>
          <w:szCs w:val="24"/>
          <w:lang w:val="en-US"/>
        </w:rPr>
        <w:t>tted</w:t>
      </w:r>
      <w:r w:rsidR="00796E27" w:rsidRPr="00796E27"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 generalized additive model. </w:t>
      </w:r>
      <w:r w:rsidR="00AB37FD">
        <w:rPr>
          <w:rFonts w:ascii="Times New Roman" w:eastAsia="Libre Baskerville" w:hAnsi="Times New Roman" w:cs="Times New Roman"/>
          <w:sz w:val="24"/>
          <w:szCs w:val="24"/>
          <w:lang w:val="en-US"/>
        </w:rPr>
        <w:t>T</w:t>
      </w:r>
      <w:r w:rsidR="00796E27">
        <w:rPr>
          <w:rFonts w:ascii="Times New Roman" w:eastAsia="Libre Baskerville" w:hAnsi="Times New Roman" w:cs="Times New Roman"/>
          <w:sz w:val="24"/>
          <w:szCs w:val="24"/>
          <w:lang w:val="en-US"/>
        </w:rPr>
        <w:t>op-left</w:t>
      </w:r>
      <w:r w:rsidR="00AB37FD">
        <w:rPr>
          <w:rFonts w:ascii="Times New Roman" w:eastAsia="Libre Baskerville" w:hAnsi="Times New Roman" w:cs="Times New Roman"/>
          <w:sz w:val="24"/>
          <w:szCs w:val="24"/>
          <w:lang w:val="en-US"/>
        </w:rPr>
        <w:t>:</w:t>
      </w:r>
      <w:r w:rsidR="00796E27" w:rsidRPr="00796E27"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 normal Q-Q plot; </w:t>
      </w:r>
      <w:r w:rsidR="00796E27">
        <w:rPr>
          <w:rFonts w:ascii="Times New Roman" w:eastAsia="Libre Baskerville" w:hAnsi="Times New Roman" w:cs="Times New Roman"/>
          <w:sz w:val="24"/>
          <w:szCs w:val="24"/>
          <w:lang w:val="en-US"/>
        </w:rPr>
        <w:t>top-right</w:t>
      </w:r>
      <w:r w:rsidR="00796E27" w:rsidRPr="00796E27"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: residuals versus linear predictor; </w:t>
      </w:r>
      <w:r w:rsidR="00796E27">
        <w:rPr>
          <w:rFonts w:ascii="Times New Roman" w:eastAsia="Libre Baskerville" w:hAnsi="Times New Roman" w:cs="Times New Roman"/>
          <w:sz w:val="24"/>
          <w:szCs w:val="24"/>
          <w:lang w:val="en-US"/>
        </w:rPr>
        <w:t>bottom-left</w:t>
      </w:r>
      <w:r w:rsidR="00796E27" w:rsidRPr="00796E27"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: histogram of residuals; </w:t>
      </w:r>
      <w:r w:rsidR="00796E27">
        <w:rPr>
          <w:rFonts w:ascii="Times New Roman" w:eastAsia="Libre Baskerville" w:hAnsi="Times New Roman" w:cs="Times New Roman"/>
          <w:sz w:val="24"/>
          <w:szCs w:val="24"/>
          <w:lang w:val="en-US"/>
        </w:rPr>
        <w:t>bottom-right</w:t>
      </w:r>
      <w:r w:rsidR="00796E27" w:rsidRPr="00796E27">
        <w:rPr>
          <w:rFonts w:ascii="Times New Roman" w:eastAsia="Libre Baskerville" w:hAnsi="Times New Roman" w:cs="Times New Roman"/>
          <w:sz w:val="24"/>
          <w:szCs w:val="24"/>
          <w:lang w:val="en-US"/>
        </w:rPr>
        <w:t>: response versus fitted values</w:t>
      </w:r>
      <w:r>
        <w:rPr>
          <w:rFonts w:ascii="Times New Roman" w:eastAsia="Libre Baskerville" w:hAnsi="Times New Roman" w:cs="Times New Roman"/>
          <w:sz w:val="24"/>
          <w:szCs w:val="24"/>
          <w:lang w:val="en-US"/>
        </w:rPr>
        <w:t>.</w:t>
      </w:r>
    </w:p>
    <w:p w14:paraId="72985586" w14:textId="68E35EF2" w:rsidR="00796E27" w:rsidRDefault="00796E27" w:rsidP="00796E27">
      <w:pPr>
        <w:spacing w:before="240"/>
        <w:rPr>
          <w:rFonts w:ascii="Times New Roman" w:eastAsia="Libre Baskerville" w:hAnsi="Times New Roman" w:cs="Times New Roman"/>
          <w:sz w:val="24"/>
          <w:szCs w:val="24"/>
          <w:lang w:val="en-US"/>
        </w:rPr>
      </w:pPr>
      <w:r w:rsidRPr="001B7BE6">
        <w:rPr>
          <w:rFonts w:ascii="Times New Roman" w:eastAsia="Libre Baskerville" w:hAnsi="Times New Roman" w:cs="Times New Roman"/>
          <w:b/>
          <w:bCs/>
          <w:sz w:val="24"/>
          <w:szCs w:val="24"/>
          <w:lang w:val="en-US"/>
        </w:rPr>
        <w:t>Figure S</w:t>
      </w:r>
      <w:r w:rsidR="00DD4054">
        <w:rPr>
          <w:rFonts w:ascii="Times New Roman" w:eastAsia="Libre Baskerville" w:hAnsi="Times New Roman" w:cs="Times New Roman"/>
          <w:b/>
          <w:bCs/>
          <w:sz w:val="24"/>
          <w:szCs w:val="24"/>
          <w:lang w:val="en-US"/>
        </w:rPr>
        <w:t>6</w:t>
      </w:r>
      <w:r w:rsidRPr="001B7BE6">
        <w:rPr>
          <w:rFonts w:ascii="Times New Roman" w:eastAsia="Libre Baskerville" w:hAnsi="Times New Roman" w:cs="Times New Roman"/>
          <w:b/>
          <w:bCs/>
          <w:sz w:val="24"/>
          <w:szCs w:val="24"/>
          <w:lang w:val="en-US"/>
        </w:rPr>
        <w:t>.</w:t>
      </w:r>
      <w:r w:rsidRPr="00796E27">
        <w:rPr>
          <w:lang w:val="en-US"/>
        </w:rPr>
        <w:t xml:space="preserve"> </w:t>
      </w:r>
      <w:r w:rsidRPr="00796E27"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Residual autocorrelation </w:t>
      </w:r>
      <w:r>
        <w:rPr>
          <w:rFonts w:ascii="Times New Roman" w:eastAsia="Libre Baskerville" w:hAnsi="Times New Roman" w:cs="Times New Roman"/>
          <w:sz w:val="24"/>
          <w:szCs w:val="24"/>
          <w:lang w:val="en-US"/>
        </w:rPr>
        <w:t>(</w:t>
      </w:r>
      <w:r w:rsidR="007850D4"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top) </w:t>
      </w:r>
      <w:r w:rsidRPr="00796E27"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and partial autocorrelation </w:t>
      </w:r>
      <w:r w:rsidR="007850D4"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(bottom) </w:t>
      </w:r>
      <w:r w:rsidRPr="00796E27"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of </w:t>
      </w:r>
      <w:r w:rsidR="007850D4"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fitted </w:t>
      </w:r>
      <w:r w:rsidRPr="00796E27">
        <w:rPr>
          <w:rFonts w:ascii="Times New Roman" w:eastAsia="Libre Baskerville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Libre Baskerville" w:hAnsi="Times New Roman" w:cs="Times New Roman"/>
          <w:sz w:val="24"/>
          <w:szCs w:val="24"/>
          <w:lang w:val="en-US"/>
        </w:rPr>
        <w:t>eneralized additive model.</w:t>
      </w:r>
    </w:p>
    <w:p w14:paraId="01E9EA54" w14:textId="15C19C76" w:rsidR="0015275C" w:rsidRDefault="0015275C" w:rsidP="0015275C">
      <w:pPr>
        <w:spacing w:after="0"/>
        <w:rPr>
          <w:rFonts w:ascii="Times New Roman" w:eastAsia="Libre Baskerville" w:hAnsi="Times New Roman" w:cs="Times New Roman"/>
          <w:sz w:val="24"/>
          <w:szCs w:val="24"/>
          <w:lang w:val="en-US"/>
        </w:rPr>
      </w:pPr>
      <w:r w:rsidRPr="0015275C">
        <w:rPr>
          <w:rFonts w:ascii="Times New Roman" w:eastAsia="Libre Baskerville" w:hAnsi="Times New Roman" w:cs="Times New Roman"/>
          <w:b/>
          <w:bCs/>
          <w:sz w:val="24"/>
          <w:szCs w:val="24"/>
          <w:lang w:val="en-US"/>
        </w:rPr>
        <w:t>Table S1</w:t>
      </w:r>
      <w:r w:rsidRPr="0015275C">
        <w:rPr>
          <w:rFonts w:ascii="Times New Roman" w:eastAsia="Libre Baskerville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 Type and models of s</w:t>
      </w:r>
      <w:r w:rsidRPr="0015275C">
        <w:rPr>
          <w:rFonts w:ascii="Times New Roman" w:eastAsia="Libre Baskerville" w:hAnsi="Times New Roman" w:cs="Times New Roman"/>
          <w:sz w:val="24"/>
          <w:szCs w:val="24"/>
          <w:lang w:val="en-US"/>
        </w:rPr>
        <w:t>atellite tags</w:t>
      </w:r>
      <w:r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 used for tracking and using different transmission and geolocation methods. </w:t>
      </w:r>
      <w:r w:rsidRPr="0015275C">
        <w:rPr>
          <w:rFonts w:ascii="Times New Roman" w:eastAsia="Libre Baskerville" w:hAnsi="Times New Roman" w:cs="Times New Roman"/>
          <w:sz w:val="24"/>
          <w:szCs w:val="24"/>
          <w:lang w:val="en-US"/>
        </w:rPr>
        <w:t>SMRU stands for Sea Mammal Research Unit.</w:t>
      </w:r>
    </w:p>
    <w:tbl>
      <w:tblPr>
        <w:tblW w:w="6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1340"/>
        <w:gridCol w:w="1091"/>
        <w:gridCol w:w="875"/>
        <w:gridCol w:w="1065"/>
        <w:gridCol w:w="959"/>
      </w:tblGrid>
      <w:tr w:rsidR="00CA28ED" w:rsidRPr="000A27E5" w14:paraId="5F52ED15" w14:textId="5A71353A" w:rsidTr="00CA28ED">
        <w:trPr>
          <w:trHeight w:hRule="exact" w:val="442"/>
        </w:trPr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5EDCE5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it-IT"/>
              </w:rPr>
              <w:t>ID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4D13E3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it-IT"/>
              </w:rPr>
              <w:t>Transmission ID/IMEI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00A502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it-IT"/>
              </w:rPr>
              <w:t>Tag manufacturer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C72ABE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it-IT"/>
              </w:rPr>
              <w:t>Tag model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BFC63E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it-IT"/>
              </w:rPr>
              <w:t>Transmission method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24FEE2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it-IT"/>
              </w:rPr>
              <w:t>Geolocation method</w:t>
            </w:r>
          </w:p>
        </w:tc>
      </w:tr>
      <w:tr w:rsidR="00CA28ED" w:rsidRPr="000A27E5" w14:paraId="60D5657A" w14:textId="4ACF69C9" w:rsidTr="00CA28ED">
        <w:trPr>
          <w:trHeight w:hRule="exact"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E1553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it-IT"/>
              </w:rPr>
              <w:t>T1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4CAB3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61809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0FBAF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SMRU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44D6D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SRDL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B3B2B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ARGOS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9C207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Doppler shift</w:t>
            </w:r>
          </w:p>
        </w:tc>
      </w:tr>
      <w:tr w:rsidR="00CA28ED" w:rsidRPr="000A27E5" w14:paraId="7DFA1995" w14:textId="0E153CD0" w:rsidTr="00CA28ED">
        <w:trPr>
          <w:trHeight w:hRule="exact"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2D87A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it-IT"/>
              </w:rPr>
              <w:t>T2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7B463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95128a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FFB60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Telonics Inc.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B81AB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A-2025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A5743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ARGOS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26C85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Doppler shift</w:t>
            </w:r>
          </w:p>
        </w:tc>
      </w:tr>
      <w:tr w:rsidR="00CA28ED" w:rsidRPr="000A27E5" w14:paraId="34DEE411" w14:textId="7FCAF0E0" w:rsidTr="00CA28ED">
        <w:trPr>
          <w:trHeight w:hRule="exact"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45F36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it-IT"/>
              </w:rPr>
              <w:t>T3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5A502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108717a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82A73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Telonics Inc.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146C2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TAM-4410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4572B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ARGOS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0EC88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Doppler shift</w:t>
            </w:r>
          </w:p>
        </w:tc>
      </w:tr>
      <w:tr w:rsidR="00CA28ED" w:rsidRPr="000A27E5" w14:paraId="2781E16E" w14:textId="1D708412" w:rsidTr="00CA28ED">
        <w:trPr>
          <w:trHeight w:hRule="exact"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01EAA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it-IT"/>
              </w:rPr>
              <w:t>T4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54C54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60663a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E13ED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Telonics Inc.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F23AB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TAM-4410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83648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ARGOS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7443F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Doppler shift</w:t>
            </w:r>
          </w:p>
        </w:tc>
      </w:tr>
      <w:tr w:rsidR="00CA28ED" w:rsidRPr="000A27E5" w14:paraId="37445BBB" w14:textId="65752787" w:rsidTr="00CA28ED">
        <w:trPr>
          <w:trHeight w:hRule="exact"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209CF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it-IT"/>
              </w:rPr>
              <w:t>T5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F23AB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128847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805F3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Telonics Inc.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92946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TAM-4410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12EC8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ARGOS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C8C05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Doppler shift</w:t>
            </w:r>
          </w:p>
        </w:tc>
      </w:tr>
      <w:tr w:rsidR="00CA28ED" w:rsidRPr="000A27E5" w14:paraId="4BACF4CB" w14:textId="1F397B02" w:rsidTr="00CA28ED">
        <w:trPr>
          <w:trHeight w:hRule="exact"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FEC73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it-IT"/>
              </w:rPr>
              <w:t>T6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ED79C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165768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261B9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SMRU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BDF2F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SRDL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DD3E9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ARGOS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75035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Doppler shift</w:t>
            </w:r>
          </w:p>
        </w:tc>
      </w:tr>
      <w:tr w:rsidR="00CA28ED" w:rsidRPr="000A27E5" w14:paraId="394812C8" w14:textId="1648295C" w:rsidTr="00CA28ED">
        <w:trPr>
          <w:trHeight w:hRule="exact"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7ED08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it-IT"/>
              </w:rPr>
              <w:t>T7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D2B38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162338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FB89D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SMRU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A64DC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SRDL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C0F48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ARGOS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3224F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Doppler shift</w:t>
            </w:r>
          </w:p>
        </w:tc>
      </w:tr>
      <w:tr w:rsidR="00CA28ED" w:rsidRPr="000A27E5" w14:paraId="6E6E8EAC" w14:textId="3D321117" w:rsidTr="00CA28ED">
        <w:trPr>
          <w:trHeight w:hRule="exact"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55395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it-IT"/>
              </w:rPr>
              <w:t>T8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43532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165767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9B699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SMRU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EFA1A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SRDL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D8E37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ARGOS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5947E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Doppler shift</w:t>
            </w:r>
          </w:p>
        </w:tc>
      </w:tr>
      <w:tr w:rsidR="00CA28ED" w:rsidRPr="000A27E5" w14:paraId="22762B09" w14:textId="0D358410" w:rsidTr="00CA28ED">
        <w:trPr>
          <w:trHeight w:hRule="exact"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441B7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it-IT"/>
              </w:rPr>
              <w:t>T9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9CC3D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165769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D3A4A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SMRU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22C15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SRDL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1FD91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ARGOS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978A5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Doppler shift</w:t>
            </w:r>
          </w:p>
        </w:tc>
      </w:tr>
      <w:tr w:rsidR="00CA28ED" w:rsidRPr="000A27E5" w14:paraId="2287BB95" w14:textId="0CBC8ACC" w:rsidTr="00CA28ED">
        <w:trPr>
          <w:trHeight w:hRule="exact"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DAA9F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it-IT"/>
              </w:rPr>
              <w:t>T10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771FF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165766a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D347B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SMRU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31B4A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SRDL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AC019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ARGOS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84D3B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Doppler shift</w:t>
            </w:r>
          </w:p>
        </w:tc>
      </w:tr>
      <w:tr w:rsidR="00CA28ED" w:rsidRPr="000A27E5" w14:paraId="20C1C863" w14:textId="0E7C71BC" w:rsidTr="00CA28ED">
        <w:trPr>
          <w:trHeight w:hRule="exact"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4133A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it-IT"/>
              </w:rPr>
              <w:t>T11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27895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162339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89DCF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SMRU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AD215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SRDL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A5F32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ARGOS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2ECC4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Doppler shift</w:t>
            </w:r>
          </w:p>
        </w:tc>
      </w:tr>
      <w:tr w:rsidR="00CA28ED" w:rsidRPr="000A27E5" w14:paraId="6C791636" w14:textId="1AFC9A0C" w:rsidTr="00CA28ED">
        <w:trPr>
          <w:trHeight w:hRule="exact"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145BF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it-IT"/>
              </w:rPr>
              <w:t>T12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D8AAE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162340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DE3F7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SMRU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F61C2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SRDL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61FF2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ARGOS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48A43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Doppler shift</w:t>
            </w:r>
          </w:p>
        </w:tc>
      </w:tr>
      <w:tr w:rsidR="00CA28ED" w:rsidRPr="000A27E5" w14:paraId="16FC4928" w14:textId="2EC9FCF2" w:rsidTr="00CA28ED">
        <w:trPr>
          <w:trHeight w:hRule="exact"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608C7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it-IT"/>
              </w:rPr>
              <w:t>T13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BC18B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162341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C9FB9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SMRU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87F2F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SRDL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3F509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ARGOS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C0E45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Doppler shift</w:t>
            </w:r>
          </w:p>
        </w:tc>
      </w:tr>
      <w:tr w:rsidR="00CA28ED" w:rsidRPr="000A27E5" w14:paraId="04F27A9D" w14:textId="218B557C" w:rsidTr="00CA28ED">
        <w:trPr>
          <w:trHeight w:hRule="exact"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F4012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it-IT"/>
              </w:rPr>
              <w:t>T14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9E9BF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162342a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94438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SMRU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AC753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SRDL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D90B8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ARGOS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5CD51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Doppler shift</w:t>
            </w:r>
          </w:p>
        </w:tc>
      </w:tr>
      <w:tr w:rsidR="00CA28ED" w:rsidRPr="000A27E5" w14:paraId="1BE02188" w14:textId="39E484E3" w:rsidTr="00CA28ED">
        <w:trPr>
          <w:trHeight w:hRule="exact"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698DF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it-IT"/>
              </w:rPr>
              <w:t>T15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399EC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162343a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4D6B0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SMRU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D039F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SRDL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08A89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ARGOS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F5DD9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Doppler shift</w:t>
            </w:r>
          </w:p>
        </w:tc>
      </w:tr>
      <w:tr w:rsidR="00CA28ED" w:rsidRPr="000A27E5" w14:paraId="1F280DD9" w14:textId="13BF655C" w:rsidTr="00CA28ED">
        <w:trPr>
          <w:trHeight w:hRule="exact"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30DC4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it-IT"/>
              </w:rPr>
              <w:t>T16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3C3E3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165766b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EB156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SMRU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5F553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SRDL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15D20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ARGOS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E64A6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Doppler shift</w:t>
            </w:r>
          </w:p>
        </w:tc>
      </w:tr>
      <w:tr w:rsidR="00CA28ED" w:rsidRPr="000A27E5" w14:paraId="17D80DC1" w14:textId="0C4CDF63" w:rsidTr="00CA28ED">
        <w:trPr>
          <w:trHeight w:hRule="exact"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7F3A1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it-IT"/>
              </w:rPr>
              <w:t>T17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A515C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165767b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02984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SMRU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5606D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SRDL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12DA3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ARGOS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0793E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Doppler shift</w:t>
            </w:r>
          </w:p>
        </w:tc>
      </w:tr>
      <w:tr w:rsidR="00CA28ED" w:rsidRPr="000A27E5" w14:paraId="6F105F9B" w14:textId="524AB58D" w:rsidTr="00CA28ED">
        <w:trPr>
          <w:trHeight w:hRule="exact"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458E3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it-IT"/>
              </w:rPr>
              <w:t>T18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2EA03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162342b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83DFF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SMRU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F2F5D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SRDL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8C074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ARGOS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BE86D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Doppler shift</w:t>
            </w:r>
          </w:p>
        </w:tc>
      </w:tr>
      <w:tr w:rsidR="00CA28ED" w:rsidRPr="000A27E5" w14:paraId="341DB8A2" w14:textId="547EDA9E" w:rsidTr="00CA28ED">
        <w:trPr>
          <w:trHeight w:hRule="exact"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0BE7C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it-IT"/>
              </w:rPr>
              <w:t>T19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87A96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162343c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3704E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SMRU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859CC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SRDL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9C272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ARGOS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5795D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Doppler shift</w:t>
            </w:r>
          </w:p>
        </w:tc>
      </w:tr>
      <w:tr w:rsidR="00CA28ED" w:rsidRPr="000A27E5" w14:paraId="4FEEFE33" w14:textId="082F67FE" w:rsidTr="00CA28ED">
        <w:trPr>
          <w:trHeight w:hRule="exact"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0DC24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it-IT"/>
              </w:rPr>
              <w:t>T20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A4140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165766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5E495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SMRU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EE1AD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SRDL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47081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ARGOS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CE9B9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Doppler shift</w:t>
            </w:r>
          </w:p>
        </w:tc>
      </w:tr>
      <w:tr w:rsidR="00CA28ED" w:rsidRPr="000A27E5" w14:paraId="519601C1" w14:textId="48A76641" w:rsidTr="00CA28ED">
        <w:trPr>
          <w:trHeight w:hRule="exact" w:val="1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AD9E0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it-IT"/>
              </w:rPr>
              <w:t>T21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516B4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14218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4D74D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SMRU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46BA1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GPS Phone Tag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1E457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GSM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1CA2D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Fastloc GPS</w:t>
            </w:r>
          </w:p>
        </w:tc>
      </w:tr>
      <w:tr w:rsidR="00CA28ED" w:rsidRPr="000A27E5" w14:paraId="2D25EAD4" w14:textId="0640FE6C" w:rsidTr="00CA28ED">
        <w:trPr>
          <w:trHeight w:hRule="exact" w:val="170"/>
        </w:trPr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CE280D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it-IT"/>
              </w:rPr>
              <w:t>T22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E33385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300434063832850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3C4305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Telonics Inc.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E3EF29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SeaTrkr-4370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5AB14A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IRIDIUM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5042F8" w14:textId="77777777" w:rsidR="00CA28ED" w:rsidRPr="000A27E5" w:rsidRDefault="00CA28ED" w:rsidP="001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it-IT"/>
              </w:rPr>
              <w:t>QFP GPS</w:t>
            </w:r>
          </w:p>
        </w:tc>
      </w:tr>
    </w:tbl>
    <w:p w14:paraId="0ECB8E56" w14:textId="790EE219" w:rsidR="007850D4" w:rsidRDefault="007850D4" w:rsidP="0015275C">
      <w:pPr>
        <w:spacing w:after="0"/>
        <w:rPr>
          <w:rFonts w:ascii="Times New Roman" w:eastAsia="Libre Baskerville" w:hAnsi="Times New Roman" w:cs="Times New Roman"/>
          <w:sz w:val="24"/>
          <w:szCs w:val="24"/>
          <w:lang w:val="en-US"/>
        </w:rPr>
      </w:pPr>
      <w:r>
        <w:rPr>
          <w:rFonts w:ascii="Times New Roman" w:eastAsia="Libre Baskerville" w:hAnsi="Times New Roman" w:cs="Times New Roman"/>
          <w:sz w:val="24"/>
          <w:szCs w:val="24"/>
          <w:lang w:val="en-US"/>
        </w:rPr>
        <w:br w:type="page"/>
      </w:r>
    </w:p>
    <w:p w14:paraId="5FF47291" w14:textId="50431589" w:rsidR="00707206" w:rsidRPr="00707206" w:rsidRDefault="00707206" w:rsidP="00707206">
      <w:pPr>
        <w:spacing w:after="0"/>
        <w:rPr>
          <w:rFonts w:ascii="Times New Roman" w:eastAsia="Libre Baskerville" w:hAnsi="Times New Roman" w:cs="Times New Roman"/>
          <w:sz w:val="24"/>
          <w:szCs w:val="24"/>
          <w:lang w:val="en-US"/>
        </w:rPr>
      </w:pPr>
      <w:r w:rsidRPr="00707206">
        <w:rPr>
          <w:rFonts w:ascii="Times New Roman" w:eastAsia="Libre Baskerville" w:hAnsi="Times New Roman" w:cs="Times New Roman"/>
          <w:b/>
          <w:bCs/>
          <w:sz w:val="24"/>
          <w:szCs w:val="24"/>
          <w:lang w:val="en-US"/>
        </w:rPr>
        <w:lastRenderedPageBreak/>
        <w:t xml:space="preserve">Table </w:t>
      </w:r>
      <w:r>
        <w:rPr>
          <w:rFonts w:ascii="Times New Roman" w:eastAsia="Libre Baskerville" w:hAnsi="Times New Roman" w:cs="Times New Roman"/>
          <w:b/>
          <w:bCs/>
          <w:sz w:val="24"/>
          <w:szCs w:val="24"/>
          <w:lang w:val="en-US"/>
        </w:rPr>
        <w:t>S</w:t>
      </w:r>
      <w:r w:rsidR="0015275C">
        <w:rPr>
          <w:rFonts w:ascii="Times New Roman" w:eastAsia="Libre Baskerville" w:hAnsi="Times New Roman" w:cs="Times New Roman"/>
          <w:b/>
          <w:bCs/>
          <w:sz w:val="24"/>
          <w:szCs w:val="24"/>
          <w:lang w:val="en-US"/>
        </w:rPr>
        <w:t>2</w:t>
      </w:r>
      <w:r w:rsidRPr="00707206">
        <w:rPr>
          <w:rFonts w:ascii="Times New Roman" w:eastAsia="Libre Baskerville" w:hAnsi="Times New Roman" w:cs="Times New Roman"/>
          <w:b/>
          <w:bCs/>
          <w:sz w:val="24"/>
          <w:szCs w:val="24"/>
          <w:lang w:val="en-US"/>
        </w:rPr>
        <w:t>.</w:t>
      </w:r>
      <w:r w:rsidRPr="00707206"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 Yearly and seasonal vessel density averages for the category “All traffic” calculated during 2017-2020 for the whole basin (ALL TYS) and for each sector: N-TYS = Northern Tyrrhenian Sea; CW-TYS = Central Western Tyrrhenian Sea; CE-TYS = Central Eastern Tyrrhenian Sea; SW-TYS = South Western Tyrrhenian Sea; SE-TYS = South Eastern Tyrrhenian Sea.</w:t>
      </w:r>
    </w:p>
    <w:tbl>
      <w:tblPr>
        <w:tblStyle w:val="3"/>
        <w:tblW w:w="79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1"/>
        <w:gridCol w:w="680"/>
        <w:gridCol w:w="200"/>
        <w:gridCol w:w="911"/>
        <w:gridCol w:w="1168"/>
        <w:gridCol w:w="200"/>
        <w:gridCol w:w="849"/>
        <w:gridCol w:w="1094"/>
        <w:gridCol w:w="190"/>
        <w:gridCol w:w="895"/>
        <w:gridCol w:w="850"/>
      </w:tblGrid>
      <w:tr w:rsidR="00707206" w:rsidRPr="004C0793" w14:paraId="413FF92E" w14:textId="77777777" w:rsidTr="00395313">
        <w:trPr>
          <w:trHeight w:val="408"/>
        </w:trPr>
        <w:tc>
          <w:tcPr>
            <w:tcW w:w="90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FDC0FF9" w14:textId="77777777" w:rsidR="00707206" w:rsidRPr="00830968" w:rsidRDefault="00707206" w:rsidP="0039531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85DA17D" w14:textId="77777777" w:rsidR="00707206" w:rsidRPr="00830968" w:rsidRDefault="00707206" w:rsidP="0039531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B09370A" w14:textId="77777777" w:rsidR="00707206" w:rsidRPr="00830968" w:rsidRDefault="00707206" w:rsidP="0039531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7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15392" w14:textId="77777777" w:rsidR="00707206" w:rsidRPr="00830968" w:rsidRDefault="00707206" w:rsidP="00395313">
            <w:pPr>
              <w:spacing w:after="0"/>
              <w:jc w:val="center"/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  <w:t>VESSEL DENSITY (hrs/km</w:t>
            </w:r>
            <w:r w:rsidRPr="00830968"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830968"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  <w:t>/month) – Averaged values</w:t>
            </w:r>
          </w:p>
        </w:tc>
      </w:tr>
      <w:tr w:rsidR="00707206" w:rsidRPr="00830968" w14:paraId="72E3BB30" w14:textId="77777777" w:rsidTr="00395313">
        <w:trPr>
          <w:trHeight w:val="408"/>
        </w:trPr>
        <w:tc>
          <w:tcPr>
            <w:tcW w:w="90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E473E57" w14:textId="77777777" w:rsidR="00707206" w:rsidRPr="00830968" w:rsidRDefault="00707206" w:rsidP="0039531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09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E2F6746" w14:textId="77777777" w:rsidR="00707206" w:rsidRPr="00830968" w:rsidRDefault="00707206" w:rsidP="0039531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09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B99AFD7" w14:textId="77777777" w:rsidR="00707206" w:rsidRPr="00830968" w:rsidRDefault="00707206" w:rsidP="0039531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09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B828D" w14:textId="77777777" w:rsidR="00707206" w:rsidRPr="00830968" w:rsidRDefault="00707206" w:rsidP="00395313">
            <w:pPr>
              <w:spacing w:after="0"/>
              <w:jc w:val="center"/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  <w:t>Yearly average</w:t>
            </w:r>
          </w:p>
        </w:tc>
        <w:tc>
          <w:tcPr>
            <w:tcW w:w="2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CC44F2" w14:textId="77777777" w:rsidR="00707206" w:rsidRPr="00830968" w:rsidRDefault="00707206" w:rsidP="00395313">
            <w:pPr>
              <w:spacing w:after="0"/>
              <w:jc w:val="center"/>
              <w:rPr>
                <w:rFonts w:ascii="Times New Roman" w:eastAsia="Libre Baskerville" w:hAnsi="Times New Roman" w:cs="Times New Roman"/>
                <w:i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DDD25" w14:textId="77777777" w:rsidR="00707206" w:rsidRPr="00830968" w:rsidRDefault="00707206" w:rsidP="00395313">
            <w:pPr>
              <w:spacing w:after="0"/>
              <w:jc w:val="center"/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  <w:t>Spring/summer average</w:t>
            </w:r>
          </w:p>
        </w:tc>
        <w:tc>
          <w:tcPr>
            <w:tcW w:w="19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99722" w14:textId="77777777" w:rsidR="00707206" w:rsidRPr="00830968" w:rsidRDefault="00707206" w:rsidP="00395313">
            <w:pPr>
              <w:spacing w:after="0"/>
              <w:jc w:val="center"/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799CA" w14:textId="77777777" w:rsidR="00707206" w:rsidRPr="00830968" w:rsidRDefault="00707206" w:rsidP="00395313">
            <w:pPr>
              <w:spacing w:after="0"/>
              <w:jc w:val="center"/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  <w:t>Autumn/winter average</w:t>
            </w:r>
          </w:p>
        </w:tc>
      </w:tr>
      <w:tr w:rsidR="00707206" w:rsidRPr="00830968" w14:paraId="5420B807" w14:textId="77777777" w:rsidTr="00395313">
        <w:trPr>
          <w:trHeight w:val="227"/>
        </w:trPr>
        <w:tc>
          <w:tcPr>
            <w:tcW w:w="901" w:type="dxa"/>
            <w:shd w:val="clear" w:color="auto" w:fill="auto"/>
            <w:vAlign w:val="center"/>
          </w:tcPr>
          <w:p w14:paraId="2591145A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  <w:t>Sector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9C69A89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  <w:t>N. cells</w:t>
            </w:r>
          </w:p>
        </w:tc>
        <w:tc>
          <w:tcPr>
            <w:tcW w:w="200" w:type="dxa"/>
            <w:shd w:val="clear" w:color="auto" w:fill="auto"/>
            <w:vAlign w:val="center"/>
          </w:tcPr>
          <w:p w14:paraId="63234B71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120770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  <w:t>mean±SD</w:t>
            </w:r>
          </w:p>
        </w:tc>
        <w:tc>
          <w:tcPr>
            <w:tcW w:w="116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B44847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200" w:type="dxa"/>
            <w:shd w:val="clear" w:color="auto" w:fill="auto"/>
            <w:vAlign w:val="center"/>
          </w:tcPr>
          <w:p w14:paraId="3145978C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D3A1D6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  <w:t>mean±SD</w:t>
            </w:r>
          </w:p>
        </w:tc>
        <w:tc>
          <w:tcPr>
            <w:tcW w:w="10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F46FA0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190" w:type="dxa"/>
            <w:shd w:val="clear" w:color="auto" w:fill="auto"/>
            <w:vAlign w:val="center"/>
          </w:tcPr>
          <w:p w14:paraId="666B21A4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F68C96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  <w:t>mean±SD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7C2192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b/>
                <w:i/>
                <w:color w:val="000000"/>
                <w:sz w:val="16"/>
                <w:szCs w:val="16"/>
              </w:rPr>
              <w:t>Range</w:t>
            </w:r>
          </w:p>
        </w:tc>
      </w:tr>
      <w:tr w:rsidR="00707206" w:rsidRPr="00830968" w14:paraId="7CFA4171" w14:textId="77777777" w:rsidTr="00395313">
        <w:trPr>
          <w:trHeight w:val="227"/>
        </w:trPr>
        <w:tc>
          <w:tcPr>
            <w:tcW w:w="901" w:type="dxa"/>
            <w:shd w:val="clear" w:color="auto" w:fill="auto"/>
            <w:vAlign w:val="center"/>
          </w:tcPr>
          <w:p w14:paraId="0640C428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CE-TYS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DB1DD50" w14:textId="77777777" w:rsidR="00707206" w:rsidRPr="00830968" w:rsidRDefault="00707206" w:rsidP="00395313">
            <w:pPr>
              <w:spacing w:after="0"/>
              <w:jc w:val="right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46,882</w:t>
            </w:r>
          </w:p>
        </w:tc>
        <w:tc>
          <w:tcPr>
            <w:tcW w:w="200" w:type="dxa"/>
            <w:shd w:val="clear" w:color="auto" w:fill="auto"/>
            <w:vAlign w:val="center"/>
          </w:tcPr>
          <w:p w14:paraId="2B843B67" w14:textId="77777777" w:rsidR="00707206" w:rsidRPr="00830968" w:rsidRDefault="00707206" w:rsidP="00395313">
            <w:pPr>
              <w:spacing w:after="0"/>
              <w:jc w:val="right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0AE7A348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0.38</w:t>
            </w:r>
            <w:r w:rsidRPr="0083096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±</w:t>
            </w: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36FB1DB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0.001-164.82</w:t>
            </w:r>
          </w:p>
        </w:tc>
        <w:tc>
          <w:tcPr>
            <w:tcW w:w="200" w:type="dxa"/>
            <w:shd w:val="clear" w:color="auto" w:fill="auto"/>
            <w:vAlign w:val="center"/>
          </w:tcPr>
          <w:p w14:paraId="1F072150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F95AC30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0.53±2.34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BFB9B22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0-319.71</w:t>
            </w:r>
          </w:p>
        </w:tc>
        <w:tc>
          <w:tcPr>
            <w:tcW w:w="190" w:type="dxa"/>
            <w:shd w:val="clear" w:color="auto" w:fill="auto"/>
            <w:vAlign w:val="bottom"/>
          </w:tcPr>
          <w:p w14:paraId="5E7B3E31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390DCBA5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0.22±0.43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4A5DB8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0-37.72</w:t>
            </w:r>
          </w:p>
        </w:tc>
      </w:tr>
      <w:tr w:rsidR="00707206" w:rsidRPr="00830968" w14:paraId="43FA7568" w14:textId="77777777" w:rsidTr="00395313">
        <w:trPr>
          <w:trHeight w:val="227"/>
        </w:trPr>
        <w:tc>
          <w:tcPr>
            <w:tcW w:w="901" w:type="dxa"/>
            <w:shd w:val="clear" w:color="auto" w:fill="auto"/>
            <w:vAlign w:val="center"/>
          </w:tcPr>
          <w:p w14:paraId="27AD97F2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CW-TYS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9AAD72F" w14:textId="77777777" w:rsidR="00707206" w:rsidRPr="00830968" w:rsidRDefault="00707206" w:rsidP="00395313">
            <w:pPr>
              <w:spacing w:after="0"/>
              <w:jc w:val="right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25,815</w:t>
            </w:r>
          </w:p>
        </w:tc>
        <w:tc>
          <w:tcPr>
            <w:tcW w:w="200" w:type="dxa"/>
            <w:shd w:val="clear" w:color="auto" w:fill="auto"/>
            <w:vAlign w:val="center"/>
          </w:tcPr>
          <w:p w14:paraId="3A0E0FB9" w14:textId="77777777" w:rsidR="00707206" w:rsidRPr="00830968" w:rsidRDefault="00707206" w:rsidP="00395313">
            <w:pPr>
              <w:spacing w:after="0"/>
              <w:jc w:val="right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87E0A64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0.22±0.35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6618488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0.002-5.18</w:t>
            </w:r>
          </w:p>
        </w:tc>
        <w:tc>
          <w:tcPr>
            <w:tcW w:w="200" w:type="dxa"/>
            <w:shd w:val="clear" w:color="auto" w:fill="auto"/>
            <w:vAlign w:val="center"/>
          </w:tcPr>
          <w:p w14:paraId="062625F5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08AE599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0.30±0.47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B96DDE5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0.003-6.28</w:t>
            </w:r>
          </w:p>
        </w:tc>
        <w:tc>
          <w:tcPr>
            <w:tcW w:w="190" w:type="dxa"/>
            <w:shd w:val="clear" w:color="auto" w:fill="auto"/>
            <w:vAlign w:val="bottom"/>
          </w:tcPr>
          <w:p w14:paraId="15CB86B1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3BFAF3EA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0.15±0.27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6C3A04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0-4.18</w:t>
            </w:r>
          </w:p>
        </w:tc>
      </w:tr>
      <w:tr w:rsidR="00707206" w:rsidRPr="00830968" w14:paraId="4A4C478B" w14:textId="77777777" w:rsidTr="00395313">
        <w:trPr>
          <w:trHeight w:val="227"/>
        </w:trPr>
        <w:tc>
          <w:tcPr>
            <w:tcW w:w="901" w:type="dxa"/>
            <w:shd w:val="clear" w:color="auto" w:fill="auto"/>
            <w:vAlign w:val="center"/>
          </w:tcPr>
          <w:p w14:paraId="7A76FB55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N-TYS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194E2F1" w14:textId="77777777" w:rsidR="00707206" w:rsidRPr="00830968" w:rsidRDefault="00707206" w:rsidP="00395313">
            <w:pPr>
              <w:spacing w:after="0"/>
              <w:jc w:val="right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8,701</w:t>
            </w:r>
          </w:p>
        </w:tc>
        <w:tc>
          <w:tcPr>
            <w:tcW w:w="200" w:type="dxa"/>
            <w:shd w:val="clear" w:color="auto" w:fill="auto"/>
            <w:vAlign w:val="center"/>
          </w:tcPr>
          <w:p w14:paraId="07D30328" w14:textId="77777777" w:rsidR="00707206" w:rsidRPr="00830968" w:rsidRDefault="00707206" w:rsidP="00395313">
            <w:pPr>
              <w:spacing w:after="0"/>
              <w:jc w:val="right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52CD392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0.67±0.57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3BD7129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0.015-8.09</w:t>
            </w:r>
          </w:p>
        </w:tc>
        <w:tc>
          <w:tcPr>
            <w:tcW w:w="200" w:type="dxa"/>
            <w:shd w:val="clear" w:color="auto" w:fill="auto"/>
            <w:vAlign w:val="center"/>
          </w:tcPr>
          <w:p w14:paraId="75AB2C06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2C4E53B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0.86±0.75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69AD670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0.031-14.94</w:t>
            </w:r>
          </w:p>
        </w:tc>
        <w:tc>
          <w:tcPr>
            <w:tcW w:w="190" w:type="dxa"/>
            <w:shd w:val="clear" w:color="auto" w:fill="auto"/>
            <w:vAlign w:val="bottom"/>
          </w:tcPr>
          <w:p w14:paraId="4D213D89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0F42891D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0.48±0.45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92D6EF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0-3.34</w:t>
            </w:r>
          </w:p>
        </w:tc>
      </w:tr>
      <w:tr w:rsidR="00707206" w:rsidRPr="00830968" w14:paraId="2B000D4A" w14:textId="77777777" w:rsidTr="00395313">
        <w:trPr>
          <w:trHeight w:val="227"/>
        </w:trPr>
        <w:tc>
          <w:tcPr>
            <w:tcW w:w="901" w:type="dxa"/>
            <w:shd w:val="clear" w:color="auto" w:fill="auto"/>
            <w:vAlign w:val="center"/>
          </w:tcPr>
          <w:p w14:paraId="6B618C97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SE-TYS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85B68AE" w14:textId="77777777" w:rsidR="00707206" w:rsidRPr="00830968" w:rsidRDefault="00707206" w:rsidP="00395313">
            <w:pPr>
              <w:spacing w:after="0"/>
              <w:jc w:val="right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53,220</w:t>
            </w:r>
          </w:p>
        </w:tc>
        <w:tc>
          <w:tcPr>
            <w:tcW w:w="200" w:type="dxa"/>
            <w:shd w:val="clear" w:color="auto" w:fill="auto"/>
            <w:vAlign w:val="center"/>
          </w:tcPr>
          <w:p w14:paraId="05CB9D60" w14:textId="77777777" w:rsidR="00707206" w:rsidRPr="00830968" w:rsidRDefault="00707206" w:rsidP="00395313">
            <w:pPr>
              <w:spacing w:after="0"/>
              <w:jc w:val="right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F612E42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0.50±1.95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E3897A1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0.004-270.41</w:t>
            </w:r>
          </w:p>
        </w:tc>
        <w:tc>
          <w:tcPr>
            <w:tcW w:w="200" w:type="dxa"/>
            <w:shd w:val="clear" w:color="auto" w:fill="auto"/>
            <w:vAlign w:val="center"/>
          </w:tcPr>
          <w:p w14:paraId="5C1DECDA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31460A8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0.66±3.13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FCCD15E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0.005-507.74</w:t>
            </w:r>
          </w:p>
        </w:tc>
        <w:tc>
          <w:tcPr>
            <w:tcW w:w="190" w:type="dxa"/>
            <w:shd w:val="clear" w:color="auto" w:fill="auto"/>
            <w:vAlign w:val="bottom"/>
          </w:tcPr>
          <w:p w14:paraId="2F88CFCE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2E98D559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0.34±1.10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D840F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0-77.75</w:t>
            </w:r>
          </w:p>
        </w:tc>
      </w:tr>
      <w:tr w:rsidR="00707206" w:rsidRPr="00830968" w14:paraId="717726D0" w14:textId="77777777" w:rsidTr="00395313">
        <w:trPr>
          <w:trHeight w:val="227"/>
        </w:trPr>
        <w:tc>
          <w:tcPr>
            <w:tcW w:w="9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0AA18E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SW-TYS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E49DF9" w14:textId="77777777" w:rsidR="00707206" w:rsidRPr="00830968" w:rsidRDefault="00707206" w:rsidP="00395313">
            <w:pPr>
              <w:spacing w:after="0"/>
              <w:jc w:val="right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47,408</w:t>
            </w:r>
          </w:p>
        </w:tc>
        <w:tc>
          <w:tcPr>
            <w:tcW w:w="2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8D4E0C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F7EE1C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0.16±0.32</w:t>
            </w:r>
          </w:p>
        </w:tc>
        <w:tc>
          <w:tcPr>
            <w:tcW w:w="11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69A84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0.0002-7.32</w:t>
            </w:r>
          </w:p>
        </w:tc>
        <w:tc>
          <w:tcPr>
            <w:tcW w:w="2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12749F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A37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0.22±0.44</w:t>
            </w:r>
          </w:p>
        </w:tc>
        <w:tc>
          <w:tcPr>
            <w:tcW w:w="10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063BE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0.0003-10.83</w:t>
            </w:r>
          </w:p>
        </w:tc>
        <w:tc>
          <w:tcPr>
            <w:tcW w:w="1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F4F6237" w14:textId="77777777" w:rsidR="00707206" w:rsidRPr="00830968" w:rsidRDefault="00707206" w:rsidP="00395313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77AAED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0.10±0.27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E522DD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0-6.10</w:t>
            </w:r>
          </w:p>
        </w:tc>
      </w:tr>
      <w:tr w:rsidR="00707206" w:rsidRPr="00830968" w14:paraId="7CF8545A" w14:textId="77777777" w:rsidTr="00395313">
        <w:trPr>
          <w:trHeight w:val="227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8F20D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 xml:space="preserve">ALL TYS  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A9EBB" w14:textId="77777777" w:rsidR="00707206" w:rsidRPr="00830968" w:rsidRDefault="00707206" w:rsidP="00395313">
            <w:pPr>
              <w:spacing w:after="0"/>
              <w:jc w:val="right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182,026</w:t>
            </w:r>
          </w:p>
        </w:tc>
        <w:tc>
          <w:tcPr>
            <w:tcW w:w="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86D1E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EC1C8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0.35±1.28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D041B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0.0002-270.41</w:t>
            </w:r>
          </w:p>
        </w:tc>
        <w:tc>
          <w:tcPr>
            <w:tcW w:w="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32965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7DA43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0.47±2.10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D1C9F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0-507.74</w:t>
            </w:r>
          </w:p>
        </w:tc>
        <w:tc>
          <w:tcPr>
            <w:tcW w:w="1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4FE944" w14:textId="77777777" w:rsidR="00707206" w:rsidRPr="00830968" w:rsidRDefault="00707206" w:rsidP="00395313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47F97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0.22±0.67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F8BF0" w14:textId="77777777" w:rsidR="00707206" w:rsidRPr="00830968" w:rsidRDefault="00707206" w:rsidP="00395313">
            <w:pPr>
              <w:spacing w:after="0"/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</w:pPr>
            <w:r w:rsidRPr="00830968">
              <w:rPr>
                <w:rFonts w:ascii="Times New Roman" w:eastAsia="Libre Baskerville" w:hAnsi="Times New Roman" w:cs="Times New Roman"/>
                <w:iCs/>
                <w:color w:val="000000"/>
                <w:sz w:val="16"/>
                <w:szCs w:val="16"/>
              </w:rPr>
              <w:t>0-77.75</w:t>
            </w:r>
          </w:p>
        </w:tc>
      </w:tr>
    </w:tbl>
    <w:p w14:paraId="50A4C890" w14:textId="3B93AB99" w:rsidR="00D07DD6" w:rsidRPr="00AC298D" w:rsidRDefault="00D07DD6" w:rsidP="00D07DD6">
      <w:pPr>
        <w:spacing w:before="240" w:after="0"/>
        <w:jc w:val="both"/>
        <w:rPr>
          <w:rFonts w:ascii="Times New Roman" w:eastAsia="Libre Baskerville" w:hAnsi="Times New Roman" w:cs="Times New Roman"/>
          <w:color w:val="000000"/>
          <w:sz w:val="24"/>
          <w:szCs w:val="24"/>
          <w:lang w:val="en-US"/>
        </w:rPr>
      </w:pPr>
      <w:r w:rsidRPr="00AC298D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</w:t>
      </w:r>
      <w:r w:rsidR="0015275C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AC29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C298D">
        <w:rPr>
          <w:rFonts w:ascii="Times New Roman" w:eastAsia="Libre Baskerville" w:hAnsi="Times New Roman" w:cs="Times New Roman"/>
          <w:sz w:val="24"/>
          <w:szCs w:val="24"/>
          <w:lang w:val="en-US"/>
        </w:rPr>
        <w:t>Relative probability of turtle</w:t>
      </w:r>
      <w:r w:rsidR="0055361A">
        <w:rPr>
          <w:rFonts w:ascii="Times New Roman" w:eastAsia="Libre Baskerville" w:hAnsi="Times New Roman" w:cs="Times New Roman"/>
          <w:sz w:val="24"/>
          <w:szCs w:val="24"/>
          <w:lang w:val="en-US"/>
        </w:rPr>
        <w:t>-vessel co-</w:t>
      </w:r>
      <w:r w:rsidR="0089315A">
        <w:rPr>
          <w:rFonts w:ascii="Times New Roman" w:eastAsia="Libre Baskerville" w:hAnsi="Times New Roman" w:cs="Times New Roman"/>
          <w:sz w:val="24"/>
          <w:szCs w:val="24"/>
          <w:lang w:val="en-US"/>
        </w:rPr>
        <w:t>occurrences</w:t>
      </w:r>
      <w:r w:rsidRPr="00AC298D"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 in the different sectors of the Tyrrhenian basin. </w:t>
      </w:r>
      <w:r w:rsidRPr="00AC298D">
        <w:rPr>
          <w:rFonts w:ascii="Times New Roman" w:eastAsia="Libre Baskerville" w:hAnsi="Times New Roman" w:cs="Times New Roman"/>
          <w:color w:val="000000"/>
          <w:sz w:val="24"/>
          <w:szCs w:val="24"/>
          <w:lang w:val="en-US"/>
        </w:rPr>
        <w:t>N-TYS = Northern Tyrrhenian Sea; CW-TYS = Central Western Tyrrhenian Sea; CE-TYS = Central Eastern Tyrrhenian Sea; SW-TYS = South Western Tyrrhenian Sea; SE-TYS = South Eastern Tyrrhenian Sea</w:t>
      </w:r>
      <w:r w:rsidR="004048A7">
        <w:rPr>
          <w:rFonts w:ascii="Times New Roman" w:eastAsia="Libre Baskerville" w:hAnsi="Times New Roman" w:cs="Times New Roman"/>
          <w:color w:val="000000"/>
          <w:sz w:val="24"/>
          <w:szCs w:val="24"/>
          <w:lang w:val="en-US"/>
        </w:rPr>
        <w:t>.</w:t>
      </w:r>
    </w:p>
    <w:tbl>
      <w:tblPr>
        <w:tblW w:w="92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757"/>
        <w:gridCol w:w="604"/>
        <w:gridCol w:w="604"/>
        <w:gridCol w:w="604"/>
        <w:gridCol w:w="604"/>
        <w:gridCol w:w="180"/>
        <w:gridCol w:w="604"/>
        <w:gridCol w:w="604"/>
        <w:gridCol w:w="604"/>
        <w:gridCol w:w="604"/>
        <w:gridCol w:w="180"/>
        <w:gridCol w:w="604"/>
        <w:gridCol w:w="604"/>
        <w:gridCol w:w="604"/>
        <w:gridCol w:w="604"/>
      </w:tblGrid>
      <w:tr w:rsidR="004048A7" w:rsidRPr="004C0793" w14:paraId="31221EA2" w14:textId="77777777" w:rsidTr="004048A7">
        <w:trPr>
          <w:trHeight w:val="290"/>
        </w:trPr>
        <w:tc>
          <w:tcPr>
            <w:tcW w:w="924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9E2E" w14:textId="77777777" w:rsidR="004048A7" w:rsidRPr="000A27E5" w:rsidRDefault="004048A7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 w:eastAsia="it-IT"/>
              </w:rPr>
              <w:t>Relative probability of turtle and vessel co-occurrence</w:t>
            </w:r>
          </w:p>
        </w:tc>
      </w:tr>
      <w:tr w:rsidR="004048A7" w:rsidRPr="000A27E5" w14:paraId="54FB38F6" w14:textId="77777777" w:rsidTr="004048A7">
        <w:trPr>
          <w:trHeight w:val="29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F11D" w14:textId="77777777" w:rsidR="004048A7" w:rsidRPr="000A27E5" w:rsidRDefault="004048A7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AB39" w14:textId="77777777" w:rsidR="004048A7" w:rsidRPr="000A27E5" w:rsidRDefault="004048A7" w:rsidP="00404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05A56" w14:textId="77777777" w:rsidR="004048A7" w:rsidRPr="000A27E5" w:rsidRDefault="004048A7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All year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6AA8" w14:textId="77777777" w:rsidR="004048A7" w:rsidRPr="000A27E5" w:rsidRDefault="004048A7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6B1EF" w14:textId="77777777" w:rsidR="004048A7" w:rsidRPr="000A27E5" w:rsidRDefault="004048A7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Spring/summer semester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DDE4" w14:textId="77777777" w:rsidR="004048A7" w:rsidRPr="000A27E5" w:rsidRDefault="004048A7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132EC" w14:textId="77777777" w:rsidR="004048A7" w:rsidRPr="000A27E5" w:rsidRDefault="004048A7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Autumn/winter semester</w:t>
            </w:r>
          </w:p>
        </w:tc>
      </w:tr>
      <w:tr w:rsidR="004048A7" w:rsidRPr="000A27E5" w14:paraId="5C34DD76" w14:textId="77777777" w:rsidTr="004048A7">
        <w:trPr>
          <w:trHeight w:val="29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1C2B" w14:textId="78D26EA7" w:rsidR="004048A7" w:rsidRPr="000A27E5" w:rsidRDefault="00AB37FD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S</w:t>
            </w:r>
            <w:r w:rsidR="004048A7"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ector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7F8D" w14:textId="20C983AD" w:rsidR="004048A7" w:rsidRPr="000A27E5" w:rsidRDefault="00AB37FD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N. </w:t>
            </w:r>
            <w:r w:rsidR="004048A7"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cells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2D93" w14:textId="77777777" w:rsidR="004048A7" w:rsidRPr="000A27E5" w:rsidRDefault="004048A7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mean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22B6" w14:textId="77777777" w:rsidR="004048A7" w:rsidRPr="000A27E5" w:rsidRDefault="004048A7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st.dev.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96CF" w14:textId="77777777" w:rsidR="004048A7" w:rsidRPr="000A27E5" w:rsidRDefault="004048A7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min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2BE2" w14:textId="77777777" w:rsidR="004048A7" w:rsidRPr="000A27E5" w:rsidRDefault="004048A7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Max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6F25" w14:textId="77777777" w:rsidR="004048A7" w:rsidRPr="000A27E5" w:rsidRDefault="004048A7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BA88" w14:textId="77777777" w:rsidR="004048A7" w:rsidRPr="000A27E5" w:rsidRDefault="004048A7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mean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AFF3" w14:textId="77777777" w:rsidR="004048A7" w:rsidRPr="000A27E5" w:rsidRDefault="004048A7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st.dev.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CE21" w14:textId="77777777" w:rsidR="004048A7" w:rsidRPr="000A27E5" w:rsidRDefault="004048A7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min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7B16" w14:textId="77777777" w:rsidR="004048A7" w:rsidRPr="000A27E5" w:rsidRDefault="004048A7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max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F68D" w14:textId="77777777" w:rsidR="004048A7" w:rsidRPr="000A27E5" w:rsidRDefault="004048A7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46EE" w14:textId="77777777" w:rsidR="004048A7" w:rsidRPr="000A27E5" w:rsidRDefault="004048A7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mean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EBC8" w14:textId="77777777" w:rsidR="004048A7" w:rsidRPr="000A27E5" w:rsidRDefault="004048A7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st.dev.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30E6" w14:textId="77777777" w:rsidR="004048A7" w:rsidRPr="000A27E5" w:rsidRDefault="004048A7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min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A7D8" w14:textId="77777777" w:rsidR="004048A7" w:rsidRPr="000A27E5" w:rsidRDefault="004048A7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max</w:t>
            </w:r>
          </w:p>
        </w:tc>
      </w:tr>
      <w:tr w:rsidR="004048A7" w:rsidRPr="000A27E5" w14:paraId="6DD5B3DB" w14:textId="77777777" w:rsidTr="004048A7">
        <w:trPr>
          <w:trHeight w:val="29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E975" w14:textId="77777777" w:rsidR="004048A7" w:rsidRPr="000A27E5" w:rsidRDefault="004048A7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North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156E" w14:textId="77777777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F468" w14:textId="0D331AF4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EC49" w14:textId="08E1E12E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7054" w14:textId="5CD297DF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3A9E" w14:textId="5308FE77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0009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9771" w14:textId="77777777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8DF0" w14:textId="4E24FB1C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0013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F964" w14:textId="67B778BB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0026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5CEC" w14:textId="77DC14E8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C3A5" w14:textId="1155BA82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0106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58BA" w14:textId="77777777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8B7F" w14:textId="6C0DCB60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5C41" w14:textId="7D8260F1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10A3" w14:textId="2FB567A8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340D" w14:textId="55A688DA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0000</w:t>
            </w:r>
          </w:p>
        </w:tc>
      </w:tr>
      <w:tr w:rsidR="004048A7" w:rsidRPr="000A27E5" w14:paraId="72A47C23" w14:textId="77777777" w:rsidTr="004048A7">
        <w:trPr>
          <w:trHeight w:val="29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D04B" w14:textId="77777777" w:rsidR="004048A7" w:rsidRPr="000A27E5" w:rsidRDefault="004048A7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Central W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B146" w14:textId="77777777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B713" w14:textId="4CEE35A3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3C48" w14:textId="75FC5B50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4A9C" w14:textId="5CEA9FBD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FBD8" w14:textId="5E39DD61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0006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57A6" w14:textId="77777777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4E66" w14:textId="65C92C16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89C2" w14:textId="1E5307E0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7DC3" w14:textId="2F3B9B2D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9B14" w14:textId="14DE7B0B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0037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14C6" w14:textId="77777777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C6D9" w14:textId="7D3BEB42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4148" w14:textId="3CB319E0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47D1" w14:textId="64F0B1CB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DC8B" w14:textId="6AC0FF24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0007</w:t>
            </w:r>
          </w:p>
        </w:tc>
      </w:tr>
      <w:tr w:rsidR="004048A7" w:rsidRPr="000A27E5" w14:paraId="47A0A047" w14:textId="77777777" w:rsidTr="004048A7">
        <w:trPr>
          <w:trHeight w:val="29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3B09" w14:textId="77777777" w:rsidR="004048A7" w:rsidRPr="000A27E5" w:rsidRDefault="004048A7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Central E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868A" w14:textId="77777777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177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0D70" w14:textId="5220B22B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0015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4917" w14:textId="7E39B366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0028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FB88" w14:textId="61877B0F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53C5" w14:textId="4F6FBE0B" w:rsidR="004048A7" w:rsidRPr="000A27E5" w:rsidRDefault="00AB37FD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0.</w:t>
            </w:r>
            <w:r w:rsidR="004048A7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0148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6B5C" w14:textId="77777777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6424" w14:textId="39CC1816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0020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8A00" w14:textId="4CFAA07D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0053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026F" w14:textId="00B4717C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2D67" w14:textId="2C78FC2D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0355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6A0F" w14:textId="77777777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B0A5" w14:textId="186662B9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0012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72B3" w14:textId="580AFD2E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0024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FED0" w14:textId="63D11104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5DD6" w14:textId="59D95FB6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0114</w:t>
            </w:r>
          </w:p>
        </w:tc>
      </w:tr>
      <w:tr w:rsidR="004048A7" w:rsidRPr="000A27E5" w14:paraId="362FA2CF" w14:textId="77777777" w:rsidTr="004048A7">
        <w:trPr>
          <w:trHeight w:val="29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8CD8" w14:textId="77777777" w:rsidR="004048A7" w:rsidRPr="000A27E5" w:rsidRDefault="004048A7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South W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3E7F" w14:textId="77777777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43B6" w14:textId="3ADFC6F9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7217" w14:textId="663521EA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8F14" w14:textId="0E94CCBC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F159" w14:textId="3780C694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0043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9935" w14:textId="77777777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50BC" w14:textId="59A84F13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04E6" w14:textId="5D7CEA4A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0010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EC22" w14:textId="3ABD01ED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A281" w14:textId="0EC4F11B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0079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F3A6" w14:textId="77777777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F768" w14:textId="3CC73F27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0AEC" w14:textId="0B67F1B2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FE23" w14:textId="4EDEEA22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6F0A" w14:textId="2FBD13F1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0013</w:t>
            </w:r>
          </w:p>
        </w:tc>
      </w:tr>
      <w:tr w:rsidR="004048A7" w:rsidRPr="000A27E5" w14:paraId="399D974B" w14:textId="77777777" w:rsidTr="004048A7">
        <w:trPr>
          <w:trHeight w:val="290"/>
        </w:trPr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5A04F" w14:textId="77777777" w:rsidR="004048A7" w:rsidRPr="000A27E5" w:rsidRDefault="004048A7" w:rsidP="0040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South 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3F0FC" w14:textId="77777777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221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0B7CE" w14:textId="148E0E64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0029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845E2" w14:textId="33C67A94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DC619" w14:textId="0CE3BD37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55C23" w14:textId="07488E7B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0144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C8741" w14:textId="77777777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D9F9C" w14:textId="7C5B9E6A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0022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0D2BB" w14:textId="690EF11E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0026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1061B" w14:textId="5C7DF829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42029" w14:textId="6ACB7012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0143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2A361" w14:textId="77777777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29BF2" w14:textId="5A8F6000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0034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59FB5" w14:textId="6D9F8655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0057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CA1EA" w14:textId="15D70B46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C92EF" w14:textId="056A1E26" w:rsidR="004048A7" w:rsidRPr="000A27E5" w:rsidRDefault="004048A7" w:rsidP="00404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AB37FD"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0349</w:t>
            </w:r>
          </w:p>
        </w:tc>
      </w:tr>
    </w:tbl>
    <w:p w14:paraId="50B65685" w14:textId="4DDE80B3" w:rsidR="00BC1CFA" w:rsidRDefault="00ED06D2" w:rsidP="007850D4">
      <w:pPr>
        <w:spacing w:before="240"/>
        <w:rPr>
          <w:rFonts w:ascii="Times New Roman" w:eastAsia="Libre Baskerville" w:hAnsi="Times New Roman" w:cs="Times New Roman"/>
          <w:sz w:val="24"/>
          <w:szCs w:val="24"/>
          <w:lang w:val="en-US"/>
        </w:rPr>
      </w:pPr>
      <w:r w:rsidRPr="000A27E5">
        <w:rPr>
          <w:rFonts w:ascii="Times New Roman" w:eastAsia="Libre Baskerville" w:hAnsi="Times New Roman" w:cs="Times New Roman"/>
          <w:b/>
          <w:bCs/>
          <w:sz w:val="24"/>
          <w:szCs w:val="24"/>
          <w:lang w:val="en-US"/>
        </w:rPr>
        <w:t>Table S4</w:t>
      </w:r>
      <w:r>
        <w:rPr>
          <w:rFonts w:ascii="Times New Roman" w:eastAsia="Libre Baskerville" w:hAnsi="Times New Roman" w:cs="Times New Roman"/>
          <w:sz w:val="24"/>
          <w:szCs w:val="24"/>
          <w:lang w:val="en-US"/>
        </w:rPr>
        <w:t>.</w:t>
      </w:r>
      <w:r w:rsidR="000A27E5"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 Results </w:t>
      </w:r>
      <w:r w:rsidR="0071098E"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of </w:t>
      </w:r>
      <w:r w:rsidR="000A27E5">
        <w:rPr>
          <w:rFonts w:ascii="Times New Roman" w:eastAsia="Libre Baskerville" w:hAnsi="Times New Roman" w:cs="Times New Roman"/>
          <w:sz w:val="24"/>
          <w:szCs w:val="24"/>
          <w:lang w:val="en-US"/>
        </w:rPr>
        <w:t>model selection</w:t>
      </w:r>
      <w:r w:rsidR="00830968">
        <w:rPr>
          <w:rFonts w:ascii="Times New Roman" w:eastAsia="Libre Baskerville" w:hAnsi="Times New Roman" w:cs="Times New Roman"/>
          <w:sz w:val="24"/>
          <w:szCs w:val="24"/>
          <w:lang w:val="en-US"/>
        </w:rPr>
        <w:t>:</w:t>
      </w:r>
      <w:r w:rsidR="0071098E"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 d</w:t>
      </w:r>
      <w:r w:rsidR="000A27E5">
        <w:rPr>
          <w:rFonts w:ascii="Times New Roman" w:eastAsia="Libre Baskerville" w:hAnsi="Times New Roman" w:cs="Times New Roman"/>
          <w:sz w:val="24"/>
          <w:szCs w:val="24"/>
          <w:lang w:val="en-US"/>
        </w:rPr>
        <w:t>egree</w:t>
      </w:r>
      <w:r w:rsidR="00427E9C">
        <w:rPr>
          <w:rFonts w:ascii="Times New Roman" w:eastAsia="Libre Baskerville" w:hAnsi="Times New Roman" w:cs="Times New Roman"/>
          <w:sz w:val="24"/>
          <w:szCs w:val="24"/>
          <w:lang w:val="en-US"/>
        </w:rPr>
        <w:t>s</w:t>
      </w:r>
      <w:r w:rsidR="000A27E5"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 of freedom (df), </w:t>
      </w:r>
      <w:r w:rsidR="00DF67EB"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log-likelihood (logLik), </w:t>
      </w:r>
      <w:r w:rsidR="00830968">
        <w:rPr>
          <w:rFonts w:ascii="Times New Roman" w:eastAsia="Libre Baskerville" w:hAnsi="Times New Roman" w:cs="Times New Roman"/>
          <w:sz w:val="24"/>
          <w:szCs w:val="24"/>
          <w:lang w:val="en-US"/>
        </w:rPr>
        <w:t>corrected Akaike I</w:t>
      </w:r>
      <w:r w:rsidR="00DF67EB"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nformation </w:t>
      </w:r>
      <w:r w:rsidR="00830968">
        <w:rPr>
          <w:rFonts w:ascii="Times New Roman" w:eastAsia="Libre Baskerville" w:hAnsi="Times New Roman" w:cs="Times New Roman"/>
          <w:sz w:val="24"/>
          <w:szCs w:val="24"/>
          <w:lang w:val="en-US"/>
        </w:rPr>
        <w:t>C</w:t>
      </w:r>
      <w:r w:rsidR="00DF67EB">
        <w:rPr>
          <w:rFonts w:ascii="Times New Roman" w:eastAsia="Libre Baskerville" w:hAnsi="Times New Roman" w:cs="Times New Roman"/>
          <w:sz w:val="24"/>
          <w:szCs w:val="24"/>
          <w:lang w:val="en-US"/>
        </w:rPr>
        <w:t>riterion</w:t>
      </w:r>
      <w:r w:rsidR="000A27E5"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 (AIC</w:t>
      </w:r>
      <w:r w:rsidR="00830968">
        <w:rPr>
          <w:rFonts w:ascii="Times New Roman" w:eastAsia="Libre Baskerville" w:hAnsi="Times New Roman" w:cs="Times New Roman"/>
          <w:sz w:val="24"/>
          <w:szCs w:val="24"/>
          <w:lang w:val="en-US"/>
        </w:rPr>
        <w:t>c</w:t>
      </w:r>
      <w:r w:rsidR="000A27E5">
        <w:rPr>
          <w:rFonts w:ascii="Times New Roman" w:eastAsia="Libre Baskerville" w:hAnsi="Times New Roman" w:cs="Times New Roman"/>
          <w:sz w:val="24"/>
          <w:szCs w:val="24"/>
          <w:lang w:val="en-US"/>
        </w:rPr>
        <w:t>), difference</w:t>
      </w:r>
      <w:r w:rsidR="00830968">
        <w:rPr>
          <w:rFonts w:ascii="Times New Roman" w:eastAsia="Libre Baskerville" w:hAnsi="Times New Roman" w:cs="Times New Roman"/>
          <w:sz w:val="24"/>
          <w:szCs w:val="24"/>
          <w:lang w:val="en-US"/>
        </w:rPr>
        <w:t>s</w:t>
      </w:r>
      <w:r w:rsidR="000A27E5"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 in AIC score (</w:t>
      </w:r>
      <w:r w:rsidR="00DF67EB" w:rsidRPr="00DF67EB">
        <w:rPr>
          <w:rFonts w:ascii="Times New Roman" w:eastAsia="Libre Baskerville" w:hAnsi="Times New Roman" w:cs="Times New Roman"/>
          <w:sz w:val="24"/>
          <w:szCs w:val="24"/>
          <w:lang w:val="en-US"/>
        </w:rPr>
        <w:t>∆</w:t>
      </w:r>
      <w:r w:rsidR="00830968" w:rsidRPr="00830968">
        <w:rPr>
          <w:rFonts w:ascii="Times New Roman" w:eastAsia="Libre Baskerville" w:hAnsi="Times New Roman" w:cs="Times New Roman"/>
          <w:sz w:val="24"/>
          <w:szCs w:val="24"/>
          <w:lang w:val="en-US"/>
        </w:rPr>
        <w:t>AIC</w:t>
      </w:r>
      <w:r w:rsidR="000A27E5">
        <w:rPr>
          <w:rFonts w:ascii="Times New Roman" w:eastAsia="Libre Baskerville" w:hAnsi="Times New Roman" w:cs="Times New Roman"/>
          <w:sz w:val="24"/>
          <w:szCs w:val="24"/>
          <w:lang w:val="en-US"/>
        </w:rPr>
        <w:t>)</w:t>
      </w:r>
      <w:r w:rsidR="00830968"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 and</w:t>
      </w:r>
      <w:r w:rsidR="000A27E5"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 </w:t>
      </w:r>
      <w:r w:rsidR="00DF67EB">
        <w:rPr>
          <w:rFonts w:ascii="Times New Roman" w:eastAsia="Libre Baskerville" w:hAnsi="Times New Roman" w:cs="Times New Roman"/>
          <w:sz w:val="24"/>
          <w:szCs w:val="24"/>
          <w:lang w:val="en-US"/>
        </w:rPr>
        <w:t>Akaike</w:t>
      </w:r>
      <w:r w:rsidR="000A27E5"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 weight</w:t>
      </w:r>
      <w:r w:rsidR="00DF67EB"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 (wAIC)</w:t>
      </w:r>
      <w:r w:rsidR="000A27E5">
        <w:rPr>
          <w:rFonts w:ascii="Times New Roman" w:eastAsia="Libre Baskerville" w:hAnsi="Times New Roman" w:cs="Times New Roman"/>
          <w:sz w:val="24"/>
          <w:szCs w:val="24"/>
          <w:lang w:val="en-US"/>
        </w:rPr>
        <w:t xml:space="preserve">. </w:t>
      </w: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0A27E5" w:rsidRPr="000A27E5" w14:paraId="7943CC56" w14:textId="77777777" w:rsidTr="000A27E5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F55A" w14:textId="77777777" w:rsidR="000A27E5" w:rsidRPr="000A27E5" w:rsidRDefault="000A27E5" w:rsidP="000A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C5A74" w14:textId="77777777" w:rsidR="000A27E5" w:rsidRPr="000A27E5" w:rsidRDefault="000A27E5" w:rsidP="0071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>df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70F66" w14:textId="77777777" w:rsidR="000A27E5" w:rsidRPr="000A27E5" w:rsidRDefault="000A27E5" w:rsidP="0071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>logLik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68E2E" w14:textId="1AC54893" w:rsidR="000A27E5" w:rsidRPr="000A27E5" w:rsidRDefault="000A27E5" w:rsidP="0071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>AIC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9312E" w14:textId="19D2C9D0" w:rsidR="000A27E5" w:rsidRPr="000A27E5" w:rsidRDefault="0071098E" w:rsidP="0071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71098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>Δ</w:t>
            </w:r>
            <w:r w:rsidR="005018D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>AIC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0B3F0" w14:textId="430465E1" w:rsidR="000A27E5" w:rsidRPr="000A27E5" w:rsidRDefault="0071098E" w:rsidP="0071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>wAIC</w:t>
            </w:r>
          </w:p>
        </w:tc>
      </w:tr>
      <w:tr w:rsidR="000A27E5" w:rsidRPr="000A27E5" w14:paraId="31EA34DD" w14:textId="77777777" w:rsidTr="000A27E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EA64" w14:textId="77777777" w:rsidR="000A27E5" w:rsidRPr="000A27E5" w:rsidRDefault="000A27E5" w:rsidP="000A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mod_null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CE94" w14:textId="77777777" w:rsidR="000A27E5" w:rsidRPr="000A27E5" w:rsidRDefault="000A27E5" w:rsidP="0071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CBDA" w14:textId="323311EB" w:rsidR="000A27E5" w:rsidRPr="000A27E5" w:rsidRDefault="000A27E5" w:rsidP="0071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1616</w:t>
            </w:r>
            <w:r w:rsidR="00DF6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13A1" w14:textId="5CFFC9C6" w:rsidR="000A27E5" w:rsidRPr="000A27E5" w:rsidRDefault="000A27E5" w:rsidP="0071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-3228</w:t>
            </w:r>
            <w:r w:rsidR="00DF6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F27C" w14:textId="2134C3F5" w:rsidR="000A27E5" w:rsidRPr="000A27E5" w:rsidRDefault="000A27E5" w:rsidP="0071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316</w:t>
            </w:r>
            <w:r w:rsidR="00DF6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6791" w14:textId="77777777" w:rsidR="000A27E5" w:rsidRPr="000A27E5" w:rsidRDefault="000A27E5" w:rsidP="0071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</w:tr>
      <w:tr w:rsidR="000A27E5" w:rsidRPr="000A27E5" w14:paraId="06EBA7CE" w14:textId="77777777" w:rsidTr="000A27E5">
        <w:trPr>
          <w:trHeight w:val="29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E0A0" w14:textId="77777777" w:rsidR="000A27E5" w:rsidRPr="000A27E5" w:rsidRDefault="000A27E5" w:rsidP="000A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mod_0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018A" w14:textId="77777777" w:rsidR="000A27E5" w:rsidRPr="000A27E5" w:rsidRDefault="000A27E5" w:rsidP="0071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D372" w14:textId="6C433DE8" w:rsidR="000A27E5" w:rsidRPr="000A27E5" w:rsidRDefault="000A27E5" w:rsidP="0071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1802,</w:t>
            </w:r>
            <w:r w:rsidR="00DF6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5FE5" w14:textId="77777777" w:rsidR="000A27E5" w:rsidRPr="000A27E5" w:rsidRDefault="000A27E5" w:rsidP="0071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-3531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9B1C" w14:textId="5965ECFD" w:rsidR="000A27E5" w:rsidRPr="000A27E5" w:rsidRDefault="000A27E5" w:rsidP="0071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14</w:t>
            </w:r>
            <w:r w:rsidR="00DF6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6B3B" w14:textId="08BAD53A" w:rsidR="000A27E5" w:rsidRPr="000A27E5" w:rsidRDefault="000A27E5" w:rsidP="0071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DF6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001</w:t>
            </w:r>
          </w:p>
        </w:tc>
      </w:tr>
      <w:tr w:rsidR="000A27E5" w:rsidRPr="000A27E5" w14:paraId="0D9B5769" w14:textId="77777777" w:rsidTr="000A27E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1367F" w14:textId="77777777" w:rsidR="000A27E5" w:rsidRPr="000A27E5" w:rsidRDefault="000A27E5" w:rsidP="000A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mod_1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46380" w14:textId="77777777" w:rsidR="000A27E5" w:rsidRPr="000A27E5" w:rsidRDefault="000A27E5" w:rsidP="0071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A1CA3" w14:textId="6AAAEFCE" w:rsidR="000A27E5" w:rsidRPr="000A27E5" w:rsidRDefault="000A27E5" w:rsidP="0071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1811,</w:t>
            </w:r>
            <w:r w:rsidR="00DF6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96BDC" w14:textId="3D6E2196" w:rsidR="000A27E5" w:rsidRPr="000A27E5" w:rsidRDefault="000A27E5" w:rsidP="0071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-3545</w:t>
            </w:r>
            <w:r w:rsidR="00DF6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BBE2C" w14:textId="77777777" w:rsidR="000A27E5" w:rsidRPr="000A27E5" w:rsidRDefault="000A27E5" w:rsidP="0071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B835D" w14:textId="54B411E4" w:rsidR="000A27E5" w:rsidRPr="000A27E5" w:rsidRDefault="000A27E5" w:rsidP="0071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="00DF6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 w:rsidRPr="000A27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999</w:t>
            </w:r>
          </w:p>
        </w:tc>
      </w:tr>
    </w:tbl>
    <w:p w14:paraId="2CDA17F1" w14:textId="77777777" w:rsidR="000A27E5" w:rsidRDefault="000A27E5" w:rsidP="007850D4">
      <w:pPr>
        <w:spacing w:before="240"/>
        <w:rPr>
          <w:rFonts w:ascii="Times New Roman" w:eastAsia="Libre Baskerville" w:hAnsi="Times New Roman" w:cs="Times New Roman"/>
          <w:sz w:val="24"/>
          <w:szCs w:val="24"/>
          <w:lang w:val="en-US"/>
        </w:rPr>
      </w:pPr>
    </w:p>
    <w:sectPr w:rsidR="000A27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skerville">
    <w:altName w:val="Calibri"/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05"/>
    <w:rsid w:val="000A0FA8"/>
    <w:rsid w:val="000A27E5"/>
    <w:rsid w:val="000B6366"/>
    <w:rsid w:val="00123295"/>
    <w:rsid w:val="0015275C"/>
    <w:rsid w:val="001B7BE6"/>
    <w:rsid w:val="00216958"/>
    <w:rsid w:val="0025545D"/>
    <w:rsid w:val="00260644"/>
    <w:rsid w:val="00360614"/>
    <w:rsid w:val="004048A7"/>
    <w:rsid w:val="00427E9C"/>
    <w:rsid w:val="004A267E"/>
    <w:rsid w:val="004A457E"/>
    <w:rsid w:val="004C0793"/>
    <w:rsid w:val="004C3294"/>
    <w:rsid w:val="005018D2"/>
    <w:rsid w:val="00503005"/>
    <w:rsid w:val="0055361A"/>
    <w:rsid w:val="006956C3"/>
    <w:rsid w:val="00707206"/>
    <w:rsid w:val="0071098E"/>
    <w:rsid w:val="007850D4"/>
    <w:rsid w:val="00796E27"/>
    <w:rsid w:val="007E32E7"/>
    <w:rsid w:val="00830968"/>
    <w:rsid w:val="0089315A"/>
    <w:rsid w:val="00910168"/>
    <w:rsid w:val="00957A60"/>
    <w:rsid w:val="009A7E2C"/>
    <w:rsid w:val="009E2379"/>
    <w:rsid w:val="00A160C0"/>
    <w:rsid w:val="00A57953"/>
    <w:rsid w:val="00AA1744"/>
    <w:rsid w:val="00AB37FD"/>
    <w:rsid w:val="00AC298D"/>
    <w:rsid w:val="00AC4A66"/>
    <w:rsid w:val="00BC1CFA"/>
    <w:rsid w:val="00BD6FF1"/>
    <w:rsid w:val="00CA28ED"/>
    <w:rsid w:val="00CE78EF"/>
    <w:rsid w:val="00D07DD6"/>
    <w:rsid w:val="00DD4054"/>
    <w:rsid w:val="00DF67EB"/>
    <w:rsid w:val="00E36D8F"/>
    <w:rsid w:val="00EC6488"/>
    <w:rsid w:val="00ED06D2"/>
    <w:rsid w:val="00EF4D46"/>
    <w:rsid w:val="00F5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8AF2"/>
  <w15:chartTrackingRefBased/>
  <w15:docId w15:val="{C417DF09-AB86-4216-B28E-60682DE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AC29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29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29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29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298D"/>
    <w:rPr>
      <w:b/>
      <w:bCs/>
      <w:sz w:val="20"/>
      <w:szCs w:val="20"/>
    </w:rPr>
  </w:style>
  <w:style w:type="table" w:customStyle="1" w:styleId="3">
    <w:name w:val="3"/>
    <w:basedOn w:val="Tabellanormale"/>
    <w:rsid w:val="00707206"/>
    <w:rPr>
      <w:rFonts w:ascii="Calibri" w:eastAsia="Calibri" w:hAnsi="Calibri" w:cs="Calibri"/>
      <w:lang w:val="en-GB" w:eastAsia="it-IT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Pasanisi</dc:creator>
  <cp:keywords/>
  <dc:description/>
  <cp:lastModifiedBy>Sandra</cp:lastModifiedBy>
  <cp:revision>33</cp:revision>
  <dcterms:created xsi:type="dcterms:W3CDTF">2022-06-08T15:19:00Z</dcterms:created>
  <dcterms:modified xsi:type="dcterms:W3CDTF">2022-08-02T11:24:00Z</dcterms:modified>
</cp:coreProperties>
</file>