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B9791AA" w14:textId="77777777" w:rsidR="008959B9" w:rsidRPr="00AE109A" w:rsidRDefault="008959B9" w:rsidP="008959B9">
      <w:r w:rsidRPr="00AE109A">
        <w:rPr>
          <w:b/>
          <w:bCs/>
        </w:rPr>
        <w:t>Article title:</w:t>
      </w:r>
      <w:r w:rsidRPr="00AE109A">
        <w:t xml:space="preserve"> </w:t>
      </w:r>
      <w:sdt>
        <w:sdtPr>
          <w:alias w:val="Insert article title here"/>
          <w:tag w:val="Insert article title here"/>
          <w:id w:val="-131337230"/>
          <w:placeholder>
            <w:docPart w:val="8F741D985BE143CE8542DD84009447A9"/>
          </w:placeholder>
        </w:sdtPr>
        <w:sdtEndPr/>
        <w:sdtContent>
          <w:r w:rsidRPr="008959B9">
            <w:rPr>
              <w:sz w:val="28"/>
              <w:szCs w:val="28"/>
            </w:rPr>
            <w:t>CRISPR/Cas9 suppression of OsAT10, a rice BAHD acyltransferase, reduces p-coumaric acid incorporation into arabinoxylan without increasing saccharification.</w:t>
          </w:r>
        </w:sdtContent>
      </w:sdt>
    </w:p>
    <w:p w14:paraId="00BC27DD" w14:textId="77777777" w:rsidR="008959B9" w:rsidRPr="00CF5808" w:rsidRDefault="008959B9" w:rsidP="008959B9">
      <w:pPr>
        <w:jc w:val="both"/>
        <w:rPr>
          <w:noProof/>
        </w:rPr>
      </w:pPr>
      <w:r w:rsidRPr="00AE109A">
        <w:rPr>
          <w:b/>
          <w:bCs/>
        </w:rPr>
        <w:t>Authors:</w:t>
      </w:r>
      <w:r w:rsidRPr="00AE109A">
        <w:t xml:space="preserve"> </w:t>
      </w:r>
      <w:r w:rsidRPr="00CF5808">
        <w:t>Svenning R. Moller</w:t>
      </w:r>
      <w:r w:rsidRPr="00CF5808">
        <w:rPr>
          <w:vertAlign w:val="superscript"/>
        </w:rPr>
        <w:t>1</w:t>
      </w:r>
      <w:r w:rsidRPr="00CF5808">
        <w:t>, Christopher S. Lancefield</w:t>
      </w:r>
      <w:r w:rsidRPr="00CF5808">
        <w:rPr>
          <w:vertAlign w:val="superscript"/>
        </w:rPr>
        <w:t>2</w:t>
      </w:r>
      <w:r w:rsidRPr="00CF5808">
        <w:t>, Nicola Oates</w:t>
      </w:r>
      <w:r w:rsidRPr="00CF5808">
        <w:rPr>
          <w:vertAlign w:val="superscript"/>
        </w:rPr>
        <w:t>1</w:t>
      </w:r>
      <w:r w:rsidRPr="00CF5808">
        <w:t>, Rachael Hallam</w:t>
      </w:r>
      <w:r w:rsidRPr="00CF5808">
        <w:rPr>
          <w:vertAlign w:val="superscript"/>
        </w:rPr>
        <w:t>1</w:t>
      </w:r>
      <w:r w:rsidRPr="00CF5808">
        <w:t>, Adam Doyle</w:t>
      </w:r>
      <w:r w:rsidRPr="00CF5808">
        <w:rPr>
          <w:vertAlign w:val="superscript"/>
        </w:rPr>
        <w:t>3</w:t>
      </w:r>
      <w:r w:rsidRPr="00CF5808">
        <w:rPr>
          <w:noProof/>
        </w:rPr>
        <w:t>, Leonardo D. Gomez</w:t>
      </w:r>
      <w:r w:rsidRPr="00CF5808">
        <w:rPr>
          <w:noProof/>
          <w:vertAlign w:val="superscript"/>
        </w:rPr>
        <w:t>1</w:t>
      </w:r>
      <w:r w:rsidRPr="00CF5808">
        <w:rPr>
          <w:noProof/>
        </w:rPr>
        <w:t xml:space="preserve"> and Simon J. McQueen-Mason</w:t>
      </w:r>
      <w:r w:rsidRPr="00CF5808">
        <w:rPr>
          <w:noProof/>
          <w:vertAlign w:val="superscript"/>
        </w:rPr>
        <w:t>1</w:t>
      </w:r>
      <w:r w:rsidRPr="00CF5808">
        <w:rPr>
          <w:noProof/>
        </w:rPr>
        <w:t>*</w:t>
      </w:r>
    </w:p>
    <w:p w14:paraId="12E66632" w14:textId="4097D412" w:rsidR="008959B9" w:rsidRPr="006E47EA" w:rsidRDefault="008959B9" w:rsidP="008959B9">
      <w:pPr>
        <w:autoSpaceDE w:val="0"/>
        <w:autoSpaceDN w:val="0"/>
        <w:adjustRightInd w:val="0"/>
      </w:pPr>
      <w:r w:rsidRPr="006E47EA">
        <w:rPr>
          <w:lang w:val="en-GB"/>
        </w:rPr>
        <w:t>Corresponding author:</w:t>
      </w:r>
      <w:r>
        <w:rPr>
          <w:lang w:val="en-GB"/>
        </w:rPr>
        <w:t xml:space="preserve"> </w:t>
      </w:r>
      <w:r w:rsidRPr="006E47EA">
        <w:t xml:space="preserve">Simon J. McQueen-Mason; </w:t>
      </w:r>
      <w:hyperlink r:id="rId8" w:history="1">
        <w:r w:rsidRPr="006E47EA">
          <w:rPr>
            <w:rStyle w:val="Hyperlink"/>
          </w:rPr>
          <w:t>simon.mcqueenmason@york.ac.uk</w:t>
        </w:r>
      </w:hyperlink>
    </w:p>
    <w:p w14:paraId="2BEB4C61" w14:textId="77777777" w:rsidR="008959B9" w:rsidRDefault="008959B9" w:rsidP="008959B9">
      <w:pPr>
        <w:autoSpaceDE w:val="0"/>
        <w:autoSpaceDN w:val="0"/>
        <w:adjustRightInd w:val="0"/>
        <w:rPr>
          <w:b/>
          <w:bCs/>
          <w:lang w:val="en-GB"/>
        </w:rPr>
      </w:pPr>
    </w:p>
    <w:p w14:paraId="43222CFF" w14:textId="77777777" w:rsidR="008959B9" w:rsidRDefault="008959B9" w:rsidP="008959B9">
      <w:pPr>
        <w:spacing w:line="480" w:lineRule="auto"/>
        <w:jc w:val="both"/>
        <w:rPr>
          <w:rFonts w:eastAsia="Calibri"/>
          <w:b/>
        </w:rPr>
      </w:pPr>
      <w:r w:rsidRPr="007F06D1">
        <w:rPr>
          <w:rFonts w:eastAsia="Calibri"/>
          <w:b/>
        </w:rPr>
        <w:t xml:space="preserve">Supplementary </w:t>
      </w:r>
      <w:r>
        <w:rPr>
          <w:rFonts w:eastAsia="Calibri"/>
          <w:b/>
        </w:rPr>
        <w:t>table</w:t>
      </w:r>
    </w:p>
    <w:p w14:paraId="69A3EA0D" w14:textId="73618F39" w:rsidR="008959B9" w:rsidRPr="007F06D1" w:rsidRDefault="008959B9" w:rsidP="008959B9">
      <w:pPr>
        <w:spacing w:line="480" w:lineRule="auto"/>
        <w:jc w:val="both"/>
        <w:rPr>
          <w:rFonts w:eastAsia="Calibri"/>
        </w:rPr>
      </w:pPr>
      <w:r w:rsidRPr="007F06D1">
        <w:rPr>
          <w:rFonts w:eastAsia="Calibri"/>
          <w:b/>
        </w:rPr>
        <w:t>Table 1</w:t>
      </w:r>
      <w:r w:rsidR="00090F2A">
        <w:rPr>
          <w:rFonts w:eastAsia="Calibri"/>
          <w:b/>
        </w:rPr>
        <w:t>.</w:t>
      </w:r>
      <w:r w:rsidRPr="007F06D1">
        <w:rPr>
          <w:rFonts w:eastAsia="Calibri"/>
        </w:rPr>
        <w:t xml:space="preserve"> </w:t>
      </w:r>
      <w:r w:rsidRPr="00090F2A">
        <w:rPr>
          <w:rFonts w:eastAsia="Calibri"/>
          <w:i/>
          <w:iCs/>
        </w:rPr>
        <w:t>- primer list</w:t>
      </w:r>
    </w:p>
    <w:tbl>
      <w:tblPr>
        <w:tblStyle w:val="TableGrid"/>
        <w:tblpPr w:leftFromText="141" w:rightFromText="141" w:vertAnchor="text" w:horzAnchor="margin" w:tblpY="111"/>
        <w:tblW w:w="0" w:type="auto"/>
        <w:tblLook w:val="04A0" w:firstRow="1" w:lastRow="0" w:firstColumn="1" w:lastColumn="0" w:noHBand="0" w:noVBand="1"/>
      </w:tblPr>
      <w:tblGrid>
        <w:gridCol w:w="2593"/>
        <w:gridCol w:w="2070"/>
        <w:gridCol w:w="4977"/>
      </w:tblGrid>
      <w:tr w:rsidR="008959B9" w:rsidRPr="007F06D1" w14:paraId="18C969B9" w14:textId="77777777" w:rsidTr="00F27174">
        <w:trPr>
          <w:trHeight w:val="250"/>
        </w:trPr>
        <w:tc>
          <w:tcPr>
            <w:tcW w:w="2593" w:type="dxa"/>
          </w:tcPr>
          <w:p w14:paraId="5056DC59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Primer</w:t>
            </w:r>
          </w:p>
        </w:tc>
        <w:tc>
          <w:tcPr>
            <w:tcW w:w="2070" w:type="dxa"/>
          </w:tcPr>
          <w:p w14:paraId="2F502431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Used on template (with primer)</w:t>
            </w:r>
          </w:p>
        </w:tc>
        <w:tc>
          <w:tcPr>
            <w:tcW w:w="4045" w:type="dxa"/>
          </w:tcPr>
          <w:p w14:paraId="308927D2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</w:p>
        </w:tc>
      </w:tr>
      <w:tr w:rsidR="008959B9" w:rsidRPr="007F06D1" w14:paraId="0611F014" w14:textId="77777777" w:rsidTr="00F27174">
        <w:trPr>
          <w:trHeight w:val="250"/>
        </w:trPr>
        <w:tc>
          <w:tcPr>
            <w:tcW w:w="2593" w:type="dxa"/>
          </w:tcPr>
          <w:p w14:paraId="01E9AE29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p022_crAT10.1-sg</w:t>
            </w:r>
          </w:p>
        </w:tc>
        <w:tc>
          <w:tcPr>
            <w:tcW w:w="2070" w:type="dxa"/>
          </w:tcPr>
          <w:p w14:paraId="7CCB0719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pICSL90010 (p033)</w:t>
            </w:r>
          </w:p>
        </w:tc>
        <w:tc>
          <w:tcPr>
            <w:tcW w:w="4045" w:type="dxa"/>
          </w:tcPr>
          <w:p w14:paraId="13DC50BC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CGTCGGGTAGCGGTCGACCC GTTTAAGAGCTATGCTGGAAACAG</w:t>
            </w:r>
          </w:p>
        </w:tc>
      </w:tr>
      <w:tr w:rsidR="008959B9" w:rsidRPr="007F06D1" w14:paraId="52B7F6B1" w14:textId="77777777" w:rsidTr="00F27174">
        <w:trPr>
          <w:trHeight w:val="265"/>
        </w:trPr>
        <w:tc>
          <w:tcPr>
            <w:tcW w:w="2593" w:type="dxa"/>
          </w:tcPr>
          <w:p w14:paraId="7933D015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p024_crAT10.2-sg</w:t>
            </w:r>
          </w:p>
        </w:tc>
        <w:tc>
          <w:tcPr>
            <w:tcW w:w="2070" w:type="dxa"/>
          </w:tcPr>
          <w:p w14:paraId="53C2A4E6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pICSL90010 (p033)</w:t>
            </w:r>
          </w:p>
        </w:tc>
        <w:tc>
          <w:tcPr>
            <w:tcW w:w="4045" w:type="dxa"/>
          </w:tcPr>
          <w:p w14:paraId="6D3CDB5A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GACGGGGCCCTCGGACACCT GTTTAAGAGCTATGCTGGAAACAG</w:t>
            </w:r>
          </w:p>
        </w:tc>
      </w:tr>
      <w:tr w:rsidR="008959B9" w:rsidRPr="007F06D1" w14:paraId="615739C9" w14:textId="77777777" w:rsidTr="00F27174">
        <w:trPr>
          <w:trHeight w:val="250"/>
        </w:trPr>
        <w:tc>
          <w:tcPr>
            <w:tcW w:w="2593" w:type="dxa"/>
          </w:tcPr>
          <w:p w14:paraId="767FCCD3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p021_U3-AT10.1</w:t>
            </w:r>
          </w:p>
        </w:tc>
        <w:tc>
          <w:tcPr>
            <w:tcW w:w="2070" w:type="dxa"/>
          </w:tcPr>
          <w:p w14:paraId="1FE1A368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UAP1-OsU3 (p034)</w:t>
            </w:r>
          </w:p>
        </w:tc>
        <w:tc>
          <w:tcPr>
            <w:tcW w:w="4045" w:type="dxa"/>
          </w:tcPr>
          <w:p w14:paraId="2E467DDC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GGGTCGACCGCTACCCGACG TGCCACGGATCATCTGCAC</w:t>
            </w:r>
          </w:p>
        </w:tc>
      </w:tr>
      <w:tr w:rsidR="008959B9" w:rsidRPr="007F06D1" w14:paraId="5CE4CD19" w14:textId="77777777" w:rsidTr="00F27174">
        <w:trPr>
          <w:trHeight w:val="250"/>
        </w:trPr>
        <w:tc>
          <w:tcPr>
            <w:tcW w:w="2593" w:type="dxa"/>
          </w:tcPr>
          <w:p w14:paraId="6A50BE31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p023_U3-AT10.2</w:t>
            </w:r>
          </w:p>
        </w:tc>
        <w:tc>
          <w:tcPr>
            <w:tcW w:w="2070" w:type="dxa"/>
          </w:tcPr>
          <w:p w14:paraId="369D4667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UAP1-OsU3 (p034)</w:t>
            </w:r>
          </w:p>
        </w:tc>
        <w:tc>
          <w:tcPr>
            <w:tcW w:w="4045" w:type="dxa"/>
          </w:tcPr>
          <w:p w14:paraId="4AA2A6C6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AGGTGTCCGAGGGCCCCGTC TGCCACGGATCATCTGCAC</w:t>
            </w:r>
          </w:p>
        </w:tc>
      </w:tr>
      <w:tr w:rsidR="008959B9" w:rsidRPr="007F06D1" w14:paraId="32116BB6" w14:textId="77777777" w:rsidTr="00F27174">
        <w:trPr>
          <w:trHeight w:val="527"/>
        </w:trPr>
        <w:tc>
          <w:tcPr>
            <w:tcW w:w="2593" w:type="dxa"/>
          </w:tcPr>
          <w:p w14:paraId="509D29BF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lastRenderedPageBreak/>
              <w:t xml:space="preserve">p033_tracr </w:t>
            </w:r>
            <w:r w:rsidRPr="007F06D1">
              <w:rPr>
                <w:rFonts w:eastAsia="Calibri"/>
              </w:rPr>
              <w:br/>
            </w:r>
          </w:p>
        </w:tc>
        <w:tc>
          <w:tcPr>
            <w:tcW w:w="2070" w:type="dxa"/>
          </w:tcPr>
          <w:p w14:paraId="38577348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pICSL90010</w:t>
            </w:r>
          </w:p>
          <w:p w14:paraId="0DEE6468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(p022 or p024)</w:t>
            </w:r>
          </w:p>
        </w:tc>
        <w:tc>
          <w:tcPr>
            <w:tcW w:w="4045" w:type="dxa"/>
          </w:tcPr>
          <w:p w14:paraId="0D8E95B1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GCGGCCGCCAGTGGTTTAAAC ACGGCCAGTGAATTCGAG</w:t>
            </w:r>
          </w:p>
        </w:tc>
      </w:tr>
      <w:tr w:rsidR="008959B9" w:rsidRPr="007F06D1" w14:paraId="1AA5F3E9" w14:textId="77777777" w:rsidTr="00F27174">
        <w:trPr>
          <w:trHeight w:val="250"/>
        </w:trPr>
        <w:tc>
          <w:tcPr>
            <w:tcW w:w="2593" w:type="dxa"/>
          </w:tcPr>
          <w:p w14:paraId="615DF8BC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 xml:space="preserve">P034_U3 </w:t>
            </w:r>
          </w:p>
        </w:tc>
        <w:tc>
          <w:tcPr>
            <w:tcW w:w="2070" w:type="dxa"/>
          </w:tcPr>
          <w:p w14:paraId="6D1C3968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UAP1-OsU3</w:t>
            </w:r>
          </w:p>
          <w:p w14:paraId="6ED3474F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(p021 or p023)</w:t>
            </w:r>
          </w:p>
        </w:tc>
        <w:tc>
          <w:tcPr>
            <w:tcW w:w="4045" w:type="dxa"/>
          </w:tcPr>
          <w:p w14:paraId="3A639DB5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AGCTAATTCGAGCTCGGTACCGCGGCCGC TTCGCTAAGGATGATTTCTGG</w:t>
            </w:r>
          </w:p>
        </w:tc>
      </w:tr>
      <w:tr w:rsidR="008959B9" w:rsidRPr="007F06D1" w14:paraId="78C59056" w14:textId="77777777" w:rsidTr="00F27174">
        <w:trPr>
          <w:trHeight w:val="250"/>
        </w:trPr>
        <w:tc>
          <w:tcPr>
            <w:tcW w:w="2593" w:type="dxa"/>
          </w:tcPr>
          <w:p w14:paraId="6B8AEC3C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p010_RiceUbiR</w:t>
            </w:r>
          </w:p>
        </w:tc>
        <w:tc>
          <w:tcPr>
            <w:tcW w:w="2070" w:type="dxa"/>
          </w:tcPr>
          <w:p w14:paraId="4B95BBA6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UAP1-OsUbi (p031)</w:t>
            </w:r>
          </w:p>
        </w:tc>
        <w:tc>
          <w:tcPr>
            <w:tcW w:w="4045" w:type="dxa"/>
          </w:tcPr>
          <w:p w14:paraId="4A4CA0E7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TCTTCTTCTTAGGGGCCATG CTGCAAGAAATAATCACCAAAC</w:t>
            </w:r>
          </w:p>
        </w:tc>
      </w:tr>
      <w:tr w:rsidR="008959B9" w:rsidRPr="007F06D1" w14:paraId="21076271" w14:textId="77777777" w:rsidTr="00F27174">
        <w:trPr>
          <w:trHeight w:val="250"/>
        </w:trPr>
        <w:tc>
          <w:tcPr>
            <w:tcW w:w="2593" w:type="dxa"/>
          </w:tcPr>
          <w:p w14:paraId="4E3F2BF3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p031_RiceUbiF</w:t>
            </w:r>
          </w:p>
        </w:tc>
        <w:tc>
          <w:tcPr>
            <w:tcW w:w="2070" w:type="dxa"/>
          </w:tcPr>
          <w:p w14:paraId="6885FB17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UAP1-OsUbi (p010)</w:t>
            </w:r>
          </w:p>
        </w:tc>
        <w:tc>
          <w:tcPr>
            <w:tcW w:w="4045" w:type="dxa"/>
          </w:tcPr>
          <w:p w14:paraId="76FE9E2F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GTTTAAACCACTGGCGGCCGC TTCGCTAAGGATGATTTCTGG</w:t>
            </w:r>
          </w:p>
        </w:tc>
      </w:tr>
      <w:tr w:rsidR="008959B9" w:rsidRPr="007F06D1" w14:paraId="75D36C93" w14:textId="77777777" w:rsidTr="00F27174">
        <w:trPr>
          <w:trHeight w:val="250"/>
        </w:trPr>
        <w:tc>
          <w:tcPr>
            <w:tcW w:w="2593" w:type="dxa"/>
          </w:tcPr>
          <w:p w14:paraId="33585C26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p045_(V310_zmUbiF)</w:t>
            </w:r>
          </w:p>
          <w:p w14:paraId="5FD3E223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</w:p>
        </w:tc>
        <w:tc>
          <w:tcPr>
            <w:tcW w:w="2070" w:type="dxa"/>
          </w:tcPr>
          <w:p w14:paraId="5E974BBA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V316, Hygromycin cassette (p036)</w:t>
            </w:r>
          </w:p>
        </w:tc>
        <w:tc>
          <w:tcPr>
            <w:tcW w:w="4045" w:type="dxa"/>
          </w:tcPr>
          <w:p w14:paraId="6D4117CD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CCATCTCTTACTAGTGCCTC GTGGTCTCAGGAGGTGCAGC</w:t>
            </w:r>
          </w:p>
          <w:p w14:paraId="753B0FA0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</w:p>
        </w:tc>
      </w:tr>
      <w:tr w:rsidR="008959B9" w:rsidRPr="007F06D1" w14:paraId="0F686648" w14:textId="77777777" w:rsidTr="00F27174">
        <w:trPr>
          <w:trHeight w:val="250"/>
        </w:trPr>
        <w:tc>
          <w:tcPr>
            <w:tcW w:w="2593" w:type="dxa"/>
          </w:tcPr>
          <w:p w14:paraId="4AF9428E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p036_(V310_CasR)</w:t>
            </w:r>
          </w:p>
          <w:p w14:paraId="577B24DD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</w:p>
        </w:tc>
        <w:tc>
          <w:tcPr>
            <w:tcW w:w="2070" w:type="dxa"/>
          </w:tcPr>
          <w:p w14:paraId="2A4225FA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V316, Hygromycin cassette (p045)</w:t>
            </w:r>
          </w:p>
        </w:tc>
        <w:tc>
          <w:tcPr>
            <w:tcW w:w="4045" w:type="dxa"/>
          </w:tcPr>
          <w:p w14:paraId="46B7ACAE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CTGAGACCACCTCTCG AGGATATCGCATGCTCC</w:t>
            </w:r>
          </w:p>
        </w:tc>
      </w:tr>
      <w:tr w:rsidR="008959B9" w:rsidRPr="007F06D1" w14:paraId="0B3916A8" w14:textId="77777777" w:rsidTr="00F27174">
        <w:trPr>
          <w:trHeight w:val="250"/>
        </w:trPr>
        <w:tc>
          <w:tcPr>
            <w:tcW w:w="2593" w:type="dxa"/>
          </w:tcPr>
          <w:p w14:paraId="33288E2E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p161</w:t>
            </w:r>
          </w:p>
        </w:tc>
        <w:tc>
          <w:tcPr>
            <w:tcW w:w="2070" w:type="dxa"/>
          </w:tcPr>
          <w:p w14:paraId="35E35321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gDNA (p162)</w:t>
            </w:r>
          </w:p>
        </w:tc>
        <w:tc>
          <w:tcPr>
            <w:tcW w:w="4045" w:type="dxa"/>
          </w:tcPr>
          <w:p w14:paraId="6CF8D959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CGAACGGGTAGTAGTGCACC</w:t>
            </w:r>
          </w:p>
          <w:p w14:paraId="21B72CA9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</w:p>
        </w:tc>
      </w:tr>
      <w:tr w:rsidR="008959B9" w:rsidRPr="007F06D1" w14:paraId="5B4660C1" w14:textId="77777777" w:rsidTr="00F27174">
        <w:trPr>
          <w:trHeight w:val="250"/>
        </w:trPr>
        <w:tc>
          <w:tcPr>
            <w:tcW w:w="2593" w:type="dxa"/>
          </w:tcPr>
          <w:p w14:paraId="2826D48B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p162</w:t>
            </w:r>
          </w:p>
        </w:tc>
        <w:tc>
          <w:tcPr>
            <w:tcW w:w="2070" w:type="dxa"/>
          </w:tcPr>
          <w:p w14:paraId="74B4A419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gDNA (p161)</w:t>
            </w:r>
          </w:p>
        </w:tc>
        <w:tc>
          <w:tcPr>
            <w:tcW w:w="4045" w:type="dxa"/>
          </w:tcPr>
          <w:p w14:paraId="5108377C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AGTCAGCCTGGTCAGTGATC</w:t>
            </w:r>
          </w:p>
          <w:p w14:paraId="4345792C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</w:p>
        </w:tc>
      </w:tr>
      <w:tr w:rsidR="008959B9" w:rsidRPr="007F06D1" w14:paraId="6B290125" w14:textId="77777777" w:rsidTr="00F27174">
        <w:trPr>
          <w:trHeight w:val="250"/>
        </w:trPr>
        <w:tc>
          <w:tcPr>
            <w:tcW w:w="2593" w:type="dxa"/>
          </w:tcPr>
          <w:p w14:paraId="35FAA8CD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lastRenderedPageBreak/>
              <w:t>p181</w:t>
            </w:r>
          </w:p>
        </w:tc>
        <w:tc>
          <w:tcPr>
            <w:tcW w:w="2070" w:type="dxa"/>
          </w:tcPr>
          <w:p w14:paraId="6C2A8E65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PCR products for sequencing</w:t>
            </w:r>
          </w:p>
        </w:tc>
        <w:tc>
          <w:tcPr>
            <w:tcW w:w="4045" w:type="dxa"/>
          </w:tcPr>
          <w:p w14:paraId="37A5B54C" w14:textId="77777777" w:rsidR="008959B9" w:rsidRPr="007F06D1" w:rsidRDefault="008959B9" w:rsidP="00F27174">
            <w:pPr>
              <w:spacing w:line="480" w:lineRule="auto"/>
              <w:jc w:val="both"/>
              <w:rPr>
                <w:rFonts w:eastAsia="Calibri"/>
              </w:rPr>
            </w:pPr>
            <w:r w:rsidRPr="007F06D1">
              <w:rPr>
                <w:rFonts w:eastAsia="Calibri"/>
              </w:rPr>
              <w:t>TCCTTCTTCTTCCCCTCGAC</w:t>
            </w:r>
          </w:p>
        </w:tc>
      </w:tr>
    </w:tbl>
    <w:p w14:paraId="237D05C7" w14:textId="77777777" w:rsidR="008959B9" w:rsidRPr="007F06D1" w:rsidRDefault="008959B9" w:rsidP="008959B9">
      <w:pPr>
        <w:spacing w:line="480" w:lineRule="auto"/>
        <w:jc w:val="both"/>
        <w:rPr>
          <w:rFonts w:eastAsia="Calibri"/>
        </w:rPr>
      </w:pPr>
      <w:r w:rsidRPr="007F06D1">
        <w:rPr>
          <w:rFonts w:eastAsia="Calibri"/>
        </w:rPr>
        <w:br w:type="page"/>
      </w:r>
    </w:p>
    <w:p w14:paraId="50629FBE" w14:textId="3A9BEDD6" w:rsidR="008959B9" w:rsidRDefault="008959B9" w:rsidP="008959B9">
      <w:pPr>
        <w:spacing w:line="480" w:lineRule="auto"/>
        <w:jc w:val="both"/>
        <w:rPr>
          <w:rFonts w:eastAsia="Calibri"/>
          <w:b/>
        </w:rPr>
      </w:pPr>
      <w:r w:rsidRPr="007F06D1">
        <w:rPr>
          <w:rFonts w:eastAsia="Calibri"/>
          <w:b/>
        </w:rPr>
        <w:lastRenderedPageBreak/>
        <w:t>Supplementary Figure</w:t>
      </w:r>
      <w:r>
        <w:rPr>
          <w:rFonts w:eastAsia="Calibri"/>
          <w:b/>
        </w:rPr>
        <w:t>s:</w:t>
      </w:r>
    </w:p>
    <w:p w14:paraId="0C38FB59" w14:textId="78D5C2F6" w:rsidR="008959B9" w:rsidRPr="007F06D1" w:rsidRDefault="008959B9" w:rsidP="008959B9">
      <w:pPr>
        <w:spacing w:line="480" w:lineRule="auto"/>
        <w:jc w:val="both"/>
        <w:rPr>
          <w:rFonts w:eastAsia="Calibri"/>
        </w:rPr>
      </w:pPr>
      <w:r w:rsidRPr="007F06D1">
        <w:rPr>
          <w:rFonts w:eastAsia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E909E" wp14:editId="01285F88">
                <wp:simplePos x="0" y="0"/>
                <wp:positionH relativeFrom="margin">
                  <wp:posOffset>-3235</wp:posOffset>
                </wp:positionH>
                <wp:positionV relativeFrom="paragraph">
                  <wp:posOffset>3170567</wp:posOffset>
                </wp:positionV>
                <wp:extent cx="1828800" cy="1828800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70E1E9" w14:textId="77777777" w:rsidR="008959B9" w:rsidRPr="008959B9" w:rsidRDefault="008959B9" w:rsidP="008959B9">
                            <w:pPr>
                              <w:rPr>
                                <w:rFonts w:cs="Times New Roman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59B9">
                              <w:rPr>
                                <w:rFonts w:cs="Times New Roman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0E90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25pt;margin-top:249.65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" filled="f" stroked="f">
                <v:textbox style="mso-fit-shape-to-text:t">
                  <w:txbxContent>
                    <w:p w14:paraId="6E70E1E9" w14:textId="77777777" w:rsidR="008959B9" w:rsidRPr="008959B9" w:rsidRDefault="008959B9" w:rsidP="008959B9">
                      <w:pPr>
                        <w:rPr>
                          <w:rFonts w:cs="Times New Roman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59B9">
                        <w:rPr>
                          <w:rFonts w:cs="Times New Roman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F06D1">
        <w:rPr>
          <w:rFonts w:eastAsia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0088DA" wp14:editId="118EE5B2">
                <wp:simplePos x="0" y="0"/>
                <wp:positionH relativeFrom="margin">
                  <wp:align>left</wp:align>
                </wp:positionH>
                <wp:positionV relativeFrom="paragraph">
                  <wp:posOffset>-383540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C4229E" w14:textId="77777777" w:rsidR="008959B9" w:rsidRPr="008959B9" w:rsidRDefault="008959B9" w:rsidP="008959B9">
                            <w:pPr>
                              <w:rPr>
                                <w:rFonts w:cs="Times New Roman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59B9">
                              <w:rPr>
                                <w:rFonts w:cs="Times New Roman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088DA" id="Text Box 3" o:spid="_x0000_s1027" type="#_x0000_t202" style="position:absolute;left:0;text-align:left;margin-left:0;margin-top:-30.2pt;width:2in;height:2in;z-index:2516592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" filled="f" stroked="f">
                <v:textbox style="mso-fit-shape-to-text:t">
                  <w:txbxContent>
                    <w:p w14:paraId="3BC4229E" w14:textId="77777777" w:rsidR="008959B9" w:rsidRPr="008959B9" w:rsidRDefault="008959B9" w:rsidP="008959B9">
                      <w:pPr>
                        <w:rPr>
                          <w:rFonts w:cs="Times New Roman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59B9">
                        <w:rPr>
                          <w:rFonts w:cs="Times New Roman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F06D1">
        <w:rPr>
          <w:rFonts w:eastAsia="Calibri"/>
        </w:rPr>
        <w:t xml:space="preserve"> </w:t>
      </w:r>
      <w:r w:rsidRPr="007F06D1">
        <w:rPr>
          <w:rFonts w:eastAsia="Calibri"/>
          <w:noProof/>
          <w:lang w:val="en-GB" w:eastAsia="en-GB"/>
        </w:rPr>
        <w:drawing>
          <wp:inline distT="0" distB="0" distL="0" distR="0" wp14:anchorId="5E5B30E7" wp14:editId="131CFF64">
            <wp:extent cx="5046453" cy="3231608"/>
            <wp:effectExtent l="0" t="0" r="190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5"/>
                    <a:stretch/>
                  </pic:blipFill>
                  <pic:spPr bwMode="auto">
                    <a:xfrm>
                      <a:off x="0" y="0"/>
                      <a:ext cx="5051699" cy="323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0E656" w14:textId="2A569312" w:rsidR="008959B9" w:rsidRPr="007F06D1" w:rsidRDefault="008959B9" w:rsidP="008959B9">
      <w:pPr>
        <w:spacing w:line="480" w:lineRule="auto"/>
        <w:jc w:val="both"/>
        <w:rPr>
          <w:rFonts w:eastAsia="Calibri"/>
        </w:rPr>
      </w:pPr>
      <w:r w:rsidRPr="007F06D1">
        <w:rPr>
          <w:rFonts w:eastAsia="Calibri"/>
          <w:noProof/>
          <w:lang w:val="en-GB" w:eastAsia="en-GB"/>
        </w:rPr>
        <w:drawing>
          <wp:inline distT="0" distB="0" distL="0" distR="0" wp14:anchorId="42BE253F" wp14:editId="768BF4A0">
            <wp:extent cx="4546121" cy="2653952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0590" cy="266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5C0C6" w14:textId="3B49C0B6" w:rsidR="008959B9" w:rsidRPr="007F06D1" w:rsidRDefault="008959B9" w:rsidP="008959B9">
      <w:pPr>
        <w:jc w:val="both"/>
        <w:rPr>
          <w:rFonts w:eastAsia="Calibri"/>
        </w:rPr>
      </w:pPr>
      <w:r w:rsidRPr="007F06D1">
        <w:rPr>
          <w:rFonts w:eastAsia="Calibri"/>
          <w:b/>
        </w:rPr>
        <w:t>Supplementary Figure</w:t>
      </w:r>
      <w:r>
        <w:rPr>
          <w:rFonts w:eastAsia="Calibri"/>
          <w:b/>
        </w:rPr>
        <w:t xml:space="preserve"> 1</w:t>
      </w:r>
      <w:r w:rsidR="00090F2A">
        <w:rPr>
          <w:rFonts w:eastAsia="Calibri"/>
          <w:b/>
        </w:rPr>
        <w:t>.</w:t>
      </w:r>
      <w:r w:rsidRPr="007F06D1">
        <w:rPr>
          <w:rFonts w:eastAsia="Calibri"/>
        </w:rPr>
        <w:t xml:space="preserve"> </w:t>
      </w:r>
      <w:r w:rsidRPr="008959B9">
        <w:rPr>
          <w:rFonts w:eastAsia="Calibri"/>
          <w:bCs/>
          <w:iCs/>
        </w:rPr>
        <w:t>Spectra and MALDI-TOF data</w:t>
      </w:r>
      <w:r>
        <w:rPr>
          <w:rFonts w:eastAsia="Calibri"/>
          <w:bCs/>
          <w:i/>
          <w:iCs/>
        </w:rPr>
        <w:t xml:space="preserve">. </w:t>
      </w:r>
      <w:r w:rsidRPr="007F06D1">
        <w:rPr>
          <w:rFonts w:eastAsia="Calibri"/>
        </w:rPr>
        <w:t xml:space="preserve">Acquisition was performed using a Bruker </w:t>
      </w:r>
      <w:proofErr w:type="spellStart"/>
      <w:r w:rsidRPr="007F06D1">
        <w:rPr>
          <w:rFonts w:eastAsia="Calibri"/>
        </w:rPr>
        <w:t>ultraflex</w:t>
      </w:r>
      <w:proofErr w:type="spellEnd"/>
      <w:r w:rsidRPr="007F06D1">
        <w:rPr>
          <w:rFonts w:eastAsia="Calibri"/>
        </w:rPr>
        <w:t xml:space="preserve"> III with positive </w:t>
      </w:r>
      <w:proofErr w:type="spellStart"/>
      <w:r w:rsidRPr="007F06D1">
        <w:rPr>
          <w:rFonts w:eastAsia="Calibri"/>
        </w:rPr>
        <w:t>ionisation</w:t>
      </w:r>
      <w:proofErr w:type="spellEnd"/>
      <w:r w:rsidRPr="007F06D1">
        <w:rPr>
          <w:rFonts w:eastAsia="Calibri"/>
        </w:rPr>
        <w:t xml:space="preserve"> post spotting samples 1:1 with 20 mg/ml DHB matrix. Unique signals are present in each sample at 18 Da (potentially -H</w:t>
      </w:r>
      <w:r w:rsidRPr="00095640">
        <w:rPr>
          <w:rFonts w:eastAsia="Calibri"/>
          <w:vertAlign w:val="subscript"/>
        </w:rPr>
        <w:t>2</w:t>
      </w:r>
      <w:r w:rsidRPr="007F06D1">
        <w:rPr>
          <w:rFonts w:eastAsia="Calibri"/>
        </w:rPr>
        <w:t>O) below the expected m/z values – m/z 278.8 in the p-coumaric acid-arabinose sample and m/z 308.9 in the ferulic acid-arabinose sample (</w:t>
      </w:r>
      <w:r w:rsidRPr="007F06D1">
        <w:rPr>
          <w:rFonts w:eastAsia="Calibri"/>
          <w:b/>
          <w:bCs/>
        </w:rPr>
        <w:t>A</w:t>
      </w:r>
      <w:r w:rsidRPr="007F06D1">
        <w:rPr>
          <w:rFonts w:eastAsia="Calibri"/>
        </w:rPr>
        <w:t>). To investigate the -18 Da mass observations further these two ions were selected for isolation and MALDI-MS/MS fragmentation (</w:t>
      </w:r>
      <w:r w:rsidRPr="007F06D1">
        <w:rPr>
          <w:rFonts w:eastAsia="Calibri"/>
          <w:b/>
          <w:bCs/>
        </w:rPr>
        <w:t>B</w:t>
      </w:r>
      <w:r w:rsidRPr="007F06D1">
        <w:rPr>
          <w:rFonts w:eastAsia="Calibri"/>
        </w:rPr>
        <w:t>). Loss of -18 Da (annotated as H</w:t>
      </w:r>
      <w:r w:rsidRPr="007F06D1">
        <w:rPr>
          <w:rFonts w:eastAsia="Calibri"/>
          <w:vertAlign w:val="subscript"/>
        </w:rPr>
        <w:t>2</w:t>
      </w:r>
      <w:r w:rsidRPr="007F06D1">
        <w:rPr>
          <w:rFonts w:eastAsia="Calibri"/>
        </w:rPr>
        <w:t xml:space="preserve">O) is common in the spectra and this is typical upon fragmentation. However, the most important features in the spectra are the ions at </w:t>
      </w:r>
      <w:r w:rsidRPr="007F06D1">
        <w:rPr>
          <w:rFonts w:eastAsia="Calibri"/>
        </w:rPr>
        <w:lastRenderedPageBreak/>
        <w:t xml:space="preserve">m/z 165 and 195 in </w:t>
      </w:r>
      <w:r w:rsidRPr="007F06D1">
        <w:rPr>
          <w:rFonts w:eastAsia="Calibri"/>
          <w:i/>
          <w:iCs/>
        </w:rPr>
        <w:t>p</w:t>
      </w:r>
      <w:r w:rsidRPr="007F06D1">
        <w:rPr>
          <w:rFonts w:eastAsia="Calibri"/>
        </w:rPr>
        <w:t>-CA and FA respectively, which are diagnostic as the protonated fragments for the expected acids, p-coumaric acid and ferulic acid. Although further water loss is seen from here, the presence of these ions indicates that in the precursor analyte the -18 Da below the expected mass must reside on the pentose. More evidence for the loss of water on the pentose in the starting material is demonstrated by the ion at m/z 115, which is the mass of the precursor [M+</w:t>
      </w:r>
      <w:proofErr w:type="gramStart"/>
      <w:r w:rsidRPr="007F06D1">
        <w:rPr>
          <w:rFonts w:eastAsia="Calibri"/>
        </w:rPr>
        <w:t>H]+</w:t>
      </w:r>
      <w:proofErr w:type="gramEnd"/>
      <w:r w:rsidRPr="007F06D1">
        <w:rPr>
          <w:rFonts w:eastAsia="Calibri"/>
        </w:rPr>
        <w:t xml:space="preserve"> minus the fragmented acid component.</w:t>
      </w:r>
    </w:p>
    <w:p w14:paraId="43514730" w14:textId="77777777" w:rsidR="008959B9" w:rsidRPr="007F06D1" w:rsidRDefault="008959B9" w:rsidP="008959B9">
      <w:pPr>
        <w:spacing w:line="480" w:lineRule="auto"/>
        <w:jc w:val="both"/>
        <w:rPr>
          <w:rFonts w:eastAsia="Calibri"/>
        </w:rPr>
      </w:pPr>
      <w:r w:rsidRPr="007F06D1">
        <w:rPr>
          <w:rFonts w:eastAsia="Calibri"/>
        </w:rPr>
        <w:br w:type="page"/>
      </w:r>
    </w:p>
    <w:p w14:paraId="2024C87E" w14:textId="3CDF8122" w:rsidR="008959B9" w:rsidRPr="007F06D1" w:rsidRDefault="00090F2A" w:rsidP="008959B9">
      <w:pPr>
        <w:spacing w:line="480" w:lineRule="auto"/>
        <w:jc w:val="both"/>
        <w:rPr>
          <w:rFonts w:eastAsia="Calibri"/>
        </w:rPr>
      </w:pPr>
      <w:r>
        <w:rPr>
          <w:rFonts w:eastAsia="Calibri"/>
          <w:noProof/>
          <w:lang w:val="en-GB" w:eastAsia="en-GB"/>
        </w:rPr>
        <w:lastRenderedPageBreak/>
        <w:object w:dxaOrig="1440" w:dyaOrig="1440" w14:anchorId="677B99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1pt;margin-top:20.75pt;width:469.7pt;height:240.1pt;z-index:251661312;mso-position-horizontal-relative:text;mso-position-vertical-relative:text;mso-width-relative:page;mso-height-relative:page">
            <v:imagedata r:id="rId11" o:title="" croptop="13803f" cropbottom="15023f" cropleft="13513f" cropright="11625f"/>
            <w10:wrap type="square"/>
          </v:shape>
          <o:OLEObject Type="Embed" ProgID="PowerPoint.Slide.12" ShapeID="_x0000_s2050" DrawAspect="Content" ObjectID="_1717918955" r:id="rId12"/>
        </w:object>
      </w:r>
    </w:p>
    <w:p w14:paraId="210550EC" w14:textId="77777777" w:rsidR="00090F2A" w:rsidRDefault="00090F2A" w:rsidP="007805A3">
      <w:pPr>
        <w:jc w:val="both"/>
        <w:rPr>
          <w:rFonts w:eastAsia="Calibri"/>
          <w:b/>
        </w:rPr>
      </w:pPr>
    </w:p>
    <w:p w14:paraId="2960AE5E" w14:textId="77777777" w:rsidR="00090F2A" w:rsidRDefault="00090F2A" w:rsidP="007805A3">
      <w:pPr>
        <w:jc w:val="both"/>
        <w:rPr>
          <w:rFonts w:eastAsia="Calibri"/>
          <w:b/>
        </w:rPr>
      </w:pPr>
    </w:p>
    <w:p w14:paraId="1DBE072B" w14:textId="77777777" w:rsidR="00090F2A" w:rsidRDefault="00090F2A" w:rsidP="007805A3">
      <w:pPr>
        <w:jc w:val="both"/>
        <w:rPr>
          <w:rFonts w:eastAsia="Calibri"/>
          <w:b/>
        </w:rPr>
      </w:pPr>
    </w:p>
    <w:p w14:paraId="5F6FAC3D" w14:textId="2804B296" w:rsidR="007805A3" w:rsidRPr="008959B9" w:rsidRDefault="007805A3" w:rsidP="007805A3">
      <w:pPr>
        <w:jc w:val="both"/>
        <w:rPr>
          <w:rFonts w:eastAsia="Calibri"/>
          <w:bCs/>
          <w:iCs/>
        </w:rPr>
      </w:pPr>
      <w:r w:rsidRPr="007F06D1">
        <w:rPr>
          <w:rFonts w:eastAsia="Calibri"/>
          <w:b/>
        </w:rPr>
        <w:t>Supplementary Figure 2</w:t>
      </w:r>
      <w:r>
        <w:rPr>
          <w:rFonts w:eastAsia="Calibri"/>
          <w:b/>
        </w:rPr>
        <w:t>.</w:t>
      </w:r>
      <w:r w:rsidR="00090F2A">
        <w:rPr>
          <w:rFonts w:eastAsia="Calibri"/>
          <w:b/>
        </w:rPr>
        <w:t xml:space="preserve"> </w:t>
      </w:r>
      <w:r w:rsidRPr="008959B9">
        <w:rPr>
          <w:rFonts w:eastAsia="Calibri"/>
          <w:bCs/>
          <w:iCs/>
        </w:rPr>
        <w:t xml:space="preserve">Analysis of the molecular fraction (mol %) of the monomeric sugars released by TFA in the water extractable sugars fractions from OsAT10 (Hatched bars) and WT (Grey bars). </w:t>
      </w:r>
      <w:proofErr w:type="gramStart"/>
      <w:r w:rsidRPr="008959B9">
        <w:rPr>
          <w:rFonts w:eastAsia="Calibri"/>
          <w:b/>
          <w:iCs/>
        </w:rPr>
        <w:t>A</w:t>
      </w:r>
      <w:r w:rsidRPr="008959B9">
        <w:rPr>
          <w:rFonts w:eastAsia="Calibri"/>
          <w:bCs/>
          <w:iCs/>
        </w:rPr>
        <w:t>,</w:t>
      </w:r>
      <w:proofErr w:type="gramEnd"/>
      <w:r w:rsidRPr="008959B9">
        <w:rPr>
          <w:rFonts w:eastAsia="Calibri"/>
          <w:bCs/>
          <w:iCs/>
        </w:rPr>
        <w:t xml:space="preserve"> Leaves. </w:t>
      </w:r>
      <w:r w:rsidRPr="008959B9">
        <w:rPr>
          <w:rFonts w:eastAsia="Calibri"/>
          <w:b/>
          <w:iCs/>
        </w:rPr>
        <w:t>B</w:t>
      </w:r>
      <w:r w:rsidRPr="008959B9">
        <w:rPr>
          <w:rFonts w:eastAsia="Calibri"/>
          <w:bCs/>
          <w:iCs/>
        </w:rPr>
        <w:t>, Husks.</w:t>
      </w:r>
    </w:p>
    <w:p w14:paraId="6BE04146" w14:textId="6899EDDA" w:rsidR="007805A3" w:rsidRDefault="007805A3" w:rsidP="008959B9">
      <w:pPr>
        <w:spacing w:line="480" w:lineRule="auto"/>
        <w:jc w:val="both"/>
        <w:rPr>
          <w:rFonts w:eastAsia="Calibri"/>
          <w:color w:val="264653"/>
          <w:shd w:val="clear" w:color="auto" w:fill="FFFFFF"/>
        </w:rPr>
      </w:pPr>
    </w:p>
    <w:p w14:paraId="445019BD" w14:textId="5C02A0D0" w:rsidR="008959B9" w:rsidRPr="007F06D1" w:rsidRDefault="008959B9" w:rsidP="008959B9">
      <w:pPr>
        <w:spacing w:line="480" w:lineRule="auto"/>
        <w:jc w:val="both"/>
        <w:rPr>
          <w:rFonts w:eastAsia="Calibri"/>
          <w:color w:val="264653"/>
          <w:shd w:val="clear" w:color="auto" w:fill="FFFFFF"/>
        </w:rPr>
      </w:pPr>
      <w:r w:rsidRPr="007F06D1">
        <w:rPr>
          <w:rFonts w:eastAsia="Calibri"/>
          <w:color w:val="264653"/>
          <w:shd w:val="clear" w:color="auto" w:fill="FFFFFF"/>
        </w:rPr>
        <w:br w:type="page"/>
      </w:r>
    </w:p>
    <w:p w14:paraId="4FF83DAD" w14:textId="77777777" w:rsidR="008959B9" w:rsidRPr="007F06D1" w:rsidRDefault="008959B9" w:rsidP="008959B9">
      <w:pPr>
        <w:spacing w:line="480" w:lineRule="auto"/>
        <w:jc w:val="both"/>
        <w:rPr>
          <w:rFonts w:eastAsia="Calibri"/>
          <w:b/>
        </w:rPr>
      </w:pPr>
    </w:p>
    <w:p w14:paraId="4E9461F3" w14:textId="2FEFC096" w:rsidR="008959B9" w:rsidRPr="007F06D1" w:rsidRDefault="00E916BC" w:rsidP="008959B9">
      <w:pPr>
        <w:spacing w:line="480" w:lineRule="auto"/>
        <w:jc w:val="both"/>
        <w:rPr>
          <w:rFonts w:eastAsia="Calibri"/>
        </w:rPr>
      </w:pPr>
      <w:r>
        <w:rPr>
          <w:rFonts w:eastAsia="Calibri" w:cs="Times New Roman"/>
          <w:noProof/>
          <w:color w:val="264653"/>
          <w:szCs w:val="24"/>
          <w:shd w:val="clear" w:color="auto" w:fill="FFFFFF"/>
          <w:lang w:eastAsia="en-GB"/>
        </w:rPr>
        <w:drawing>
          <wp:inline distT="0" distB="0" distL="0" distR="0" wp14:anchorId="11509832" wp14:editId="38B326CC">
            <wp:extent cx="4857750" cy="6156415"/>
            <wp:effectExtent l="0" t="0" r="0" b="0"/>
            <wp:docPr id="6" name="Picture 6" descr="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67" cy="61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F36E" w14:textId="66897429" w:rsidR="00090F2A" w:rsidRDefault="007805A3" w:rsidP="007805A3">
      <w:pPr>
        <w:jc w:val="both"/>
        <w:rPr>
          <w:rFonts w:eastAsia="Calibri"/>
          <w:bCs/>
          <w:iCs/>
        </w:rPr>
      </w:pPr>
      <w:r w:rsidRPr="007805A3">
        <w:rPr>
          <w:rFonts w:eastAsia="Calibri"/>
          <w:b/>
        </w:rPr>
        <w:t>Supplementary Figure 3</w:t>
      </w:r>
      <w:r w:rsidR="00090F2A">
        <w:rPr>
          <w:rFonts w:eastAsia="Calibri"/>
          <w:b/>
        </w:rPr>
        <w:t>.</w:t>
      </w:r>
      <w:r w:rsidR="00090F2A">
        <w:rPr>
          <w:rFonts w:eastAsia="Calibri"/>
          <w:bCs/>
          <w:iCs/>
        </w:rPr>
        <w:t xml:space="preserve"> </w:t>
      </w:r>
      <w:r w:rsidR="00090F2A" w:rsidRPr="00F50D97">
        <w:rPr>
          <w:rFonts w:cs="Times New Roman"/>
          <w:b/>
          <w:noProof/>
          <w:color w:val="000000" w:themeColor="text1"/>
          <w:szCs w:val="24"/>
        </w:rPr>
        <w:t>2D-NMR heteronuclear single-quantum coherence (HSQC) partial spectra of lignin-enriched rice husk cell wall samples</w:t>
      </w:r>
      <w:r w:rsidR="00090F2A">
        <w:rPr>
          <w:rFonts w:cs="Times New Roman"/>
          <w:noProof/>
          <w:color w:val="000000" w:themeColor="text1"/>
          <w:szCs w:val="24"/>
        </w:rPr>
        <w:t>.</w:t>
      </w:r>
      <w:r w:rsidR="00090F2A" w:rsidRPr="006E4587">
        <w:rPr>
          <w:rFonts w:cs="Times New Roman"/>
          <w:noProof/>
          <w:color w:val="000000" w:themeColor="text1"/>
          <w:szCs w:val="24"/>
        </w:rPr>
        <w:t xml:space="preserve"> </w:t>
      </w:r>
      <w:r w:rsidR="00090F2A" w:rsidRPr="00F54A44">
        <w:rPr>
          <w:rFonts w:cs="Times New Roman"/>
          <w:b/>
          <w:bCs/>
          <w:noProof/>
          <w:color w:val="000000" w:themeColor="text1"/>
          <w:szCs w:val="24"/>
        </w:rPr>
        <w:t>A</w:t>
      </w:r>
      <w:r w:rsidR="00090F2A">
        <w:rPr>
          <w:rFonts w:cs="Times New Roman"/>
          <w:b/>
          <w:bCs/>
          <w:noProof/>
          <w:color w:val="000000" w:themeColor="text1"/>
          <w:szCs w:val="24"/>
        </w:rPr>
        <w:t>,C.</w:t>
      </w:r>
      <w:r w:rsidR="00090F2A" w:rsidRPr="006E4587">
        <w:rPr>
          <w:rFonts w:cs="Times New Roman"/>
          <w:noProof/>
          <w:color w:val="000000" w:themeColor="text1"/>
          <w:szCs w:val="24"/>
        </w:rPr>
        <w:t xml:space="preserve"> </w:t>
      </w:r>
      <w:r w:rsidR="00090F2A">
        <w:rPr>
          <w:rFonts w:cs="Times New Roman"/>
          <w:noProof/>
          <w:color w:val="000000" w:themeColor="text1"/>
          <w:szCs w:val="24"/>
        </w:rPr>
        <w:t xml:space="preserve">shows </w:t>
      </w:r>
      <w:r w:rsidR="00090F2A" w:rsidRPr="006E4587">
        <w:rPr>
          <w:rFonts w:cs="Times New Roman"/>
          <w:noProof/>
          <w:color w:val="000000" w:themeColor="text1"/>
          <w:szCs w:val="24"/>
        </w:rPr>
        <w:t xml:space="preserve">the WT control and </w:t>
      </w:r>
      <w:r w:rsidR="00090F2A" w:rsidRPr="00F54A44">
        <w:rPr>
          <w:rFonts w:cs="Times New Roman"/>
          <w:b/>
          <w:bCs/>
          <w:noProof/>
          <w:color w:val="000000" w:themeColor="text1"/>
          <w:szCs w:val="24"/>
        </w:rPr>
        <w:t>B</w:t>
      </w:r>
      <w:r w:rsidR="00090F2A">
        <w:rPr>
          <w:rFonts w:cs="Times New Roman"/>
          <w:b/>
          <w:bCs/>
          <w:noProof/>
          <w:color w:val="000000" w:themeColor="text1"/>
          <w:szCs w:val="24"/>
        </w:rPr>
        <w:t>,D</w:t>
      </w:r>
      <w:r w:rsidR="00090F2A">
        <w:rPr>
          <w:rFonts w:cs="Times New Roman"/>
          <w:noProof/>
          <w:color w:val="000000" w:themeColor="text1"/>
          <w:szCs w:val="24"/>
        </w:rPr>
        <w:t xml:space="preserve">. the </w:t>
      </w:r>
      <w:r w:rsidR="00090F2A" w:rsidRPr="00F50D97">
        <w:rPr>
          <w:rFonts w:cs="Times New Roman"/>
          <w:i/>
          <w:noProof/>
          <w:color w:val="000000" w:themeColor="text1"/>
          <w:szCs w:val="24"/>
        </w:rPr>
        <w:t>Osat10</w:t>
      </w:r>
      <w:r w:rsidR="00090F2A" w:rsidRPr="006E4587">
        <w:rPr>
          <w:rFonts w:cs="Times New Roman"/>
          <w:noProof/>
          <w:color w:val="000000" w:themeColor="text1"/>
          <w:szCs w:val="24"/>
        </w:rPr>
        <w:t xml:space="preserve"> knockout mutant. The analytical data are from volume integrals of correlation peaks representing reasonably well-resolved C/H pairs in similar environments; thus, they are from S2/6, G2, FA2 and </w:t>
      </w:r>
      <w:r w:rsidR="00090F2A" w:rsidRPr="00F41421">
        <w:rPr>
          <w:rFonts w:cs="Times New Roman"/>
          <w:i/>
          <w:iCs/>
          <w:noProof/>
          <w:color w:val="000000" w:themeColor="text1"/>
          <w:szCs w:val="24"/>
        </w:rPr>
        <w:t>p</w:t>
      </w:r>
      <w:r w:rsidR="00090F2A">
        <w:rPr>
          <w:rFonts w:cs="Times New Roman"/>
          <w:noProof/>
          <w:color w:val="000000" w:themeColor="text1"/>
          <w:szCs w:val="24"/>
        </w:rPr>
        <w:t>-</w:t>
      </w:r>
      <w:r w:rsidR="00090F2A" w:rsidRPr="006E4587">
        <w:rPr>
          <w:rFonts w:cs="Times New Roman"/>
          <w:noProof/>
          <w:color w:val="000000" w:themeColor="text1"/>
          <w:szCs w:val="24"/>
        </w:rPr>
        <w:t xml:space="preserve">CA2/6 in the aromatic region, and Aα, Bα and Cα in the linkage region, with corrections applied for units that have two C/H pairs per unit. The FA2, </w:t>
      </w:r>
      <w:r w:rsidR="00090F2A" w:rsidRPr="00F41421">
        <w:rPr>
          <w:rFonts w:cs="Times New Roman"/>
          <w:i/>
          <w:iCs/>
          <w:noProof/>
          <w:color w:val="000000" w:themeColor="text1"/>
          <w:szCs w:val="24"/>
        </w:rPr>
        <w:t>p</w:t>
      </w:r>
      <w:r w:rsidR="00090F2A">
        <w:rPr>
          <w:rFonts w:cs="Times New Roman"/>
          <w:noProof/>
          <w:color w:val="000000" w:themeColor="text1"/>
          <w:szCs w:val="24"/>
        </w:rPr>
        <w:t>-</w:t>
      </w:r>
      <w:r w:rsidR="00090F2A" w:rsidRPr="006E4587">
        <w:rPr>
          <w:rFonts w:cs="Times New Roman"/>
          <w:noProof/>
          <w:color w:val="000000" w:themeColor="text1"/>
          <w:szCs w:val="24"/>
        </w:rPr>
        <w:t>CA2/6 and linkage abundances are reported on a per 100 C9 unit basis relative to G + S = 100 C9 units.</w:t>
      </w:r>
    </w:p>
    <w:p w14:paraId="1018B42F" w14:textId="71DF0C63" w:rsidR="008959B9" w:rsidRPr="00090F2A" w:rsidRDefault="008959B9" w:rsidP="00090F2A">
      <w:pPr>
        <w:spacing w:before="0" w:after="200" w:line="276" w:lineRule="auto"/>
        <w:rPr>
          <w:rFonts w:eastAsia="Calibri"/>
          <w:bCs/>
          <w:iCs/>
        </w:rPr>
      </w:pPr>
    </w:p>
    <w:p w14:paraId="6A516BD7" w14:textId="77777777" w:rsidR="008959B9" w:rsidRDefault="008959B9" w:rsidP="008959B9">
      <w:pPr>
        <w:rPr>
          <w:rFonts w:eastAsia="Calibri"/>
        </w:rPr>
      </w:pPr>
    </w:p>
    <w:p w14:paraId="50A3107D" w14:textId="7602F352" w:rsidR="008959B9" w:rsidRDefault="008959B9" w:rsidP="008959B9">
      <w:pPr>
        <w:rPr>
          <w:rFonts w:eastAsia="Calibri"/>
          <w:bCs/>
          <w:i/>
          <w:iCs/>
        </w:rPr>
      </w:pPr>
      <w:r w:rsidRPr="00E95609">
        <w:rPr>
          <w:rFonts w:eastAsia="Calibri"/>
          <w:bCs/>
          <w:i/>
          <w:iCs/>
          <w:noProof/>
          <w:lang w:val="en-GB" w:eastAsia="en-GB"/>
        </w:rPr>
        <w:drawing>
          <wp:inline distT="0" distB="0" distL="0" distR="0" wp14:anchorId="720949B2" wp14:editId="695D2AF9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C6F24" w14:textId="77777777" w:rsidR="008959B9" w:rsidRPr="003A60E9" w:rsidRDefault="008959B9" w:rsidP="008959B9">
      <w:pPr>
        <w:rPr>
          <w:rFonts w:eastAsia="Calibri"/>
        </w:rPr>
      </w:pPr>
    </w:p>
    <w:p w14:paraId="6651163E" w14:textId="3B2DAB33" w:rsidR="00FF2837" w:rsidRPr="00090F2A" w:rsidRDefault="007805A3" w:rsidP="008959B9">
      <w:pPr>
        <w:pStyle w:val="Heading1"/>
        <w:numPr>
          <w:ilvl w:val="0"/>
          <w:numId w:val="0"/>
        </w:numPr>
        <w:ind w:left="567"/>
        <w:rPr>
          <w:rFonts w:eastAsiaTheme="minorHAnsi"/>
          <w:b w:val="0"/>
          <w:noProof/>
          <w:color w:val="000000" w:themeColor="text1"/>
        </w:rPr>
      </w:pPr>
      <w:bookmarkStart w:id="0" w:name="_Hlk61791281"/>
      <w:r w:rsidRPr="007F06D1">
        <w:rPr>
          <w:rFonts w:eastAsia="Calibri"/>
        </w:rPr>
        <w:t xml:space="preserve">Supplementary Figure </w:t>
      </w:r>
      <w:r>
        <w:rPr>
          <w:rFonts w:eastAsia="Calibri"/>
        </w:rPr>
        <w:t>4</w:t>
      </w:r>
      <w:r w:rsidR="00090F2A" w:rsidRPr="00090F2A">
        <w:rPr>
          <w:rFonts w:eastAsiaTheme="minorHAnsi"/>
          <w:b w:val="0"/>
          <w:noProof/>
          <w:color w:val="000000" w:themeColor="text1"/>
        </w:rPr>
        <w:t xml:space="preserve">. </w:t>
      </w:r>
      <w:r w:rsidRPr="00090F2A">
        <w:rPr>
          <w:rFonts w:eastAsiaTheme="minorHAnsi"/>
          <w:b w:val="0"/>
          <w:noProof/>
          <w:color w:val="000000" w:themeColor="text1"/>
        </w:rPr>
        <w:t xml:space="preserve">Expression of OsAT10 </w:t>
      </w:r>
      <w:bookmarkEnd w:id="0"/>
      <w:r w:rsidRPr="00090F2A">
        <w:rPr>
          <w:rFonts w:eastAsiaTheme="minorHAnsi"/>
          <w:b w:val="0"/>
          <w:noProof/>
          <w:color w:val="000000" w:themeColor="text1"/>
        </w:rPr>
        <w:t xml:space="preserve">is likely mainly taking place in the lemma and palea (rice husks). Expression patterns were obtained using </w:t>
      </w:r>
      <w:bookmarkStart w:id="1" w:name="_Hlk61791305"/>
      <w:proofErr w:type="spellStart"/>
      <w:r w:rsidRPr="00090F2A">
        <w:rPr>
          <w:rFonts w:eastAsiaTheme="minorHAnsi"/>
          <w:b w:val="0"/>
          <w:noProof/>
          <w:color w:val="000000" w:themeColor="text1"/>
        </w:rPr>
        <w:t>RiceXPro</w:t>
      </w:r>
      <w:bookmarkEnd w:id="1"/>
      <w:proofErr w:type="spellEnd"/>
      <w:r w:rsidRPr="00090F2A">
        <w:rPr>
          <w:rFonts w:eastAsiaTheme="minorHAnsi"/>
          <w:b w:val="0"/>
          <w:noProof/>
          <w:color w:val="000000" w:themeColor="text1"/>
        </w:rPr>
        <w:t xml:space="preserve"> (https://ricexpro.dna.affrc.go.jp/index.html) and the dataset of</w:t>
      </w:r>
      <w:r w:rsidR="00FF2837" w:rsidRPr="00090F2A">
        <w:rPr>
          <w:rFonts w:eastAsiaTheme="minorHAnsi"/>
          <w:b w:val="0"/>
          <w:noProof/>
          <w:color w:val="000000" w:themeColor="text1"/>
        </w:rPr>
        <w:t xml:space="preserve"> </w:t>
      </w:r>
      <w:r w:rsidR="00FF2837" w:rsidRPr="00090F2A">
        <w:rPr>
          <w:rFonts w:eastAsiaTheme="minorHAnsi"/>
          <w:b w:val="0"/>
          <w:noProof/>
          <w:color w:val="000000" w:themeColor="text1"/>
        </w:rPr>
        <w:fldChar w:fldCharType="begin">
          <w:fldData xml:space="preserve">PEVuZE5vdGU+PENpdGU+PEF1dGhvcj5TYXRvPC9BdXRob3I+PFllYXI+MjAxMTwvWWVhcj48UmVj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</w:fldData>
        </w:fldChar>
      </w:r>
      <w:r w:rsidR="00FF2837" w:rsidRPr="00090F2A">
        <w:rPr>
          <w:rFonts w:eastAsiaTheme="minorHAnsi"/>
          <w:b w:val="0"/>
          <w:noProof/>
          <w:color w:val="000000" w:themeColor="text1"/>
        </w:rPr>
        <w:instrText xml:space="preserve"> ADDIN EN.CITE </w:instrText>
      </w:r>
      <w:r w:rsidR="00FF2837" w:rsidRPr="00090F2A">
        <w:rPr>
          <w:rFonts w:eastAsiaTheme="minorHAnsi"/>
          <w:b w:val="0"/>
          <w:noProof/>
          <w:color w:val="000000" w:themeColor="text1"/>
        </w:rPr>
        <w:fldChar w:fldCharType="begin">
          <w:fldData xml:space="preserve">PEVuZE5vdGU+PENpdGU+PEF1dGhvcj5TYXRvPC9BdXRob3I+PFllYXI+MjAxMTwvWWVhcj48UmVj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</w:fldData>
        </w:fldChar>
      </w:r>
      <w:r w:rsidR="00FF2837" w:rsidRPr="00090F2A">
        <w:rPr>
          <w:rFonts w:eastAsiaTheme="minorHAnsi"/>
          <w:b w:val="0"/>
          <w:noProof/>
          <w:color w:val="000000" w:themeColor="text1"/>
        </w:rPr>
        <w:instrText xml:space="preserve"> ADDIN EN.CITE.DATA </w:instrText>
      </w:r>
      <w:r w:rsidR="00FF2837" w:rsidRPr="00090F2A">
        <w:rPr>
          <w:rFonts w:eastAsiaTheme="minorHAnsi"/>
          <w:b w:val="0"/>
          <w:noProof/>
          <w:color w:val="000000" w:themeColor="text1"/>
        </w:rPr>
      </w:r>
      <w:r w:rsidR="00FF2837" w:rsidRPr="00090F2A">
        <w:rPr>
          <w:rFonts w:eastAsiaTheme="minorHAnsi"/>
          <w:b w:val="0"/>
          <w:noProof/>
          <w:color w:val="000000" w:themeColor="text1"/>
        </w:rPr>
        <w:fldChar w:fldCharType="end"/>
      </w:r>
      <w:r w:rsidR="00FF2837" w:rsidRPr="00090F2A">
        <w:rPr>
          <w:rFonts w:eastAsiaTheme="minorHAnsi"/>
          <w:b w:val="0"/>
          <w:noProof/>
          <w:color w:val="000000" w:themeColor="text1"/>
        </w:rPr>
      </w:r>
      <w:r w:rsidR="00FF2837" w:rsidRPr="00090F2A">
        <w:rPr>
          <w:rFonts w:eastAsiaTheme="minorHAnsi"/>
          <w:b w:val="0"/>
          <w:noProof/>
          <w:color w:val="000000" w:themeColor="text1"/>
        </w:rPr>
        <w:fldChar w:fldCharType="separate"/>
      </w:r>
      <w:r w:rsidR="00FF2837" w:rsidRPr="00090F2A">
        <w:rPr>
          <w:rFonts w:eastAsiaTheme="minorHAnsi"/>
          <w:b w:val="0"/>
          <w:noProof/>
          <w:color w:val="000000" w:themeColor="text1"/>
        </w:rPr>
        <w:t>[1, 2]</w:t>
      </w:r>
      <w:r w:rsidR="00FF2837" w:rsidRPr="00090F2A">
        <w:rPr>
          <w:rFonts w:eastAsiaTheme="minorHAnsi"/>
          <w:b w:val="0"/>
          <w:noProof/>
          <w:color w:val="000000" w:themeColor="text1"/>
        </w:rPr>
        <w:fldChar w:fldCharType="end"/>
      </w:r>
    </w:p>
    <w:p w14:paraId="59AAECD8" w14:textId="77777777" w:rsidR="00FF2837" w:rsidRDefault="00FF2837" w:rsidP="008959B9">
      <w:pPr>
        <w:pStyle w:val="Heading1"/>
        <w:numPr>
          <w:ilvl w:val="0"/>
          <w:numId w:val="0"/>
        </w:numPr>
        <w:ind w:left="567"/>
        <w:rPr>
          <w:b w:val="0"/>
        </w:rPr>
      </w:pPr>
    </w:p>
    <w:p w14:paraId="40EF2D62" w14:textId="77777777" w:rsidR="00FF2837" w:rsidRPr="00FF2837" w:rsidRDefault="00FF2837" w:rsidP="00FF2837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FF2837">
        <w:t>1.</w:t>
      </w:r>
      <w:r w:rsidRPr="00FF2837">
        <w:tab/>
        <w:t xml:space="preserve">Sato, Y., et al., </w:t>
      </w:r>
      <w:r w:rsidRPr="00FF2837">
        <w:rPr>
          <w:i/>
        </w:rPr>
        <w:t>RiceXPro: a platform for monitoring gene expression in japonica rice grown under natural field conditions.</w:t>
      </w:r>
      <w:r w:rsidRPr="00FF2837">
        <w:t xml:space="preserve"> Nucleic Acids Research, 2011. </w:t>
      </w:r>
      <w:r w:rsidRPr="00FF2837">
        <w:rPr>
          <w:b/>
        </w:rPr>
        <w:t>39</w:t>
      </w:r>
      <w:r w:rsidRPr="00FF2837">
        <w:t>(Database issue): p. D1141-D1148.</w:t>
      </w:r>
    </w:p>
    <w:p w14:paraId="250F503A" w14:textId="77777777" w:rsidR="00FF2837" w:rsidRPr="00FF2837" w:rsidRDefault="00FF2837" w:rsidP="00FF2837">
      <w:pPr>
        <w:pStyle w:val="EndNoteBibliography"/>
        <w:ind w:left="720" w:hanging="720"/>
      </w:pPr>
      <w:r w:rsidRPr="00FF2837">
        <w:t>2.</w:t>
      </w:r>
      <w:r w:rsidRPr="00FF2837">
        <w:tab/>
        <w:t xml:space="preserve">Sato, Y., et al., </w:t>
      </w:r>
      <w:r w:rsidRPr="00FF2837">
        <w:rPr>
          <w:i/>
        </w:rPr>
        <w:t>RiceXPro Version 3.0: expanding the informatics resource for rice transcriptome.</w:t>
      </w:r>
      <w:r w:rsidRPr="00FF2837">
        <w:t xml:space="preserve"> Nucleic Acids Research, 2013. </w:t>
      </w:r>
      <w:r w:rsidRPr="00FF2837">
        <w:rPr>
          <w:b/>
        </w:rPr>
        <w:t>41</w:t>
      </w:r>
      <w:r w:rsidRPr="00FF2837">
        <w:t>(Database issue): p. D1206-D1213.</w:t>
      </w:r>
    </w:p>
    <w:p w14:paraId="6565C75A" w14:textId="2DEAD58D" w:rsidR="008959B9" w:rsidRDefault="00FF2837" w:rsidP="008959B9">
      <w:pPr>
        <w:pStyle w:val="Heading1"/>
        <w:numPr>
          <w:ilvl w:val="0"/>
          <w:numId w:val="0"/>
        </w:numPr>
        <w:ind w:left="567"/>
      </w:pPr>
      <w:r>
        <w:fldChar w:fldCharType="end"/>
      </w:r>
    </w:p>
    <w:sectPr w:rsidR="008959B9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0BF6D" w14:textId="77777777" w:rsidR="00D36F30" w:rsidRDefault="00D36F30" w:rsidP="00117666">
      <w:pPr>
        <w:spacing w:after="0"/>
      </w:pPr>
      <w:r>
        <w:separator/>
      </w:r>
    </w:p>
  </w:endnote>
  <w:endnote w:type="continuationSeparator" w:id="0">
    <w:p w14:paraId="44A92AF9" w14:textId="77777777" w:rsidR="00D36F30" w:rsidRDefault="00D36F3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4EF5913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805A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4EF5913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805A3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69034F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805A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469034F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805A3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396DB" w14:textId="77777777" w:rsidR="00D36F30" w:rsidRDefault="00D36F30" w:rsidP="00117666">
      <w:pPr>
        <w:spacing w:after="0"/>
      </w:pPr>
      <w:r>
        <w:separator/>
      </w:r>
    </w:p>
  </w:footnote>
  <w:footnote w:type="continuationSeparator" w:id="0">
    <w:p w14:paraId="1542D10F" w14:textId="77777777" w:rsidR="00D36F30" w:rsidRDefault="00D36F3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019089125">
    <w:abstractNumId w:val="0"/>
  </w:num>
  <w:num w:numId="2" w16cid:durableId="1000158002">
    <w:abstractNumId w:val="4"/>
  </w:num>
  <w:num w:numId="3" w16cid:durableId="437221662">
    <w:abstractNumId w:val="1"/>
  </w:num>
  <w:num w:numId="4" w16cid:durableId="1817064583">
    <w:abstractNumId w:val="5"/>
  </w:num>
  <w:num w:numId="5" w16cid:durableId="12147799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231666">
    <w:abstractNumId w:val="3"/>
  </w:num>
  <w:num w:numId="7" w16cid:durableId="1799641879">
    <w:abstractNumId w:val="6"/>
  </w:num>
  <w:num w:numId="8" w16cid:durableId="880557526">
    <w:abstractNumId w:val="6"/>
  </w:num>
  <w:num w:numId="9" w16cid:durableId="176576149">
    <w:abstractNumId w:val="6"/>
  </w:num>
  <w:num w:numId="10" w16cid:durableId="1952859855">
    <w:abstractNumId w:val="6"/>
  </w:num>
  <w:num w:numId="11" w16cid:durableId="388382433">
    <w:abstractNumId w:val="6"/>
  </w:num>
  <w:num w:numId="12" w16cid:durableId="775251477">
    <w:abstractNumId w:val="6"/>
  </w:num>
  <w:num w:numId="13" w16cid:durableId="102312193">
    <w:abstractNumId w:val="3"/>
  </w:num>
  <w:num w:numId="14" w16cid:durableId="945232385">
    <w:abstractNumId w:val="2"/>
  </w:num>
  <w:num w:numId="15" w16cid:durableId="1306086277">
    <w:abstractNumId w:val="2"/>
  </w:num>
  <w:num w:numId="16" w16cid:durableId="1979995540">
    <w:abstractNumId w:val="2"/>
  </w:num>
  <w:num w:numId="17" w16cid:durableId="628824104">
    <w:abstractNumId w:val="2"/>
  </w:num>
  <w:num w:numId="18" w16cid:durableId="253519638">
    <w:abstractNumId w:val="2"/>
  </w:num>
  <w:num w:numId="19" w16cid:durableId="902837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proofState w:spelling="clean" w:grammar="clean"/>
  <w:attachedTemplate r:id="rId1"/>
  <w:defaultTabStop w:val="720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s9r5vtt2sa25hexwpcpvrt35spf02d252a9&quot;&gt;OsAT10 Endnote&lt;record-ids&gt;&lt;item&gt;163&lt;/item&gt;&lt;item&gt;164&lt;/item&gt;&lt;/record-ids&gt;&lt;/item&gt;&lt;/Libraries&gt;"/>
  </w:docVars>
  <w:rsids>
    <w:rsidRoot w:val="00ED20B5"/>
    <w:rsid w:val="0001436A"/>
    <w:rsid w:val="00034304"/>
    <w:rsid w:val="00035434"/>
    <w:rsid w:val="00052A14"/>
    <w:rsid w:val="00077D53"/>
    <w:rsid w:val="00090F2A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805A3"/>
    <w:rsid w:val="00790BB3"/>
    <w:rsid w:val="007C206C"/>
    <w:rsid w:val="00817DD6"/>
    <w:rsid w:val="0083759F"/>
    <w:rsid w:val="00885156"/>
    <w:rsid w:val="008959B9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2585"/>
    <w:rsid w:val="00C75972"/>
    <w:rsid w:val="00CD066B"/>
    <w:rsid w:val="00CE4FEE"/>
    <w:rsid w:val="00D060CF"/>
    <w:rsid w:val="00D13192"/>
    <w:rsid w:val="00D36F30"/>
    <w:rsid w:val="00DB59C3"/>
    <w:rsid w:val="00DC259A"/>
    <w:rsid w:val="00DE23E8"/>
    <w:rsid w:val="00E52377"/>
    <w:rsid w:val="00E537AD"/>
    <w:rsid w:val="00E64E17"/>
    <w:rsid w:val="00E866C9"/>
    <w:rsid w:val="00E916BC"/>
    <w:rsid w:val="00EA3D3C"/>
    <w:rsid w:val="00EC090A"/>
    <w:rsid w:val="00ED20B5"/>
    <w:rsid w:val="00F46900"/>
    <w:rsid w:val="00F61D89"/>
    <w:rsid w:val="00FF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Title">
    <w:name w:val="EndNote Bibliography Title"/>
    <w:basedOn w:val="Normal"/>
    <w:link w:val="EndNoteBibliographyTitleChar"/>
    <w:rsid w:val="00FF2837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Heading1Char"/>
    <w:link w:val="EndNoteBibliographyTitle"/>
    <w:rsid w:val="00FF2837"/>
    <w:rPr>
      <w:rFonts w:ascii="Times New Roman" w:eastAsia="Cambria" w:hAnsi="Times New Roman" w:cs="Times New Roman"/>
      <w:b w:val="0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FF2837"/>
    <w:rPr>
      <w:rFonts w:cs="Times New Roman"/>
      <w:noProof/>
    </w:rPr>
  </w:style>
  <w:style w:type="character" w:customStyle="1" w:styleId="EndNoteBibliographyChar">
    <w:name w:val="EndNote Bibliography Char"/>
    <w:basedOn w:val="Heading1Char"/>
    <w:link w:val="EndNoteBibliography"/>
    <w:rsid w:val="00FF2837"/>
    <w:rPr>
      <w:rFonts w:ascii="Times New Roman" w:eastAsia="Cambria" w:hAnsi="Times New Roman" w:cs="Times New Roman"/>
      <w:b w:val="0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mon.mcqueenmason@york.ac.uk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Slide.sldx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F741D985BE143CE8542DD8400944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26DED-CD74-4CB4-B43F-F81ED6E5B84E}"/>
      </w:docPartPr>
      <w:docPartBody>
        <w:p w:rsidR="0041404F" w:rsidRDefault="0080111E" w:rsidP="0080111E">
          <w:pPr>
            <w:pStyle w:val="8F741D985BE143CE8542DD84009447A9"/>
          </w:pPr>
          <w:r w:rsidRPr="002E57B7">
            <w:rPr>
              <w:rStyle w:val="PlaceholderText"/>
              <w:rFonts w:cstheme="minorHAns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11E"/>
    <w:rsid w:val="0041404F"/>
    <w:rsid w:val="0080111E"/>
    <w:rsid w:val="00911111"/>
    <w:rsid w:val="00A7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111E"/>
    <w:rPr>
      <w:color w:val="808080"/>
    </w:rPr>
  </w:style>
  <w:style w:type="paragraph" w:customStyle="1" w:styleId="8F741D985BE143CE8542DD84009447A9">
    <w:name w:val="8F741D985BE143CE8542DD84009447A9"/>
    <w:rsid w:val="008011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E930872-8921-4149-8107-B45812210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7</TotalTime>
  <Pages>8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svenning</cp:lastModifiedBy>
  <cp:revision>4</cp:revision>
  <cp:lastPrinted>2013-10-03T12:51:00Z</cp:lastPrinted>
  <dcterms:created xsi:type="dcterms:W3CDTF">2022-03-27T13:38:00Z</dcterms:created>
  <dcterms:modified xsi:type="dcterms:W3CDTF">2022-06-28T09:56:00Z</dcterms:modified>
</cp:coreProperties>
</file>