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Bold" w:hAnsi="Times New Roman Bold" w:cs="Times New Roman Bold"/>
          <w:b/>
          <w:bCs/>
          <w:sz w:val="28"/>
          <w:szCs w:val="28"/>
        </w:rPr>
      </w:pPr>
      <w:r>
        <w:rPr>
          <w:rFonts w:hint="default" w:ascii="Times New Roman Bold" w:hAnsi="Times New Roman Bold" w:cs="Times New Roman Bold"/>
          <w:b/>
          <w:bCs/>
          <w:sz w:val="28"/>
          <w:szCs w:val="28"/>
        </w:rPr>
        <w:t>1. Gating strategies for CTSB overexpression experiment</w:t>
      </w:r>
    </w:p>
    <w:p>
      <w:pPr>
        <w:rPr>
          <w:rFonts w:hint="default" w:ascii="Times New Roman Regular" w:hAnsi="Times New Roman Regular" w:cs="Times New Roman Regular"/>
        </w:rPr>
      </w:pPr>
      <w:r>
        <w:rPr>
          <w:rFonts w:hint="default" w:ascii="Times New Roman Regular" w:hAnsi="Times New Roman Regular" w:cs="Times New Roman Regular"/>
          <w:sz w:val="24"/>
          <w:szCs w:val="24"/>
        </w:rPr>
        <w:t xml:space="preserve">Since </w:t>
      </w:r>
      <w:r>
        <w:rPr>
          <w:rFonts w:hint="eastAsia" w:ascii="Times New Roman Regular" w:hAnsi="Times New Roman Regular" w:cs="Times New Roman Regular"/>
          <w:sz w:val="24"/>
          <w:szCs w:val="24"/>
          <w:lang w:val="en-US" w:eastAsia="zh-Hans"/>
        </w:rPr>
        <w:t>the</w:t>
      </w:r>
      <w:r>
        <w:rPr>
          <w:rFonts w:hint="default" w:ascii="Times New Roman Regular" w:hAnsi="Times New Roman Regular" w:cs="Times New Roman Regular"/>
          <w:sz w:val="24"/>
          <w:szCs w:val="24"/>
          <w:lang w:eastAsia="zh-Hans"/>
        </w:rPr>
        <w:t xml:space="preserve"> overexpression recombinant </w:t>
      </w:r>
      <w:r>
        <w:rPr>
          <w:rFonts w:hint="default" w:ascii="Times New Roman Regular" w:hAnsi="Times New Roman Regular" w:cs="Times New Roman Regular"/>
          <w:sz w:val="24"/>
          <w:szCs w:val="24"/>
        </w:rPr>
        <w:t>adenovirus of CTSB (Ad-CTSB) carry</w:t>
      </w:r>
      <w:r>
        <w:rPr>
          <w:rFonts w:hint="eastAsia" w:ascii="Times New Roman Regular" w:hAnsi="Times New Roman Regular" w:cs="Times New Roman Regular"/>
          <w:sz w:val="24"/>
          <w:szCs w:val="24"/>
          <w:lang w:val="en-US" w:eastAsia="zh-Hans"/>
        </w:rPr>
        <w:t>s</w:t>
      </w:r>
      <w:r>
        <w:rPr>
          <w:rFonts w:hint="default" w:ascii="Times New Roman Regular" w:hAnsi="Times New Roman Regular" w:cs="Times New Roman Regular"/>
          <w:sz w:val="24"/>
          <w:szCs w:val="24"/>
        </w:rPr>
        <w:t xml:space="preserve"> GFP, we first built a forward scatter (FSC) vs side scatter (SSC) dot plot to exclude cellular debris and mutual adhesion cells by thresholding, and circled the cell population as the P1 gate. On the basis of the P1 gate, a FITC </w:t>
      </w:r>
      <w:r>
        <w:rPr>
          <w:rFonts w:hint="eastAsia" w:ascii="Times New Roman Regular" w:hAnsi="Times New Roman Regular" w:cs="Times New Roman Regular"/>
          <w:sz w:val="24"/>
          <w:szCs w:val="24"/>
          <w:lang w:val="en-US" w:eastAsia="zh-Hans"/>
        </w:rPr>
        <w:t>vs</w:t>
      </w:r>
      <w:r>
        <w:rPr>
          <w:rFonts w:hint="default" w:ascii="Times New Roman Regular" w:hAnsi="Times New Roman Regular" w:cs="Times New Roman Regular"/>
          <w:sz w:val="24"/>
          <w:szCs w:val="24"/>
        </w:rPr>
        <w:t xml:space="preserve"> FSC dot plot was established, and the positive cell population was circled as the P2 gate (the granulosa cells that were successfully infected with adenovirus were screened). Then on the basis of the P2 gate, Annexin V/Alexa Fluor 647 and 7-AAD were stained by single staining. Blank tube and single positive tube were used to adjust voltage compensation, and finally got the flow data after adjusting compensation.</w:t>
      </w:r>
    </w:p>
    <w:p>
      <w:pPr>
        <w:rPr>
          <w:rFonts w:hint="default" w:ascii="Times New Roman Regular" w:hAnsi="Times New Roman Regular" w:cs="Times New Roman Regular"/>
        </w:rPr>
      </w:pPr>
      <w:r>
        <w:rPr>
          <w:rFonts w:hint="default" w:ascii="Times New Roman Bold" w:hAnsi="Times New Roman Bold" w:cs="Times New Roman Bold"/>
          <w:b/>
          <w:bCs/>
          <w:sz w:val="28"/>
          <w:szCs w:val="28"/>
        </w:rPr>
        <w:t>2. Gating strategies for interference experiments</w:t>
      </w:r>
    </w:p>
    <w:p>
      <w:pPr>
        <w:rPr>
          <w:rFonts w:hint="default" w:ascii="Times New Roman Regular" w:hAnsi="Times New Roman Regular" w:cs="Times New Roman Regular"/>
          <w:sz w:val="24"/>
          <w:szCs w:val="24"/>
        </w:rPr>
      </w:pPr>
      <w:r>
        <w:rPr>
          <w:rFonts w:hint="default" w:ascii="Times New Roman Regular" w:hAnsi="Times New Roman Regular" w:cs="Times New Roman Regular"/>
          <w:sz w:val="24"/>
          <w:szCs w:val="24"/>
        </w:rPr>
        <w:t>Firstly, we built a forward scatter (FSC) vs side scatter (SSC) dot plot, excluded cell debris and adherent cells by thresholding, and circled the cell population as the P1 gate. On the basis of the P1 gate, Annexin V/Alexa Fluor 647 and 7-AAD</w:t>
      </w:r>
      <w:r>
        <w:rPr>
          <w:rFonts w:hint="default" w:ascii="Times New Roman Regular" w:hAnsi="Times New Roman Regular" w:cs="Times New Roman Regular"/>
          <w:sz w:val="24"/>
          <w:szCs w:val="24"/>
        </w:rPr>
        <w:t xml:space="preserve"> were stained by single staining</w:t>
      </w:r>
      <w:r>
        <w:rPr>
          <w:rFonts w:hint="default" w:ascii="Times New Roman Regular" w:hAnsi="Times New Roman Regular" w:cs="Times New Roman Regular"/>
          <w:sz w:val="24"/>
          <w:szCs w:val="24"/>
        </w:rPr>
        <w:t>. After adjusting the voltage compensation with a blank tube and a single positive tube, the flow data were obtained.</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Times New Roman Regular">
    <w:panose1 w:val="02020803070505020304"/>
    <w:charset w:val="00"/>
    <w:family w:val="auto"/>
    <w:pitch w:val="default"/>
    <w:sig w:usb0="E0002AEF" w:usb1="C0007841" w:usb2="00000009" w:usb3="00000000" w:csb0="400001FF" w:csb1="FFFF0000"/>
  </w:font>
  <w:font w:name="Times New Roman Bold">
    <w:panose1 w:val="02020803070505020304"/>
    <w:charset w:val="00"/>
    <w:family w:val="auto"/>
    <w:pitch w:val="default"/>
    <w:sig w:usb0="E0002AEF" w:usb1="C0007841" w:usb2="00000009" w:usb3="00000000" w:csb0="400001FF" w:csb1="FFFF0000"/>
  </w:font>
  <w:font w:name="等线">
    <w:altName w:val="汉仪中等线K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602"/>
    <w:rsid w:val="002D2DA0"/>
    <w:rsid w:val="009A4602"/>
    <w:rsid w:val="00D444B1"/>
    <w:rsid w:val="00FA5F4F"/>
    <w:rsid w:val="7ADF608F"/>
    <w:rsid w:val="7D751EB2"/>
    <w:rsid w:val="DDED4070"/>
    <w:rsid w:val="EE1B58CF"/>
    <w:rsid w:val="F9FF7AE2"/>
    <w:rsid w:val="FF7D4F3B"/>
    <w:rsid w:val="FFD6BD30"/>
    <w:rsid w:val="FFD6E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172</Words>
  <Characters>984</Characters>
  <Lines>8</Lines>
  <Paragraphs>2</Paragraphs>
  <ScaleCrop>false</ScaleCrop>
  <LinksUpToDate>false</LinksUpToDate>
  <CharactersWithSpaces>1154</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2022-04-27T08:10:00Z</dcterms:created>
  <dc:creator>宋 国华</dc:creator>
  <cp:lastModifiedBy>gushifei</cp:lastModifiedBy>
  <dcterms:modified xsi:type="dcterms:W3CDTF">2022-05-01T10:01:30Z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