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3CA66A6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16B83146" w:rsidR="00994A3D" w:rsidRDefault="00300123" w:rsidP="0001436A">
      <w:pPr>
        <w:pStyle w:val="Heading2"/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FCA0E10" wp14:editId="47C38538">
            <wp:simplePos x="0" y="0"/>
            <wp:positionH relativeFrom="margin">
              <wp:posOffset>446405</wp:posOffset>
            </wp:positionH>
            <wp:positionV relativeFrom="margin">
              <wp:posOffset>1283970</wp:posOffset>
            </wp:positionV>
            <wp:extent cx="5305425" cy="623379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BP5_figure_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3028DC76" w14:textId="159881CC" w:rsidR="00300123" w:rsidRPr="00300123" w:rsidRDefault="00300123" w:rsidP="00300123"/>
    <w:p w14:paraId="6754D378" w14:textId="0377C97C" w:rsidR="00994A3D" w:rsidRPr="001549D3" w:rsidRDefault="00300123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5075BADA" wp14:editId="42B2F1C9">
            <wp:simplePos x="0" y="0"/>
            <wp:positionH relativeFrom="margin">
              <wp:posOffset>1719580</wp:posOffset>
            </wp:positionH>
            <wp:positionV relativeFrom="margin">
              <wp:posOffset>-32385</wp:posOffset>
            </wp:positionV>
            <wp:extent cx="2743835" cy="85629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BP5_figure_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F4F9F" w14:textId="77777777" w:rsidR="005F4D5D" w:rsidRDefault="005F4D5D" w:rsidP="005F4D5D">
      <w:pPr>
        <w:pStyle w:val="Heading2"/>
        <w:numPr>
          <w:ilvl w:val="0"/>
          <w:numId w:val="0"/>
        </w:numPr>
        <w:ind w:left="567"/>
        <w:sectPr w:rsidR="005F4D5D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3328568" w14:textId="73936F72" w:rsidR="00300123" w:rsidRPr="001549D3" w:rsidRDefault="00300123" w:rsidP="00300123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</w:t>
      </w:r>
    </w:p>
    <w:tbl>
      <w:tblPr>
        <w:tblW w:w="10980" w:type="dxa"/>
        <w:tblInd w:w="568" w:type="dxa"/>
        <w:tblLook w:val="04A0" w:firstRow="1" w:lastRow="0" w:firstColumn="1" w:lastColumn="0" w:noHBand="0" w:noVBand="1"/>
      </w:tblPr>
      <w:tblGrid>
        <w:gridCol w:w="5020"/>
        <w:gridCol w:w="2020"/>
        <w:gridCol w:w="1980"/>
        <w:gridCol w:w="1960"/>
      </w:tblGrid>
      <w:tr w:rsidR="005F4D5D" w:rsidRPr="005F4D5D" w14:paraId="020B485B" w14:textId="77777777" w:rsidTr="005F4D5D">
        <w:trPr>
          <w:trHeight w:val="285"/>
        </w:trPr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961D6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2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2"/>
                <w:lang w:eastAsia="zh-CN"/>
              </w:rPr>
              <w:t>Supplementary Table S1, Clinical characteristics of IBD patients and control subjects</w:t>
            </w:r>
          </w:p>
        </w:tc>
      </w:tr>
      <w:tr w:rsidR="005F4D5D" w:rsidRPr="005F4D5D" w14:paraId="77CB097C" w14:textId="77777777" w:rsidTr="005F4D5D">
        <w:trPr>
          <w:trHeight w:val="180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76F8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2"/>
                <w:lang w:eastAsia="zh-C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CC82" w14:textId="77777777" w:rsidR="005F4D5D" w:rsidRPr="005F4D5D" w:rsidRDefault="005F4D5D" w:rsidP="005F4D5D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5B79" w14:textId="77777777" w:rsidR="005F4D5D" w:rsidRPr="005F4D5D" w:rsidRDefault="005F4D5D" w:rsidP="005F4D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341D" w14:textId="77777777" w:rsidR="005F4D5D" w:rsidRPr="005F4D5D" w:rsidRDefault="005F4D5D" w:rsidP="005F4D5D">
            <w:pPr>
              <w:spacing w:before="0" w:after="0"/>
              <w:jc w:val="right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5F4D5D" w:rsidRPr="005F4D5D" w14:paraId="5FF1D860" w14:textId="77777777" w:rsidTr="005F4D5D">
        <w:trPr>
          <w:trHeight w:val="285"/>
        </w:trPr>
        <w:tc>
          <w:tcPr>
            <w:tcW w:w="5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7C8CB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Characteristic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ED93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Control (</w:t>
            </w:r>
            <w:r w:rsidRPr="005F4D5D">
              <w:rPr>
                <w:rFonts w:ascii="Arial" w:eastAsia="等线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n</w:t>
            </w: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=35)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F8858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CD (</w:t>
            </w:r>
            <w:r w:rsidRPr="005F4D5D">
              <w:rPr>
                <w:rFonts w:ascii="Arial" w:eastAsia="等线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n</w:t>
            </w: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=37)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E536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UC (</w:t>
            </w:r>
            <w:r w:rsidRPr="005F4D5D">
              <w:rPr>
                <w:rFonts w:ascii="Arial" w:eastAsia="等线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n</w:t>
            </w: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=18)</w:t>
            </w:r>
          </w:p>
        </w:tc>
      </w:tr>
      <w:tr w:rsidR="005F4D5D" w:rsidRPr="005F4D5D" w14:paraId="086696C1" w14:textId="77777777" w:rsidTr="005F4D5D">
        <w:trPr>
          <w:trHeight w:val="285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CBCA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Male/female (%)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4FA53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21/14 (60/40)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3F1E2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25/12 (68/32)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39A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9/9 (50/50)</w:t>
            </w:r>
          </w:p>
        </w:tc>
      </w:tr>
      <w:tr w:rsidR="005F4D5D" w:rsidRPr="005F4D5D" w14:paraId="49403C88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2259B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BMI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8DB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24 (21-26)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85BB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18 (17-20)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4D3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22 (18-24)</w:t>
            </w:r>
          </w:p>
        </w:tc>
      </w:tr>
      <w:tr w:rsidR="005F4D5D" w:rsidRPr="005F4D5D" w14:paraId="7BAA292E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F14A8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Median (IQR) age at sampling (years)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8566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46 (39-54)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7CAC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27 (19-34)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AAC21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40 (27-54)</w:t>
            </w:r>
          </w:p>
        </w:tc>
      </w:tr>
      <w:tr w:rsidR="005F4D5D" w:rsidRPr="005F4D5D" w14:paraId="64C38FBD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AB695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Median (IQR) age at diagnosis (years)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491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FFA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23 (18-29)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92C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35 (23-48)</w:t>
            </w:r>
          </w:p>
        </w:tc>
      </w:tr>
      <w:tr w:rsidR="005F4D5D" w:rsidRPr="005F4D5D" w14:paraId="60DCAF13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E2425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Median (IQR) disease duration (years)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7B27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6D9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 (1.5-6.5)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45AC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 (1-8)</w:t>
            </w:r>
          </w:p>
        </w:tc>
      </w:tr>
      <w:tr w:rsidR="005F4D5D" w:rsidRPr="005F4D5D" w14:paraId="39533BA7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552B5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Median (IQR) C-reaction protein (mg/l)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A552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0.7 (0.4-1.8)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2423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13.1 (1.3-39.9)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3B6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0.8 (0.5-7.0)</w:t>
            </w:r>
          </w:p>
        </w:tc>
      </w:tr>
      <w:tr w:rsidR="005F4D5D" w:rsidRPr="005F4D5D" w14:paraId="19BD60B3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444B8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Median (IQR) peripheral blood leukocytes (10^9/l)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1286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5.7 (5.0-7.0)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63B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5.8 (4.7-7.4)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3BF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6.3 (4.9-8.1)</w:t>
            </w:r>
          </w:p>
        </w:tc>
      </w:tr>
      <w:tr w:rsidR="005F4D5D" w:rsidRPr="005F4D5D" w14:paraId="468152B1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365D5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Current medication at sampling (%)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55B2" w14:textId="77777777" w:rsidR="005F4D5D" w:rsidRPr="005F4D5D" w:rsidRDefault="005F4D5D" w:rsidP="005F4D5D">
            <w:pPr>
              <w:spacing w:before="0" w:after="0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8C24" w14:textId="77777777" w:rsidR="005F4D5D" w:rsidRPr="005F4D5D" w:rsidRDefault="005F4D5D" w:rsidP="005F4D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324C" w14:textId="77777777" w:rsidR="005F4D5D" w:rsidRPr="005F4D5D" w:rsidRDefault="005F4D5D" w:rsidP="005F4D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5F4D5D" w:rsidRPr="005F4D5D" w14:paraId="57A4C962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E3C45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5-Aminosalicylates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197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50AE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11 (30)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FF60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15 (83)</w:t>
            </w:r>
          </w:p>
        </w:tc>
      </w:tr>
      <w:tr w:rsidR="005F4D5D" w:rsidRPr="005F4D5D" w14:paraId="53A7531E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EA7B0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Corticosteroids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0B23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35B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7 (19)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E04A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 (22)</w:t>
            </w:r>
          </w:p>
        </w:tc>
      </w:tr>
      <w:tr w:rsidR="005F4D5D" w:rsidRPr="005F4D5D" w14:paraId="120FE949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C96BD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Purine pathway inhibitors (e.g. azathioprine)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BFA1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5DB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13 (35)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908A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5F4D5D" w:rsidRPr="005F4D5D" w14:paraId="112621EA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53F42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Infliximab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811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5A4E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16 (43)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263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 (6)</w:t>
            </w:r>
          </w:p>
        </w:tc>
      </w:tr>
      <w:tr w:rsidR="005F4D5D" w:rsidRPr="005F4D5D" w14:paraId="5797F546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FD33D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Methothexate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C511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0B65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 (8)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02F2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5F4D5D" w:rsidRPr="005F4D5D" w14:paraId="11923F31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965E7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Antibiotic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493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1427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 (16)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E1D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 (22)</w:t>
            </w:r>
          </w:p>
        </w:tc>
      </w:tr>
      <w:tr w:rsidR="005F4D5D" w:rsidRPr="005F4D5D" w14:paraId="7631C4E4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8EE9DB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Thalidomide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531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A612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 (16)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DF05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5F4D5D" w:rsidRPr="005F4D5D" w14:paraId="2A9A6F64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B4541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Monotherapy only (one of the above)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B42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A7B6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13 (35)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DAC5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9 (50)</w:t>
            </w:r>
          </w:p>
        </w:tc>
      </w:tr>
      <w:tr w:rsidR="005F4D5D" w:rsidRPr="005F4D5D" w14:paraId="2C04C30F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00F2C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Combination of two or more of the above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B52B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169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16 (43)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0214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7 (39)</w:t>
            </w:r>
          </w:p>
        </w:tc>
      </w:tr>
      <w:tr w:rsidR="005F4D5D" w:rsidRPr="005F4D5D" w14:paraId="5742147E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BF1C9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No treatment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95F8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35 (100)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1EC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 (8)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011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 (11)</w:t>
            </w:r>
          </w:p>
        </w:tc>
      </w:tr>
      <w:tr w:rsidR="005F4D5D" w:rsidRPr="005F4D5D" w14:paraId="120969B0" w14:textId="77777777" w:rsidTr="005F4D5D">
        <w:trPr>
          <w:trHeight w:val="278"/>
        </w:trPr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D18FBB8" w14:textId="77777777" w:rsidR="005F4D5D" w:rsidRPr="005F4D5D" w:rsidRDefault="005F4D5D" w:rsidP="005F4D5D">
            <w:pPr>
              <w:spacing w:before="0" w:after="0"/>
              <w:jc w:val="right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Unkown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D826E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1A5D5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 (8)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3971F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 w:rsidRPr="005F4D5D"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5F4D5D" w:rsidRPr="005F4D5D" w14:paraId="18F1D39E" w14:textId="77777777" w:rsidTr="005F4D5D">
        <w:trPr>
          <w:trHeight w:val="150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4E39" w14:textId="77777777" w:rsidR="005F4D5D" w:rsidRPr="005F4D5D" w:rsidRDefault="005F4D5D" w:rsidP="005F4D5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868C" w14:textId="77777777" w:rsidR="005F4D5D" w:rsidRPr="005F4D5D" w:rsidRDefault="005F4D5D" w:rsidP="005F4D5D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7849" w14:textId="77777777" w:rsidR="005F4D5D" w:rsidRPr="005F4D5D" w:rsidRDefault="005F4D5D" w:rsidP="005F4D5D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50AD" w14:textId="77777777" w:rsidR="005F4D5D" w:rsidRPr="005F4D5D" w:rsidRDefault="005F4D5D" w:rsidP="005F4D5D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5F4D5D" w:rsidRPr="005F4D5D" w14:paraId="6B3F178B" w14:textId="77777777" w:rsidTr="005F4D5D">
        <w:trPr>
          <w:trHeight w:val="285"/>
        </w:trPr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014EA" w14:textId="77777777" w:rsidR="005F4D5D" w:rsidRPr="005F4D5D" w:rsidRDefault="005F4D5D" w:rsidP="005F4D5D">
            <w:pPr>
              <w:spacing w:before="0" w:after="0"/>
              <w:rPr>
                <w:rFonts w:ascii="等线" w:eastAsia="等线" w:hAnsi="等线" w:cs="宋体"/>
                <w:color w:val="000000"/>
                <w:sz w:val="22"/>
                <w:lang w:eastAsia="zh-CN"/>
              </w:rPr>
            </w:pPr>
            <w:r w:rsidRPr="005F4D5D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Data are median (IQR) or n (%). BMI, body mass index; IQR, interquartile range; n/a, not applicable.</w:t>
            </w:r>
          </w:p>
        </w:tc>
      </w:tr>
    </w:tbl>
    <w:p w14:paraId="7B65BC41" w14:textId="77777777" w:rsidR="00DE23E8" w:rsidRPr="001549D3" w:rsidRDefault="00DE23E8" w:rsidP="00654E8F">
      <w:pPr>
        <w:spacing w:before="240"/>
      </w:pPr>
      <w:bookmarkStart w:id="0" w:name="_GoBack"/>
      <w:bookmarkEnd w:id="0"/>
    </w:p>
    <w:sectPr w:rsidR="00DE23E8" w:rsidRPr="001549D3" w:rsidSect="005F4D5D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CF2E9" w14:textId="77777777" w:rsidR="004C791C" w:rsidRDefault="004C791C" w:rsidP="00117666">
      <w:pPr>
        <w:spacing w:after="0"/>
      </w:pPr>
      <w:r>
        <w:separator/>
      </w:r>
    </w:p>
  </w:endnote>
  <w:endnote w:type="continuationSeparator" w:id="0">
    <w:p w14:paraId="388B24A6" w14:textId="77777777" w:rsidR="004C791C" w:rsidRDefault="004C791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4D5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4D5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4D5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4D5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B2FBA" w14:textId="77777777" w:rsidR="004C791C" w:rsidRDefault="004C791C" w:rsidP="00117666">
      <w:pPr>
        <w:spacing w:after="0"/>
      </w:pPr>
      <w:r>
        <w:separator/>
      </w:r>
    </w:p>
  </w:footnote>
  <w:footnote w:type="continuationSeparator" w:id="0">
    <w:p w14:paraId="533C7C5E" w14:textId="77777777" w:rsidR="004C791C" w:rsidRDefault="004C791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00123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791C"/>
    <w:rsid w:val="00517A89"/>
    <w:rsid w:val="005250F2"/>
    <w:rsid w:val="00593EEA"/>
    <w:rsid w:val="005A5EEE"/>
    <w:rsid w:val="005D1B5F"/>
    <w:rsid w:val="005F4D5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1301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1BF2434-6F84-4953-9D20-77EB4BB9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20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330-15</cp:lastModifiedBy>
  <cp:revision>3</cp:revision>
  <cp:lastPrinted>2013-10-03T12:51:00Z</cp:lastPrinted>
  <dcterms:created xsi:type="dcterms:W3CDTF">2022-02-08T13:59:00Z</dcterms:created>
  <dcterms:modified xsi:type="dcterms:W3CDTF">2022-02-08T14:19:00Z</dcterms:modified>
</cp:coreProperties>
</file>