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BB78" w14:textId="77777777" w:rsidR="00EB1738" w:rsidRPr="0005598D" w:rsidRDefault="00DF007F" w:rsidP="00675C72">
      <w:pPr>
        <w:spacing w:line="360" w:lineRule="auto"/>
        <w:rPr>
          <w:rFonts w:ascii="Times New Roman" w:hAnsi="Times New Roman" w:cs="Times New Roman"/>
          <w:b/>
        </w:rPr>
      </w:pPr>
      <w:r w:rsidRPr="0005598D">
        <w:rPr>
          <w:rFonts w:ascii="Times New Roman" w:hAnsi="Times New Roman" w:cs="Times New Roman"/>
          <w:b/>
        </w:rPr>
        <w:t xml:space="preserve">Supplementary </w:t>
      </w:r>
    </w:p>
    <w:p w14:paraId="786EDD75" w14:textId="19EA41F2" w:rsidR="00E34DA0" w:rsidRPr="0005598D" w:rsidRDefault="00E34DA0" w:rsidP="003248E0">
      <w:pPr>
        <w:spacing w:line="360" w:lineRule="auto"/>
        <w:rPr>
          <w:rFonts w:ascii="Times New Roman" w:hAnsi="Times New Roman" w:cs="Times New Roman"/>
        </w:rPr>
      </w:pPr>
      <w:r w:rsidRPr="0005598D">
        <w:rPr>
          <w:rFonts w:ascii="Times New Roman" w:hAnsi="Times New Roman" w:cs="Times New Roman"/>
          <w:b/>
        </w:rPr>
        <w:t>Method</w:t>
      </w:r>
      <w:r w:rsidR="00887E8A">
        <w:rPr>
          <w:rFonts w:ascii="Times New Roman" w:hAnsi="Times New Roman" w:cs="Times New Roman"/>
          <w:b/>
        </w:rPr>
        <w:t>s</w:t>
      </w:r>
      <w:r w:rsidR="00161721">
        <w:rPr>
          <w:rFonts w:ascii="Times New Roman" w:hAnsi="Times New Roman" w:cs="Times New Roman"/>
          <w:b/>
        </w:rPr>
        <w:t xml:space="preserve"> </w:t>
      </w:r>
      <w:r w:rsidR="00161721" w:rsidRPr="0005598D">
        <w:rPr>
          <w:rFonts w:ascii="Times New Roman" w:hAnsi="Times New Roman" w:cs="Times New Roman"/>
          <w:b/>
        </w:rPr>
        <w:t>S1</w:t>
      </w:r>
      <w:r w:rsidRPr="0005598D">
        <w:rPr>
          <w:rFonts w:ascii="Times New Roman" w:hAnsi="Times New Roman" w:cs="Times New Roman"/>
          <w:b/>
        </w:rPr>
        <w:t xml:space="preserve"> </w:t>
      </w:r>
      <w:r w:rsidR="00161721">
        <w:rPr>
          <w:rFonts w:ascii="Times New Roman" w:hAnsi="Times New Roman" w:cs="Times New Roman"/>
          <w:b/>
        </w:rPr>
        <w:t xml:space="preserve">| </w:t>
      </w:r>
      <w:r w:rsidRPr="0005598D">
        <w:rPr>
          <w:rFonts w:ascii="Times New Roman" w:hAnsi="Times New Roman" w:cs="Times New Roman"/>
          <w:b/>
        </w:rPr>
        <w:t>Methods to get wood coarseness, wood stiffness, and number of cells</w:t>
      </w:r>
    </w:p>
    <w:p w14:paraId="5032BCCD" w14:textId="77777777" w:rsidR="00B021ED" w:rsidRPr="0005598D" w:rsidRDefault="00E34DA0" w:rsidP="00B021ED">
      <w:pPr>
        <w:spacing w:line="360" w:lineRule="auto"/>
        <w:rPr>
          <w:rFonts w:ascii="Times New Roman" w:hAnsi="Times New Roman" w:cs="Times New Roman"/>
          <w:b/>
        </w:rPr>
      </w:pPr>
      <w:r w:rsidRPr="0005598D">
        <w:rPr>
          <w:rFonts w:ascii="Times New Roman" w:hAnsi="Times New Roman" w:cs="Times New Roman"/>
        </w:rPr>
        <w:t xml:space="preserve">Wood coarseness was predicted with predictor traits of radial tracheid, tangential tracheid, and WD according to a formula wood coarseness = radial tracheid width × tangential tracheid width × WD </w:t>
      </w:r>
      <w:r w:rsidRPr="0005598D">
        <w:rPr>
          <w:rFonts w:ascii="Times New Roman" w:hAnsi="Times New Roman" w:cs="Times New Roman"/>
        </w:rPr>
        <w:fldChar w:fldCharType="begin"/>
      </w:r>
      <w:r w:rsidRPr="0005598D">
        <w:rPr>
          <w:rFonts w:ascii="Times New Roman" w:hAnsi="Times New Roman" w:cs="Times New Roman"/>
        </w:rPr>
        <w:instrText xml:space="preserve"> ADDIN EN.CITE &lt;EndNote&gt;&lt;Cite&gt;&lt;Author&gt;Ma&lt;/Author&gt;&lt;Year&gt;2018&lt;/Year&gt;&lt;RecNum&gt;5961&lt;/RecNum&gt;&lt;DisplayText&gt;(Ma&lt;style face="italic"&gt; et al.&lt;/style&gt;, 2018)&lt;/DisplayText&gt;&lt;record&gt;&lt;rec-number&gt;5961&lt;/rec-number&gt;&lt;foreign-keys&gt;&lt;key app="EN" db-id="pfeddp5e0adersewxf5pxwafzr5zdze9prr2" timestamp="1624032442"&gt;5961&lt;/key&gt;&lt;/foreign-keys&gt;&lt;ref-type name="Journal Article"&gt;17&lt;/ref-type&gt;&lt;contributors&gt;&lt;authors&gt;&lt;author&gt;Ma, Te&lt;/author&gt;&lt;author&gt;Inagaki, Tetsuya&lt;/author&gt;&lt;author&gt;Tsuchikawa, Satoru&lt;/author&gt;&lt;/authors&gt;&lt;/contributors&gt;&lt;titles&gt;&lt;title&gt;Non-destructive evaluation of wood stiffness and fiber coarseness, derived from SilviScan data, via near infrared hyperspectral imaging&lt;/title&gt;&lt;secondary-title&gt;Journal of Near Infrared Spectroscopy&lt;/secondary-title&gt;&lt;/titles&gt;&lt;periodical&gt;&lt;full-title&gt;Journal of Near Infrared Spectroscopy&lt;/full-title&gt;&lt;abbr-1&gt;J. Near Infrared Spectrosc. &lt;/abbr-1&gt;&lt;abbr-2&gt;J Near Infrared Spectrosc&lt;/abbr-2&gt;&lt;/periodical&gt;&lt;pages&gt;398-405&lt;/pages&gt;&lt;volume&gt;26&lt;/volume&gt;&lt;number&gt;6&lt;/number&gt;&lt;keywords&gt;&lt;keyword&gt;Japanese cedar (Cryptomeria japonica),compression wood,modulus of elasticity,fiber coarseness,near infrared hyperspectral imaging,SilviScan,partial least squares analysis,competitive adaptive reweighted sampling&lt;/keyword&gt;&lt;/keywords&gt;&lt;dates&gt;&lt;year&gt;2018&lt;/year&gt;&lt;/dates&gt;&lt;urls&gt;&lt;related-urls&gt;&lt;url&gt;https://journals.sagepub.com/doi/abs/10.1177/0967033518808053&lt;/url&gt;&lt;url&gt;https://journals.sagepub.com/doi/pdf/10.1177/0967033518808053&lt;/url&gt;&lt;/related-urls&gt;&lt;/urls&gt;&lt;electronic-resource-num&gt;10.1177/0967033518808053&lt;/electronic-resource-num&gt;&lt;/record&gt;&lt;/Cite&gt;&lt;/EndNote&gt;</w:instrText>
      </w:r>
      <w:r w:rsidRPr="0005598D">
        <w:rPr>
          <w:rFonts w:ascii="Times New Roman" w:hAnsi="Times New Roman" w:cs="Times New Roman"/>
        </w:rPr>
        <w:fldChar w:fldCharType="separate"/>
      </w:r>
      <w:r w:rsidRPr="0005598D">
        <w:rPr>
          <w:rFonts w:ascii="Times New Roman" w:hAnsi="Times New Roman" w:cs="Times New Roman"/>
          <w:noProof/>
        </w:rPr>
        <w:t>(Ma</w:t>
      </w:r>
      <w:r w:rsidRPr="0005598D">
        <w:rPr>
          <w:rFonts w:ascii="Times New Roman" w:hAnsi="Times New Roman" w:cs="Times New Roman"/>
          <w:i/>
          <w:noProof/>
        </w:rPr>
        <w:t xml:space="preserve"> et al.</w:t>
      </w:r>
      <w:r w:rsidRPr="0005598D">
        <w:rPr>
          <w:rFonts w:ascii="Times New Roman" w:hAnsi="Times New Roman" w:cs="Times New Roman"/>
          <w:noProof/>
        </w:rPr>
        <w:t>, 2018)</w:t>
      </w:r>
      <w:r w:rsidRPr="0005598D">
        <w:rPr>
          <w:rFonts w:ascii="Times New Roman" w:hAnsi="Times New Roman" w:cs="Times New Roman"/>
        </w:rPr>
        <w:fldChar w:fldCharType="end"/>
      </w:r>
      <w:r w:rsidRPr="0005598D">
        <w:rPr>
          <w:rFonts w:ascii="Times New Roman" w:hAnsi="Times New Roman" w:cs="Times New Roman"/>
        </w:rPr>
        <w:t xml:space="preserve">. Wood stiffness, expressed as modulus of elasticity (MOE), was predicted using the predictor traits MFA and WD according to a formula </w:t>
      </w:r>
      <w:r w:rsidRPr="0005598D">
        <w:rPr>
          <w:rFonts w:ascii="Times New Roman" w:hAnsi="Times New Roman" w:cs="Times New Roman"/>
        </w:rPr>
        <w:fldChar w:fldCharType="begin"/>
      </w:r>
      <w:r w:rsidRPr="0005598D">
        <w:rPr>
          <w:rFonts w:ascii="Times New Roman" w:hAnsi="Times New Roman" w:cs="Times New Roman"/>
        </w:rPr>
        <w:instrText xml:space="preserve"> ADDIN EN.CITE &lt;EndNote&gt;&lt;Cite&gt;&lt;Author&gt;Evans&lt;/Author&gt;&lt;Year&gt;2001&lt;/Year&gt;&lt;RecNum&gt;2239&lt;/RecNum&gt;&lt;DisplayText&gt;(Evans &amp;amp; Elic, 2001)&lt;/DisplayText&gt;&lt;record&gt;&lt;rec-number&gt;2239&lt;/rec-number&gt;&lt;foreign-keys&gt;&lt;key app="EN" db-id="pfeddp5e0adersewxf5pxwafzr5zdze9prr2" timestamp="1394713005"&gt;2239&lt;/key&gt;&lt;/foreign-keys&gt;&lt;ref-type name="Journal Article"&gt;17&lt;/ref-type&gt;&lt;contributors&gt;&lt;authors&gt;&lt;author&gt;Evans, Robert&lt;/author&gt;&lt;author&gt;Elic, Jugo&lt;/author&gt;&lt;/authors&gt;&lt;/contributors&gt;&lt;titles&gt;&lt;title&gt;Rapid prediction of wood stiffness from microfibril angle and density&lt;/title&gt;&lt;secondary-title&gt;Forest Products Journal&lt;/secondary-title&gt;&lt;/titles&gt;&lt;periodical&gt;&lt;full-title&gt;Forest Products Journal&lt;/full-title&gt;&lt;abbr-1&gt;For Prod J&lt;/abbr-1&gt;&lt;/periodical&gt;&lt;pages&gt;53–57&lt;/pages&gt;&lt;volume&gt;51&lt;/volume&gt;&lt;number&gt;3&lt;/number&gt;&lt;dates&gt;&lt;year&gt;2001&lt;/year&gt;&lt;/dates&gt;&lt;isbn&gt;0015-7473&lt;/isbn&gt;&lt;urls&gt;&lt;/urls&gt;&lt;/record&gt;&lt;/Cite&gt;&lt;/EndNote&gt;</w:instrText>
      </w:r>
      <w:r w:rsidRPr="0005598D">
        <w:rPr>
          <w:rFonts w:ascii="Times New Roman" w:hAnsi="Times New Roman" w:cs="Times New Roman"/>
        </w:rPr>
        <w:fldChar w:fldCharType="separate"/>
      </w:r>
      <w:r w:rsidRPr="0005598D">
        <w:rPr>
          <w:rFonts w:ascii="Times New Roman" w:hAnsi="Times New Roman" w:cs="Times New Roman"/>
          <w:noProof/>
        </w:rPr>
        <w:t>(Evans &amp; Elic, 2001)</w:t>
      </w:r>
      <w:r w:rsidRPr="0005598D">
        <w:rPr>
          <w:rFonts w:ascii="Times New Roman" w:hAnsi="Times New Roman" w:cs="Times New Roman"/>
        </w:rPr>
        <w:fldChar w:fldCharType="end"/>
      </w:r>
      <w:r w:rsidRPr="0005598D">
        <w:rPr>
          <w:rFonts w:ascii="Times New Roman" w:hAnsi="Times New Roman" w:cs="Times New Roman"/>
        </w:rPr>
        <w:t>. Number of cells was predicted using the predictor traits ring width and radial tracheid width according to a formula (number of cells = ring width ÷ radial tracheid width).</w:t>
      </w:r>
    </w:p>
    <w:p w14:paraId="4581E282" w14:textId="7BF5B5F4" w:rsidR="00E34DA0" w:rsidRPr="0005598D" w:rsidRDefault="00B021ED" w:rsidP="003248E0">
      <w:pPr>
        <w:spacing w:line="360" w:lineRule="auto"/>
        <w:rPr>
          <w:rFonts w:ascii="Times New Roman" w:hAnsi="Times New Roman" w:cs="Times New Roman"/>
          <w:b/>
        </w:rPr>
      </w:pPr>
      <w:r w:rsidRPr="0005598D">
        <w:rPr>
          <w:rFonts w:ascii="Times New Roman" w:hAnsi="Times New Roman" w:cs="Times New Roman"/>
          <w:b/>
        </w:rPr>
        <w:t>Method</w:t>
      </w:r>
      <w:r w:rsidR="00887E8A">
        <w:rPr>
          <w:rFonts w:ascii="Times New Roman" w:hAnsi="Times New Roman" w:cs="Times New Roman"/>
          <w:b/>
        </w:rPr>
        <w:t>s</w:t>
      </w:r>
      <w:r w:rsidR="00161721" w:rsidRPr="00161721">
        <w:rPr>
          <w:rFonts w:ascii="Times New Roman" w:hAnsi="Times New Roman" w:cs="Times New Roman"/>
          <w:b/>
        </w:rPr>
        <w:t xml:space="preserve"> </w:t>
      </w:r>
      <w:r w:rsidR="00161721" w:rsidRPr="0005598D">
        <w:rPr>
          <w:rFonts w:ascii="Times New Roman" w:hAnsi="Times New Roman" w:cs="Times New Roman"/>
          <w:b/>
        </w:rPr>
        <w:t>S2</w:t>
      </w:r>
      <w:r w:rsidRPr="0005598D">
        <w:rPr>
          <w:rFonts w:ascii="Times New Roman" w:hAnsi="Times New Roman" w:cs="Times New Roman"/>
          <w:b/>
        </w:rPr>
        <w:t xml:space="preserve"> </w:t>
      </w:r>
      <w:r w:rsidR="00161721">
        <w:rPr>
          <w:rFonts w:ascii="Times New Roman" w:hAnsi="Times New Roman" w:cs="Times New Roman"/>
          <w:b/>
        </w:rPr>
        <w:t xml:space="preserve">| </w:t>
      </w:r>
      <w:r w:rsidRPr="0005598D">
        <w:rPr>
          <w:rFonts w:ascii="Times New Roman" w:hAnsi="Times New Roman" w:cs="Times New Roman"/>
          <w:b/>
        </w:rPr>
        <w:t>SNP calling</w:t>
      </w:r>
    </w:p>
    <w:p w14:paraId="22DB6D7F" w14:textId="77777777" w:rsidR="00B021ED" w:rsidRPr="0005598D" w:rsidRDefault="00B021ED" w:rsidP="00455CA7">
      <w:pPr>
        <w:spacing w:line="360" w:lineRule="auto"/>
        <w:jc w:val="both"/>
        <w:rPr>
          <w:rFonts w:ascii="Times New Roman" w:hAnsi="Times New Roman" w:cs="Times New Roman"/>
        </w:rPr>
      </w:pPr>
      <w:r w:rsidRPr="0005598D">
        <w:rPr>
          <w:rFonts w:ascii="Times New Roman" w:hAnsi="Times New Roman" w:cs="Times New Roman"/>
        </w:rPr>
        <w:t xml:space="preserve">Raw reads based on 2×100 bp sequencing mode were mapped to the </w:t>
      </w:r>
      <w:r w:rsidRPr="0005598D">
        <w:rPr>
          <w:rFonts w:ascii="Times New Roman" w:hAnsi="Times New Roman" w:cs="Times New Roman"/>
          <w:i/>
        </w:rPr>
        <w:t>P. abies</w:t>
      </w:r>
      <w:r w:rsidRPr="0005598D">
        <w:rPr>
          <w:rFonts w:ascii="Times New Roman" w:hAnsi="Times New Roman" w:cs="Times New Roman"/>
        </w:rPr>
        <w:t xml:space="preserve"> reference genome v1.0 using BWA-mem </w:t>
      </w:r>
      <w:r w:rsidRPr="0005598D">
        <w:rPr>
          <w:rFonts w:ascii="Times New Roman" w:hAnsi="Times New Roman" w:cs="Times New Roman"/>
        </w:rPr>
        <w:fldChar w:fldCharType="begin"/>
      </w:r>
      <w:r w:rsidRPr="0005598D">
        <w:rPr>
          <w:rFonts w:ascii="Times New Roman" w:hAnsi="Times New Roman" w:cs="Times New Roman"/>
        </w:rPr>
        <w:instrText xml:space="preserve"> ADDIN EN.CITE &lt;EndNote&gt;&lt;Cite&gt;&lt;Author&gt;Langmead&lt;/Author&gt;&lt;Year&gt;2012&lt;/Year&gt;&lt;RecNum&gt;4590&lt;/RecNum&gt;&lt;DisplayText&gt;(Langmead &amp;amp; Salzberg, 2012)&lt;/DisplayText&gt;&lt;record&gt;&lt;rec-number&gt;4590&lt;/rec-number&gt;&lt;foreign-keys&gt;&lt;key app="EN" db-id="pfeddp5e0adersewxf5pxwafzr5zdze9prr2" timestamp="1517932247"&gt;4590&lt;/key&gt;&lt;/foreign-keys&gt;&lt;ref-type name="Journal Article"&gt;17&lt;/ref-type&gt;&lt;contributors&gt;&lt;authors&gt;&lt;author&gt;Langmead, Ben&lt;/author&gt;&lt;author&gt;Salzberg, Steven L.&lt;/author&gt;&lt;/authors&gt;&lt;/contributors&gt;&lt;titles&gt;&lt;title&gt;Fast gapped-read alignment with Bowtie 2&lt;/title&gt;&lt;secondary-title&gt;Nature Methods&lt;/secondary-title&gt;&lt;/titles&gt;&lt;periodical&gt;&lt;full-title&gt;Nature Methods&lt;/full-title&gt;&lt;abbr-1&gt;Nat. Methods &lt;/abbr-1&gt;&lt;abbr-2&gt;Nat Methods&lt;/abbr-2&gt;&lt;/periodical&gt;&lt;pages&gt;357–359&lt;/pages&gt;&lt;volume&gt;9&lt;/volume&gt;&lt;dates&gt;&lt;year&gt;2012&lt;/year&gt;&lt;pub-dates&gt;&lt;date&gt;03/04/online&lt;/date&gt;&lt;/pub-dates&gt;&lt;/dates&gt;&lt;publisher&gt;Nature Publishing Group, a division of Macmillan Publishers Limited. All Rights Reserved.&lt;/publisher&gt;&lt;urls&gt;&lt;related-urls&gt;&lt;url&gt;http://dx.doi.org/10.1038/nmeth.1923&lt;/url&gt;&lt;/related-urls&gt;&lt;/urls&gt;&lt;electronic-resource-num&gt;10.1038/nmeth.1923&lt;/electronic-resource-num&gt;&lt;/record&gt;&lt;/Cite&gt;&lt;/EndNote&gt;</w:instrText>
      </w:r>
      <w:r w:rsidRPr="0005598D">
        <w:rPr>
          <w:rFonts w:ascii="Times New Roman" w:hAnsi="Times New Roman" w:cs="Times New Roman"/>
        </w:rPr>
        <w:fldChar w:fldCharType="separate"/>
      </w:r>
      <w:r w:rsidRPr="0005598D">
        <w:rPr>
          <w:rFonts w:ascii="Times New Roman" w:hAnsi="Times New Roman" w:cs="Times New Roman"/>
          <w:noProof/>
        </w:rPr>
        <w:t>(Langmead &amp; Salzberg, 2012)</w:t>
      </w:r>
      <w:r w:rsidRPr="0005598D">
        <w:rPr>
          <w:rFonts w:ascii="Times New Roman" w:hAnsi="Times New Roman" w:cs="Times New Roman"/>
        </w:rPr>
        <w:fldChar w:fldCharType="end"/>
      </w:r>
      <w:r w:rsidRPr="0005598D">
        <w:rPr>
          <w:rFonts w:ascii="Times New Roman" w:hAnsi="Times New Roman" w:cs="Times New Roman"/>
        </w:rPr>
        <w:t xml:space="preserve">. SAMTools </w:t>
      </w:r>
      <w:r w:rsidRPr="0005598D">
        <w:rPr>
          <w:rFonts w:ascii="Times New Roman" w:hAnsi="Times New Roman" w:cs="Times New Roman"/>
        </w:rPr>
        <w:fldChar w:fldCharType="begin"/>
      </w:r>
      <w:r w:rsidRPr="0005598D">
        <w:rPr>
          <w:rFonts w:ascii="Times New Roman" w:hAnsi="Times New Roman" w:cs="Times New Roman"/>
        </w:rPr>
        <w:instrText xml:space="preserve"> ADDIN EN.CITE &lt;EndNote&gt;&lt;Cite&gt;&lt;Author&gt;Li&lt;/Author&gt;&lt;Year&gt;2009&lt;/Year&gt;&lt;RecNum&gt;4603&lt;/RecNum&gt;&lt;DisplayText&gt;(Li&lt;style face="italic"&gt; et al.&lt;/style&gt;, 2009)&lt;/DisplayText&gt;&lt;record&gt;&lt;rec-number&gt;4603&lt;/rec-number&gt;&lt;foreign-keys&gt;&lt;key app="EN" db-id="pfeddp5e0adersewxf5pxwafzr5zdze9prr2" timestamp="1518490303"&gt;4603&lt;/key&gt;&lt;/foreign-keys&gt;&lt;ref-type name="Journal Article"&gt;17&lt;/ref-type&gt;&lt;contributors&gt;&lt;authors&gt;&lt;author&gt;Li, Heng&lt;/author&gt;&lt;author&gt;Handsaker, Bob&lt;/author&gt;&lt;author&gt;Wysoker, Alec&lt;/author&gt;&lt;author&gt;Fennell, Tim&lt;/author&gt;&lt;author&gt;Ruan, Jue&lt;/author&gt;&lt;author&gt;Homer, Nils&lt;/author&gt;&lt;author&gt;Marth, Gabor&lt;/author&gt;&lt;author&gt;Abecasis, Goncalo&lt;/author&gt;&lt;author&gt;Durbin, Richard&lt;/author&gt;&lt;/authors&gt;&lt;/contributors&gt;&lt;titles&gt;&lt;title&gt;The sequence alignment/map format and SAMtools&lt;/title&gt;&lt;secondary-title&gt;Bioinformatics&lt;/secondary-title&gt;&lt;/titles&gt;&lt;periodical&gt;&lt;full-title&gt;Bioinformatics&lt;/full-title&gt;&lt;/periodical&gt;&lt;pages&gt;2078−2079&lt;/pages&gt;&lt;volume&gt;25&lt;/volume&gt;&lt;number&gt;16&lt;/number&gt;&lt;dates&gt;&lt;year&gt;2009&lt;/year&gt;&lt;/dates&gt;&lt;isbn&gt;1367-4803&lt;/isbn&gt;&lt;urls&gt;&lt;/urls&gt;&lt;/record&gt;&lt;/Cite&gt;&lt;/EndNote&gt;</w:instrText>
      </w:r>
      <w:r w:rsidRPr="0005598D">
        <w:rPr>
          <w:rFonts w:ascii="Times New Roman" w:hAnsi="Times New Roman" w:cs="Times New Roman"/>
        </w:rPr>
        <w:fldChar w:fldCharType="separate"/>
      </w:r>
      <w:r w:rsidRPr="0005598D">
        <w:rPr>
          <w:rFonts w:ascii="Times New Roman" w:hAnsi="Times New Roman" w:cs="Times New Roman"/>
          <w:noProof/>
        </w:rPr>
        <w:t>(Li</w:t>
      </w:r>
      <w:r w:rsidRPr="0005598D">
        <w:rPr>
          <w:rFonts w:ascii="Times New Roman" w:hAnsi="Times New Roman" w:cs="Times New Roman"/>
          <w:i/>
          <w:noProof/>
        </w:rPr>
        <w:t xml:space="preserve"> et al.</w:t>
      </w:r>
      <w:r w:rsidRPr="0005598D">
        <w:rPr>
          <w:rFonts w:ascii="Times New Roman" w:hAnsi="Times New Roman" w:cs="Times New Roman"/>
          <w:noProof/>
        </w:rPr>
        <w:t>, 2009)</w:t>
      </w:r>
      <w:r w:rsidRPr="0005598D">
        <w:rPr>
          <w:rFonts w:ascii="Times New Roman" w:hAnsi="Times New Roman" w:cs="Times New Roman"/>
        </w:rPr>
        <w:fldChar w:fldCharType="end"/>
      </w:r>
      <w:r w:rsidRPr="0005598D">
        <w:rPr>
          <w:rFonts w:ascii="Times New Roman" w:hAnsi="Times New Roman" w:cs="Times New Roman"/>
          <w:noProof/>
        </w:rPr>
        <w:t xml:space="preserve"> </w:t>
      </w:r>
      <w:r w:rsidRPr="0005598D">
        <w:rPr>
          <w:rFonts w:ascii="Times New Roman" w:hAnsi="Times New Roman" w:cs="Times New Roman"/>
        </w:rPr>
        <w:t xml:space="preserve">and Picard </w:t>
      </w:r>
      <w:r w:rsidRPr="0005598D">
        <w:rPr>
          <w:rFonts w:ascii="Times New Roman" w:hAnsi="Times New Roman" w:cs="Times New Roman"/>
        </w:rPr>
        <w:fldChar w:fldCharType="begin"/>
      </w:r>
      <w:r w:rsidRPr="0005598D">
        <w:rPr>
          <w:rFonts w:ascii="Times New Roman" w:hAnsi="Times New Roman" w:cs="Times New Roman"/>
        </w:rPr>
        <w:instrText xml:space="preserve"> ADDIN EN.CITE &lt;EndNote&gt;&lt;Cite&gt;&lt;Author&gt;McKenna&lt;/Author&gt;&lt;Year&gt;2010&lt;/Year&gt;&lt;RecNum&gt;4521&lt;/RecNum&gt;&lt;DisplayText&gt;(McKenna&lt;style face="italic"&gt; et al.&lt;/style&gt;, 2010)&lt;/DisplayText&gt;&lt;record&gt;&lt;rec-number&gt;4521&lt;/rec-number&gt;&lt;foreign-keys&gt;&lt;key app="EN" db-id="pfeddp5e0adersewxf5pxwafzr5zdze9prr2" timestamp="1509273154"&gt;4521&lt;/key&gt;&lt;/foreign-keys&gt;&lt;ref-type name="Journal Article"&gt;17&lt;/ref-type&gt;&lt;contributors&gt;&lt;authors&gt;&lt;author&gt;McKenna, Aaron&lt;/author&gt;&lt;author&gt;Hanna, Matthew&lt;/author&gt;&lt;author&gt;Banks, Eric&lt;/author&gt;&lt;author&gt;Sivachenko, Andrey&lt;/author&gt;&lt;author&gt;Cibulskis, Kristian&lt;/author&gt;&lt;author&gt;Kernytsky, Andrew&lt;/author&gt;&lt;author&gt;Garimella, Kiran&lt;/author&gt;&lt;author&gt;Altshuler, David&lt;/author&gt;&lt;author&gt;Gabriel, Stacey&lt;/author&gt;&lt;author&gt;Daly, Mark&lt;/author&gt;&lt;author&gt;DePristo, Mark A.&lt;/author&gt;&lt;/authors&gt;&lt;/contributors&gt;&lt;titles&gt;&lt;title&gt;The Genome Analysis Toolkit: A MapReduce framework for analyzing next-generation DNA sequencing data&lt;/title&gt;&lt;secondary-title&gt;Genome Research&lt;/secondary-title&gt;&lt;/titles&gt;&lt;periodical&gt;&lt;full-title&gt;Genome Research&lt;/full-title&gt;&lt;abbr-1&gt;Genome Res.&lt;/abbr-1&gt;&lt;abbr-2&gt;Genome Res&lt;/abbr-2&gt;&lt;/periodical&gt;&lt;pages&gt;1297−1303&lt;/pages&gt;&lt;volume&gt;20&lt;/volume&gt;&lt;number&gt;9&lt;/number&gt;&lt;dates&gt;&lt;year&gt;2010&lt;/year&gt;&lt;pub-dates&gt;&lt;date&gt;September 1, 2010&lt;/date&gt;&lt;/pub-dates&gt;&lt;/dates&gt;&lt;urls&gt;&lt;related-urls&gt;&lt;url&gt;http://genome.cshlp.org/content/20/9/1297.abstract&lt;/url&gt;&lt;/related-urls&gt;&lt;/urls&gt;&lt;electronic-resource-num&gt;10.1101/gr.107524.110&lt;/electronic-resource-num&gt;&lt;research-notes&gt;GATK&lt;/research-notes&gt;&lt;/record&gt;&lt;/Cite&gt;&lt;/EndNote&gt;</w:instrText>
      </w:r>
      <w:r w:rsidRPr="0005598D">
        <w:rPr>
          <w:rFonts w:ascii="Times New Roman" w:hAnsi="Times New Roman" w:cs="Times New Roman"/>
        </w:rPr>
        <w:fldChar w:fldCharType="separate"/>
      </w:r>
      <w:r w:rsidRPr="0005598D">
        <w:rPr>
          <w:rFonts w:ascii="Times New Roman" w:hAnsi="Times New Roman" w:cs="Times New Roman"/>
          <w:noProof/>
        </w:rPr>
        <w:t>(McKenna</w:t>
      </w:r>
      <w:r w:rsidRPr="0005598D">
        <w:rPr>
          <w:rFonts w:ascii="Times New Roman" w:hAnsi="Times New Roman" w:cs="Times New Roman"/>
          <w:i/>
          <w:noProof/>
        </w:rPr>
        <w:t xml:space="preserve"> et al.</w:t>
      </w:r>
      <w:r w:rsidRPr="0005598D">
        <w:rPr>
          <w:rFonts w:ascii="Times New Roman" w:hAnsi="Times New Roman" w:cs="Times New Roman"/>
          <w:noProof/>
        </w:rPr>
        <w:t>, 2010)</w:t>
      </w:r>
      <w:r w:rsidRPr="0005598D">
        <w:rPr>
          <w:rFonts w:ascii="Times New Roman" w:hAnsi="Times New Roman" w:cs="Times New Roman"/>
        </w:rPr>
        <w:fldChar w:fldCharType="end"/>
      </w:r>
      <w:r w:rsidRPr="0005598D">
        <w:rPr>
          <w:rFonts w:ascii="Times New Roman" w:hAnsi="Times New Roman" w:cs="Times New Roman"/>
        </w:rPr>
        <w:t xml:space="preserve"> were used for sorting and removal of PCR duplicates, and the resulting BAM files were subsequently reduced to include only probe bearing scaffolds (24919) before variant calling. Variant calling was performed using Genome Analysis Toolkit (GATK) HaplotypeCaller </w:t>
      </w:r>
      <w:r w:rsidRPr="0005598D">
        <w:rPr>
          <w:rFonts w:ascii="Times New Roman" w:hAnsi="Times New Roman" w:cs="Times New Roman"/>
        </w:rPr>
        <w:fldChar w:fldCharType="begin"/>
      </w:r>
      <w:r w:rsidRPr="0005598D">
        <w:rPr>
          <w:rFonts w:ascii="Times New Roman" w:hAnsi="Times New Roman" w:cs="Times New Roman"/>
        </w:rPr>
        <w:instrText xml:space="preserve"> ADDIN EN.CITE &lt;EndNote&gt;&lt;Cite&gt;&lt;Author&gt;McKenna&lt;/Author&gt;&lt;Year&gt;2010&lt;/Year&gt;&lt;RecNum&gt;4521&lt;/RecNum&gt;&lt;DisplayText&gt;(McKenna&lt;style face="italic"&gt; et al.&lt;/style&gt;, 2010)&lt;/DisplayText&gt;&lt;record&gt;&lt;rec-number&gt;4521&lt;/rec-number&gt;&lt;foreign-keys&gt;&lt;key app="EN" db-id="pfeddp5e0adersewxf5pxwafzr5zdze9prr2" timestamp="1509273154"&gt;4521&lt;/key&gt;&lt;/foreign-keys&gt;&lt;ref-type name="Journal Article"&gt;17&lt;/ref-type&gt;&lt;contributors&gt;&lt;authors&gt;&lt;author&gt;McKenna, Aaron&lt;/author&gt;&lt;author&gt;Hanna, Matthew&lt;/author&gt;&lt;author&gt;Banks, Eric&lt;/author&gt;&lt;author&gt;Sivachenko, Andrey&lt;/author&gt;&lt;author&gt;Cibulskis, Kristian&lt;/author&gt;&lt;author&gt;Kernytsky, Andrew&lt;/author&gt;&lt;author&gt;Garimella, Kiran&lt;/author&gt;&lt;author&gt;Altshuler, David&lt;/author&gt;&lt;author&gt;Gabriel, Stacey&lt;/author&gt;&lt;author&gt;Daly, Mark&lt;/author&gt;&lt;author&gt;DePristo, Mark A.&lt;/author&gt;&lt;/authors&gt;&lt;/contributors&gt;&lt;titles&gt;&lt;title&gt;The Genome Analysis Toolkit: A MapReduce framework for analyzing next-generation DNA sequencing data&lt;/title&gt;&lt;secondary-title&gt;Genome Research&lt;/secondary-title&gt;&lt;/titles&gt;&lt;periodical&gt;&lt;full-title&gt;Genome Research&lt;/full-title&gt;&lt;abbr-1&gt;Genome Res.&lt;/abbr-1&gt;&lt;abbr-2&gt;Genome Res&lt;/abbr-2&gt;&lt;/periodical&gt;&lt;pages&gt;1297−1303&lt;/pages&gt;&lt;volume&gt;20&lt;/volume&gt;&lt;number&gt;9&lt;/number&gt;&lt;dates&gt;&lt;year&gt;2010&lt;/year&gt;&lt;pub-dates&gt;&lt;date&gt;September 1, 2010&lt;/date&gt;&lt;/pub-dates&gt;&lt;/dates&gt;&lt;urls&gt;&lt;related-urls&gt;&lt;url&gt;http://genome.cshlp.org/content/20/9/1297.abstract&lt;/url&gt;&lt;/related-urls&gt;&lt;/urls&gt;&lt;electronic-resource-num&gt;10.1101/gr.107524.110&lt;/electronic-resource-num&gt;&lt;research-notes&gt;GATK&lt;/research-notes&gt;&lt;/record&gt;&lt;/Cite&gt;&lt;/EndNote&gt;</w:instrText>
      </w:r>
      <w:r w:rsidRPr="0005598D">
        <w:rPr>
          <w:rFonts w:ascii="Times New Roman" w:hAnsi="Times New Roman" w:cs="Times New Roman"/>
        </w:rPr>
        <w:fldChar w:fldCharType="separate"/>
      </w:r>
      <w:r w:rsidRPr="0005598D">
        <w:rPr>
          <w:rFonts w:ascii="Times New Roman" w:hAnsi="Times New Roman" w:cs="Times New Roman"/>
          <w:noProof/>
        </w:rPr>
        <w:t>(McKenna</w:t>
      </w:r>
      <w:r w:rsidRPr="0005598D">
        <w:rPr>
          <w:rFonts w:ascii="Times New Roman" w:hAnsi="Times New Roman" w:cs="Times New Roman"/>
          <w:i/>
          <w:noProof/>
        </w:rPr>
        <w:t xml:space="preserve"> et al.</w:t>
      </w:r>
      <w:r w:rsidRPr="0005598D">
        <w:rPr>
          <w:rFonts w:ascii="Times New Roman" w:hAnsi="Times New Roman" w:cs="Times New Roman"/>
          <w:noProof/>
        </w:rPr>
        <w:t>, 2010)</w:t>
      </w:r>
      <w:r w:rsidRPr="0005598D">
        <w:rPr>
          <w:rFonts w:ascii="Times New Roman" w:hAnsi="Times New Roman" w:cs="Times New Roman"/>
        </w:rPr>
        <w:fldChar w:fldCharType="end"/>
      </w:r>
      <w:r w:rsidRPr="0005598D">
        <w:rPr>
          <w:rFonts w:ascii="Times New Roman" w:hAnsi="Times New Roman" w:cs="Times New Roman"/>
        </w:rPr>
        <w:t xml:space="preserve"> in Genome Variant Call Format (gVCF) output format.</w:t>
      </w:r>
    </w:p>
    <w:p w14:paraId="57045390" w14:textId="4C837E58" w:rsidR="003248E0" w:rsidRPr="0005598D" w:rsidRDefault="003248E0" w:rsidP="003248E0">
      <w:pPr>
        <w:spacing w:line="360" w:lineRule="auto"/>
        <w:rPr>
          <w:rFonts w:ascii="Times New Roman" w:hAnsi="Times New Roman" w:cs="Times New Roman"/>
          <w:b/>
        </w:rPr>
      </w:pPr>
      <w:r w:rsidRPr="0005598D">
        <w:rPr>
          <w:rFonts w:ascii="Times New Roman" w:hAnsi="Times New Roman" w:cs="Times New Roman"/>
          <w:b/>
        </w:rPr>
        <w:t>Method</w:t>
      </w:r>
      <w:r w:rsidR="00887E8A">
        <w:rPr>
          <w:rFonts w:ascii="Times New Roman" w:hAnsi="Times New Roman" w:cs="Times New Roman"/>
          <w:b/>
        </w:rPr>
        <w:t>s</w:t>
      </w:r>
      <w:r w:rsidR="00455CA7" w:rsidRPr="0005598D">
        <w:rPr>
          <w:rFonts w:ascii="Times New Roman" w:hAnsi="Times New Roman" w:cs="Times New Roman"/>
          <w:b/>
        </w:rPr>
        <w:t xml:space="preserve"> </w:t>
      </w:r>
      <w:r w:rsidR="00161721" w:rsidRPr="0005598D">
        <w:rPr>
          <w:rFonts w:ascii="Times New Roman" w:hAnsi="Times New Roman" w:cs="Times New Roman"/>
          <w:b/>
        </w:rPr>
        <w:t>S</w:t>
      </w:r>
      <w:r w:rsidR="00161721">
        <w:rPr>
          <w:rFonts w:ascii="Times New Roman" w:hAnsi="Times New Roman" w:cs="Times New Roman"/>
          <w:b/>
        </w:rPr>
        <w:t xml:space="preserve">3 | </w:t>
      </w:r>
      <w:r w:rsidR="000208CD" w:rsidRPr="0005598D">
        <w:rPr>
          <w:rFonts w:ascii="Times New Roman" w:hAnsi="Times New Roman" w:cs="Times New Roman"/>
          <w:b/>
        </w:rPr>
        <w:t>SNP quality control</w:t>
      </w:r>
    </w:p>
    <w:p w14:paraId="5C069E84" w14:textId="77777777" w:rsidR="003248E0" w:rsidRPr="0005598D" w:rsidRDefault="003248E0" w:rsidP="003248E0">
      <w:pPr>
        <w:spacing w:line="360" w:lineRule="auto"/>
        <w:jc w:val="both"/>
        <w:rPr>
          <w:rFonts w:ascii="Times New Roman" w:hAnsi="Times New Roman" w:cs="Times New Roman"/>
        </w:rPr>
      </w:pPr>
      <w:r w:rsidRPr="0005598D">
        <w:rPr>
          <w:rFonts w:ascii="Times New Roman" w:hAnsi="Times New Roman" w:cs="Times New Roman"/>
        </w:rPr>
        <w:t xml:space="preserve">The following seven steps were used to perform SNP quality control using VCFtools. </w:t>
      </w:r>
    </w:p>
    <w:p w14:paraId="04FC1AAE" w14:textId="2E68340F" w:rsidR="003248E0" w:rsidRPr="0005598D" w:rsidRDefault="003248E0" w:rsidP="003248E0">
      <w:pPr>
        <w:spacing w:line="360" w:lineRule="auto"/>
        <w:rPr>
          <w:rFonts w:ascii="Times New Roman" w:hAnsi="Times New Roman" w:cs="Times New Roman"/>
        </w:rPr>
      </w:pPr>
      <w:r w:rsidRPr="0005598D">
        <w:rPr>
          <w:rFonts w:ascii="Times New Roman" w:hAnsi="Times New Roman" w:cs="Times New Roman"/>
        </w:rPr>
        <w:t xml:space="preserve">(1) removing indels, (2) keeping only bi-allelic sites, (3) marking sites with a genotype quality (GQ) &lt; 10 as missing, (4) removing sites with call rate &lt; 70%, (5) removing sites with minor allele frequency (MAF) &lt; 0.005, (6) removing sites with an excess of heterozygotes and deviation from </w:t>
      </w:r>
      <w:r w:rsidRPr="0005598D">
        <w:rPr>
          <w:rFonts w:ascii="Times New Roman" w:hAnsi="Times New Roman" w:cs="Times New Roman"/>
          <w:noProof/>
        </w:rPr>
        <w:t>Hardy-Weinberg</w:t>
      </w:r>
      <w:r w:rsidRPr="0005598D">
        <w:rPr>
          <w:rFonts w:ascii="Times New Roman" w:hAnsi="Times New Roman" w:cs="Times New Roman"/>
        </w:rPr>
        <w:t xml:space="preserve"> equilibrium test (HWE-test) for unrelated population (</w:t>
      </w:r>
      <w:r w:rsidRPr="0005598D">
        <w:rPr>
          <w:rFonts w:ascii="Times New Roman" w:hAnsi="Times New Roman" w:cs="Times New Roman"/>
          <w:i/>
        </w:rPr>
        <w:t>p</w:t>
      </w:r>
      <w:r w:rsidRPr="0005598D">
        <w:rPr>
          <w:rFonts w:ascii="Times New Roman" w:hAnsi="Times New Roman" w:cs="Times New Roman"/>
        </w:rPr>
        <w:t>-value &lt; 1.4×10e-7), and (7) removing individuals with call rate &lt; 50%.</w:t>
      </w:r>
    </w:p>
    <w:p w14:paraId="569827D4" w14:textId="00EF5F41" w:rsidR="003248E0" w:rsidRPr="0005598D" w:rsidRDefault="003248E0" w:rsidP="003248E0">
      <w:pPr>
        <w:spacing w:line="360" w:lineRule="auto"/>
        <w:rPr>
          <w:rFonts w:ascii="Times New Roman" w:hAnsi="Times New Roman" w:cs="Times New Roman"/>
          <w:b/>
        </w:rPr>
      </w:pPr>
      <w:r w:rsidRPr="0005598D">
        <w:rPr>
          <w:rFonts w:ascii="Times New Roman" w:hAnsi="Times New Roman" w:cs="Times New Roman"/>
          <w:b/>
        </w:rPr>
        <w:t>Method</w:t>
      </w:r>
      <w:r w:rsidR="00887E8A">
        <w:rPr>
          <w:rFonts w:ascii="Times New Roman" w:hAnsi="Times New Roman" w:cs="Times New Roman"/>
          <w:b/>
        </w:rPr>
        <w:t>s</w:t>
      </w:r>
      <w:r w:rsidR="00161721">
        <w:rPr>
          <w:rFonts w:ascii="Times New Roman" w:hAnsi="Times New Roman" w:cs="Times New Roman"/>
          <w:b/>
        </w:rPr>
        <w:t xml:space="preserve"> S4 | </w:t>
      </w:r>
      <w:r w:rsidR="000208CD" w:rsidRPr="0005598D">
        <w:rPr>
          <w:rFonts w:ascii="Times New Roman" w:hAnsi="Times New Roman" w:cs="Times New Roman"/>
          <w:b/>
        </w:rPr>
        <w:t>Adjustment of phenotypic data</w:t>
      </w:r>
    </w:p>
    <w:p w14:paraId="263CC6B6" w14:textId="77777777" w:rsidR="003248E0" w:rsidRPr="0005598D" w:rsidRDefault="003248E0" w:rsidP="003248E0">
      <w:pPr>
        <w:spacing w:line="360" w:lineRule="auto"/>
        <w:jc w:val="both"/>
        <w:rPr>
          <w:rFonts w:ascii="Times New Roman" w:hAnsi="Times New Roman" w:cs="Times New Roman"/>
        </w:rPr>
      </w:pPr>
      <w:r w:rsidRPr="0005598D">
        <w:rPr>
          <w:rFonts w:ascii="Times New Roman" w:hAnsi="Times New Roman" w:cs="Times New Roman"/>
        </w:rPr>
        <w:t>The phenotypic SilviScan data from 1303 trees was adjusted using the following equation:</w:t>
      </w:r>
    </w:p>
    <w:p w14:paraId="049FEDAB" w14:textId="77777777" w:rsidR="003248E0" w:rsidRPr="0005598D" w:rsidRDefault="003248E0" w:rsidP="003248E0">
      <w:pPr>
        <w:spacing w:line="360" w:lineRule="auto"/>
        <w:jc w:val="both"/>
        <w:rPr>
          <w:rFonts w:ascii="Times New Roman" w:hAnsi="Times New Roman" w:cs="Times New Roman"/>
          <w:b/>
        </w:rPr>
      </w:pPr>
      <m:oMath>
        <m:r>
          <m:rPr>
            <m:sty m:val="bi"/>
          </m:rPr>
          <w:rPr>
            <w:rFonts w:ascii="Cambria Math" w:hAnsi="Cambria Math" w:cs="Times New Roman"/>
          </w:rPr>
          <m:t>y=X</m:t>
        </m:r>
        <m:r>
          <w:rPr>
            <w:rFonts w:ascii="Cambria Math" w:hAnsi="Cambria Math" w:cs="Times New Roman"/>
          </w:rPr>
          <m:t>b</m:t>
        </m:r>
        <m:r>
          <m:rPr>
            <m:sty m:val="bi"/>
          </m:rPr>
          <w:rPr>
            <w:rFonts w:ascii="Cambria Math" w:hAnsi="Cambria Math" w:cs="Times New Roman"/>
          </w:rPr>
          <m:t>+Z</m:t>
        </m:r>
        <m:r>
          <w:rPr>
            <w:rFonts w:ascii="Cambria Math" w:hAnsi="Cambria Math" w:cs="Times New Roman"/>
          </w:rPr>
          <m:t>u</m:t>
        </m:r>
        <m:r>
          <m:rPr>
            <m:sty m:val="bi"/>
          </m:rPr>
          <w:rPr>
            <w:rFonts w:ascii="Cambria Math" w:hAnsi="Cambria Math" w:cs="Times New Roman"/>
          </w:rPr>
          <m:t>+</m:t>
        </m:r>
        <m:r>
          <w:rPr>
            <w:rFonts w:ascii="Cambria Math" w:hAnsi="Cambria Math" w:cs="Times New Roman"/>
          </w:rPr>
          <m:t>ϵ</m:t>
        </m:r>
      </m:oMath>
      <w:r w:rsidRPr="0005598D">
        <w:rPr>
          <w:rFonts w:ascii="Times New Roman" w:hAnsi="Times New Roman" w:cs="Times New Roman"/>
          <w:b/>
        </w:rPr>
        <w:t xml:space="preserve">                                            </w:t>
      </w:r>
      <w:r w:rsidR="00EB5304" w:rsidRPr="0005598D">
        <w:rPr>
          <w:rFonts w:ascii="Times New Roman" w:hAnsi="Times New Roman" w:cs="Times New Roman"/>
          <w:b/>
        </w:rPr>
        <w:t xml:space="preserve">                                    </w:t>
      </w:r>
      <w:r w:rsidR="00455CA7" w:rsidRPr="0005598D">
        <w:rPr>
          <w:rFonts w:ascii="Times New Roman" w:hAnsi="Times New Roman" w:cs="Times New Roman"/>
          <w:b/>
        </w:rPr>
        <w:t xml:space="preserve">              </w:t>
      </w:r>
      <w:r w:rsidR="00EB5304" w:rsidRPr="0005598D">
        <w:rPr>
          <w:rFonts w:ascii="Times New Roman" w:hAnsi="Times New Roman" w:cs="Times New Roman"/>
          <w:b/>
        </w:rPr>
        <w:t xml:space="preserve">                           </w:t>
      </w:r>
      <w:r w:rsidR="00455CA7" w:rsidRPr="0005598D">
        <w:rPr>
          <w:rFonts w:ascii="Times New Roman" w:hAnsi="Times New Roman" w:cs="Times New Roman"/>
          <w:b/>
        </w:rPr>
        <w:t xml:space="preserve">     </w:t>
      </w:r>
      <w:r w:rsidR="00EB5304" w:rsidRPr="0005598D">
        <w:rPr>
          <w:rFonts w:ascii="Times New Roman" w:hAnsi="Times New Roman" w:cs="Times New Roman"/>
          <w:b/>
        </w:rPr>
        <w:t xml:space="preserve">      </w:t>
      </w:r>
      <w:r w:rsidRPr="0005598D">
        <w:rPr>
          <w:rFonts w:ascii="Times New Roman" w:hAnsi="Times New Roman" w:cs="Times New Roman"/>
          <w:b/>
        </w:rPr>
        <w:t xml:space="preserve">   [1]</w:t>
      </w:r>
    </w:p>
    <w:p w14:paraId="066D596B" w14:textId="77777777" w:rsidR="003248E0" w:rsidRPr="0005598D" w:rsidRDefault="003248E0" w:rsidP="0021294A">
      <w:pPr>
        <w:spacing w:line="360" w:lineRule="auto"/>
        <w:jc w:val="both"/>
        <w:rPr>
          <w:rFonts w:ascii="Times New Roman" w:hAnsi="Times New Roman" w:cs="Times New Roman"/>
        </w:rPr>
      </w:pPr>
      <w:r w:rsidRPr="0005598D">
        <w:rPr>
          <w:rFonts w:ascii="Times New Roman" w:hAnsi="Times New Roman" w:cs="Times New Roman"/>
        </w:rPr>
        <w:t xml:space="preserve">Where </w:t>
      </w:r>
      <w:r w:rsidRPr="0005598D">
        <w:rPr>
          <w:rFonts w:ascii="Times New Roman" w:hAnsi="Times New Roman" w:cs="Times New Roman"/>
          <w:i/>
        </w:rPr>
        <w:t>y</w:t>
      </w:r>
      <w:r w:rsidRPr="0005598D">
        <w:rPr>
          <w:rFonts w:ascii="Times New Roman" w:hAnsi="Times New Roman" w:cs="Times New Roman"/>
        </w:rPr>
        <w:t xml:space="preserve"> is the vector with tree height, DBH, and one of the 34 SilviScan traits in each of three trait types (Table 1), </w:t>
      </w:r>
      <w:r w:rsidRPr="0005598D">
        <w:rPr>
          <w:rFonts w:ascii="Times New Roman" w:hAnsi="Times New Roman" w:cs="Times New Roman"/>
          <w:i/>
        </w:rPr>
        <w:t>b</w:t>
      </w:r>
      <w:r w:rsidRPr="0005598D">
        <w:rPr>
          <w:rFonts w:ascii="Times New Roman" w:hAnsi="Times New Roman" w:cs="Times New Roman"/>
        </w:rPr>
        <w:t xml:space="preserve"> is the vector of fixed effects including an intercept for three traits, </w:t>
      </w:r>
      <w:r w:rsidRPr="0005598D">
        <w:rPr>
          <w:rFonts w:ascii="Times New Roman" w:hAnsi="Times New Roman" w:cs="Times New Roman"/>
          <w:i/>
        </w:rPr>
        <w:t>u</w:t>
      </w:r>
      <w:r w:rsidRPr="0005598D">
        <w:rPr>
          <w:rFonts w:ascii="Times New Roman" w:hAnsi="Times New Roman" w:cs="Times New Roman"/>
        </w:rPr>
        <w:t xml:space="preserve"> is the vector of random effects including post-block, incomplete block, and additive effects. </w:t>
      </w:r>
      <w:r w:rsidRPr="0005598D">
        <w:rPr>
          <w:rFonts w:ascii="Times New Roman" w:hAnsi="Times New Roman" w:cs="Times New Roman"/>
          <w:b/>
          <w:i/>
        </w:rPr>
        <w:t xml:space="preserve">X </w:t>
      </w:r>
      <w:r w:rsidRPr="0005598D">
        <w:rPr>
          <w:rFonts w:ascii="Times New Roman" w:hAnsi="Times New Roman" w:cs="Times New Roman"/>
        </w:rPr>
        <w:t xml:space="preserve">and </w:t>
      </w:r>
      <w:r w:rsidRPr="0005598D">
        <w:rPr>
          <w:rFonts w:ascii="Times New Roman" w:hAnsi="Times New Roman" w:cs="Times New Roman"/>
          <w:b/>
          <w:i/>
        </w:rPr>
        <w:t>Z</w:t>
      </w:r>
      <w:r w:rsidRPr="0005598D">
        <w:rPr>
          <w:rFonts w:ascii="Times New Roman" w:hAnsi="Times New Roman" w:cs="Times New Roman"/>
        </w:rPr>
        <w:t xml:space="preserve"> are the corresponding design matrices of </w:t>
      </w:r>
      <w:r w:rsidRPr="0005598D">
        <w:rPr>
          <w:rFonts w:ascii="Times New Roman" w:hAnsi="Times New Roman" w:cs="Times New Roman"/>
          <w:i/>
        </w:rPr>
        <w:t>b</w:t>
      </w:r>
      <w:r w:rsidRPr="0005598D">
        <w:rPr>
          <w:rFonts w:ascii="Times New Roman" w:hAnsi="Times New Roman" w:cs="Times New Roman"/>
        </w:rPr>
        <w:t xml:space="preserve"> and </w:t>
      </w:r>
      <w:r w:rsidRPr="0005598D">
        <w:rPr>
          <w:rFonts w:ascii="Times New Roman" w:hAnsi="Times New Roman" w:cs="Times New Roman"/>
          <w:i/>
        </w:rPr>
        <w:t>u</w:t>
      </w:r>
      <w:r w:rsidRPr="0005598D">
        <w:rPr>
          <w:rFonts w:ascii="Times New Roman" w:hAnsi="Times New Roman" w:cs="Times New Roman"/>
        </w:rPr>
        <w:t xml:space="preserve">, </w:t>
      </w:r>
      <m:oMath>
        <m:r>
          <w:rPr>
            <w:rFonts w:ascii="Cambria Math" w:hAnsi="Cambria Math" w:cs="Times New Roman"/>
          </w:rPr>
          <m:t>ϵ</m:t>
        </m:r>
      </m:oMath>
      <w:r w:rsidRPr="0005598D">
        <w:rPr>
          <w:rFonts w:ascii="Times New Roman" w:hAnsi="Times New Roman" w:cs="Times New Roman"/>
        </w:rPr>
        <w:t xml:space="preserve"> is the vector of residuals for the three traits. An unstructured covariance was used in </w:t>
      </w:r>
      <w:r w:rsidRPr="0005598D">
        <w:rPr>
          <w:rFonts w:ascii="Times New Roman" w:hAnsi="Times New Roman" w:cs="Times New Roman"/>
        </w:rPr>
        <w:lastRenderedPageBreak/>
        <w:t xml:space="preserve">the model fitting for each of the random terms. The phenotypic values entering the GWAS were the original phenotypic data adjusted for the post-block and </w:t>
      </w:r>
      <w:r w:rsidR="00476ACA" w:rsidRPr="0005598D">
        <w:rPr>
          <w:rFonts w:ascii="Times New Roman" w:hAnsi="Times New Roman" w:cs="Times New Roman"/>
        </w:rPr>
        <w:t xml:space="preserve">randomized incomplete </w:t>
      </w:r>
      <w:r w:rsidRPr="0005598D">
        <w:rPr>
          <w:rFonts w:ascii="Times New Roman" w:hAnsi="Times New Roman" w:cs="Times New Roman"/>
        </w:rPr>
        <w:t>block effects.</w:t>
      </w:r>
    </w:p>
    <w:p w14:paraId="2C0C1C5D" w14:textId="3779C485" w:rsidR="003248E0" w:rsidRPr="0005598D" w:rsidRDefault="003248E0" w:rsidP="003248E0">
      <w:pPr>
        <w:spacing w:line="360" w:lineRule="auto"/>
        <w:rPr>
          <w:rFonts w:ascii="Times New Roman" w:hAnsi="Times New Roman" w:cs="Times New Roman"/>
          <w:b/>
        </w:rPr>
      </w:pPr>
      <w:r w:rsidRPr="0005598D">
        <w:rPr>
          <w:rFonts w:ascii="Times New Roman" w:hAnsi="Times New Roman" w:cs="Times New Roman"/>
          <w:b/>
        </w:rPr>
        <w:t>Method</w:t>
      </w:r>
      <w:r w:rsidR="00887E8A">
        <w:rPr>
          <w:rFonts w:ascii="Times New Roman" w:hAnsi="Times New Roman" w:cs="Times New Roman"/>
          <w:b/>
        </w:rPr>
        <w:t>s</w:t>
      </w:r>
      <w:r w:rsidR="00161721">
        <w:rPr>
          <w:rFonts w:ascii="Times New Roman" w:hAnsi="Times New Roman" w:cs="Times New Roman"/>
          <w:b/>
        </w:rPr>
        <w:t xml:space="preserve"> S5 | </w:t>
      </w:r>
      <w:r w:rsidR="000208CD" w:rsidRPr="0005598D">
        <w:rPr>
          <w:rFonts w:ascii="Times New Roman" w:hAnsi="Times New Roman" w:cs="Times New Roman"/>
          <w:b/>
        </w:rPr>
        <w:t>E</w:t>
      </w:r>
      <w:r w:rsidR="005F1C09" w:rsidRPr="0005598D">
        <w:rPr>
          <w:rFonts w:ascii="Times New Roman" w:hAnsi="Times New Roman" w:cs="Times New Roman"/>
          <w:b/>
        </w:rPr>
        <w:t>s</w:t>
      </w:r>
      <w:r w:rsidR="00F85ADA" w:rsidRPr="0005598D">
        <w:rPr>
          <w:rFonts w:ascii="Times New Roman" w:hAnsi="Times New Roman" w:cs="Times New Roman"/>
          <w:b/>
        </w:rPr>
        <w:t>timate</w:t>
      </w:r>
      <w:r w:rsidR="000208CD" w:rsidRPr="0005598D">
        <w:rPr>
          <w:rFonts w:ascii="Times New Roman" w:hAnsi="Times New Roman" w:cs="Times New Roman"/>
          <w:b/>
        </w:rPr>
        <w:t xml:space="preserve"> of </w:t>
      </w:r>
      <w:r w:rsidR="00F85ADA" w:rsidRPr="0005598D">
        <w:rPr>
          <w:rFonts w:ascii="Times New Roman" w:hAnsi="Times New Roman" w:cs="Times New Roman"/>
          <w:b/>
        </w:rPr>
        <w:t xml:space="preserve">narrow-sense </w:t>
      </w:r>
      <w:r w:rsidR="000208CD" w:rsidRPr="0005598D">
        <w:rPr>
          <w:rFonts w:ascii="Times New Roman" w:hAnsi="Times New Roman" w:cs="Times New Roman"/>
          <w:b/>
        </w:rPr>
        <w:t xml:space="preserve">heritability </w:t>
      </w:r>
    </w:p>
    <w:p w14:paraId="67A8E1FE" w14:textId="77777777" w:rsidR="003248E0" w:rsidRPr="0005598D" w:rsidRDefault="003248E0" w:rsidP="003248E0">
      <w:pPr>
        <w:spacing w:line="360" w:lineRule="auto"/>
        <w:jc w:val="both"/>
        <w:rPr>
          <w:rFonts w:ascii="Times New Roman" w:hAnsi="Times New Roman" w:cs="Times New Roman"/>
        </w:rPr>
      </w:pPr>
      <w:r w:rsidRPr="0005598D">
        <w:rPr>
          <w:rFonts w:ascii="Times New Roman" w:hAnsi="Times New Roman" w:cs="Times New Roman"/>
        </w:rPr>
        <w:t>Pedigree-based narrow-sense heritability (</w:t>
      </w:r>
      <m:oMath>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a</m:t>
            </m:r>
          </m:sub>
          <m:sup>
            <m:r>
              <w:rPr>
                <w:rFonts w:ascii="Cambria Math" w:hAnsi="Cambria Math" w:cs="Times New Roman"/>
              </w:rPr>
              <m:t>2</m:t>
            </m:r>
          </m:sup>
        </m:sSubSup>
      </m:oMath>
      <w:r w:rsidRPr="0005598D">
        <w:rPr>
          <w:rFonts w:ascii="Times New Roman" w:hAnsi="Times New Roman" w:cs="Times New Roman"/>
        </w:rPr>
        <w:t>) and SNP-based narrow-sense heritability (</w:t>
      </w:r>
      <m:oMath>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g</m:t>
            </m:r>
          </m:sub>
          <m:sup>
            <m:r>
              <w:rPr>
                <w:rFonts w:ascii="Cambria Math" w:hAnsi="Cambria Math" w:cs="Times New Roman"/>
              </w:rPr>
              <m:t>2</m:t>
            </m:r>
          </m:sup>
        </m:sSubSup>
        <m:r>
          <w:rPr>
            <w:rFonts w:ascii="Cambria Math" w:hAnsi="Cambria Math" w:cs="Times New Roman"/>
          </w:rPr>
          <m:t>)</m:t>
        </m:r>
      </m:oMath>
      <w:r w:rsidRPr="0005598D">
        <w:rPr>
          <w:rFonts w:ascii="Times New Roman" w:hAnsi="Times New Roman" w:cs="Times New Roman"/>
        </w:rPr>
        <w:t xml:space="preserve"> were calculated as:</w:t>
      </w:r>
    </w:p>
    <w:p w14:paraId="54F2AEAE" w14:textId="77777777" w:rsidR="003248E0" w:rsidRPr="0005598D" w:rsidRDefault="00681652" w:rsidP="003248E0">
      <w:pPr>
        <w:spacing w:line="360" w:lineRule="auto"/>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a</m:t>
            </m:r>
          </m:sub>
          <m:sup>
            <m:r>
              <w:rPr>
                <w:rFonts w:ascii="Cambria Math" w:hAnsi="Cambria Math" w:cs="Times New Roman"/>
              </w:rPr>
              <m:t>2</m:t>
            </m:r>
          </m:sup>
        </m:sSubSup>
        <m:r>
          <w:rPr>
            <w:rFonts w:ascii="Cambria Math" w:hAnsi="Cambria Math" w:cs="Times New Roman"/>
          </w:rPr>
          <m:t xml:space="preserve">=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a</m:t>
                </m:r>
              </m:sub>
              <m:sup>
                <m:r>
                  <w:rPr>
                    <w:rFonts w:ascii="Cambria Math" w:hAnsi="Cambria Math" w:cs="Times New Roman"/>
                  </w:rPr>
                  <m:t>2</m:t>
                </m:r>
              </m:sup>
            </m:sSubSup>
          </m:num>
          <m:den>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pa</m:t>
                </m:r>
              </m:sub>
              <m:sup>
                <m:r>
                  <w:rPr>
                    <w:rFonts w:ascii="Cambria Math" w:hAnsi="Cambria Math" w:cs="Times New Roman"/>
                  </w:rPr>
                  <m:t>2</m:t>
                </m:r>
              </m:sup>
            </m:sSubSup>
          </m:den>
        </m:f>
      </m:oMath>
      <w:r w:rsidR="003248E0" w:rsidRPr="0005598D">
        <w:rPr>
          <w:rFonts w:ascii="Times New Roman" w:hAnsi="Times New Roman" w:cs="Times New Roman"/>
        </w:rPr>
        <w:t xml:space="preserve">                                                                                          </w:t>
      </w:r>
      <w:r w:rsidR="00EB5304" w:rsidRPr="0005598D">
        <w:rPr>
          <w:rFonts w:ascii="Times New Roman" w:hAnsi="Times New Roman" w:cs="Times New Roman"/>
        </w:rPr>
        <w:t xml:space="preserve">                        </w:t>
      </w:r>
      <w:r w:rsidR="003248E0" w:rsidRPr="0005598D">
        <w:rPr>
          <w:rFonts w:ascii="Times New Roman" w:hAnsi="Times New Roman" w:cs="Times New Roman"/>
        </w:rPr>
        <w:t xml:space="preserve">       </w:t>
      </w:r>
      <w:r w:rsidR="00455CA7" w:rsidRPr="0005598D">
        <w:rPr>
          <w:rFonts w:ascii="Times New Roman" w:hAnsi="Times New Roman" w:cs="Times New Roman"/>
        </w:rPr>
        <w:t xml:space="preserve">            </w:t>
      </w:r>
      <w:r w:rsidR="003248E0" w:rsidRPr="0005598D">
        <w:rPr>
          <w:rFonts w:ascii="Times New Roman" w:hAnsi="Times New Roman" w:cs="Times New Roman"/>
        </w:rPr>
        <w:t xml:space="preserve"> </w:t>
      </w:r>
      <w:r w:rsidR="00455CA7" w:rsidRPr="0005598D">
        <w:rPr>
          <w:rFonts w:ascii="Times New Roman" w:hAnsi="Times New Roman" w:cs="Times New Roman"/>
        </w:rPr>
        <w:t xml:space="preserve">          </w:t>
      </w:r>
      <w:r w:rsidR="003248E0" w:rsidRPr="0005598D">
        <w:rPr>
          <w:rFonts w:ascii="Times New Roman" w:hAnsi="Times New Roman" w:cs="Times New Roman"/>
        </w:rPr>
        <w:t xml:space="preserve">      </w:t>
      </w:r>
      <w:r w:rsidR="00EB5304" w:rsidRPr="0005598D">
        <w:rPr>
          <w:rFonts w:ascii="Times New Roman" w:hAnsi="Times New Roman" w:cs="Times New Roman"/>
          <w:b/>
        </w:rPr>
        <w:t>[2</w:t>
      </w:r>
      <w:r w:rsidR="003248E0" w:rsidRPr="0005598D">
        <w:rPr>
          <w:rFonts w:ascii="Times New Roman" w:hAnsi="Times New Roman" w:cs="Times New Roman"/>
          <w:b/>
        </w:rPr>
        <w:t>]</w:t>
      </w:r>
    </w:p>
    <w:p w14:paraId="7D242824" w14:textId="77777777" w:rsidR="003248E0" w:rsidRPr="0005598D" w:rsidRDefault="00681652" w:rsidP="003248E0">
      <w:pPr>
        <w:spacing w:line="360" w:lineRule="auto"/>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g</m:t>
            </m:r>
          </m:sub>
          <m:sup>
            <m:r>
              <w:rPr>
                <w:rFonts w:ascii="Cambria Math" w:hAnsi="Cambria Math" w:cs="Times New Roman"/>
              </w:rPr>
              <m:t>2</m:t>
            </m:r>
          </m:sup>
        </m:sSubSup>
        <m:r>
          <w:rPr>
            <w:rFonts w:ascii="Cambria Math" w:hAnsi="Cambria Math" w:cs="Times New Roman"/>
          </w:rPr>
          <m:t xml:space="preserve">=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g</m:t>
                </m:r>
              </m:sub>
              <m:sup>
                <m:r>
                  <w:rPr>
                    <w:rFonts w:ascii="Cambria Math" w:hAnsi="Cambria Math" w:cs="Times New Roman"/>
                  </w:rPr>
                  <m:t>2</m:t>
                </m:r>
              </m:sup>
            </m:sSubSup>
          </m:num>
          <m:den>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pg</m:t>
                </m:r>
              </m:sub>
              <m:sup>
                <m:r>
                  <w:rPr>
                    <w:rFonts w:ascii="Cambria Math" w:hAnsi="Cambria Math" w:cs="Times New Roman"/>
                  </w:rPr>
                  <m:t>2</m:t>
                </m:r>
              </m:sup>
            </m:sSubSup>
          </m:den>
        </m:f>
      </m:oMath>
      <w:r w:rsidR="003248E0" w:rsidRPr="0005598D">
        <w:rPr>
          <w:rFonts w:ascii="Times New Roman" w:hAnsi="Times New Roman" w:cs="Times New Roman"/>
        </w:rPr>
        <w:t xml:space="preserve">                                                                                                    </w:t>
      </w:r>
      <w:r w:rsidR="00EB5304" w:rsidRPr="0005598D">
        <w:rPr>
          <w:rFonts w:ascii="Times New Roman" w:hAnsi="Times New Roman" w:cs="Times New Roman"/>
        </w:rPr>
        <w:t xml:space="preserve">                     </w:t>
      </w:r>
      <w:r w:rsidR="00455CA7" w:rsidRPr="0005598D">
        <w:rPr>
          <w:rFonts w:ascii="Times New Roman" w:hAnsi="Times New Roman" w:cs="Times New Roman"/>
        </w:rPr>
        <w:t xml:space="preserve">              </w:t>
      </w:r>
      <w:r w:rsidR="00EB5304" w:rsidRPr="0005598D">
        <w:rPr>
          <w:rFonts w:ascii="Times New Roman" w:hAnsi="Times New Roman" w:cs="Times New Roman"/>
        </w:rPr>
        <w:t xml:space="preserve">  </w:t>
      </w:r>
      <w:r w:rsidR="00455CA7" w:rsidRPr="0005598D">
        <w:rPr>
          <w:rFonts w:ascii="Times New Roman" w:hAnsi="Times New Roman" w:cs="Times New Roman"/>
        </w:rPr>
        <w:t xml:space="preserve">          </w:t>
      </w:r>
      <w:r w:rsidR="00EB5304" w:rsidRPr="0005598D">
        <w:rPr>
          <w:rFonts w:ascii="Times New Roman" w:hAnsi="Times New Roman" w:cs="Times New Roman"/>
        </w:rPr>
        <w:t xml:space="preserve"> </w:t>
      </w:r>
      <w:r w:rsidR="003248E0" w:rsidRPr="0005598D">
        <w:rPr>
          <w:rFonts w:ascii="Times New Roman" w:hAnsi="Times New Roman" w:cs="Times New Roman"/>
        </w:rPr>
        <w:t xml:space="preserve">    </w:t>
      </w:r>
      <w:r w:rsidR="00EB5304" w:rsidRPr="0005598D">
        <w:rPr>
          <w:rFonts w:ascii="Times New Roman" w:hAnsi="Times New Roman" w:cs="Times New Roman"/>
          <w:b/>
        </w:rPr>
        <w:t>[3</w:t>
      </w:r>
      <w:r w:rsidR="003248E0" w:rsidRPr="0005598D">
        <w:rPr>
          <w:rFonts w:ascii="Times New Roman" w:hAnsi="Times New Roman" w:cs="Times New Roman"/>
          <w:b/>
        </w:rPr>
        <w:t>]</w:t>
      </w:r>
    </w:p>
    <w:p w14:paraId="6F24F299" w14:textId="77777777" w:rsidR="003248E0" w:rsidRPr="0005598D" w:rsidRDefault="003248E0" w:rsidP="003248E0">
      <w:pPr>
        <w:spacing w:line="360" w:lineRule="auto"/>
        <w:rPr>
          <w:rFonts w:ascii="Times New Roman" w:hAnsi="Times New Roman" w:cs="Times New Roman"/>
        </w:rPr>
      </w:pPr>
      <w:r w:rsidRPr="0005598D">
        <w:rPr>
          <w:rFonts w:ascii="Times New Roman" w:hAnsi="Times New Roman" w:cs="Times New Roman"/>
        </w:rPr>
        <w:t xml:space="preserve">respectively, where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a</m:t>
            </m:r>
          </m:sub>
          <m:sup>
            <m:r>
              <w:rPr>
                <w:rFonts w:ascii="Cambria Math" w:hAnsi="Cambria Math" w:cs="Times New Roman"/>
              </w:rPr>
              <m:t>2</m:t>
            </m:r>
          </m:sup>
        </m:sSubSup>
      </m:oMath>
      <w:r w:rsidRPr="0005598D">
        <w:rPr>
          <w:rFonts w:ascii="Times New Roman" w:hAnsi="Times New Roman" w:cs="Times New Roman"/>
        </w:rPr>
        <w:t xml:space="preserve"> and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g</m:t>
            </m:r>
          </m:sub>
          <m:sup>
            <m:r>
              <w:rPr>
                <w:rFonts w:ascii="Cambria Math" w:hAnsi="Cambria Math" w:cs="Times New Roman"/>
              </w:rPr>
              <m:t>2</m:t>
            </m:r>
          </m:sup>
        </m:sSubSup>
      </m:oMath>
      <w:r w:rsidRPr="0005598D">
        <w:rPr>
          <w:rFonts w:ascii="Times New Roman" w:hAnsi="Times New Roman" w:cs="Times New Roman"/>
        </w:rPr>
        <w:t xml:space="preserve"> are additive variance based on pedigree and genomic marker models, respectively.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pa</m:t>
            </m:r>
          </m:sub>
          <m:sup>
            <m:r>
              <w:rPr>
                <w:rFonts w:ascii="Cambria Math" w:hAnsi="Cambria Math" w:cs="Times New Roman"/>
              </w:rPr>
              <m:t>2</m:t>
            </m:r>
          </m:sup>
        </m:sSubSup>
      </m:oMath>
      <w:r w:rsidRPr="0005598D">
        <w:rPr>
          <w:rFonts w:ascii="Times New Roman" w:hAnsi="Times New Roman" w:cs="Times New Roman"/>
        </w:rPr>
        <w:t xml:space="preserve"> and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pg</m:t>
            </m:r>
          </m:sub>
          <m:sup>
            <m:r>
              <w:rPr>
                <w:rFonts w:ascii="Cambria Math" w:hAnsi="Cambria Math" w:cs="Times New Roman"/>
              </w:rPr>
              <m:t>2</m:t>
            </m:r>
          </m:sup>
        </m:sSubSup>
      </m:oMath>
      <w:r w:rsidRPr="0005598D">
        <w:rPr>
          <w:rFonts w:ascii="Times New Roman" w:hAnsi="Times New Roman" w:cs="Times New Roman"/>
        </w:rPr>
        <w:t xml:space="preserve"> are phenotypic variances for pedigree-based and marker-based models, respectively.</w:t>
      </w:r>
    </w:p>
    <w:p w14:paraId="1FBA6C71" w14:textId="53094F69" w:rsidR="00DF007F" w:rsidRPr="0005598D" w:rsidRDefault="00DF007F" w:rsidP="00675C72">
      <w:pPr>
        <w:spacing w:line="360" w:lineRule="auto"/>
        <w:rPr>
          <w:rFonts w:ascii="Times New Roman" w:hAnsi="Times New Roman" w:cs="Times New Roman"/>
        </w:rPr>
      </w:pPr>
      <w:r w:rsidRPr="0005598D">
        <w:rPr>
          <w:rFonts w:ascii="Times New Roman" w:hAnsi="Times New Roman" w:cs="Times New Roman"/>
          <w:b/>
        </w:rPr>
        <w:t>Method</w:t>
      </w:r>
      <w:r w:rsidR="00887E8A">
        <w:rPr>
          <w:rFonts w:ascii="Times New Roman" w:hAnsi="Times New Roman" w:cs="Times New Roman"/>
          <w:b/>
        </w:rPr>
        <w:t>s</w:t>
      </w:r>
      <w:r w:rsidR="00161721">
        <w:rPr>
          <w:rFonts w:ascii="Times New Roman" w:hAnsi="Times New Roman" w:cs="Times New Roman"/>
          <w:b/>
        </w:rPr>
        <w:t xml:space="preserve"> S6</w:t>
      </w:r>
      <w:r w:rsidR="000208CD" w:rsidRPr="0005598D">
        <w:rPr>
          <w:rFonts w:ascii="Times New Roman" w:hAnsi="Times New Roman" w:cs="Times New Roman"/>
          <w:b/>
        </w:rPr>
        <w:t xml:space="preserve"> </w:t>
      </w:r>
      <w:r w:rsidR="00161721">
        <w:rPr>
          <w:rFonts w:ascii="Times New Roman" w:hAnsi="Times New Roman" w:cs="Times New Roman"/>
          <w:b/>
        </w:rPr>
        <w:t xml:space="preserve">| </w:t>
      </w:r>
      <w:r w:rsidR="000208CD" w:rsidRPr="0005598D">
        <w:rPr>
          <w:rFonts w:ascii="Times New Roman" w:hAnsi="Times New Roman" w:cs="Times New Roman"/>
          <w:b/>
        </w:rPr>
        <w:t>BLINK method</w:t>
      </w:r>
    </w:p>
    <w:p w14:paraId="4DDEEE43" w14:textId="77777777" w:rsidR="00DF007F" w:rsidRPr="0005598D" w:rsidRDefault="002D2822" w:rsidP="00675C72">
      <w:pPr>
        <w:spacing w:line="360" w:lineRule="auto"/>
        <w:rPr>
          <w:rFonts w:ascii="Times New Roman" w:hAnsi="Times New Roman" w:cs="Times New Roman"/>
          <w:color w:val="000000"/>
        </w:rPr>
      </w:pPr>
      <w:r w:rsidRPr="0005598D">
        <w:rPr>
          <w:rFonts w:ascii="Times New Roman" w:hAnsi="Times New Roman" w:cs="Times New Roman"/>
          <w:color w:val="000000"/>
        </w:rPr>
        <w:t>In this study, w</w:t>
      </w:r>
      <w:r w:rsidR="00DF007F" w:rsidRPr="0005598D">
        <w:rPr>
          <w:rFonts w:ascii="Times New Roman" w:hAnsi="Times New Roman" w:cs="Times New Roman"/>
          <w:color w:val="000000"/>
        </w:rPr>
        <w:t xml:space="preserve">e performed three </w:t>
      </w:r>
      <w:r w:rsidRPr="0005598D">
        <w:rPr>
          <w:rFonts w:ascii="Times New Roman" w:hAnsi="Times New Roman" w:cs="Times New Roman"/>
          <w:color w:val="000000"/>
        </w:rPr>
        <w:t xml:space="preserve">Genome-wide association (GWA) </w:t>
      </w:r>
      <w:r w:rsidR="00DF007F" w:rsidRPr="0005598D">
        <w:rPr>
          <w:rFonts w:ascii="Times New Roman" w:hAnsi="Times New Roman" w:cs="Times New Roman"/>
          <w:color w:val="000000"/>
        </w:rPr>
        <w:t xml:space="preserve">methods. BLINK algorithm is developed by Huang et al. </w:t>
      </w:r>
      <w:r w:rsidR="00455CA7" w:rsidRPr="0005598D">
        <w:rPr>
          <w:rFonts w:ascii="Times New Roman" w:hAnsi="Times New Roman" w:cs="Times New Roman"/>
          <w:color w:val="000000"/>
        </w:rPr>
        <w:t>(2019</w:t>
      </w:r>
      <w:r w:rsidR="00DF007F" w:rsidRPr="0005598D">
        <w:rPr>
          <w:rFonts w:ascii="Times New Roman" w:hAnsi="Times New Roman" w:cs="Times New Roman"/>
          <w:color w:val="000000"/>
        </w:rPr>
        <w:t>)</w:t>
      </w:r>
      <w:r w:rsidR="00D1356A" w:rsidRPr="0005598D">
        <w:rPr>
          <w:rFonts w:ascii="Times New Roman" w:hAnsi="Times New Roman" w:cs="Times New Roman"/>
          <w:color w:val="000000"/>
        </w:rPr>
        <w:t xml:space="preserve"> </w:t>
      </w:r>
      <w:r w:rsidR="00DF007F" w:rsidRPr="0005598D">
        <w:rPr>
          <w:rFonts w:ascii="Times New Roman" w:hAnsi="Times New Roman" w:cs="Times New Roman"/>
          <w:color w:val="000000"/>
        </w:rPr>
        <w:fldChar w:fldCharType="begin"/>
      </w:r>
      <w:r w:rsidR="00DF007F" w:rsidRPr="0005598D">
        <w:rPr>
          <w:rFonts w:ascii="Times New Roman" w:hAnsi="Times New Roman" w:cs="Times New Roman"/>
          <w:color w:val="000000"/>
        </w:rPr>
        <w:instrText xml:space="preserve"> ADDIN EN.CITE &lt;EndNote&gt;&lt;Cite&gt;&lt;Author&gt;Huang&lt;/Author&gt;&lt;Year&gt;2019&lt;/Year&gt;&lt;RecNum&gt;5329&lt;/RecNum&gt;&lt;DisplayText&gt;(Huang&lt;style face="italic"&gt; et al.&lt;/style&gt;, 2019)&lt;/DisplayText&gt;&lt;record&gt;&lt;rec-number&gt;5329&lt;/rec-number&gt;&lt;foreign-keys&gt;&lt;key app="EN" db-id="pfeddp5e0adersewxf5pxwafzr5zdze9prr2" timestamp="1556791193"&gt;5329&lt;/key&gt;&lt;/foreign-keys&gt;&lt;ref-type name="Journal Article"&gt;17&lt;/ref-type&gt;&lt;contributors&gt;&lt;authors&gt;&lt;author&gt;Huang, Meng&lt;/author&gt;&lt;author&gt;Liu, Xiaolei&lt;/author&gt;&lt;author&gt;Zhou, Yao&lt;/author&gt;&lt;author&gt;Summers, Ryan M&lt;/author&gt;&lt;author&gt;Zhang, Zhiwu&lt;/author&gt;&lt;/authors&gt;&lt;/contributors&gt;&lt;titles&gt;&lt;title&gt;BLINK: a package for the next level of genome-wide association studies with both individuals and markers in the millions&lt;/title&gt;&lt;secondary-title&gt;GigaScience&lt;/secondary-title&gt;&lt;/titles&gt;&lt;periodical&gt;&lt;full-title&gt;Gigascience&lt;/full-title&gt;&lt;/periodical&gt;&lt;pages&gt;1–12&lt;/pages&gt;&lt;volume&gt;8&lt;/volume&gt;&lt;number&gt;2&lt;/number&gt;&lt;dates&gt;&lt;year&gt;2019&lt;/year&gt;&lt;/dates&gt;&lt;isbn&gt;2047-217X&lt;/isbn&gt;&lt;urls&gt;&lt;/urls&gt;&lt;research-notes&gt;BLINK&lt;/research-notes&gt;&lt;/record&gt;&lt;/Cite&gt;&lt;/EndNote&gt;</w:instrText>
      </w:r>
      <w:r w:rsidR="00DF007F" w:rsidRPr="0005598D">
        <w:rPr>
          <w:rFonts w:ascii="Times New Roman" w:hAnsi="Times New Roman" w:cs="Times New Roman"/>
          <w:color w:val="000000"/>
        </w:rPr>
        <w:fldChar w:fldCharType="separate"/>
      </w:r>
      <w:r w:rsidR="00DF007F" w:rsidRPr="0005598D">
        <w:rPr>
          <w:rFonts w:ascii="Times New Roman" w:hAnsi="Times New Roman" w:cs="Times New Roman"/>
          <w:color w:val="000000"/>
        </w:rPr>
        <w:t>(Huang et al., 2019)</w:t>
      </w:r>
      <w:r w:rsidR="00DF007F" w:rsidRPr="0005598D">
        <w:rPr>
          <w:rFonts w:ascii="Times New Roman" w:hAnsi="Times New Roman" w:cs="Times New Roman"/>
          <w:color w:val="000000"/>
        </w:rPr>
        <w:fldChar w:fldCharType="end"/>
      </w:r>
      <w:r w:rsidR="00DF007F" w:rsidRPr="0005598D">
        <w:rPr>
          <w:rFonts w:ascii="Times New Roman" w:hAnsi="Times New Roman" w:cs="Times New Roman"/>
          <w:color w:val="000000"/>
        </w:rPr>
        <w:t>.</w:t>
      </w:r>
      <w:r w:rsidRPr="0005598D">
        <w:rPr>
          <w:rFonts w:ascii="Times New Roman" w:hAnsi="Times New Roman" w:cs="Times New Roman"/>
          <w:color w:val="000000"/>
        </w:rPr>
        <w:t xml:space="preserve"> </w:t>
      </w:r>
      <w:r w:rsidR="00DF007F" w:rsidRPr="0005598D">
        <w:rPr>
          <w:rFonts w:ascii="Times New Roman" w:hAnsi="Times New Roman" w:cs="Times New Roman"/>
          <w:color w:val="000000"/>
        </w:rPr>
        <w:t>Here we slightly modified the defin</w:t>
      </w:r>
      <w:r w:rsidR="008B6F74" w:rsidRPr="0005598D">
        <w:rPr>
          <w:rFonts w:ascii="Times New Roman" w:hAnsi="Times New Roman" w:cs="Times New Roman"/>
          <w:color w:val="000000"/>
        </w:rPr>
        <w:t>i</w:t>
      </w:r>
      <w:r w:rsidR="00DF007F" w:rsidRPr="0005598D">
        <w:rPr>
          <w:rFonts w:ascii="Times New Roman" w:hAnsi="Times New Roman" w:cs="Times New Roman"/>
          <w:color w:val="000000"/>
        </w:rPr>
        <w:t xml:space="preserve">tion for the algorithm as below: </w:t>
      </w:r>
    </w:p>
    <w:p w14:paraId="7C67578E" w14:textId="77777777" w:rsidR="00DF007F" w:rsidRPr="0005598D" w:rsidRDefault="00DF007F" w:rsidP="00675C72">
      <w:pPr>
        <w:autoSpaceDE w:val="0"/>
        <w:autoSpaceDN w:val="0"/>
        <w:adjustRightInd w:val="0"/>
        <w:spacing w:after="0" w:line="360" w:lineRule="auto"/>
        <w:jc w:val="both"/>
        <w:rPr>
          <w:rFonts w:ascii="Times New Roman" w:hAnsi="Times New Roman" w:cs="Times New Roman"/>
          <w:color w:val="000000"/>
        </w:rPr>
      </w:pPr>
      <w:r w:rsidRPr="0005598D">
        <w:rPr>
          <w:rFonts w:ascii="Times New Roman" w:hAnsi="Times New Roman" w:cs="Times New Roman"/>
          <w:color w:val="000000"/>
        </w:rPr>
        <w:t>The BLINK method conducts two fixed effect models and one filtering process, which selects a set of pseudo quantitative trait nucleotides (QTNs) that are not in LD with each other as covariates. The entire sequence runs repeatedly until all genetic markers are tested and the selection of pseudo</w:t>
      </w:r>
      <w:r w:rsidR="00526FE6" w:rsidRPr="0005598D">
        <w:rPr>
          <w:rFonts w:ascii="Times New Roman" w:hAnsi="Times New Roman" w:cs="Times New Roman"/>
          <w:color w:val="000000"/>
        </w:rPr>
        <w:t>-</w:t>
      </w:r>
      <w:r w:rsidRPr="0005598D">
        <w:rPr>
          <w:rFonts w:ascii="Times New Roman" w:hAnsi="Times New Roman" w:cs="Times New Roman"/>
          <w:color w:val="000000"/>
        </w:rPr>
        <w:t>QTNs is optimized. The first fixed</w:t>
      </w:r>
      <w:r w:rsidR="00526FE6" w:rsidRPr="0005598D">
        <w:rPr>
          <w:rFonts w:ascii="Times New Roman" w:hAnsi="Times New Roman" w:cs="Times New Roman"/>
          <w:color w:val="000000"/>
        </w:rPr>
        <w:t>-</w:t>
      </w:r>
      <w:r w:rsidRPr="0005598D">
        <w:rPr>
          <w:rFonts w:ascii="Times New Roman" w:hAnsi="Times New Roman" w:cs="Times New Roman"/>
          <w:color w:val="000000"/>
        </w:rPr>
        <w:t xml:space="preserve">effect model tests </w:t>
      </w:r>
      <w:r w:rsidRPr="0005598D">
        <w:rPr>
          <w:rFonts w:ascii="Times New Roman" w:hAnsi="Times New Roman" w:cs="Times New Roman"/>
          <w:i/>
          <w:iCs/>
          <w:color w:val="000000"/>
        </w:rPr>
        <w:t xml:space="preserve">M </w:t>
      </w:r>
      <w:r w:rsidRPr="0005598D">
        <w:rPr>
          <w:rFonts w:ascii="Times New Roman" w:hAnsi="Times New Roman" w:cs="Times New Roman"/>
          <w:color w:val="000000"/>
        </w:rPr>
        <w:t>genetic markers, one at a time. Pseudo QTNs are included as covariates to simultaneously control false positives and reduce false negatives. Specifically, the first fixed</w:t>
      </w:r>
      <w:r w:rsidR="008B6F74" w:rsidRPr="0005598D">
        <w:rPr>
          <w:rFonts w:ascii="Times New Roman" w:hAnsi="Times New Roman" w:cs="Times New Roman"/>
          <w:color w:val="000000"/>
        </w:rPr>
        <w:t>-</w:t>
      </w:r>
      <w:r w:rsidRPr="0005598D">
        <w:rPr>
          <w:rFonts w:ascii="Times New Roman" w:hAnsi="Times New Roman" w:cs="Times New Roman"/>
          <w:color w:val="000000"/>
        </w:rPr>
        <w:t>effect model can be written as follows:</w:t>
      </w:r>
    </w:p>
    <w:p w14:paraId="2396CCE9" w14:textId="77777777" w:rsidR="008B6F74" w:rsidRPr="0005598D" w:rsidRDefault="008B6F74" w:rsidP="00675C72">
      <w:pPr>
        <w:autoSpaceDE w:val="0"/>
        <w:autoSpaceDN w:val="0"/>
        <w:adjustRightInd w:val="0"/>
        <w:spacing w:after="0" w:line="360" w:lineRule="auto"/>
        <w:jc w:val="both"/>
        <w:rPr>
          <w:rFonts w:ascii="Times New Roman" w:hAnsi="Times New Roman" w:cs="Times New Roman"/>
          <w:color w:val="000000"/>
        </w:rPr>
      </w:pPr>
    </w:p>
    <w:p w14:paraId="6B3FD6E4" w14:textId="6A6B24D8" w:rsidR="00DF007F" w:rsidRPr="0005598D" w:rsidRDefault="00681652" w:rsidP="00675C72">
      <w:pPr>
        <w:autoSpaceDE w:val="0"/>
        <w:autoSpaceDN w:val="0"/>
        <w:adjustRightInd w:val="0"/>
        <w:spacing w:after="0" w:line="360" w:lineRule="auto"/>
        <w:jc w:val="both"/>
        <w:rPr>
          <w:rFonts w:ascii="Times New Roman" w:hAnsi="Times New Roman" w:cs="Times New Roman"/>
          <w:color w:val="000000"/>
        </w:rPr>
      </w:pPr>
      <m:oMath>
        <m:sSub>
          <m:sSubPr>
            <m:ctrlPr>
              <w:rPr>
                <w:rFonts w:ascii="Cambria Math" w:hAnsi="Cambria Math" w:cs="Times New Roman"/>
                <w:i/>
                <w:color w:val="000000"/>
              </w:rPr>
            </m:ctrlPr>
          </m:sSubPr>
          <m:e>
            <m:r>
              <w:rPr>
                <w:rFonts w:ascii="Cambria Math" w:hAnsi="Cambria Math" w:cs="Times New Roman"/>
                <w:color w:val="000000"/>
              </w:rPr>
              <m:t>y</m:t>
            </m:r>
          </m:e>
          <m:sub>
            <m:r>
              <w:rPr>
                <w:rFonts w:ascii="Cambria Math" w:hAnsi="Cambria Math" w:cs="Times New Roman"/>
                <w:color w:val="000000"/>
              </w:rPr>
              <m:t>i</m:t>
            </m:r>
          </m:sub>
        </m:sSub>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S</m:t>
            </m:r>
          </m:e>
          <m:sub>
            <m:r>
              <w:rPr>
                <w:rFonts w:ascii="Cambria Math" w:hAnsi="Cambria Math" w:cs="Times New Roman"/>
                <w:color w:val="000000"/>
              </w:rPr>
              <m:t>i1</m:t>
            </m:r>
          </m:sub>
          <m:sup>
            <m:r>
              <w:rPr>
                <w:rFonts w:ascii="Cambria Math" w:hAnsi="Cambria Math" w:cs="Times New Roman"/>
                <w:color w:val="000000"/>
              </w:rPr>
              <m:t>*</m:t>
            </m:r>
          </m:sup>
        </m:sSubSup>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S</m:t>
            </m:r>
          </m:e>
          <m:sub>
            <m:r>
              <w:rPr>
                <w:rFonts w:ascii="Cambria Math" w:hAnsi="Cambria Math" w:cs="Times New Roman"/>
                <w:color w:val="000000"/>
              </w:rPr>
              <m:t>i1</m:t>
            </m:r>
          </m:sub>
          <m:sup>
            <m:r>
              <w:rPr>
                <w:rFonts w:ascii="Cambria Math" w:hAnsi="Cambria Math" w:cs="Times New Roman"/>
                <w:color w:val="000000"/>
              </w:rPr>
              <m:t>*</m:t>
            </m:r>
          </m:sup>
        </m:sSubSup>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2</m:t>
            </m:r>
          </m:sub>
        </m:sSub>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S</m:t>
            </m:r>
          </m:e>
          <m:sub>
            <m:r>
              <w:rPr>
                <w:rFonts w:ascii="Cambria Math" w:hAnsi="Cambria Math" w:cs="Times New Roman"/>
                <w:color w:val="000000"/>
              </w:rPr>
              <m:t>ik</m:t>
            </m:r>
          </m:sub>
          <m:sup>
            <m:r>
              <w:rPr>
                <w:rFonts w:ascii="Cambria Math" w:hAnsi="Cambria Math" w:cs="Times New Roman"/>
                <w:color w:val="000000"/>
              </w:rPr>
              <m:t>*</m:t>
            </m:r>
          </m:sup>
        </m:sSubSup>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k</m:t>
            </m:r>
          </m:sub>
        </m:sSub>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S</m:t>
            </m:r>
          </m:e>
          <m:sub>
            <m:r>
              <w:rPr>
                <w:rFonts w:ascii="Cambria Math" w:hAnsi="Cambria Math" w:cs="Times New Roman"/>
                <w:color w:val="000000"/>
              </w:rPr>
              <m:t>ij</m:t>
            </m:r>
          </m:sub>
          <m:sup>
            <m:r>
              <w:rPr>
                <w:rFonts w:ascii="Cambria Math" w:hAnsi="Cambria Math" w:cs="Times New Roman"/>
                <w:color w:val="000000"/>
              </w:rPr>
              <m:t>*</m:t>
            </m:r>
          </m:sup>
        </m:sSubSup>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j</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e</m:t>
            </m:r>
          </m:e>
          <m:sub>
            <m:r>
              <w:rPr>
                <w:rFonts w:ascii="Cambria Math" w:hAnsi="Cambria Math" w:cs="Times New Roman"/>
                <w:color w:val="000000"/>
              </w:rPr>
              <m:t>i</m:t>
            </m:r>
          </m:sub>
        </m:sSub>
      </m:oMath>
      <w:r w:rsidR="00CB338A" w:rsidRPr="0005598D">
        <w:rPr>
          <w:rFonts w:ascii="Times New Roman" w:hAnsi="Times New Roman" w:cs="Times New Roman"/>
          <w:color w:val="000000"/>
        </w:rPr>
        <w:t>…………………………………………………………</w:t>
      </w:r>
      <w:r w:rsidR="00455CA7" w:rsidRPr="0005598D">
        <w:rPr>
          <w:rFonts w:ascii="Times New Roman" w:hAnsi="Times New Roman" w:cs="Times New Roman"/>
          <w:color w:val="000000"/>
        </w:rPr>
        <w:t>[5</w:t>
      </w:r>
      <w:r w:rsidR="00EB5304" w:rsidRPr="0005598D">
        <w:rPr>
          <w:rFonts w:ascii="Times New Roman" w:hAnsi="Times New Roman" w:cs="Times New Roman"/>
          <w:color w:val="000000"/>
        </w:rPr>
        <w:t>]</w:t>
      </w:r>
    </w:p>
    <w:p w14:paraId="0B23D747" w14:textId="77777777" w:rsidR="00DF007F" w:rsidRPr="0005598D" w:rsidRDefault="00DF007F" w:rsidP="00675C72">
      <w:pPr>
        <w:autoSpaceDE w:val="0"/>
        <w:autoSpaceDN w:val="0"/>
        <w:adjustRightInd w:val="0"/>
        <w:spacing w:after="0" w:line="360" w:lineRule="auto"/>
        <w:jc w:val="both"/>
        <w:rPr>
          <w:rFonts w:ascii="Times New Roman" w:hAnsi="Times New Roman" w:cs="Times New Roman"/>
          <w:color w:val="000000"/>
        </w:rPr>
      </w:pPr>
      <w:r w:rsidRPr="0005598D">
        <w:rPr>
          <w:rFonts w:ascii="Times New Roman" w:hAnsi="Times New Roman" w:cs="Times New Roman"/>
          <w:color w:val="000000"/>
        </w:rPr>
        <w:t xml:space="preserve">where yi is the observation on the ith individual; </w:t>
      </w:r>
      <m:oMath>
        <m:sSub>
          <m:sSubPr>
            <m:ctrlPr>
              <w:rPr>
                <w:rFonts w:ascii="Cambria Math" w:hAnsi="Cambria Math" w:cs="Times New Roman"/>
                <w:i/>
                <w:color w:val="000000"/>
              </w:rPr>
            </m:ctrlPr>
          </m:sSubPr>
          <m:e>
            <m:r>
              <w:rPr>
                <w:rFonts w:ascii="Cambria Math" w:hAnsi="Cambria Math" w:cs="Times New Roman"/>
                <w:color w:val="000000"/>
              </w:rPr>
              <m:t>S</m:t>
            </m:r>
          </m:e>
          <m:sub>
            <m:r>
              <w:rPr>
                <w:rFonts w:ascii="Cambria Math" w:hAnsi="Cambria Math" w:cs="Times New Roman"/>
                <w:color w:val="000000"/>
              </w:rPr>
              <m:t>i1</m:t>
            </m:r>
          </m:sub>
        </m:sSub>
      </m:oMath>
      <w:r w:rsidR="008B6F74" w:rsidRPr="0005598D">
        <w:rPr>
          <w:rFonts w:ascii="Times New Roman" w:hAnsi="Times New Roman" w:cs="Times New Roman"/>
          <w:color w:val="000000"/>
        </w:rPr>
        <w:t xml:space="preserve">, </w:t>
      </w:r>
      <m:oMath>
        <m:sSub>
          <m:sSubPr>
            <m:ctrlPr>
              <w:rPr>
                <w:rFonts w:ascii="Cambria Math" w:hAnsi="Cambria Math" w:cs="Times New Roman"/>
                <w:i/>
                <w:color w:val="000000"/>
              </w:rPr>
            </m:ctrlPr>
          </m:sSubPr>
          <m:e>
            <m:r>
              <w:rPr>
                <w:rFonts w:ascii="Cambria Math" w:hAnsi="Cambria Math" w:cs="Times New Roman"/>
                <w:color w:val="000000"/>
              </w:rPr>
              <m:t>S</m:t>
            </m:r>
          </m:e>
          <m:sub>
            <m:r>
              <w:rPr>
                <w:rFonts w:ascii="Cambria Math" w:hAnsi="Cambria Math" w:cs="Times New Roman"/>
                <w:color w:val="000000"/>
              </w:rPr>
              <m:t>i2</m:t>
            </m:r>
          </m:sub>
        </m:sSub>
      </m:oMath>
      <w:r w:rsidRPr="0005598D">
        <w:rPr>
          <w:rFonts w:ascii="Times New Roman" w:hAnsi="Times New Roman" w:cs="Times New Roman"/>
          <w:color w:val="000000"/>
        </w:rPr>
        <w:t xml:space="preserve">, . . . , </w:t>
      </w:r>
      <m:oMath>
        <m:sSub>
          <m:sSubPr>
            <m:ctrlPr>
              <w:rPr>
                <w:rFonts w:ascii="Cambria Math" w:hAnsi="Cambria Math" w:cs="Times New Roman"/>
                <w:i/>
                <w:color w:val="000000"/>
              </w:rPr>
            </m:ctrlPr>
          </m:sSubPr>
          <m:e>
            <m:r>
              <w:rPr>
                <w:rFonts w:ascii="Cambria Math" w:hAnsi="Cambria Math" w:cs="Times New Roman"/>
                <w:color w:val="000000"/>
              </w:rPr>
              <m:t>S</m:t>
            </m:r>
          </m:e>
          <m:sub>
            <m:r>
              <w:rPr>
                <w:rFonts w:ascii="Cambria Math" w:hAnsi="Cambria Math" w:cs="Times New Roman"/>
                <w:color w:val="000000"/>
              </w:rPr>
              <m:t>ik</m:t>
            </m:r>
          </m:sub>
        </m:sSub>
      </m:oMath>
      <w:r w:rsidRPr="0005598D">
        <w:rPr>
          <w:rFonts w:ascii="Times New Roman" w:hAnsi="Times New Roman" w:cs="Times New Roman"/>
          <w:color w:val="000000"/>
        </w:rPr>
        <w:t xml:space="preserve"> are the genotypes of k pseudo QTNs, initiated as an empty set; b</w:t>
      </w:r>
      <w:r w:rsidRPr="00CB338A">
        <w:rPr>
          <w:rFonts w:ascii="Times New Roman" w:hAnsi="Times New Roman" w:cs="Times New Roman"/>
          <w:color w:val="000000"/>
          <w:vertAlign w:val="subscript"/>
        </w:rPr>
        <w:t>1</w:t>
      </w:r>
      <w:r w:rsidRPr="0005598D">
        <w:rPr>
          <w:rFonts w:ascii="Times New Roman" w:hAnsi="Times New Roman" w:cs="Times New Roman"/>
          <w:color w:val="000000"/>
        </w:rPr>
        <w:t>, b</w:t>
      </w:r>
      <w:r w:rsidRPr="00CB338A">
        <w:rPr>
          <w:rFonts w:ascii="Times New Roman" w:hAnsi="Times New Roman" w:cs="Times New Roman"/>
          <w:color w:val="000000"/>
          <w:vertAlign w:val="subscript"/>
        </w:rPr>
        <w:t>2</w:t>
      </w:r>
      <w:r w:rsidRPr="0005598D">
        <w:rPr>
          <w:rFonts w:ascii="Times New Roman" w:hAnsi="Times New Roman" w:cs="Times New Roman"/>
          <w:color w:val="000000"/>
        </w:rPr>
        <w:t xml:space="preserve">, . . . , bk are the corresponding effects of the pseudo QTNs; </w:t>
      </w:r>
      <m:oMath>
        <m:sSub>
          <m:sSubPr>
            <m:ctrlPr>
              <w:rPr>
                <w:rFonts w:ascii="Cambria Math" w:hAnsi="Cambria Math" w:cs="Times New Roman"/>
                <w:i/>
                <w:color w:val="000000"/>
              </w:rPr>
            </m:ctrlPr>
          </m:sSubPr>
          <m:e>
            <m:r>
              <w:rPr>
                <w:rFonts w:ascii="Cambria Math" w:hAnsi="Cambria Math" w:cs="Times New Roman"/>
                <w:color w:val="000000"/>
              </w:rPr>
              <m:t>S</m:t>
            </m:r>
          </m:e>
          <m:sub>
            <m:r>
              <w:rPr>
                <w:rFonts w:ascii="Cambria Math" w:hAnsi="Cambria Math" w:cs="Times New Roman"/>
                <w:color w:val="000000"/>
              </w:rPr>
              <m:t>ij</m:t>
            </m:r>
          </m:sub>
        </m:sSub>
      </m:oMath>
      <w:r w:rsidRPr="0005598D">
        <w:rPr>
          <w:rFonts w:ascii="Times New Roman" w:hAnsi="Times New Roman" w:cs="Times New Roman"/>
          <w:color w:val="000000"/>
        </w:rPr>
        <w:t xml:space="preserve"> is the genotype of the ith individual and jth genetic marker; dj is the corresponding effect of the jth genetic marker; and </w:t>
      </w:r>
      <m:oMath>
        <m:sSub>
          <m:sSubPr>
            <m:ctrlPr>
              <w:rPr>
                <w:rFonts w:ascii="Cambria Math" w:hAnsi="Cambria Math" w:cs="Times New Roman"/>
                <w:i/>
                <w:color w:val="000000"/>
              </w:rPr>
            </m:ctrlPr>
          </m:sSubPr>
          <m:e>
            <m:r>
              <w:rPr>
                <w:rFonts w:ascii="Cambria Math" w:hAnsi="Cambria Math" w:cs="Times New Roman"/>
                <w:color w:val="000000"/>
              </w:rPr>
              <m:t>e</m:t>
            </m:r>
          </m:e>
          <m:sub>
            <m:r>
              <w:rPr>
                <w:rFonts w:ascii="Cambria Math" w:hAnsi="Cambria Math" w:cs="Times New Roman"/>
                <w:color w:val="000000"/>
              </w:rPr>
              <m:t>i</m:t>
            </m:r>
          </m:sub>
        </m:sSub>
      </m:oMath>
      <w:r w:rsidRPr="0005598D">
        <w:rPr>
          <w:rFonts w:ascii="Times New Roman" w:hAnsi="Times New Roman" w:cs="Times New Roman"/>
          <w:color w:val="000000"/>
        </w:rPr>
        <w:t xml:space="preserve"> is the residual having a distribution with a mean of zero and a variance of </w:t>
      </w:r>
      <m:oMath>
        <m:sSubSup>
          <m:sSubSupPr>
            <m:ctrlPr>
              <w:rPr>
                <w:rFonts w:ascii="Cambria Math" w:hAnsi="Cambria Math" w:cs="Times New Roman"/>
                <w:i/>
                <w:iCs/>
                <w:color w:val="000000"/>
              </w:rPr>
            </m:ctrlPr>
          </m:sSubSupPr>
          <m:e>
            <m:r>
              <w:rPr>
                <w:rFonts w:ascii="Cambria Math" w:hAnsi="Cambria Math" w:cs="Times New Roman"/>
                <w:color w:val="000000"/>
              </w:rPr>
              <m:t>σ</m:t>
            </m:r>
          </m:e>
          <m:sub>
            <m:r>
              <w:rPr>
                <w:rFonts w:ascii="Cambria Math" w:hAnsi="Cambria Math" w:cs="Times New Roman"/>
                <w:color w:val="000000"/>
              </w:rPr>
              <m:t>e</m:t>
            </m:r>
          </m:sub>
          <m:sup>
            <m:r>
              <w:rPr>
                <w:rFonts w:ascii="Cambria Math" w:hAnsi="Cambria Math" w:cs="Times New Roman"/>
                <w:color w:val="000000"/>
              </w:rPr>
              <m:t>2</m:t>
            </m:r>
          </m:sup>
        </m:sSubSup>
      </m:oMath>
      <w:r w:rsidRPr="0005598D">
        <w:rPr>
          <w:rFonts w:ascii="Times New Roman" w:hAnsi="Times New Roman" w:cs="Times New Roman"/>
          <w:color w:val="000000"/>
        </w:rPr>
        <w:t xml:space="preserve">. </w:t>
      </w:r>
    </w:p>
    <w:p w14:paraId="79066860" w14:textId="77777777" w:rsidR="00DF007F" w:rsidRPr="0005598D" w:rsidRDefault="00DF007F" w:rsidP="00675C72">
      <w:pPr>
        <w:autoSpaceDE w:val="0"/>
        <w:autoSpaceDN w:val="0"/>
        <w:adjustRightInd w:val="0"/>
        <w:spacing w:after="0" w:line="360" w:lineRule="auto"/>
        <w:jc w:val="both"/>
        <w:rPr>
          <w:rFonts w:ascii="Times New Roman" w:hAnsi="Times New Roman" w:cs="Times New Roman"/>
          <w:color w:val="000000"/>
        </w:rPr>
      </w:pPr>
    </w:p>
    <w:p w14:paraId="05DF23D0" w14:textId="77777777" w:rsidR="00DF007F" w:rsidRPr="0005598D" w:rsidRDefault="00DF007F" w:rsidP="00675C72">
      <w:pPr>
        <w:autoSpaceDE w:val="0"/>
        <w:autoSpaceDN w:val="0"/>
        <w:adjustRightInd w:val="0"/>
        <w:spacing w:after="0" w:line="360" w:lineRule="auto"/>
        <w:jc w:val="both"/>
        <w:rPr>
          <w:rFonts w:ascii="Times New Roman" w:hAnsi="Times New Roman" w:cs="Times New Roman"/>
          <w:color w:val="000000"/>
        </w:rPr>
      </w:pPr>
      <w:r w:rsidRPr="0005598D">
        <w:rPr>
          <w:rFonts w:ascii="Times New Roman" w:hAnsi="Times New Roman" w:cs="Times New Roman"/>
          <w:color w:val="000000"/>
        </w:rPr>
        <w:lastRenderedPageBreak/>
        <w:t xml:space="preserve">The primary goal of the first </w:t>
      </w:r>
      <w:r w:rsidR="008B6F74" w:rsidRPr="0005598D">
        <w:rPr>
          <w:rFonts w:ascii="Times New Roman" w:hAnsi="Times New Roman" w:cs="Times New Roman"/>
          <w:color w:val="000000"/>
        </w:rPr>
        <w:t>fixed effect model</w:t>
      </w:r>
      <w:r w:rsidRPr="0005598D">
        <w:rPr>
          <w:rFonts w:ascii="Times New Roman" w:hAnsi="Times New Roman" w:cs="Times New Roman"/>
          <w:color w:val="000000"/>
        </w:rPr>
        <w:t xml:space="preserve"> is to calculate the </w:t>
      </w:r>
      <w:r w:rsidRPr="0005598D">
        <w:rPr>
          <w:rFonts w:ascii="Times New Roman" w:hAnsi="Times New Roman" w:cs="Times New Roman"/>
          <w:i/>
          <w:iCs/>
          <w:color w:val="000000"/>
        </w:rPr>
        <w:t xml:space="preserve">P </w:t>
      </w:r>
      <w:r w:rsidRPr="0005598D">
        <w:rPr>
          <w:rFonts w:ascii="Times New Roman" w:hAnsi="Times New Roman" w:cs="Times New Roman"/>
          <w:color w:val="000000"/>
        </w:rPr>
        <w:t xml:space="preserve">values for all </w:t>
      </w:r>
      <w:r w:rsidRPr="0005598D">
        <w:rPr>
          <w:rFonts w:ascii="Times New Roman" w:hAnsi="Times New Roman" w:cs="Times New Roman"/>
          <w:i/>
          <w:iCs/>
          <w:color w:val="000000"/>
        </w:rPr>
        <w:t xml:space="preserve">M </w:t>
      </w:r>
      <w:r w:rsidRPr="0005598D">
        <w:rPr>
          <w:rFonts w:ascii="Times New Roman" w:hAnsi="Times New Roman" w:cs="Times New Roman"/>
          <w:color w:val="000000"/>
        </w:rPr>
        <w:t>testing markers. The second FEM is employed to optimize the selection of pseudo</w:t>
      </w:r>
      <w:r w:rsidR="008D7CC4" w:rsidRPr="0005598D">
        <w:rPr>
          <w:rFonts w:ascii="Times New Roman" w:hAnsi="Times New Roman" w:cs="Times New Roman"/>
          <w:color w:val="000000"/>
        </w:rPr>
        <w:t>-</w:t>
      </w:r>
      <w:r w:rsidRPr="0005598D">
        <w:rPr>
          <w:rFonts w:ascii="Times New Roman" w:hAnsi="Times New Roman" w:cs="Times New Roman"/>
          <w:color w:val="000000"/>
        </w:rPr>
        <w:t>QTNs. Specifically, the second FEM can be written as follows:</w:t>
      </w:r>
    </w:p>
    <w:p w14:paraId="5C6D9CA1" w14:textId="77777777" w:rsidR="008B6F74" w:rsidRPr="0005598D" w:rsidRDefault="008B6F74" w:rsidP="00675C72">
      <w:pPr>
        <w:autoSpaceDE w:val="0"/>
        <w:autoSpaceDN w:val="0"/>
        <w:adjustRightInd w:val="0"/>
        <w:spacing w:after="0" w:line="360" w:lineRule="auto"/>
        <w:jc w:val="both"/>
        <w:rPr>
          <w:rFonts w:ascii="Times New Roman" w:hAnsi="Times New Roman" w:cs="Times New Roman"/>
          <w:color w:val="000000"/>
        </w:rPr>
      </w:pPr>
    </w:p>
    <w:p w14:paraId="741EC3EC" w14:textId="14B30517" w:rsidR="00DF007F" w:rsidRPr="0005598D" w:rsidRDefault="00DF007F" w:rsidP="00675C72">
      <w:pPr>
        <w:autoSpaceDE w:val="0"/>
        <w:autoSpaceDN w:val="0"/>
        <w:adjustRightInd w:val="0"/>
        <w:spacing w:after="0" w:line="360" w:lineRule="auto"/>
        <w:jc w:val="both"/>
        <w:rPr>
          <w:rFonts w:ascii="Times New Roman" w:hAnsi="Times New Roman" w:cs="Times New Roman"/>
          <w:color w:val="000000"/>
        </w:rPr>
      </w:pPr>
      <m:oMath>
        <m:r>
          <w:rPr>
            <w:rFonts w:ascii="Cambria Math" w:hAnsi="Cambria Math" w:cs="Times New Roman"/>
            <w:color w:val="000000"/>
          </w:rPr>
          <m:t>yi=</m:t>
        </m:r>
        <m:sSubSup>
          <m:sSubSupPr>
            <m:ctrlPr>
              <w:rPr>
                <w:rFonts w:ascii="Cambria Math" w:hAnsi="Cambria Math" w:cs="Times New Roman"/>
                <w:i/>
                <w:color w:val="000000"/>
              </w:rPr>
            </m:ctrlPr>
          </m:sSubSupPr>
          <m:e>
            <m:r>
              <w:rPr>
                <w:rFonts w:ascii="Cambria Math" w:hAnsi="Cambria Math" w:cs="Times New Roman"/>
                <w:color w:val="000000"/>
              </w:rPr>
              <m:t>S</m:t>
            </m:r>
          </m:e>
          <m:sub>
            <m:r>
              <w:rPr>
                <w:rFonts w:ascii="Cambria Math" w:hAnsi="Cambria Math" w:cs="Times New Roman"/>
                <w:color w:val="000000"/>
              </w:rPr>
              <m:t>i1</m:t>
            </m:r>
          </m:sub>
          <m:sup>
            <m:r>
              <w:rPr>
                <w:rFonts w:ascii="Cambria Math" w:hAnsi="Cambria Math" w:cs="Times New Roman"/>
                <w:color w:val="000000"/>
              </w:rPr>
              <m:t>*</m:t>
            </m:r>
          </m:sup>
        </m:sSubSup>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s</m:t>
            </m:r>
          </m:e>
          <m:sub>
            <m:r>
              <w:rPr>
                <w:rFonts w:ascii="Cambria Math" w:hAnsi="Cambria Math" w:cs="Times New Roman"/>
                <w:color w:val="000000"/>
              </w:rPr>
              <m:t>i2</m:t>
            </m:r>
          </m:sub>
          <m:sup>
            <m:r>
              <w:rPr>
                <w:rFonts w:ascii="Cambria Math" w:hAnsi="Cambria Math" w:cs="Times New Roman"/>
                <w:color w:val="000000"/>
              </w:rPr>
              <m:t>*</m:t>
            </m:r>
          </m:sup>
        </m:sSubSup>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2</m:t>
            </m:r>
          </m:sub>
        </m:sSub>
        <m:r>
          <w:rPr>
            <w:rFonts w:ascii="Cambria Math" w:hAnsi="Cambria Math" w:cs="Times New Roman"/>
            <w:color w:val="000000"/>
          </w:rPr>
          <m:t>+…+</m:t>
        </m:r>
        <m:sSubSup>
          <m:sSubSupPr>
            <m:ctrlPr>
              <w:rPr>
                <w:rFonts w:ascii="Cambria Math" w:hAnsi="Cambria Math" w:cs="Times New Roman"/>
                <w:i/>
                <w:color w:val="000000"/>
              </w:rPr>
            </m:ctrlPr>
          </m:sSubSupPr>
          <m:e>
            <m:r>
              <w:rPr>
                <w:rFonts w:ascii="Cambria Math" w:hAnsi="Cambria Math" w:cs="Times New Roman"/>
                <w:color w:val="000000"/>
              </w:rPr>
              <m:t>s</m:t>
            </m:r>
          </m:e>
          <m:sub>
            <m:r>
              <w:rPr>
                <w:rFonts w:ascii="Cambria Math" w:hAnsi="Cambria Math" w:cs="Times New Roman"/>
                <w:color w:val="000000"/>
              </w:rPr>
              <m:t>ik</m:t>
            </m:r>
          </m:sub>
          <m:sup>
            <m:r>
              <w:rPr>
                <w:rFonts w:ascii="Cambria Math" w:hAnsi="Cambria Math" w:cs="Times New Roman"/>
                <w:color w:val="000000"/>
              </w:rPr>
              <m:t>*</m:t>
            </m:r>
          </m:sup>
        </m:sSubSup>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k</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e</m:t>
            </m:r>
          </m:e>
          <m:sub>
            <m:r>
              <w:rPr>
                <w:rFonts w:ascii="Cambria Math" w:hAnsi="Cambria Math" w:cs="Times New Roman"/>
                <w:color w:val="000000"/>
              </w:rPr>
              <m:t>i</m:t>
            </m:r>
          </m:sub>
        </m:sSub>
      </m:oMath>
      <w:r w:rsidR="00EB5304" w:rsidRPr="0005598D">
        <w:rPr>
          <w:rFonts w:ascii="Times New Roman" w:hAnsi="Times New Roman" w:cs="Times New Roman"/>
          <w:color w:val="000000"/>
        </w:rPr>
        <w:t xml:space="preserve">            </w:t>
      </w:r>
      <w:r w:rsidR="00CB338A" w:rsidRPr="0005598D">
        <w:rPr>
          <w:rFonts w:ascii="Times New Roman" w:hAnsi="Times New Roman" w:cs="Times New Roman"/>
          <w:color w:val="000000"/>
        </w:rPr>
        <w:t>…………………</w:t>
      </w:r>
      <w:r w:rsidR="00CB338A">
        <w:rPr>
          <w:rFonts w:ascii="Times New Roman" w:hAnsi="Times New Roman" w:cs="Times New Roman"/>
          <w:color w:val="000000"/>
        </w:rPr>
        <w:t>……</w:t>
      </w:r>
      <w:r w:rsidR="00CB338A" w:rsidRPr="0005598D">
        <w:rPr>
          <w:rFonts w:ascii="Times New Roman" w:hAnsi="Times New Roman" w:cs="Times New Roman"/>
          <w:color w:val="000000"/>
        </w:rPr>
        <w:t>……………………………………</w:t>
      </w:r>
      <w:r w:rsidR="00EB5304" w:rsidRPr="0005598D">
        <w:rPr>
          <w:rFonts w:ascii="Times New Roman" w:hAnsi="Times New Roman" w:cs="Times New Roman"/>
          <w:color w:val="000000"/>
        </w:rPr>
        <w:t xml:space="preserve">  </w:t>
      </w:r>
      <w:r w:rsidRPr="0005598D">
        <w:rPr>
          <w:rFonts w:ascii="Times New Roman" w:hAnsi="Times New Roman" w:cs="Times New Roman"/>
          <w:color w:val="000000"/>
        </w:rPr>
        <w:t xml:space="preserve"> </w:t>
      </w:r>
      <w:r w:rsidR="00455CA7" w:rsidRPr="0005598D">
        <w:rPr>
          <w:rFonts w:ascii="Times New Roman" w:hAnsi="Times New Roman" w:cs="Times New Roman"/>
          <w:color w:val="000000"/>
        </w:rPr>
        <w:t>[6</w:t>
      </w:r>
      <w:r w:rsidR="00EB5304" w:rsidRPr="0005598D">
        <w:rPr>
          <w:rFonts w:ascii="Times New Roman" w:hAnsi="Times New Roman" w:cs="Times New Roman"/>
          <w:color w:val="000000"/>
        </w:rPr>
        <w:t>]</w:t>
      </w:r>
    </w:p>
    <w:p w14:paraId="5B4F231A" w14:textId="77777777" w:rsidR="00DF007F" w:rsidRPr="0005598D" w:rsidRDefault="00455CA7" w:rsidP="00675C72">
      <w:pPr>
        <w:autoSpaceDE w:val="0"/>
        <w:autoSpaceDN w:val="0"/>
        <w:adjustRightInd w:val="0"/>
        <w:spacing w:after="0" w:line="360" w:lineRule="auto"/>
        <w:jc w:val="both"/>
        <w:rPr>
          <w:rFonts w:ascii="Times New Roman" w:hAnsi="Times New Roman" w:cs="Times New Roman"/>
          <w:color w:val="000000"/>
        </w:rPr>
      </w:pPr>
      <w:r w:rsidRPr="0005598D">
        <w:rPr>
          <w:rFonts w:ascii="Times New Roman" w:hAnsi="Times New Roman" w:cs="Times New Roman"/>
          <w:color w:val="000000"/>
        </w:rPr>
        <w:t>Equations [</w:t>
      </w:r>
      <w:r w:rsidRPr="0005598D">
        <w:rPr>
          <w:rFonts w:ascii="Times New Roman" w:hAnsi="Times New Roman" w:cs="Times New Roman"/>
          <w:color w:val="0000FF"/>
        </w:rPr>
        <w:t>5</w:t>
      </w:r>
      <w:r w:rsidRPr="0005598D">
        <w:rPr>
          <w:rFonts w:ascii="Times New Roman" w:hAnsi="Times New Roman" w:cs="Times New Roman"/>
          <w:color w:val="000000"/>
        </w:rPr>
        <w:t>] and [</w:t>
      </w:r>
      <w:r w:rsidRPr="0005598D">
        <w:rPr>
          <w:rFonts w:ascii="Times New Roman" w:hAnsi="Times New Roman" w:cs="Times New Roman"/>
          <w:color w:val="0000FF"/>
        </w:rPr>
        <w:t>6</w:t>
      </w:r>
      <w:r w:rsidRPr="0005598D">
        <w:rPr>
          <w:rFonts w:ascii="Times New Roman" w:hAnsi="Times New Roman" w:cs="Times New Roman"/>
          <w:color w:val="000000"/>
        </w:rPr>
        <w:t>]</w:t>
      </w:r>
      <w:r w:rsidR="00DF007F" w:rsidRPr="0005598D">
        <w:rPr>
          <w:rFonts w:ascii="Times New Roman" w:hAnsi="Times New Roman" w:cs="Times New Roman"/>
          <w:color w:val="000000"/>
        </w:rPr>
        <w:t xml:space="preserve"> differ in two ways. First, the testing marker term in the first FEM is removed from the second FEM; therefore, no testing marker </w:t>
      </w:r>
      <w:r w:rsidR="00DF007F" w:rsidRPr="0005598D">
        <w:rPr>
          <w:rFonts w:ascii="Times New Roman" w:hAnsi="Times New Roman" w:cs="Times New Roman"/>
          <w:i/>
          <w:iCs/>
          <w:color w:val="000000"/>
        </w:rPr>
        <w:t xml:space="preserve">P </w:t>
      </w:r>
      <w:r w:rsidRPr="0005598D">
        <w:rPr>
          <w:rFonts w:ascii="Times New Roman" w:hAnsi="Times New Roman" w:cs="Times New Roman"/>
          <w:color w:val="000000"/>
        </w:rPr>
        <w:t>values are output in equation [</w:t>
      </w:r>
      <w:r w:rsidRPr="0005598D">
        <w:rPr>
          <w:rFonts w:ascii="Times New Roman" w:hAnsi="Times New Roman" w:cs="Times New Roman"/>
          <w:color w:val="0000FF"/>
        </w:rPr>
        <w:t>6</w:t>
      </w:r>
      <w:r w:rsidRPr="0005598D">
        <w:rPr>
          <w:rFonts w:ascii="Times New Roman" w:hAnsi="Times New Roman" w:cs="Times New Roman"/>
          <w:color w:val="000000"/>
        </w:rPr>
        <w:t>]</w:t>
      </w:r>
      <w:r w:rsidR="00DF007F" w:rsidRPr="0005598D">
        <w:rPr>
          <w:rFonts w:ascii="Times New Roman" w:hAnsi="Times New Roman" w:cs="Times New Roman"/>
          <w:color w:val="000000"/>
        </w:rPr>
        <w:t>. Second, the number of covariate pseudo</w:t>
      </w:r>
      <w:r w:rsidR="008D7CC4" w:rsidRPr="0005598D">
        <w:rPr>
          <w:rFonts w:ascii="Times New Roman" w:hAnsi="Times New Roman" w:cs="Times New Roman"/>
          <w:color w:val="000000"/>
        </w:rPr>
        <w:t>-</w:t>
      </w:r>
      <w:r w:rsidR="00DF007F" w:rsidRPr="0005598D">
        <w:rPr>
          <w:rFonts w:ascii="Times New Roman" w:hAnsi="Times New Roman" w:cs="Times New Roman"/>
          <w:color w:val="000000"/>
        </w:rPr>
        <w:t>QTNs is varied in the second FEM to select the optimum set of the first k out of t pseudo QTNs. The optimization is performed using BIC, which is twice the negative log</w:t>
      </w:r>
      <w:r w:rsidR="008D7CC4" w:rsidRPr="0005598D">
        <w:rPr>
          <w:rFonts w:ascii="Times New Roman" w:hAnsi="Times New Roman" w:cs="Times New Roman"/>
          <w:color w:val="000000"/>
        </w:rPr>
        <w:t>-</w:t>
      </w:r>
      <w:r w:rsidR="00DF007F" w:rsidRPr="0005598D">
        <w:rPr>
          <w:rFonts w:ascii="Times New Roman" w:hAnsi="Times New Roman" w:cs="Times New Roman"/>
          <w:color w:val="000000"/>
        </w:rPr>
        <w:t xml:space="preserve">likelihood plus the penalty on </w:t>
      </w:r>
      <w:r w:rsidR="008D7CC4" w:rsidRPr="0005598D">
        <w:rPr>
          <w:rFonts w:ascii="Times New Roman" w:hAnsi="Times New Roman" w:cs="Times New Roman"/>
          <w:color w:val="000000"/>
        </w:rPr>
        <w:t xml:space="preserve">the </w:t>
      </w:r>
      <w:r w:rsidR="00DF007F" w:rsidRPr="0005598D">
        <w:rPr>
          <w:rFonts w:ascii="Times New Roman" w:hAnsi="Times New Roman" w:cs="Times New Roman"/>
          <w:color w:val="000000"/>
        </w:rPr>
        <w:t xml:space="preserve">number of parameters, as follows: </w:t>
      </w:r>
    </w:p>
    <w:p w14:paraId="06028BB8" w14:textId="77777777" w:rsidR="00423D4D" w:rsidRPr="0005598D" w:rsidRDefault="00423D4D" w:rsidP="00675C72">
      <w:pPr>
        <w:autoSpaceDE w:val="0"/>
        <w:autoSpaceDN w:val="0"/>
        <w:adjustRightInd w:val="0"/>
        <w:spacing w:after="0" w:line="360" w:lineRule="auto"/>
        <w:jc w:val="both"/>
        <w:rPr>
          <w:rFonts w:ascii="Times New Roman" w:hAnsi="Times New Roman" w:cs="Times New Roman"/>
          <w:color w:val="000000"/>
        </w:rPr>
      </w:pPr>
    </w:p>
    <w:p w14:paraId="2AB6BB35" w14:textId="2B7150CE" w:rsidR="00423D4D" w:rsidRPr="0005598D" w:rsidRDefault="00DF007F" w:rsidP="00675C72">
      <w:pPr>
        <w:autoSpaceDE w:val="0"/>
        <w:autoSpaceDN w:val="0"/>
        <w:adjustRightInd w:val="0"/>
        <w:spacing w:after="0" w:line="360" w:lineRule="auto"/>
        <w:jc w:val="both"/>
        <w:rPr>
          <w:rFonts w:ascii="Times New Roman" w:hAnsi="Times New Roman" w:cs="Times New Roman"/>
          <w:color w:val="000000"/>
        </w:rPr>
      </w:pPr>
      <m:oMath>
        <m:r>
          <w:rPr>
            <w:rFonts w:ascii="Cambria Math" w:hAnsi="Cambria Math" w:cs="Times New Roman"/>
            <w:color w:val="000000"/>
          </w:rPr>
          <m:t xml:space="preserve">BIC </m:t>
        </m:r>
        <m:r>
          <w:rPr>
            <w:rFonts w:ascii="Cambria Math" w:eastAsia="MTSY" w:hAnsi="Cambria Math" w:cs="Times New Roman"/>
            <w:color w:val="000000"/>
          </w:rPr>
          <m:t xml:space="preserve">= </m:t>
        </m:r>
        <m:r>
          <w:rPr>
            <w:rFonts w:ascii="Cambria Math" w:eastAsia="Microsoft YaHei" w:hAnsi="Cambria Math" w:cs="Times New Roman"/>
            <w:color w:val="000000"/>
          </w:rPr>
          <m:t>-</m:t>
        </m:r>
        <m:r>
          <w:rPr>
            <w:rFonts w:ascii="Cambria Math" w:hAnsi="Cambria Math" w:cs="Times New Roman"/>
            <w:color w:val="000000"/>
          </w:rPr>
          <m:t xml:space="preserve">2LL </m:t>
        </m:r>
        <m:r>
          <w:rPr>
            <w:rFonts w:ascii="Cambria Math" w:eastAsia="MTSY" w:hAnsi="Cambria Math" w:cs="Times New Roman"/>
            <w:color w:val="000000"/>
          </w:rPr>
          <m:t xml:space="preserve">+ </m:t>
        </m:r>
        <m:r>
          <w:rPr>
            <w:rFonts w:ascii="Cambria Math" w:hAnsi="Cambria Math" w:cs="Times New Roman"/>
            <w:color w:val="000000"/>
          </w:rPr>
          <m:t>2kLn (n)</m:t>
        </m:r>
      </m:oMath>
      <w:r w:rsidRPr="0005598D">
        <w:rPr>
          <w:rFonts w:ascii="Times New Roman" w:hAnsi="Times New Roman" w:cs="Times New Roman"/>
          <w:color w:val="000000"/>
        </w:rPr>
        <w:t xml:space="preserve"> …………………</w:t>
      </w:r>
      <w:r w:rsidR="00206BBF" w:rsidRPr="0005598D">
        <w:rPr>
          <w:rFonts w:ascii="Times New Roman" w:hAnsi="Times New Roman" w:cs="Times New Roman"/>
          <w:color w:val="000000"/>
        </w:rPr>
        <w:t>……………</w:t>
      </w:r>
      <w:r w:rsidRPr="0005598D">
        <w:rPr>
          <w:rFonts w:ascii="Times New Roman" w:hAnsi="Times New Roman" w:cs="Times New Roman"/>
          <w:color w:val="000000"/>
        </w:rPr>
        <w:t>……</w:t>
      </w:r>
      <w:r w:rsidR="00CB338A" w:rsidRPr="0005598D">
        <w:rPr>
          <w:rFonts w:ascii="Times New Roman" w:hAnsi="Times New Roman" w:cs="Times New Roman"/>
          <w:color w:val="000000"/>
        </w:rPr>
        <w:t>…………</w:t>
      </w:r>
      <w:r w:rsidR="00206BBF" w:rsidRPr="0005598D">
        <w:rPr>
          <w:rFonts w:ascii="Times New Roman" w:hAnsi="Times New Roman" w:cs="Times New Roman"/>
          <w:color w:val="000000"/>
        </w:rPr>
        <w:t>…………</w:t>
      </w:r>
      <w:r w:rsidR="00455CA7" w:rsidRPr="0005598D">
        <w:rPr>
          <w:rFonts w:ascii="Times New Roman" w:hAnsi="Times New Roman" w:cs="Times New Roman"/>
          <w:color w:val="000000"/>
        </w:rPr>
        <w:t>……</w:t>
      </w:r>
      <w:r w:rsidR="00CB338A" w:rsidRPr="0005598D">
        <w:rPr>
          <w:rFonts w:ascii="Times New Roman" w:hAnsi="Times New Roman" w:cs="Times New Roman"/>
          <w:color w:val="000000"/>
        </w:rPr>
        <w:t>…………</w:t>
      </w:r>
      <w:r w:rsidR="00455CA7" w:rsidRPr="0005598D">
        <w:rPr>
          <w:rFonts w:ascii="Times New Roman" w:hAnsi="Times New Roman" w:cs="Times New Roman"/>
          <w:color w:val="000000"/>
        </w:rPr>
        <w:t>……[7</w:t>
      </w:r>
      <w:r w:rsidR="00EB5304" w:rsidRPr="0005598D">
        <w:rPr>
          <w:rFonts w:ascii="Times New Roman" w:hAnsi="Times New Roman" w:cs="Times New Roman"/>
          <w:color w:val="000000"/>
        </w:rPr>
        <w:t>]</w:t>
      </w:r>
    </w:p>
    <w:p w14:paraId="3F389DEC" w14:textId="77777777" w:rsidR="00423D4D" w:rsidRPr="0005598D" w:rsidRDefault="00423D4D" w:rsidP="00675C72">
      <w:pPr>
        <w:autoSpaceDE w:val="0"/>
        <w:autoSpaceDN w:val="0"/>
        <w:adjustRightInd w:val="0"/>
        <w:spacing w:after="0" w:line="360" w:lineRule="auto"/>
        <w:jc w:val="both"/>
        <w:rPr>
          <w:rFonts w:ascii="Times New Roman" w:hAnsi="Times New Roman" w:cs="Times New Roman"/>
          <w:color w:val="000000"/>
        </w:rPr>
      </w:pPr>
    </w:p>
    <w:p w14:paraId="7A0F2D04" w14:textId="77777777" w:rsidR="00423D4D" w:rsidRPr="0005598D" w:rsidRDefault="00DF007F" w:rsidP="00675C72">
      <w:pPr>
        <w:autoSpaceDE w:val="0"/>
        <w:autoSpaceDN w:val="0"/>
        <w:adjustRightInd w:val="0"/>
        <w:spacing w:after="0" w:line="360" w:lineRule="auto"/>
        <w:jc w:val="both"/>
        <w:rPr>
          <w:rFonts w:ascii="Times New Roman" w:hAnsi="Times New Roman" w:cs="Times New Roman"/>
          <w:color w:val="000000"/>
        </w:rPr>
      </w:pPr>
      <w:r w:rsidRPr="0005598D">
        <w:rPr>
          <w:rFonts w:ascii="Times New Roman" w:hAnsi="Times New Roman" w:cs="Times New Roman"/>
          <w:color w:val="000000"/>
        </w:rPr>
        <w:t>where LL is the log</w:t>
      </w:r>
      <w:r w:rsidR="008D7CC4" w:rsidRPr="0005598D">
        <w:rPr>
          <w:rFonts w:ascii="Times New Roman" w:hAnsi="Times New Roman" w:cs="Times New Roman"/>
          <w:color w:val="000000"/>
        </w:rPr>
        <w:t>-</w:t>
      </w:r>
      <w:r w:rsidRPr="0005598D">
        <w:rPr>
          <w:rFonts w:ascii="Times New Roman" w:hAnsi="Times New Roman" w:cs="Times New Roman"/>
          <w:color w:val="000000"/>
        </w:rPr>
        <w:t xml:space="preserve">likelihood, k is the number of pseudo QTNs, Ln is the natural log, and n is the number of individuals. The available pseudo QTNs, t, are sorted with the most significant at the beginning and the least significant at the end. The first k pseudo QTNs are selected for examination, with k varied from 1 </w:t>
      </w:r>
      <w:r w:rsidR="00423D4D" w:rsidRPr="0005598D">
        <w:rPr>
          <w:rFonts w:ascii="Times New Roman" w:hAnsi="Times New Roman" w:cs="Times New Roman"/>
          <w:color w:val="000000"/>
        </w:rPr>
        <w:t>to t.</w:t>
      </w:r>
    </w:p>
    <w:p w14:paraId="333EDAD4" w14:textId="77777777" w:rsidR="00423D4D" w:rsidRPr="0005598D" w:rsidRDefault="00423D4D" w:rsidP="00675C72">
      <w:pPr>
        <w:autoSpaceDE w:val="0"/>
        <w:autoSpaceDN w:val="0"/>
        <w:adjustRightInd w:val="0"/>
        <w:spacing w:after="0" w:line="360" w:lineRule="auto"/>
        <w:jc w:val="both"/>
        <w:rPr>
          <w:rFonts w:ascii="Times New Roman" w:hAnsi="Times New Roman" w:cs="Times New Roman"/>
          <w:color w:val="000000"/>
        </w:rPr>
      </w:pPr>
    </w:p>
    <w:p w14:paraId="0D5DD1E8" w14:textId="77777777" w:rsidR="00DF007F" w:rsidRPr="0005598D" w:rsidRDefault="00455CA7" w:rsidP="00675C72">
      <w:pPr>
        <w:autoSpaceDE w:val="0"/>
        <w:autoSpaceDN w:val="0"/>
        <w:adjustRightInd w:val="0"/>
        <w:spacing w:after="0" w:line="360" w:lineRule="auto"/>
        <w:jc w:val="both"/>
        <w:rPr>
          <w:rFonts w:ascii="Times New Roman" w:hAnsi="Times New Roman" w:cs="Times New Roman"/>
          <w:color w:val="000000"/>
        </w:rPr>
      </w:pPr>
      <w:r w:rsidRPr="0005598D">
        <w:rPr>
          <w:rFonts w:ascii="Times New Roman" w:hAnsi="Times New Roman" w:cs="Times New Roman"/>
          <w:color w:val="000000"/>
        </w:rPr>
        <w:t>All markers in equation [</w:t>
      </w:r>
      <w:r w:rsidRPr="0005598D">
        <w:rPr>
          <w:rFonts w:ascii="Times New Roman" w:hAnsi="Times New Roman" w:cs="Times New Roman"/>
          <w:color w:val="0000FF"/>
        </w:rPr>
        <w:t>5</w:t>
      </w:r>
      <w:r w:rsidRPr="0005598D">
        <w:rPr>
          <w:rFonts w:ascii="Times New Roman" w:hAnsi="Times New Roman" w:cs="Times New Roman"/>
          <w:color w:val="000000"/>
        </w:rPr>
        <w:t>]</w:t>
      </w:r>
      <w:r w:rsidR="00DF007F" w:rsidRPr="0005598D">
        <w:rPr>
          <w:rFonts w:ascii="Times New Roman" w:hAnsi="Times New Roman" w:cs="Times New Roman"/>
          <w:color w:val="000000"/>
        </w:rPr>
        <w:t xml:space="preserve"> are candidat</w:t>
      </w:r>
      <w:r w:rsidRPr="0005598D">
        <w:rPr>
          <w:rFonts w:ascii="Times New Roman" w:hAnsi="Times New Roman" w:cs="Times New Roman"/>
          <w:color w:val="000000"/>
        </w:rPr>
        <w:t>es for pseudo QTNs in equation [</w:t>
      </w:r>
      <w:r w:rsidRPr="0005598D">
        <w:rPr>
          <w:rFonts w:ascii="Times New Roman" w:hAnsi="Times New Roman" w:cs="Times New Roman"/>
          <w:color w:val="0000FF"/>
        </w:rPr>
        <w:t>6</w:t>
      </w:r>
      <w:r w:rsidRPr="0005598D">
        <w:rPr>
          <w:rFonts w:ascii="Times New Roman" w:hAnsi="Times New Roman" w:cs="Times New Roman"/>
          <w:color w:val="000000"/>
        </w:rPr>
        <w:t>]</w:t>
      </w:r>
      <w:r w:rsidR="00DF007F" w:rsidRPr="0005598D">
        <w:rPr>
          <w:rFonts w:ascii="Times New Roman" w:hAnsi="Times New Roman" w:cs="Times New Roman"/>
          <w:color w:val="000000"/>
        </w:rPr>
        <w:t xml:space="preserve">. These markers are filtered with two criteria: </w:t>
      </w:r>
      <w:r w:rsidR="00DF007F" w:rsidRPr="0005598D">
        <w:rPr>
          <w:rFonts w:ascii="Times New Roman" w:hAnsi="Times New Roman" w:cs="Times New Roman"/>
          <w:i/>
          <w:iCs/>
          <w:color w:val="000000"/>
        </w:rPr>
        <w:t>P</w:t>
      </w:r>
      <w:r w:rsidR="008D7CC4" w:rsidRPr="0005598D">
        <w:rPr>
          <w:rFonts w:ascii="Times New Roman" w:hAnsi="Times New Roman" w:cs="Times New Roman"/>
          <w:color w:val="000000"/>
        </w:rPr>
        <w:t>-</w:t>
      </w:r>
      <w:r w:rsidR="00DF007F" w:rsidRPr="0005598D">
        <w:rPr>
          <w:rFonts w:ascii="Times New Roman" w:hAnsi="Times New Roman" w:cs="Times New Roman"/>
          <w:color w:val="000000"/>
        </w:rPr>
        <w:t xml:space="preserve">value and correlation. All markers are sorted first and then filtered out if their </w:t>
      </w:r>
      <w:r w:rsidR="00DF007F" w:rsidRPr="0005598D">
        <w:rPr>
          <w:rFonts w:ascii="Times New Roman" w:hAnsi="Times New Roman" w:cs="Times New Roman"/>
          <w:i/>
          <w:iCs/>
          <w:color w:val="000000"/>
        </w:rPr>
        <w:t xml:space="preserve">P </w:t>
      </w:r>
      <w:r w:rsidR="00DF007F" w:rsidRPr="0005598D">
        <w:rPr>
          <w:rFonts w:ascii="Times New Roman" w:hAnsi="Times New Roman" w:cs="Times New Roman"/>
          <w:color w:val="000000"/>
        </w:rPr>
        <w:t xml:space="preserve">values are larger than a threshold (Bonferroni correction, </w:t>
      </w:r>
      <w:r w:rsidR="00DF007F" w:rsidRPr="0005598D">
        <w:rPr>
          <w:rFonts w:ascii="Times New Roman" w:hAnsi="Times New Roman" w:cs="Times New Roman"/>
          <w:i/>
          <w:iCs/>
          <w:color w:val="000000"/>
        </w:rPr>
        <w:t xml:space="preserve">α </w:t>
      </w:r>
      <w:r w:rsidR="00DF007F" w:rsidRPr="0005598D">
        <w:rPr>
          <w:rFonts w:ascii="Times New Roman" w:eastAsia="MTSY" w:hAnsi="Times New Roman" w:cs="Times New Roman"/>
          <w:color w:val="000000"/>
        </w:rPr>
        <w:t xml:space="preserve">= </w:t>
      </w:r>
      <w:r w:rsidR="00DF007F" w:rsidRPr="0005598D">
        <w:rPr>
          <w:rFonts w:ascii="Times New Roman" w:hAnsi="Times New Roman" w:cs="Times New Roman"/>
          <w:color w:val="000000"/>
        </w:rPr>
        <w:t>0.01). Of the</w:t>
      </w:r>
      <w:r w:rsidR="008D7CC4" w:rsidRPr="0005598D">
        <w:rPr>
          <w:rFonts w:ascii="Times New Roman" w:hAnsi="Times New Roman" w:cs="Times New Roman"/>
          <w:color w:val="000000"/>
        </w:rPr>
        <w:t xml:space="preserve"> </w:t>
      </w:r>
      <w:r w:rsidR="00DF007F" w:rsidRPr="0005598D">
        <w:rPr>
          <w:rFonts w:ascii="Times New Roman" w:hAnsi="Times New Roman" w:cs="Times New Roman"/>
          <w:color w:val="000000"/>
        </w:rPr>
        <w:t>m SNPs remaining, if their correlation,</w:t>
      </w:r>
      <w:r w:rsidR="00423D4D" w:rsidRPr="0005598D">
        <w:rPr>
          <w:rFonts w:ascii="Times New Roman" w:hAnsi="Times New Roman" w:cs="Times New Roman"/>
          <w:color w:val="000000"/>
        </w:rPr>
        <w:t xml:space="preserve"> </w:t>
      </w:r>
      <w:r w:rsidR="00DF007F" w:rsidRPr="0005598D">
        <w:rPr>
          <w:rFonts w:ascii="Times New Roman" w:hAnsi="Times New Roman" w:cs="Times New Roman"/>
          <w:i/>
          <w:color w:val="000000"/>
        </w:rPr>
        <w:t>r</w:t>
      </w:r>
      <w:r w:rsidR="00DF007F" w:rsidRPr="0005598D">
        <w:rPr>
          <w:rFonts w:ascii="Times New Roman" w:hAnsi="Times New Roman" w:cs="Times New Roman"/>
          <w:color w:val="000000"/>
        </w:rPr>
        <w:t xml:space="preserve"> (Pearson correlation), with the first SNP (</w:t>
      </w:r>
      <m:oMath>
        <m:sSubSup>
          <m:sSubSupPr>
            <m:ctrlPr>
              <w:rPr>
                <w:rFonts w:ascii="Cambria Math" w:hAnsi="Cambria Math" w:cs="Times New Roman"/>
                <w:i/>
                <w:color w:val="000000"/>
              </w:rPr>
            </m:ctrlPr>
          </m:sSubSupPr>
          <m:e>
            <m:r>
              <w:rPr>
                <w:rFonts w:ascii="Cambria Math" w:hAnsi="Cambria Math" w:cs="Times New Roman"/>
                <w:color w:val="000000"/>
              </w:rPr>
              <m:t>S</m:t>
            </m:r>
          </m:e>
          <m:sub>
            <m:r>
              <w:rPr>
                <w:rFonts w:ascii="Cambria Math" w:hAnsi="Cambria Math" w:cs="Times New Roman"/>
                <w:color w:val="000000"/>
              </w:rPr>
              <m:t>1</m:t>
            </m:r>
          </m:sub>
          <m:sup>
            <m:r>
              <w:rPr>
                <w:rFonts w:ascii="Cambria Math" w:hAnsi="Cambria Math" w:cs="Times New Roman"/>
                <w:color w:val="000000"/>
              </w:rPr>
              <m:t>*</m:t>
            </m:r>
          </m:sup>
        </m:sSubSup>
      </m:oMath>
      <w:r w:rsidR="00DF007F" w:rsidRPr="0005598D">
        <w:rPr>
          <w:rFonts w:ascii="Times New Roman" w:hAnsi="Times New Roman" w:cs="Times New Roman"/>
          <w:color w:val="000000"/>
        </w:rPr>
        <w:t xml:space="preserve">) is larger than a threshold (0.7), they are also removed. This process is repeated to select </w:t>
      </w:r>
      <m:oMath>
        <m:sSubSup>
          <m:sSubSupPr>
            <m:ctrlPr>
              <w:rPr>
                <w:rFonts w:ascii="Cambria Math" w:hAnsi="Cambria Math" w:cs="Times New Roman"/>
                <w:i/>
                <w:color w:val="000000"/>
              </w:rPr>
            </m:ctrlPr>
          </m:sSubSupPr>
          <m:e>
            <m:r>
              <w:rPr>
                <w:rFonts w:ascii="Cambria Math" w:hAnsi="Cambria Math" w:cs="Times New Roman"/>
                <w:color w:val="000000"/>
              </w:rPr>
              <m:t>S</m:t>
            </m:r>
          </m:e>
          <m:sub>
            <m:r>
              <w:rPr>
                <w:rFonts w:ascii="Cambria Math" w:hAnsi="Cambria Math" w:cs="Times New Roman"/>
                <w:color w:val="000000"/>
              </w:rPr>
              <m:t>2</m:t>
            </m:r>
          </m:sub>
          <m:sup>
            <m:r>
              <w:rPr>
                <w:rFonts w:ascii="Cambria Math" w:hAnsi="Cambria Math" w:cs="Times New Roman"/>
                <w:color w:val="000000"/>
              </w:rPr>
              <m:t>*</m:t>
            </m:r>
          </m:sup>
        </m:sSubSup>
      </m:oMath>
      <w:r w:rsidR="00DF007F" w:rsidRPr="0005598D">
        <w:rPr>
          <w:rFonts w:ascii="Times New Roman" w:hAnsi="Times New Roman" w:cs="Times New Roman"/>
          <w:color w:val="000000"/>
        </w:rPr>
        <w:t xml:space="preserve">, </w:t>
      </w:r>
      <m:oMath>
        <m:sSubSup>
          <m:sSubSupPr>
            <m:ctrlPr>
              <w:rPr>
                <w:rFonts w:ascii="Cambria Math" w:hAnsi="Cambria Math" w:cs="Times New Roman"/>
                <w:i/>
                <w:color w:val="000000"/>
              </w:rPr>
            </m:ctrlPr>
          </m:sSubSupPr>
          <m:e>
            <m:r>
              <w:rPr>
                <w:rFonts w:ascii="Cambria Math" w:hAnsi="Cambria Math" w:cs="Times New Roman"/>
                <w:color w:val="000000"/>
              </w:rPr>
              <m:t>S</m:t>
            </m:r>
          </m:e>
          <m:sub>
            <m:r>
              <w:rPr>
                <w:rFonts w:ascii="Cambria Math" w:hAnsi="Cambria Math" w:cs="Times New Roman"/>
                <w:color w:val="000000"/>
              </w:rPr>
              <m:t>3</m:t>
            </m:r>
          </m:sub>
          <m:sup>
            <m:r>
              <w:rPr>
                <w:rFonts w:ascii="Cambria Math" w:hAnsi="Cambria Math" w:cs="Times New Roman"/>
                <w:color w:val="000000"/>
              </w:rPr>
              <m:t>*</m:t>
            </m:r>
          </m:sup>
        </m:sSubSup>
      </m:oMath>
      <w:r w:rsidR="00DF007F" w:rsidRPr="0005598D">
        <w:rPr>
          <w:rFonts w:ascii="Times New Roman" w:hAnsi="Times New Roman" w:cs="Times New Roman"/>
          <w:color w:val="000000"/>
        </w:rPr>
        <w:t xml:space="preserve">, . . . , until the last SNP, </w:t>
      </w:r>
      <m:oMath>
        <m:sSubSup>
          <m:sSubSupPr>
            <m:ctrlPr>
              <w:rPr>
                <w:rFonts w:ascii="Cambria Math" w:hAnsi="Cambria Math" w:cs="Times New Roman"/>
                <w:i/>
                <w:color w:val="000000"/>
              </w:rPr>
            </m:ctrlPr>
          </m:sSubSupPr>
          <m:e>
            <m:r>
              <w:rPr>
                <w:rFonts w:ascii="Cambria Math" w:hAnsi="Cambria Math" w:cs="Times New Roman"/>
                <w:color w:val="000000"/>
              </w:rPr>
              <m:t>S</m:t>
            </m:r>
          </m:e>
          <m:sub>
            <m:r>
              <w:rPr>
                <w:rFonts w:ascii="Cambria Math" w:hAnsi="Cambria Math" w:cs="Times New Roman"/>
                <w:color w:val="000000"/>
              </w:rPr>
              <m:t>t</m:t>
            </m:r>
          </m:sub>
          <m:sup>
            <m:r>
              <w:rPr>
                <w:rFonts w:ascii="Cambria Math" w:hAnsi="Cambria Math" w:cs="Times New Roman"/>
                <w:color w:val="000000"/>
              </w:rPr>
              <m:t>*</m:t>
            </m:r>
          </m:sup>
        </m:sSubSup>
      </m:oMath>
      <w:r w:rsidR="00423D4D" w:rsidRPr="0005598D">
        <w:rPr>
          <w:rFonts w:ascii="Times New Roman" w:hAnsi="Times New Roman" w:cs="Times New Roman"/>
          <w:color w:val="000000"/>
        </w:rPr>
        <w:t>)</w:t>
      </w:r>
      <w:r w:rsidR="002D2822" w:rsidRPr="0005598D">
        <w:rPr>
          <w:rFonts w:ascii="Times New Roman" w:hAnsi="Times New Roman" w:cs="Times New Roman"/>
          <w:color w:val="000000"/>
        </w:rPr>
        <w:t>, is selected</w:t>
      </w:r>
      <w:r w:rsidR="00DF007F" w:rsidRPr="0005598D">
        <w:rPr>
          <w:rFonts w:ascii="Times New Roman" w:hAnsi="Times New Roman" w:cs="Times New Roman"/>
          <w:color w:val="000000"/>
        </w:rPr>
        <w:t>.</w:t>
      </w:r>
    </w:p>
    <w:p w14:paraId="634A716B" w14:textId="77777777" w:rsidR="00DF007F" w:rsidRPr="0005598D" w:rsidRDefault="00DF007F" w:rsidP="00675C72">
      <w:pPr>
        <w:autoSpaceDE w:val="0"/>
        <w:autoSpaceDN w:val="0"/>
        <w:adjustRightInd w:val="0"/>
        <w:spacing w:after="0" w:line="360" w:lineRule="auto"/>
        <w:rPr>
          <w:rFonts w:ascii="Times New Roman" w:hAnsi="Times New Roman" w:cs="Times New Roman"/>
          <w:color w:val="000000"/>
        </w:rPr>
      </w:pPr>
    </w:p>
    <w:p w14:paraId="3DFD8B23" w14:textId="36154E3F" w:rsidR="00D40851" w:rsidRDefault="00DF007F" w:rsidP="00675C72">
      <w:pPr>
        <w:autoSpaceDE w:val="0"/>
        <w:autoSpaceDN w:val="0"/>
        <w:adjustRightInd w:val="0"/>
        <w:spacing w:after="0" w:line="360" w:lineRule="auto"/>
        <w:jc w:val="both"/>
        <w:rPr>
          <w:rFonts w:ascii="Times New Roman" w:hAnsi="Times New Roman" w:cs="Times New Roman"/>
          <w:color w:val="000000"/>
        </w:rPr>
      </w:pPr>
      <w:r w:rsidRPr="0005598D">
        <w:rPr>
          <w:rFonts w:ascii="Times New Roman" w:hAnsi="Times New Roman" w:cs="Times New Roman"/>
          <w:color w:val="000000"/>
        </w:rPr>
        <w:t>Because the t remaining markers are sorted and not highly correlated with each other, the first set of k markers is more critical than the second set of k markers.</w:t>
      </w:r>
      <w:r w:rsidR="008D7CC4" w:rsidRPr="0005598D">
        <w:rPr>
          <w:rFonts w:ascii="Times New Roman" w:hAnsi="Times New Roman" w:cs="Times New Roman"/>
          <w:color w:val="000000"/>
        </w:rPr>
        <w:t xml:space="preserve"> </w:t>
      </w:r>
      <w:r w:rsidRPr="0005598D">
        <w:rPr>
          <w:rFonts w:ascii="Times New Roman" w:hAnsi="Times New Roman" w:cs="Times New Roman"/>
          <w:color w:val="000000"/>
        </w:rPr>
        <w:t>We fit t</w:t>
      </w:r>
      <w:r w:rsidR="00455CA7" w:rsidRPr="0005598D">
        <w:rPr>
          <w:rFonts w:ascii="Times New Roman" w:hAnsi="Times New Roman" w:cs="Times New Roman"/>
          <w:color w:val="000000"/>
        </w:rPr>
        <w:t>he first k markers in equation [</w:t>
      </w:r>
      <w:r w:rsidR="00455CA7" w:rsidRPr="0005598D">
        <w:rPr>
          <w:rFonts w:ascii="Times New Roman" w:hAnsi="Times New Roman" w:cs="Times New Roman"/>
          <w:color w:val="0000FF"/>
        </w:rPr>
        <w:t>6</w:t>
      </w:r>
      <w:r w:rsidR="00455CA7" w:rsidRPr="0005598D">
        <w:rPr>
          <w:rFonts w:ascii="Times New Roman" w:hAnsi="Times New Roman" w:cs="Times New Roman"/>
          <w:color w:val="000000"/>
        </w:rPr>
        <w:t>]</w:t>
      </w:r>
      <w:r w:rsidRPr="0005598D">
        <w:rPr>
          <w:rFonts w:ascii="Times New Roman" w:hAnsi="Times New Roman" w:cs="Times New Roman"/>
          <w:color w:val="000000"/>
        </w:rPr>
        <w:t xml:space="preserve"> and vary k until all possibilities are examined. The set of k markers with the best BIC is used as the </w:t>
      </w:r>
      <w:r w:rsidR="00455CA7" w:rsidRPr="0005598D">
        <w:rPr>
          <w:rFonts w:ascii="Times New Roman" w:hAnsi="Times New Roman" w:cs="Times New Roman"/>
          <w:color w:val="000000"/>
        </w:rPr>
        <w:t>set of pseudo QTNs in equation [</w:t>
      </w:r>
      <w:r w:rsidR="00455CA7" w:rsidRPr="0005598D">
        <w:rPr>
          <w:rFonts w:ascii="Times New Roman" w:hAnsi="Times New Roman" w:cs="Times New Roman"/>
          <w:color w:val="0000FF"/>
        </w:rPr>
        <w:t>5</w:t>
      </w:r>
      <w:r w:rsidR="00455CA7" w:rsidRPr="0005598D">
        <w:rPr>
          <w:rFonts w:ascii="Times New Roman" w:hAnsi="Times New Roman" w:cs="Times New Roman"/>
          <w:color w:val="000000"/>
        </w:rPr>
        <w:t>]</w:t>
      </w:r>
      <w:r w:rsidRPr="0005598D">
        <w:rPr>
          <w:rFonts w:ascii="Times New Roman" w:hAnsi="Times New Roman" w:cs="Times New Roman"/>
          <w:color w:val="000000"/>
        </w:rPr>
        <w:t>. This process is iterated until the pseudo</w:t>
      </w:r>
      <w:r w:rsidR="008D7CC4" w:rsidRPr="0005598D">
        <w:rPr>
          <w:rFonts w:ascii="Times New Roman" w:hAnsi="Times New Roman" w:cs="Times New Roman"/>
          <w:color w:val="000000"/>
        </w:rPr>
        <w:t>-</w:t>
      </w:r>
      <w:r w:rsidRPr="0005598D">
        <w:rPr>
          <w:rFonts w:ascii="Times New Roman" w:hAnsi="Times New Roman" w:cs="Times New Roman"/>
          <w:color w:val="000000"/>
        </w:rPr>
        <w:t xml:space="preserve">QTNs remain the same. </w:t>
      </w:r>
    </w:p>
    <w:p w14:paraId="39EE024B" w14:textId="56C349CA" w:rsidR="00DF007F" w:rsidRDefault="00D40851" w:rsidP="00675C72">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T</w:t>
      </w:r>
      <w:r w:rsidR="00DF007F" w:rsidRPr="0005598D">
        <w:rPr>
          <w:rFonts w:ascii="Times New Roman" w:hAnsi="Times New Roman" w:cs="Times New Roman"/>
          <w:color w:val="000000"/>
        </w:rPr>
        <w:t xml:space="preserve">his alternative solution </w:t>
      </w:r>
      <w:r>
        <w:rPr>
          <w:rFonts w:ascii="Times New Roman" w:hAnsi="Times New Roman" w:cs="Times New Roman"/>
          <w:color w:val="000000"/>
        </w:rPr>
        <w:t xml:space="preserve">is called </w:t>
      </w:r>
      <w:r w:rsidR="00DF007F" w:rsidRPr="0005598D">
        <w:rPr>
          <w:rFonts w:ascii="Times New Roman" w:hAnsi="Times New Roman" w:cs="Times New Roman"/>
          <w:color w:val="000000"/>
        </w:rPr>
        <w:t>the Bayesian-information and linkage-disequilibrium iteratively nested keyway (BLINK) method.</w:t>
      </w:r>
    </w:p>
    <w:p w14:paraId="1CF2AEA4" w14:textId="77777777" w:rsidR="00EC23A7" w:rsidRDefault="00EC23A7" w:rsidP="00675C72">
      <w:pPr>
        <w:autoSpaceDE w:val="0"/>
        <w:autoSpaceDN w:val="0"/>
        <w:adjustRightInd w:val="0"/>
        <w:spacing w:after="0" w:line="360" w:lineRule="auto"/>
        <w:jc w:val="both"/>
        <w:rPr>
          <w:rFonts w:ascii="Times New Roman" w:hAnsi="Times New Roman" w:cs="Times New Roman"/>
          <w:color w:val="000000"/>
        </w:rPr>
      </w:pPr>
    </w:p>
    <w:p w14:paraId="702182E6" w14:textId="6EA1DE7D" w:rsidR="00EC23A7" w:rsidRPr="002A16C2" w:rsidRDefault="00EC23A7" w:rsidP="00675C72">
      <w:pPr>
        <w:autoSpaceDE w:val="0"/>
        <w:autoSpaceDN w:val="0"/>
        <w:adjustRightInd w:val="0"/>
        <w:spacing w:after="0" w:line="360" w:lineRule="auto"/>
        <w:jc w:val="both"/>
        <w:rPr>
          <w:rFonts w:ascii="Times New Roman" w:hAnsi="Times New Roman" w:cs="Times New Roman"/>
          <w:color w:val="000000"/>
        </w:rPr>
      </w:pPr>
      <w:r w:rsidRPr="002A16C2">
        <w:rPr>
          <w:rFonts w:ascii="Times New Roman" w:hAnsi="Times New Roman" w:cs="Times New Roman"/>
          <w:b/>
        </w:rPr>
        <w:t xml:space="preserve">Methods </w:t>
      </w:r>
      <w:r w:rsidR="002A16C2" w:rsidRPr="002A16C2">
        <w:rPr>
          <w:rFonts w:ascii="Times New Roman" w:hAnsi="Times New Roman" w:cs="Times New Roman"/>
          <w:b/>
        </w:rPr>
        <w:t>S7 |</w:t>
      </w:r>
      <w:r w:rsidRPr="002A16C2">
        <w:rPr>
          <w:rFonts w:ascii="Times New Roman" w:hAnsi="Times New Roman" w:cs="Times New Roman"/>
          <w:b/>
        </w:rPr>
        <w:t xml:space="preserve"> </w:t>
      </w:r>
      <w:r w:rsidRPr="002A16C2">
        <w:rPr>
          <w:rFonts w:ascii="Times New Roman" w:hAnsi="Times New Roman" w:cs="Times New Roman"/>
          <w:color w:val="000000"/>
        </w:rPr>
        <w:t xml:space="preserve">Multi-variate GEMMA (MV-GEMMA) model: </w:t>
      </w:r>
    </w:p>
    <w:p w14:paraId="67521A1B" w14:textId="12048CB4" w:rsidR="00EC23A7" w:rsidRPr="00681652" w:rsidRDefault="00EC23A7" w:rsidP="00EC23A7">
      <w:pPr>
        <w:spacing w:line="360" w:lineRule="auto"/>
        <w:jc w:val="both"/>
        <w:rPr>
          <w:rFonts w:ascii="Times New Roman" w:hAnsi="Times New Roman" w:cs="Times New Roman"/>
        </w:rPr>
      </w:pPr>
      <w:r w:rsidRPr="00681652">
        <w:rPr>
          <w:rFonts w:ascii="Times New Roman" w:hAnsi="Times New Roman" w:cs="Times New Roman"/>
        </w:rPr>
        <w:t>A multivariate linear mixed model w</w:t>
      </w:r>
      <w:r w:rsidR="00702C52" w:rsidRPr="00681652">
        <w:rPr>
          <w:rFonts w:ascii="Times New Roman" w:hAnsi="Times New Roman" w:cs="Times New Roman"/>
        </w:rPr>
        <w:t>as</w:t>
      </w:r>
      <w:r w:rsidRPr="00681652">
        <w:rPr>
          <w:rFonts w:ascii="Times New Roman" w:hAnsi="Times New Roman" w:cs="Times New Roman"/>
        </w:rPr>
        <w:t xml:space="preserve"> used in GEMMA software </w:t>
      </w:r>
      <w:r w:rsidRPr="00681652">
        <w:rPr>
          <w:rFonts w:ascii="Times New Roman" w:hAnsi="Times New Roman" w:cs="Times New Roman"/>
        </w:rPr>
        <w:fldChar w:fldCharType="begin"/>
      </w:r>
      <w:r w:rsidRPr="00681652">
        <w:rPr>
          <w:rFonts w:ascii="Times New Roman" w:hAnsi="Times New Roman" w:cs="Times New Roman"/>
        </w:rPr>
        <w:instrText xml:space="preserve"> ADDIN EN.CITE &lt;EndNote&gt;&lt;Cite&gt;&lt;Author&gt;Zhou&lt;/Author&gt;&lt;Year&gt;2014&lt;/Year&gt;&lt;RecNum&gt;5132&lt;/RecNum&gt;&lt;DisplayText&gt;(Zhou &amp;amp; Stephens, 2014)&lt;/DisplayText&gt;&lt;record&gt;&lt;rec-number&gt;5132&lt;/rec-number&gt;&lt;foreign-keys&gt;&lt;key app="EN" db-id="pfeddp5e0adersewxf5pxwafzr5zdze9prr2" timestamp="1543880609"&gt;5132&lt;/key&gt;&lt;/foreign-keys&gt;&lt;ref-type name="Journal Article"&gt;17&lt;/ref-type&gt;&lt;contributors&gt;&lt;authors&gt;&lt;author&gt;Zhou, Xiang&lt;/author&gt;&lt;author&gt;Stephens, Matthew&lt;/author&gt;&lt;/authors&gt;&lt;/contributors&gt;&lt;titles&gt;&lt;title&gt;Efficient multivariate linear mixed model algorithms for genome-wide association studies&lt;/title&gt;&lt;secondary-title&gt;Nature Methods&lt;/secondary-title&gt;&lt;/titles&gt;&lt;periodical&gt;&lt;full-title&gt;Nature Methods&lt;/full-title&gt;&lt;abbr-1&gt;Nat. Methods &lt;/abbr-1&gt;&lt;abbr-2&gt;Nat Methods&lt;/abbr-2&gt;&lt;/periodical&gt;&lt;pages&gt;407–409&lt;/pages&gt;&lt;volume&gt;11&lt;/volume&gt;&lt;number&gt;4&lt;/number&gt;&lt;dates&gt;&lt;year&gt;2014&lt;/year&gt;&lt;/dates&gt;&lt;isbn&gt;1548-7105&lt;/isbn&gt;&lt;urls&gt;&lt;related-urls&gt;&lt;url&gt;https://www.nature.com/articles/nmeth.2848.pdf&lt;/url&gt;&lt;/related-urls&gt;&lt;/urls&gt;&lt;research-notes&gt;mvLMM_GEMMA&amp;#xD;Because it is straightforward to compute: pve of a single marker=beta^2 * 2 * maf * (1-maf)/var(y), where beta is the estimated marker effect size, maf is its minor allele frequency, and var(y) is the variance of phenotype.&lt;/research-notes&gt;&lt;/record&gt;&lt;/Cite&gt;&lt;/EndNote&gt;</w:instrText>
      </w:r>
      <w:r w:rsidRPr="00681652">
        <w:rPr>
          <w:rFonts w:ascii="Times New Roman" w:hAnsi="Times New Roman" w:cs="Times New Roman"/>
        </w:rPr>
        <w:fldChar w:fldCharType="separate"/>
      </w:r>
      <w:r w:rsidRPr="00681652">
        <w:rPr>
          <w:rFonts w:ascii="Times New Roman" w:hAnsi="Times New Roman" w:cs="Times New Roman"/>
          <w:noProof/>
        </w:rPr>
        <w:t>(Zhou &amp; Stephens, 2014)</w:t>
      </w:r>
      <w:r w:rsidRPr="00681652">
        <w:rPr>
          <w:rFonts w:ascii="Times New Roman" w:hAnsi="Times New Roman" w:cs="Times New Roman"/>
        </w:rPr>
        <w:fldChar w:fldCharType="end"/>
      </w:r>
      <w:r w:rsidRPr="00681652">
        <w:rPr>
          <w:rFonts w:ascii="Times New Roman" w:hAnsi="Times New Roman" w:cs="Times New Roman"/>
        </w:rPr>
        <w:t xml:space="preserve"> as in the following form: </w:t>
      </w:r>
    </w:p>
    <w:p w14:paraId="2B8C85CC" w14:textId="575A0F1B" w:rsidR="00EC23A7" w:rsidRPr="00681652" w:rsidRDefault="00EC23A7" w:rsidP="00EC23A7">
      <w:pPr>
        <w:spacing w:line="360" w:lineRule="auto"/>
        <w:jc w:val="both"/>
        <w:rPr>
          <w:rFonts w:ascii="Times New Roman" w:hAnsi="Times New Roman" w:cs="Times New Roman"/>
        </w:rPr>
      </w:pPr>
      <m:oMathPara>
        <m:oMath>
          <m:r>
            <m:rPr>
              <m:sty m:val="p"/>
            </m:rPr>
            <w:rPr>
              <w:rFonts w:ascii="Cambria Math" w:hAnsi="Cambria Math" w:cs="Times New Roman"/>
            </w:rPr>
            <w:lastRenderedPageBreak/>
            <m:t>Y</m:t>
          </m:r>
          <m:r>
            <w:rPr>
              <w:rFonts w:ascii="Cambria Math" w:hAnsi="Cambria Math" w:cs="Times New Roman"/>
            </w:rPr>
            <m:t xml:space="preserve"> = </m:t>
          </m:r>
          <m:r>
            <m:rPr>
              <m:sty m:val="p"/>
            </m:rPr>
            <w:rPr>
              <w:rFonts w:ascii="Cambria Math" w:hAnsi="Cambria Math" w:cs="Times New Roman"/>
            </w:rPr>
            <m:t>WA</m:t>
          </m:r>
          <m:r>
            <w:rPr>
              <w:rFonts w:ascii="Cambria Math" w:hAnsi="Cambria Math" w:cs="Times New Roman"/>
            </w:rPr>
            <m:t xml:space="preserve"> + x</m:t>
          </m:r>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T</m:t>
              </m:r>
            </m:sup>
          </m:sSup>
          <m:r>
            <w:rPr>
              <w:rFonts w:ascii="Cambria Math" w:hAnsi="Cambria Math" w:cs="Times New Roman"/>
            </w:rPr>
            <m:t xml:space="preserve"> + </m:t>
          </m:r>
          <m:r>
            <m:rPr>
              <m:sty m:val="p"/>
            </m:rPr>
            <w:rPr>
              <w:rFonts w:ascii="Cambria Math" w:hAnsi="Cambria Math" w:cs="Times New Roman"/>
            </w:rPr>
            <m:t>U + E</m:t>
          </m:r>
          <m:r>
            <w:rPr>
              <w:rFonts w:ascii="Cambria Math" w:hAnsi="Cambria Math" w:cs="Times New Roman"/>
            </w:rPr>
            <m:t>; G∼</m:t>
          </m:r>
          <m:sSub>
            <m:sSubPr>
              <m:ctrlPr>
                <w:rPr>
                  <w:rFonts w:ascii="Cambria Math" w:hAnsi="Cambria Math" w:cs="Times New Roman"/>
                  <w:i/>
                </w:rPr>
              </m:ctrlPr>
            </m:sSubPr>
            <m:e>
              <m:r>
                <m:rPr>
                  <m:sty m:val="p"/>
                </m:rPr>
                <w:rPr>
                  <w:rFonts w:ascii="Cambria Math" w:hAnsi="Cambria Math" w:cs="Times New Roman"/>
                </w:rPr>
                <m:t>MN</m:t>
              </m:r>
            </m:e>
            <m:sub>
              <m:r>
                <w:rPr>
                  <w:rFonts w:ascii="Cambria Math" w:hAnsi="Cambria Math" w:cs="Times New Roman"/>
                </w:rPr>
                <m:t>n×d</m:t>
              </m:r>
            </m:sub>
          </m:sSub>
          <m:d>
            <m:dPr>
              <m:ctrlPr>
                <w:rPr>
                  <w:rFonts w:ascii="Cambria Math" w:hAnsi="Cambria Math" w:cs="Times New Roman"/>
                  <w:i/>
                </w:rPr>
              </m:ctrlPr>
            </m:dPr>
            <m:e>
              <m:r>
                <w:rPr>
                  <w:rFonts w:ascii="Cambria Math" w:hAnsi="Cambria Math" w:cs="Times New Roman"/>
                </w:rPr>
                <m:t xml:space="preserve">0, </m:t>
              </m:r>
              <m:r>
                <m:rPr>
                  <m:sty m:val="p"/>
                </m:rPr>
                <w:rPr>
                  <w:rFonts w:ascii="Cambria Math" w:hAnsi="Cambria Math" w:cs="Times New Roman"/>
                </w:rPr>
                <m:t>K</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 xml:space="preserve"> </m:t>
                  </m:r>
                  <m:r>
                    <m:rPr>
                      <m:sty m:val="p"/>
                    </m:rPr>
                    <w:rPr>
                      <w:rFonts w:ascii="Cambria Math" w:hAnsi="Cambria Math" w:cs="Times New Roman"/>
                    </w:rPr>
                    <m:t>V</m:t>
                  </m:r>
                </m:e>
                <m:sub>
                  <m:r>
                    <w:rPr>
                      <w:rFonts w:ascii="Cambria Math" w:hAnsi="Cambria Math" w:cs="Times New Roman"/>
                    </w:rPr>
                    <m:t>g</m:t>
                  </m:r>
                </m:sub>
              </m:sSub>
            </m:e>
          </m:d>
          <m:r>
            <w:rPr>
              <w:rFonts w:ascii="Cambria Math" w:hAnsi="Cambria Math" w:cs="Times New Roman"/>
            </w:rPr>
            <m:t>, E∼</m:t>
          </m:r>
          <m:sSub>
            <m:sSubPr>
              <m:ctrlPr>
                <w:rPr>
                  <w:rFonts w:ascii="Cambria Math" w:hAnsi="Cambria Math" w:cs="Times New Roman"/>
                  <w:i/>
                </w:rPr>
              </m:ctrlPr>
            </m:sSubPr>
            <m:e>
              <m:r>
                <m:rPr>
                  <m:sty m:val="p"/>
                </m:rPr>
                <w:rPr>
                  <w:rFonts w:ascii="Cambria Math" w:hAnsi="Cambria Math" w:cs="Times New Roman"/>
                </w:rPr>
                <m:t>MN</m:t>
              </m:r>
            </m:e>
            <m:sub>
              <m:r>
                <w:rPr>
                  <w:rFonts w:ascii="Cambria Math" w:hAnsi="Cambria Math" w:cs="Times New Roman"/>
                </w:rPr>
                <m:t>n×d</m:t>
              </m:r>
            </m:sub>
          </m:sSub>
          <m:d>
            <m:dPr>
              <m:ctrlPr>
                <w:rPr>
                  <w:rFonts w:ascii="Cambria Math" w:hAnsi="Cambria Math" w:cs="Times New Roman"/>
                  <w:i/>
                </w:rPr>
              </m:ctrlPr>
            </m:dPr>
            <m:e>
              <m:r>
                <w:rPr>
                  <w:rFonts w:ascii="Cambria Math" w:hAnsi="Cambria Math" w:cs="Times New Roman"/>
                </w:rPr>
                <m:t>0,</m:t>
              </m:r>
              <m:sSub>
                <m:sSubPr>
                  <m:ctrlPr>
                    <w:rPr>
                      <w:rFonts w:ascii="Cambria Math" w:hAnsi="Cambria Math" w:cs="Times New Roman"/>
                      <w:i/>
                    </w:rPr>
                  </m:ctrlPr>
                </m:sSubPr>
                <m:e>
                  <m:r>
                    <w:rPr>
                      <w:rFonts w:ascii="Cambria Math" w:hAnsi="Cambria Math" w:cs="Times New Roman"/>
                    </w:rPr>
                    <m:t xml:space="preserve"> </m:t>
                  </m:r>
                  <m:r>
                    <m:rPr>
                      <m:sty m:val="p"/>
                    </m:rPr>
                    <w:rPr>
                      <w:rFonts w:ascii="Cambria Math" w:hAnsi="Cambria Math" w:cs="Times New Roman"/>
                    </w:rPr>
                    <m:t>I</m:t>
                  </m:r>
                </m:e>
                <m:sub>
                  <m:r>
                    <w:rPr>
                      <w:rFonts w:ascii="Cambria Math" w:hAnsi="Cambria Math" w:cs="Times New Roman"/>
                    </w:rPr>
                    <m:t>n×n</m:t>
                  </m:r>
                </m:sub>
              </m:sSub>
              <m:r>
                <w:rPr>
                  <w:rFonts w:ascii="Cambria Math" w:hAnsi="Cambria Math" w:cs="Times New Roman"/>
                </w:rPr>
                <m:t xml:space="preserve">, </m:t>
              </m:r>
              <m:sSub>
                <m:sSubPr>
                  <m:ctrlPr>
                    <w:rPr>
                      <w:rFonts w:ascii="Cambria Math" w:hAnsi="Cambria Math" w:cs="Times New Roman"/>
                      <w:i/>
                    </w:rPr>
                  </m:ctrlPr>
                </m:sSubPr>
                <m:e>
                  <m:r>
                    <m:rPr>
                      <m:sty m:val="p"/>
                    </m:rPr>
                    <w:rPr>
                      <w:rFonts w:ascii="Cambria Math" w:hAnsi="Cambria Math" w:cs="Times New Roman"/>
                    </w:rPr>
                    <m:t>V</m:t>
                  </m:r>
                </m:e>
                <m:sub>
                  <m:r>
                    <w:rPr>
                      <w:rFonts w:ascii="Cambria Math" w:hAnsi="Cambria Math" w:cs="Times New Roman"/>
                    </w:rPr>
                    <m:t>e</m:t>
                  </m:r>
                </m:sub>
              </m:sSub>
            </m:e>
          </m:d>
          <m:r>
            <w:rPr>
              <w:rFonts w:ascii="Cambria Math" w:hAnsi="Cambria Math" w:cs="Times New Roman"/>
            </w:rPr>
            <m:t>,</m:t>
          </m:r>
        </m:oMath>
      </m:oMathPara>
    </w:p>
    <w:p w14:paraId="3632CAAD" w14:textId="77777777" w:rsidR="00EC23A7" w:rsidRPr="00681652" w:rsidRDefault="00EC23A7" w:rsidP="00EC23A7">
      <w:pPr>
        <w:spacing w:line="360" w:lineRule="auto"/>
        <w:jc w:val="both"/>
        <w:rPr>
          <w:rFonts w:ascii="Times New Roman" w:hAnsi="Times New Roman" w:cs="Times New Roman"/>
        </w:rPr>
      </w:pPr>
      <w:r w:rsidRPr="00681652">
        <w:rPr>
          <w:rFonts w:ascii="Times New Roman" w:hAnsi="Times New Roman" w:cs="Times New Roman"/>
        </w:rPr>
        <w:t xml:space="preserve"> where Y is an </w:t>
      </w:r>
      <w:r w:rsidRPr="00681652">
        <w:rPr>
          <w:rFonts w:ascii="Times New Roman" w:hAnsi="Times New Roman" w:cs="Times New Roman"/>
          <w:i/>
          <w:iCs/>
        </w:rPr>
        <w:t>n</w:t>
      </w:r>
      <w:r w:rsidRPr="00681652">
        <w:rPr>
          <w:rFonts w:ascii="Times New Roman" w:hAnsi="Times New Roman" w:cs="Times New Roman"/>
        </w:rPr>
        <w:t xml:space="preserve"> by </w:t>
      </w:r>
      <w:r w:rsidRPr="00681652">
        <w:rPr>
          <w:rFonts w:ascii="Times New Roman" w:hAnsi="Times New Roman" w:cs="Times New Roman"/>
          <w:i/>
          <w:iCs/>
        </w:rPr>
        <w:t>d</w:t>
      </w:r>
      <w:r w:rsidRPr="00681652">
        <w:rPr>
          <w:rFonts w:ascii="Times New Roman" w:hAnsi="Times New Roman" w:cs="Times New Roman"/>
        </w:rPr>
        <w:t xml:space="preserve"> matrix of </w:t>
      </w:r>
      <w:r w:rsidRPr="00681652">
        <w:rPr>
          <w:rFonts w:ascii="Times New Roman" w:hAnsi="Times New Roman" w:cs="Times New Roman"/>
          <w:i/>
          <w:iCs/>
        </w:rPr>
        <w:t>d</w:t>
      </w:r>
      <w:r w:rsidRPr="00681652">
        <w:rPr>
          <w:rFonts w:ascii="Times New Roman" w:hAnsi="Times New Roman" w:cs="Times New Roman"/>
        </w:rPr>
        <w:t xml:space="preserve"> phenotypes for n individuals; W =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1</m:t>
            </m:r>
          </m:sub>
        </m:sSub>
      </m:oMath>
      <w:r w:rsidRPr="00681652">
        <w:rPr>
          <w:rFonts w:ascii="Times New Roman" w:hAnsi="Times New Roman" w:cs="Times New Roman"/>
        </w:rPr>
        <w:t>, · · · , w</w:t>
      </w:r>
      <w:r w:rsidRPr="00681652">
        <w:rPr>
          <w:rFonts w:ascii="Times New Roman" w:hAnsi="Times New Roman" w:cs="Times New Roman"/>
          <w:vertAlign w:val="subscript"/>
        </w:rPr>
        <w:t>c</w:t>
      </w:r>
      <w:r w:rsidRPr="00681652">
        <w:rPr>
          <w:rFonts w:ascii="Times New Roman" w:hAnsi="Times New Roman" w:cs="Times New Roman"/>
        </w:rPr>
        <w:t xml:space="preserve">) is an </w:t>
      </w:r>
      <w:r w:rsidRPr="00681652">
        <w:rPr>
          <w:rFonts w:ascii="Times New Roman" w:hAnsi="Times New Roman" w:cs="Times New Roman"/>
          <w:i/>
          <w:iCs/>
        </w:rPr>
        <w:t>n</w:t>
      </w:r>
      <w:r w:rsidRPr="00681652">
        <w:rPr>
          <w:rFonts w:ascii="Times New Roman" w:hAnsi="Times New Roman" w:cs="Times New Roman"/>
        </w:rPr>
        <w:t>×</w:t>
      </w:r>
      <w:r w:rsidRPr="00681652">
        <w:rPr>
          <w:rFonts w:ascii="Times New Roman" w:hAnsi="Times New Roman" w:cs="Times New Roman"/>
          <w:i/>
          <w:iCs/>
        </w:rPr>
        <w:t>c</w:t>
      </w:r>
      <w:r w:rsidRPr="00681652">
        <w:rPr>
          <w:rFonts w:ascii="Times New Roman" w:hAnsi="Times New Roman" w:cs="Times New Roman"/>
        </w:rPr>
        <w:t xml:space="preserve"> matrix of covariates (fixed effects) including a column of 1s; A is a </w:t>
      </w:r>
      <w:r w:rsidRPr="00681652">
        <w:rPr>
          <w:rFonts w:ascii="Times New Roman" w:hAnsi="Times New Roman" w:cs="Times New Roman"/>
          <w:i/>
          <w:iCs/>
        </w:rPr>
        <w:t>c</w:t>
      </w:r>
      <w:r w:rsidRPr="00681652">
        <w:rPr>
          <w:rFonts w:ascii="Times New Roman" w:hAnsi="Times New Roman" w:cs="Times New Roman"/>
        </w:rPr>
        <w:t xml:space="preserve"> by </w:t>
      </w:r>
      <w:r w:rsidRPr="00681652">
        <w:rPr>
          <w:rFonts w:ascii="Times New Roman" w:hAnsi="Times New Roman" w:cs="Times New Roman"/>
          <w:i/>
          <w:iCs/>
        </w:rPr>
        <w:t>d</w:t>
      </w:r>
      <w:r w:rsidRPr="00681652">
        <w:rPr>
          <w:rFonts w:ascii="Times New Roman" w:hAnsi="Times New Roman" w:cs="Times New Roman"/>
        </w:rPr>
        <w:t xml:space="preserve"> matrix of the corresponding coefficients including the intercept; x is an </w:t>
      </w:r>
      <w:r w:rsidRPr="00681652">
        <w:rPr>
          <w:rFonts w:ascii="Times New Roman" w:hAnsi="Times New Roman" w:cs="Times New Roman"/>
          <w:i/>
          <w:iCs/>
        </w:rPr>
        <w:t>n</w:t>
      </w:r>
      <w:r w:rsidRPr="00681652">
        <w:rPr>
          <w:rFonts w:ascii="Times New Roman" w:hAnsi="Times New Roman" w:cs="Times New Roman"/>
        </w:rPr>
        <w:t xml:space="preserve">-vector of marker genotypes; </w:t>
      </w:r>
      <w:r w:rsidRPr="00681652">
        <w:rPr>
          <w:rFonts w:ascii="Times New Roman" w:hAnsi="Times New Roman" w:cs="Times New Roman"/>
          <w:i/>
          <w:iCs/>
        </w:rPr>
        <w:t>β</w:t>
      </w:r>
      <w:r w:rsidRPr="00681652">
        <w:rPr>
          <w:rFonts w:ascii="Times New Roman" w:hAnsi="Times New Roman" w:cs="Times New Roman"/>
        </w:rPr>
        <w:t xml:space="preserve"> is a </w:t>
      </w:r>
      <w:r w:rsidRPr="00681652">
        <w:rPr>
          <w:rFonts w:ascii="Times New Roman" w:hAnsi="Times New Roman" w:cs="Times New Roman"/>
          <w:i/>
          <w:iCs/>
        </w:rPr>
        <w:t>d</w:t>
      </w:r>
      <w:r w:rsidRPr="00681652">
        <w:rPr>
          <w:rFonts w:ascii="Times New Roman" w:hAnsi="Times New Roman" w:cs="Times New Roman"/>
        </w:rPr>
        <w:t xml:space="preserve"> vector of marker effect sizes for the </w:t>
      </w:r>
      <w:r w:rsidRPr="00681652">
        <w:rPr>
          <w:rFonts w:ascii="Times New Roman" w:hAnsi="Times New Roman" w:cs="Times New Roman"/>
          <w:i/>
          <w:iCs/>
        </w:rPr>
        <w:t>d</w:t>
      </w:r>
      <w:r w:rsidRPr="00681652">
        <w:rPr>
          <w:rFonts w:ascii="Times New Roman" w:hAnsi="Times New Roman" w:cs="Times New Roman"/>
        </w:rPr>
        <w:t xml:space="preserve"> phenotypes; U is an </w:t>
      </w:r>
      <w:r w:rsidRPr="00681652">
        <w:rPr>
          <w:rFonts w:ascii="Times New Roman" w:hAnsi="Times New Roman" w:cs="Times New Roman"/>
          <w:i/>
          <w:iCs/>
        </w:rPr>
        <w:t>n</w:t>
      </w:r>
      <w:r w:rsidRPr="00681652">
        <w:rPr>
          <w:rFonts w:ascii="Times New Roman" w:hAnsi="Times New Roman" w:cs="Times New Roman"/>
        </w:rPr>
        <w:t xml:space="preserve"> by </w:t>
      </w:r>
      <w:r w:rsidRPr="00681652">
        <w:rPr>
          <w:rFonts w:ascii="Times New Roman" w:hAnsi="Times New Roman" w:cs="Times New Roman"/>
          <w:i/>
          <w:iCs/>
        </w:rPr>
        <w:t>d</w:t>
      </w:r>
      <w:r w:rsidRPr="00681652">
        <w:rPr>
          <w:rFonts w:ascii="Times New Roman" w:hAnsi="Times New Roman" w:cs="Times New Roman"/>
        </w:rPr>
        <w:t xml:space="preserve"> matrix of random effects; E is an </w:t>
      </w:r>
      <w:r w:rsidRPr="00681652">
        <w:rPr>
          <w:rFonts w:ascii="Times New Roman" w:hAnsi="Times New Roman" w:cs="Times New Roman"/>
          <w:i/>
          <w:iCs/>
        </w:rPr>
        <w:t>n</w:t>
      </w:r>
      <w:r w:rsidRPr="00681652">
        <w:rPr>
          <w:rFonts w:ascii="Times New Roman" w:hAnsi="Times New Roman" w:cs="Times New Roman"/>
        </w:rPr>
        <w:t xml:space="preserve"> by </w:t>
      </w:r>
      <w:r w:rsidRPr="00681652">
        <w:rPr>
          <w:rFonts w:ascii="Times New Roman" w:hAnsi="Times New Roman" w:cs="Times New Roman"/>
          <w:u w:val="single"/>
        </w:rPr>
        <w:t>d</w:t>
      </w:r>
      <w:r w:rsidRPr="00681652">
        <w:rPr>
          <w:rFonts w:ascii="Times New Roman" w:hAnsi="Times New Roman" w:cs="Times New Roman"/>
        </w:rPr>
        <w:t xml:space="preserve"> matrix of errors; K is a known </w:t>
      </w:r>
      <w:r w:rsidRPr="00681652">
        <w:rPr>
          <w:rFonts w:ascii="Times New Roman" w:hAnsi="Times New Roman" w:cs="Times New Roman"/>
          <w:i/>
          <w:iCs/>
        </w:rPr>
        <w:t>n</w:t>
      </w:r>
      <w:r w:rsidRPr="00681652">
        <w:rPr>
          <w:rFonts w:ascii="Times New Roman" w:hAnsi="Times New Roman" w:cs="Times New Roman"/>
        </w:rPr>
        <w:t xml:space="preserve"> by </w:t>
      </w:r>
      <w:r w:rsidRPr="00681652">
        <w:rPr>
          <w:rFonts w:ascii="Times New Roman" w:hAnsi="Times New Roman" w:cs="Times New Roman"/>
          <w:i/>
          <w:iCs/>
        </w:rPr>
        <w:t>n</w:t>
      </w:r>
      <w:r w:rsidRPr="00681652">
        <w:rPr>
          <w:rFonts w:ascii="Times New Roman" w:hAnsi="Times New Roman" w:cs="Times New Roman"/>
        </w:rPr>
        <w:t xml:space="preserve"> relatedness matrix, I</w:t>
      </w:r>
      <w:r w:rsidRPr="00681652">
        <w:rPr>
          <w:rFonts w:ascii="Times New Roman" w:hAnsi="Times New Roman" w:cs="Times New Roman"/>
          <w:i/>
          <w:iCs/>
          <w:vertAlign w:val="subscript"/>
        </w:rPr>
        <w:t>n</w:t>
      </w:r>
      <w:r w:rsidRPr="00681652">
        <w:rPr>
          <w:rFonts w:ascii="Times New Roman" w:hAnsi="Times New Roman" w:cs="Times New Roman"/>
          <w:vertAlign w:val="subscript"/>
        </w:rPr>
        <w:t>×</w:t>
      </w:r>
      <w:r w:rsidRPr="00681652">
        <w:rPr>
          <w:rFonts w:ascii="Times New Roman" w:hAnsi="Times New Roman" w:cs="Times New Roman"/>
          <w:i/>
          <w:iCs/>
          <w:vertAlign w:val="subscript"/>
        </w:rPr>
        <w:t>n</w:t>
      </w:r>
      <w:r w:rsidRPr="00681652">
        <w:rPr>
          <w:rFonts w:ascii="Times New Roman" w:hAnsi="Times New Roman" w:cs="Times New Roman"/>
        </w:rPr>
        <w:t xml:space="preserve"> is a </w:t>
      </w:r>
      <w:r w:rsidRPr="00681652">
        <w:rPr>
          <w:rFonts w:ascii="Times New Roman" w:hAnsi="Times New Roman" w:cs="Times New Roman"/>
          <w:i/>
          <w:iCs/>
        </w:rPr>
        <w:t>n</w:t>
      </w:r>
      <w:r w:rsidRPr="00681652">
        <w:rPr>
          <w:rFonts w:ascii="Times New Roman" w:hAnsi="Times New Roman" w:cs="Times New Roman"/>
        </w:rPr>
        <w:t xml:space="preserve"> by </w:t>
      </w:r>
      <w:r w:rsidRPr="00681652">
        <w:rPr>
          <w:rFonts w:ascii="Times New Roman" w:hAnsi="Times New Roman" w:cs="Times New Roman"/>
          <w:i/>
          <w:iCs/>
        </w:rPr>
        <w:t>n</w:t>
      </w:r>
      <w:r w:rsidRPr="00681652">
        <w:rPr>
          <w:rFonts w:ascii="Times New Roman" w:hAnsi="Times New Roman" w:cs="Times New Roman"/>
        </w:rPr>
        <w:t xml:space="preserve"> identity matrix, </w:t>
      </w:r>
      <w:r w:rsidRPr="00681652">
        <w:rPr>
          <w:rFonts w:ascii="Times New Roman" w:hAnsi="Times New Roman" w:cs="Times New Roman"/>
          <w:b/>
          <w:bCs/>
        </w:rPr>
        <w:t>V</w:t>
      </w:r>
      <w:r w:rsidRPr="00681652">
        <w:rPr>
          <w:rFonts w:ascii="Times New Roman" w:hAnsi="Times New Roman" w:cs="Times New Roman"/>
          <w:vertAlign w:val="subscript"/>
        </w:rPr>
        <w:t>g</w:t>
      </w:r>
      <w:r w:rsidRPr="00681652">
        <w:rPr>
          <w:rFonts w:ascii="Times New Roman" w:hAnsi="Times New Roman" w:cs="Times New Roman"/>
        </w:rPr>
        <w:t xml:space="preserve"> is a </w:t>
      </w:r>
      <w:r w:rsidRPr="00681652">
        <w:rPr>
          <w:rFonts w:ascii="Times New Roman" w:hAnsi="Times New Roman" w:cs="Times New Roman"/>
          <w:i/>
          <w:iCs/>
        </w:rPr>
        <w:t>d</w:t>
      </w:r>
      <w:r w:rsidRPr="00681652">
        <w:rPr>
          <w:rFonts w:ascii="Times New Roman" w:hAnsi="Times New Roman" w:cs="Times New Roman"/>
        </w:rPr>
        <w:t xml:space="preserve"> by </w:t>
      </w:r>
      <w:r w:rsidRPr="00681652">
        <w:rPr>
          <w:rFonts w:ascii="Times New Roman" w:hAnsi="Times New Roman" w:cs="Times New Roman"/>
          <w:i/>
          <w:iCs/>
        </w:rPr>
        <w:t>d</w:t>
      </w:r>
      <w:r w:rsidRPr="00681652">
        <w:rPr>
          <w:rFonts w:ascii="Times New Roman" w:hAnsi="Times New Roman" w:cs="Times New Roman"/>
        </w:rPr>
        <w:t xml:space="preserve"> symmetric matrix of genetic variance component, V</w:t>
      </w:r>
      <w:r w:rsidRPr="00681652">
        <w:rPr>
          <w:rFonts w:ascii="Times New Roman" w:hAnsi="Times New Roman" w:cs="Times New Roman"/>
          <w:vertAlign w:val="subscript"/>
        </w:rPr>
        <w:t>e</w:t>
      </w:r>
      <w:r w:rsidRPr="00681652">
        <w:rPr>
          <w:rFonts w:ascii="Times New Roman" w:hAnsi="Times New Roman" w:cs="Times New Roman"/>
        </w:rPr>
        <w:t xml:space="preserve"> is a </w:t>
      </w:r>
      <w:r w:rsidRPr="00681652">
        <w:rPr>
          <w:rFonts w:ascii="Times New Roman" w:hAnsi="Times New Roman" w:cs="Times New Roman"/>
          <w:i/>
          <w:iCs/>
        </w:rPr>
        <w:t>d</w:t>
      </w:r>
      <w:r w:rsidRPr="00681652">
        <w:rPr>
          <w:rFonts w:ascii="Times New Roman" w:hAnsi="Times New Roman" w:cs="Times New Roman"/>
        </w:rPr>
        <w:t xml:space="preserve"> by </w:t>
      </w:r>
      <w:r w:rsidRPr="00681652">
        <w:rPr>
          <w:rFonts w:ascii="Times New Roman" w:hAnsi="Times New Roman" w:cs="Times New Roman"/>
          <w:i/>
          <w:iCs/>
        </w:rPr>
        <w:t>d</w:t>
      </w:r>
      <w:r w:rsidRPr="00681652">
        <w:rPr>
          <w:rFonts w:ascii="Times New Roman" w:hAnsi="Times New Roman" w:cs="Times New Roman"/>
        </w:rPr>
        <w:t xml:space="preserve"> symmetric matrix of environmental variance component and MN</w:t>
      </w:r>
      <w:r w:rsidRPr="00681652">
        <w:rPr>
          <w:rFonts w:ascii="Times New Roman" w:hAnsi="Times New Roman" w:cs="Times New Roman"/>
          <w:vertAlign w:val="subscript"/>
        </w:rPr>
        <w:t>n×d</w:t>
      </w:r>
      <w:r w:rsidRPr="00681652">
        <w:rPr>
          <w:rFonts w:ascii="Times New Roman" w:hAnsi="Times New Roman" w:cs="Times New Roman"/>
        </w:rPr>
        <w:t>(0, V</w:t>
      </w:r>
      <w:r w:rsidRPr="00681652">
        <w:rPr>
          <w:rFonts w:ascii="Times New Roman" w:hAnsi="Times New Roman" w:cs="Times New Roman"/>
          <w:vertAlign w:val="subscript"/>
        </w:rPr>
        <w:t>1</w:t>
      </w:r>
      <w:r w:rsidRPr="00681652">
        <w:rPr>
          <w:rFonts w:ascii="Times New Roman" w:hAnsi="Times New Roman" w:cs="Times New Roman"/>
        </w:rPr>
        <w:t>, V</w:t>
      </w:r>
      <w:r w:rsidRPr="00681652">
        <w:rPr>
          <w:rFonts w:ascii="Times New Roman" w:hAnsi="Times New Roman" w:cs="Times New Roman"/>
          <w:vertAlign w:val="subscript"/>
        </w:rPr>
        <w:t>2</w:t>
      </w:r>
      <w:r w:rsidRPr="00681652">
        <w:rPr>
          <w:rFonts w:ascii="Times New Roman" w:hAnsi="Times New Roman" w:cs="Times New Roman"/>
        </w:rPr>
        <w:t xml:space="preserve">) denotes the </w:t>
      </w:r>
      <w:r w:rsidRPr="00681652">
        <w:rPr>
          <w:rFonts w:ascii="Times New Roman" w:hAnsi="Times New Roman" w:cs="Times New Roman"/>
          <w:i/>
          <w:iCs/>
        </w:rPr>
        <w:t>n</w:t>
      </w:r>
      <w:r w:rsidRPr="00681652">
        <w:rPr>
          <w:rFonts w:ascii="Times New Roman" w:hAnsi="Times New Roman" w:cs="Times New Roman"/>
        </w:rPr>
        <w:t>×</w:t>
      </w:r>
      <w:r w:rsidRPr="00681652">
        <w:rPr>
          <w:rFonts w:ascii="Times New Roman" w:hAnsi="Times New Roman" w:cs="Times New Roman"/>
          <w:i/>
          <w:iCs/>
        </w:rPr>
        <w:t>d</w:t>
      </w:r>
      <w:r w:rsidRPr="00681652">
        <w:rPr>
          <w:rFonts w:ascii="Times New Roman" w:hAnsi="Times New Roman" w:cs="Times New Roman"/>
        </w:rPr>
        <w:t xml:space="preserve"> matrix normal distribution with mean 0, row covariance matrix V</w:t>
      </w:r>
      <w:r w:rsidRPr="00681652">
        <w:rPr>
          <w:rFonts w:ascii="Times New Roman" w:hAnsi="Times New Roman" w:cs="Times New Roman"/>
          <w:vertAlign w:val="subscript"/>
        </w:rPr>
        <w:t xml:space="preserve">1 </w:t>
      </w:r>
      <w:r w:rsidRPr="00681652">
        <w:rPr>
          <w:rFonts w:ascii="Times New Roman" w:hAnsi="Times New Roman" w:cs="Times New Roman"/>
        </w:rPr>
        <w:t>(</w:t>
      </w:r>
      <w:r w:rsidRPr="00681652">
        <w:rPr>
          <w:rFonts w:ascii="Times New Roman" w:hAnsi="Times New Roman" w:cs="Times New Roman"/>
          <w:i/>
          <w:iCs/>
        </w:rPr>
        <w:t>n</w:t>
      </w:r>
      <w:r w:rsidRPr="00681652">
        <w:rPr>
          <w:rFonts w:ascii="Times New Roman" w:hAnsi="Times New Roman" w:cs="Times New Roman"/>
        </w:rPr>
        <w:t xml:space="preserve"> by </w:t>
      </w:r>
      <w:r w:rsidRPr="00681652">
        <w:rPr>
          <w:rFonts w:ascii="Times New Roman" w:hAnsi="Times New Roman" w:cs="Times New Roman"/>
          <w:i/>
          <w:iCs/>
        </w:rPr>
        <w:t>n</w:t>
      </w:r>
      <w:r w:rsidRPr="00681652">
        <w:rPr>
          <w:rFonts w:ascii="Times New Roman" w:hAnsi="Times New Roman" w:cs="Times New Roman"/>
        </w:rPr>
        <w:t>), and column covariance matrix V</w:t>
      </w:r>
      <w:r w:rsidRPr="00681652">
        <w:rPr>
          <w:rFonts w:ascii="Times New Roman" w:hAnsi="Times New Roman" w:cs="Times New Roman"/>
          <w:vertAlign w:val="subscript"/>
        </w:rPr>
        <w:t>2</w:t>
      </w:r>
      <w:r w:rsidRPr="00681652">
        <w:rPr>
          <w:rFonts w:ascii="Times New Roman" w:hAnsi="Times New Roman" w:cs="Times New Roman"/>
        </w:rPr>
        <w:t xml:space="preserve"> (</w:t>
      </w:r>
      <w:r w:rsidRPr="00681652">
        <w:rPr>
          <w:rFonts w:ascii="Times New Roman" w:hAnsi="Times New Roman" w:cs="Times New Roman"/>
          <w:i/>
          <w:iCs/>
        </w:rPr>
        <w:t>d</w:t>
      </w:r>
      <w:r w:rsidRPr="00681652">
        <w:rPr>
          <w:rFonts w:ascii="Times New Roman" w:hAnsi="Times New Roman" w:cs="Times New Roman"/>
        </w:rPr>
        <w:t xml:space="preserve"> by </w:t>
      </w:r>
      <w:r w:rsidRPr="00681652">
        <w:rPr>
          <w:rFonts w:ascii="Times New Roman" w:hAnsi="Times New Roman" w:cs="Times New Roman"/>
          <w:i/>
          <w:iCs/>
        </w:rPr>
        <w:t>d</w:t>
      </w:r>
      <w:r w:rsidRPr="00681652">
        <w:rPr>
          <w:rFonts w:ascii="Times New Roman" w:hAnsi="Times New Roman" w:cs="Times New Roman"/>
        </w:rPr>
        <w:t xml:space="preserve">). </w:t>
      </w:r>
    </w:p>
    <w:p w14:paraId="7ADACAB7" w14:textId="77777777" w:rsidR="00DC5A75" w:rsidRPr="0005598D" w:rsidRDefault="00DC5A75" w:rsidP="00675C72">
      <w:pPr>
        <w:spacing w:line="360" w:lineRule="auto"/>
        <w:jc w:val="both"/>
        <w:rPr>
          <w:rFonts w:ascii="Times New Roman" w:hAnsi="Times New Roman" w:cs="Times New Roman"/>
        </w:rPr>
      </w:pPr>
    </w:p>
    <w:p w14:paraId="369FB5A8" w14:textId="52E166B5" w:rsidR="00206BBF" w:rsidRPr="0005598D" w:rsidRDefault="00A3414A" w:rsidP="000208CD">
      <w:pPr>
        <w:spacing w:line="360" w:lineRule="auto"/>
        <w:jc w:val="both"/>
        <w:rPr>
          <w:rFonts w:ascii="Times New Roman" w:hAnsi="Times New Roman" w:cs="Times New Roman"/>
        </w:rPr>
      </w:pPr>
      <w:r>
        <w:rPr>
          <w:rFonts w:ascii="Times New Roman" w:hAnsi="Times New Roman" w:cs="Times New Roman"/>
          <w:b/>
        </w:rPr>
        <w:t>Method</w:t>
      </w:r>
      <w:r w:rsidR="00887E8A">
        <w:rPr>
          <w:rFonts w:ascii="Times New Roman" w:hAnsi="Times New Roman" w:cs="Times New Roman"/>
          <w:b/>
        </w:rPr>
        <w:t>s</w:t>
      </w:r>
      <w:r w:rsidR="00161721">
        <w:rPr>
          <w:rFonts w:ascii="Times New Roman" w:hAnsi="Times New Roman" w:cs="Times New Roman"/>
          <w:b/>
        </w:rPr>
        <w:t xml:space="preserve"> S</w:t>
      </w:r>
      <w:r w:rsidR="00EC23A7">
        <w:rPr>
          <w:rFonts w:ascii="Times New Roman" w:hAnsi="Times New Roman" w:cs="Times New Roman"/>
          <w:b/>
        </w:rPr>
        <w:t>8</w:t>
      </w:r>
      <w:r>
        <w:rPr>
          <w:rFonts w:ascii="Times New Roman" w:hAnsi="Times New Roman" w:cs="Times New Roman"/>
          <w:b/>
        </w:rPr>
        <w:t xml:space="preserve"> </w:t>
      </w:r>
      <w:r w:rsidR="00161721">
        <w:rPr>
          <w:rFonts w:ascii="Times New Roman" w:hAnsi="Times New Roman" w:cs="Times New Roman"/>
          <w:b/>
        </w:rPr>
        <w:t xml:space="preserve">| </w:t>
      </w:r>
      <w:r w:rsidR="00F85ADA" w:rsidRPr="0005598D">
        <w:rPr>
          <w:rFonts w:ascii="Times New Roman" w:hAnsi="Times New Roman" w:cs="Times New Roman"/>
          <w:b/>
        </w:rPr>
        <w:t>Estimate of the cumulative proportion of phenotypic variance explained (PVE).</w:t>
      </w:r>
    </w:p>
    <w:p w14:paraId="2808CC85" w14:textId="76D0DB0A" w:rsidR="0089312A" w:rsidRPr="0005598D" w:rsidRDefault="00206BBF" w:rsidP="0089312A">
      <w:pPr>
        <w:spacing w:line="360" w:lineRule="auto"/>
        <w:jc w:val="both"/>
        <w:rPr>
          <w:rFonts w:ascii="Times New Roman" w:hAnsi="Times New Roman" w:cs="Times New Roman"/>
        </w:rPr>
      </w:pPr>
      <w:r w:rsidRPr="0005598D">
        <w:rPr>
          <w:rFonts w:ascii="Times New Roman" w:hAnsi="Times New Roman" w:cs="Times New Roman"/>
        </w:rPr>
        <w:t xml:space="preserve">In </w:t>
      </w:r>
      <w:r w:rsidR="00F753EC" w:rsidRPr="0005598D">
        <w:rPr>
          <w:rFonts w:ascii="Times New Roman" w:hAnsi="Times New Roman" w:cs="Times New Roman"/>
        </w:rPr>
        <w:t xml:space="preserve">the </w:t>
      </w:r>
      <w:r w:rsidRPr="0005598D">
        <w:rPr>
          <w:rFonts w:ascii="Times New Roman" w:hAnsi="Times New Roman" w:cs="Times New Roman"/>
        </w:rPr>
        <w:t>est</w:t>
      </w:r>
      <w:r w:rsidR="00F753EC" w:rsidRPr="0005598D">
        <w:rPr>
          <w:rFonts w:ascii="Times New Roman" w:hAnsi="Times New Roman" w:cs="Times New Roman"/>
        </w:rPr>
        <w:t>i</w:t>
      </w:r>
      <w:r w:rsidRPr="0005598D">
        <w:rPr>
          <w:rFonts w:ascii="Times New Roman" w:hAnsi="Times New Roman" w:cs="Times New Roman"/>
        </w:rPr>
        <w:t xml:space="preserve">mate of cumulative PVE by all candidate SNPs for each trait, variance components of random effects were </w:t>
      </w:r>
      <w:r w:rsidR="0089312A" w:rsidRPr="0005598D">
        <w:rPr>
          <w:rFonts w:ascii="Times New Roman" w:hAnsi="Times New Roman" w:cs="Times New Roman"/>
        </w:rPr>
        <w:t>calculated</w:t>
      </w:r>
      <w:r w:rsidRPr="0005598D">
        <w:rPr>
          <w:rFonts w:ascii="Times New Roman" w:hAnsi="Times New Roman" w:cs="Times New Roman"/>
        </w:rPr>
        <w:t xml:space="preserve"> from the following two equations</w:t>
      </w:r>
      <w:r w:rsidR="0089312A" w:rsidRPr="0005598D">
        <w:rPr>
          <w:rFonts w:ascii="Times New Roman" w:hAnsi="Times New Roman" w:cs="Times New Roman"/>
        </w:rPr>
        <w:t>:</w:t>
      </w:r>
    </w:p>
    <w:p w14:paraId="749ABFAA" w14:textId="77777777" w:rsidR="00206BBF" w:rsidRPr="0005598D" w:rsidRDefault="00206BBF" w:rsidP="00206BBF">
      <w:pPr>
        <w:autoSpaceDE w:val="0"/>
        <w:autoSpaceDN w:val="0"/>
        <w:adjustRightInd w:val="0"/>
        <w:spacing w:after="0" w:line="360" w:lineRule="auto"/>
        <w:jc w:val="both"/>
        <w:rPr>
          <w:rFonts w:ascii="Times New Roman" w:hAnsi="Times New Roman" w:cs="Times New Roman"/>
          <w:color w:val="000000"/>
        </w:rPr>
      </w:pPr>
      <m:oMath>
        <m:r>
          <m:rPr>
            <m:sty m:val="bi"/>
          </m:rPr>
          <w:rPr>
            <w:rFonts w:ascii="Cambria Math" w:hAnsi="Cambria Math" w:cs="Times New Roman"/>
          </w:rPr>
          <m:t>y=W</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1</m:t>
            </m:r>
          </m:sub>
        </m:sSub>
        <m:r>
          <m:rPr>
            <m:sty m:val="bi"/>
          </m:rPr>
          <w:rPr>
            <w:rFonts w:ascii="Cambria Math" w:hAnsi="Cambria Math" w:cs="Times New Roman"/>
          </w:rPr>
          <m:t>+X</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noProof/>
          </w:rPr>
          <m:t>+</m:t>
        </m:r>
        <m:sSub>
          <m:sSubPr>
            <m:ctrlPr>
              <w:rPr>
                <w:rFonts w:ascii="Cambria Math" w:hAnsi="Cambria Math" w:cs="Times New Roman"/>
                <w:b/>
                <w:i/>
              </w:rPr>
            </m:ctrlPr>
          </m:sSubPr>
          <m:e>
            <m:r>
              <m:rPr>
                <m:sty m:val="bi"/>
              </m:rPr>
              <w:rPr>
                <w:rFonts w:ascii="Cambria Math" w:hAnsi="Cambria Math" w:cs="Times New Roman"/>
              </w:rPr>
              <m:t>ϵ</m:t>
            </m:r>
          </m:e>
          <m:sub>
            <m:r>
              <m:rPr>
                <m:sty m:val="bi"/>
              </m:rPr>
              <w:rPr>
                <w:rFonts w:ascii="Cambria Math" w:hAnsi="Cambria Math" w:cs="Times New Roman"/>
              </w:rPr>
              <m:t>1</m:t>
            </m:r>
          </m:sub>
        </m:sSub>
      </m:oMath>
      <w:r w:rsidRPr="0005598D">
        <w:rPr>
          <w:rFonts w:ascii="Times New Roman" w:hAnsi="Times New Roman" w:cs="Times New Roman"/>
          <w:color w:val="000000"/>
        </w:rPr>
        <w:t>…………………………………………………………………………</w:t>
      </w:r>
      <w:r w:rsidR="00455CA7" w:rsidRPr="0005598D">
        <w:rPr>
          <w:rFonts w:ascii="Times New Roman" w:hAnsi="Times New Roman" w:cs="Times New Roman"/>
          <w:color w:val="000000"/>
        </w:rPr>
        <w:t>[8]</w:t>
      </w:r>
    </w:p>
    <w:p w14:paraId="6FB7C32F" w14:textId="77777777" w:rsidR="00206BBF" w:rsidRPr="0005598D" w:rsidRDefault="00206BBF" w:rsidP="00206BBF">
      <w:pPr>
        <w:spacing w:line="360" w:lineRule="auto"/>
        <w:jc w:val="both"/>
        <w:rPr>
          <w:rFonts w:ascii="Times New Roman" w:hAnsi="Times New Roman" w:cs="Times New Roman"/>
          <w:bCs/>
          <w:iCs/>
        </w:rPr>
      </w:pPr>
      <w:r w:rsidRPr="0005598D">
        <w:rPr>
          <w:rFonts w:ascii="Times New Roman" w:hAnsi="Times New Roman" w:cs="Times New Roman"/>
          <w:bCs/>
          <w:iCs/>
        </w:rPr>
        <w:t xml:space="preserve">and </w:t>
      </w:r>
    </w:p>
    <w:p w14:paraId="77C7C799" w14:textId="77777777" w:rsidR="0089312A" w:rsidRPr="0005598D" w:rsidRDefault="0089312A" w:rsidP="00DC5A75">
      <w:pPr>
        <w:autoSpaceDE w:val="0"/>
        <w:autoSpaceDN w:val="0"/>
        <w:adjustRightInd w:val="0"/>
        <w:spacing w:after="0" w:line="360" w:lineRule="auto"/>
        <w:jc w:val="both"/>
        <w:rPr>
          <w:rFonts w:ascii="Times New Roman" w:hAnsi="Times New Roman" w:cs="Times New Roman"/>
          <w:color w:val="000000"/>
        </w:rPr>
      </w:pPr>
      <m:oMath>
        <m:r>
          <m:rPr>
            <m:sty m:val="bi"/>
          </m:rPr>
          <w:rPr>
            <w:rFonts w:ascii="Cambria Math" w:hAnsi="Cambria Math" w:cs="Times New Roman"/>
          </w:rPr>
          <m:t>y=W</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2</m:t>
            </m:r>
          </m:sub>
        </m:sSub>
        <m:r>
          <m:rPr>
            <m:sty m:val="bi"/>
          </m:rPr>
          <w:rPr>
            <w:rFonts w:ascii="Cambria Math" w:hAnsi="Cambria Math" w:cs="Times New Roman"/>
          </w:rPr>
          <m:t>+Zs+X</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noProof/>
          </w:rPr>
          <m:t>+</m:t>
        </m:r>
        <m:sSub>
          <m:sSubPr>
            <m:ctrlPr>
              <w:rPr>
                <w:rFonts w:ascii="Cambria Math" w:hAnsi="Cambria Math" w:cs="Times New Roman"/>
                <w:b/>
                <w:i/>
              </w:rPr>
            </m:ctrlPr>
          </m:sSubPr>
          <m:e>
            <m:r>
              <m:rPr>
                <m:sty m:val="bi"/>
              </m:rPr>
              <w:rPr>
                <w:rFonts w:ascii="Cambria Math" w:hAnsi="Cambria Math" w:cs="Times New Roman"/>
              </w:rPr>
              <m:t>ϵ</m:t>
            </m:r>
          </m:e>
          <m:sub>
            <m:r>
              <m:rPr>
                <m:sty m:val="bi"/>
              </m:rPr>
              <w:rPr>
                <w:rFonts w:ascii="Cambria Math" w:hAnsi="Cambria Math" w:cs="Times New Roman"/>
              </w:rPr>
              <m:t>2</m:t>
            </m:r>
          </m:sub>
        </m:sSub>
      </m:oMath>
      <w:r w:rsidR="00206BBF" w:rsidRPr="0005598D">
        <w:rPr>
          <w:rFonts w:ascii="Times New Roman" w:hAnsi="Times New Roman" w:cs="Times New Roman"/>
          <w:color w:val="000000"/>
        </w:rPr>
        <w:t>……………………………………………………………………</w:t>
      </w:r>
      <w:r w:rsidR="00455CA7" w:rsidRPr="0005598D">
        <w:rPr>
          <w:rFonts w:ascii="Times New Roman" w:hAnsi="Times New Roman" w:cs="Times New Roman"/>
          <w:color w:val="000000"/>
        </w:rPr>
        <w:t>[9]</w:t>
      </w:r>
    </w:p>
    <w:p w14:paraId="46413D94" w14:textId="3BC4AF5E" w:rsidR="0089312A" w:rsidRPr="0005598D" w:rsidRDefault="0089312A" w:rsidP="0089312A">
      <w:pPr>
        <w:spacing w:line="360" w:lineRule="auto"/>
        <w:jc w:val="both"/>
        <w:rPr>
          <w:rFonts w:ascii="Times New Roman" w:hAnsi="Times New Roman" w:cs="Times New Roman"/>
        </w:rPr>
      </w:pPr>
      <w:r w:rsidRPr="0005598D">
        <w:rPr>
          <w:rFonts w:ascii="Times New Roman" w:hAnsi="Times New Roman" w:cs="Times New Roman"/>
        </w:rPr>
        <w:t>w</w:t>
      </w:r>
      <w:r w:rsidR="00206BBF" w:rsidRPr="0005598D">
        <w:rPr>
          <w:rFonts w:ascii="Times New Roman" w:hAnsi="Times New Roman" w:cs="Times New Roman"/>
        </w:rPr>
        <w:t>here y is a</w:t>
      </w:r>
      <w:r w:rsidRPr="0005598D">
        <w:rPr>
          <w:rFonts w:ascii="Times New Roman" w:hAnsi="Times New Roman" w:cs="Times New Roman"/>
        </w:rPr>
        <w:t xml:space="preserve"> vector of adjusted phenotypic values, </w:t>
      </w:r>
      <m:oMath>
        <m:sSub>
          <m:sSubPr>
            <m:ctrlPr>
              <w:rPr>
                <w:rFonts w:ascii="Cambria Math" w:hAnsi="Cambria Math" w:cs="Times New Roman"/>
                <w:i/>
                <w:iCs/>
              </w:rPr>
            </m:ctrlPr>
          </m:sSubPr>
          <m:e>
            <m:r>
              <w:rPr>
                <w:rFonts w:ascii="Cambria Math" w:hAnsi="Cambria Math" w:cs="Times New Roman"/>
              </w:rPr>
              <m:t>α</m:t>
            </m:r>
          </m:e>
          <m:sub>
            <m:r>
              <w:rPr>
                <w:rFonts w:ascii="Cambria Math" w:hAnsi="Cambria Math" w:cs="Times New Roman"/>
              </w:rPr>
              <m:t>1</m:t>
            </m:r>
          </m:sub>
        </m:sSub>
      </m:oMath>
      <w:r w:rsidR="00206BBF" w:rsidRPr="0005598D">
        <w:rPr>
          <w:rFonts w:ascii="Times New Roman" w:hAnsi="Times New Roman" w:cs="Times New Roman"/>
          <w:iCs/>
        </w:rPr>
        <w:t xml:space="preserve"> and </w:t>
      </w:r>
      <m:oMath>
        <m:sSub>
          <m:sSubPr>
            <m:ctrlPr>
              <w:rPr>
                <w:rFonts w:ascii="Cambria Math" w:hAnsi="Cambria Math" w:cs="Times New Roman"/>
                <w:i/>
                <w:iCs/>
              </w:rPr>
            </m:ctrlPr>
          </m:sSubPr>
          <m:e>
            <m:r>
              <w:rPr>
                <w:rFonts w:ascii="Cambria Math" w:hAnsi="Cambria Math" w:cs="Times New Roman"/>
              </w:rPr>
              <m:t>α</m:t>
            </m:r>
          </m:e>
          <m:sub>
            <m:r>
              <w:rPr>
                <w:rFonts w:ascii="Cambria Math" w:hAnsi="Cambria Math" w:cs="Times New Roman"/>
              </w:rPr>
              <m:t>1</m:t>
            </m:r>
          </m:sub>
        </m:sSub>
      </m:oMath>
      <w:r w:rsidR="00206BBF" w:rsidRPr="0005598D">
        <w:rPr>
          <w:rFonts w:ascii="Times New Roman" w:hAnsi="Times New Roman" w:cs="Times New Roman"/>
        </w:rPr>
        <w:t xml:space="preserve"> are two</w:t>
      </w:r>
      <w:r w:rsidRPr="0005598D">
        <w:rPr>
          <w:rFonts w:ascii="Times New Roman" w:hAnsi="Times New Roman" w:cs="Times New Roman"/>
        </w:rPr>
        <w:t xml:space="preserve"> vector</w:t>
      </w:r>
      <w:r w:rsidR="00206BBF" w:rsidRPr="0005598D">
        <w:rPr>
          <w:rFonts w:ascii="Times New Roman" w:hAnsi="Times New Roman" w:cs="Times New Roman"/>
        </w:rPr>
        <w:t>s</w:t>
      </w:r>
      <w:r w:rsidRPr="0005598D">
        <w:rPr>
          <w:rFonts w:ascii="Times New Roman" w:hAnsi="Times New Roman" w:cs="Times New Roman"/>
        </w:rPr>
        <w:t xml:space="preserve"> of corresponding fixed effects including the </w:t>
      </w:r>
      <w:r w:rsidR="00206BBF" w:rsidRPr="0005598D">
        <w:rPr>
          <w:rFonts w:ascii="Times New Roman" w:hAnsi="Times New Roman" w:cs="Times New Roman"/>
        </w:rPr>
        <w:t>intercept in equations [</w:t>
      </w:r>
      <w:r w:rsidR="000B6AAC">
        <w:rPr>
          <w:rFonts w:ascii="Times New Roman" w:hAnsi="Times New Roman" w:cs="Times New Roman"/>
        </w:rPr>
        <w:t>8</w:t>
      </w:r>
      <w:r w:rsidR="00206BBF" w:rsidRPr="0005598D">
        <w:rPr>
          <w:rFonts w:ascii="Times New Roman" w:hAnsi="Times New Roman" w:cs="Times New Roman"/>
        </w:rPr>
        <w:t>] and [</w:t>
      </w:r>
      <w:r w:rsidR="000B6AAC">
        <w:rPr>
          <w:rFonts w:ascii="Times New Roman" w:hAnsi="Times New Roman" w:cs="Times New Roman"/>
        </w:rPr>
        <w:t>9</w:t>
      </w:r>
      <w:r w:rsidR="00206BBF" w:rsidRPr="0005598D">
        <w:rPr>
          <w:rFonts w:ascii="Times New Roman" w:hAnsi="Times New Roman" w:cs="Times New Roman"/>
        </w:rPr>
        <w:t xml:space="preserve">], respectively.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oMath>
      <w:r w:rsidR="00206BBF" w:rsidRPr="0005598D">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oMath>
      <w:r w:rsidRPr="0005598D">
        <w:rPr>
          <w:rFonts w:ascii="Times New Roman" w:hAnsi="Times New Roman" w:cs="Times New Roman"/>
        </w:rPr>
        <w:t xml:space="preserve"> </w:t>
      </w:r>
      <w:r w:rsidR="00206BBF" w:rsidRPr="0005598D">
        <w:rPr>
          <w:rFonts w:ascii="Times New Roman" w:hAnsi="Times New Roman" w:cs="Times New Roman"/>
        </w:rPr>
        <w:t xml:space="preserve">are two </w:t>
      </w:r>
      <w:r w:rsidRPr="0005598D">
        <w:rPr>
          <w:rFonts w:ascii="Times New Roman" w:hAnsi="Times New Roman" w:cs="Times New Roman"/>
        </w:rPr>
        <w:t>vector</w:t>
      </w:r>
      <w:r w:rsidR="00206BBF" w:rsidRPr="0005598D">
        <w:rPr>
          <w:rFonts w:ascii="Times New Roman" w:hAnsi="Times New Roman" w:cs="Times New Roman"/>
        </w:rPr>
        <w:t xml:space="preserve">s </w:t>
      </w:r>
      <w:r w:rsidRPr="0005598D">
        <w:rPr>
          <w:rFonts w:ascii="Times New Roman" w:hAnsi="Times New Roman" w:cs="Times New Roman"/>
        </w:rPr>
        <w:t>of random additive genetic effects</w:t>
      </w:r>
      <w:r w:rsidR="00206BBF" w:rsidRPr="0005598D">
        <w:rPr>
          <w:rFonts w:ascii="Times New Roman" w:hAnsi="Times New Roman" w:cs="Times New Roman"/>
        </w:rPr>
        <w:t xml:space="preserve"> in equations [</w:t>
      </w:r>
      <w:r w:rsidR="000B6AAC">
        <w:rPr>
          <w:rFonts w:ascii="Times New Roman" w:hAnsi="Times New Roman" w:cs="Times New Roman"/>
        </w:rPr>
        <w:t>8</w:t>
      </w:r>
      <w:r w:rsidR="00206BBF" w:rsidRPr="0005598D">
        <w:rPr>
          <w:rFonts w:ascii="Times New Roman" w:hAnsi="Times New Roman" w:cs="Times New Roman"/>
        </w:rPr>
        <w:t>] and [</w:t>
      </w:r>
      <w:r w:rsidR="000B6AAC">
        <w:rPr>
          <w:rFonts w:ascii="Times New Roman" w:hAnsi="Times New Roman" w:cs="Times New Roman"/>
        </w:rPr>
        <w:t>9</w:t>
      </w:r>
      <w:r w:rsidR="00206BBF" w:rsidRPr="0005598D">
        <w:rPr>
          <w:rFonts w:ascii="Times New Roman" w:hAnsi="Times New Roman" w:cs="Times New Roman"/>
        </w:rPr>
        <w:t>], respectively</w:t>
      </w:r>
      <w:r w:rsidRPr="0005598D">
        <w:rPr>
          <w:rFonts w:ascii="Times New Roman" w:hAnsi="Times New Roman" w:cs="Times New Roman"/>
        </w:rPr>
        <w:t xml:space="preserve">, following </w:t>
      </w:r>
      <m:oMath>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m:t>
        </m:r>
        <m:r>
          <w:rPr>
            <w:rFonts w:ascii="Cambria Math" w:hAnsi="Cambria Math" w:cs="Times New Roman"/>
          </w:rPr>
          <m:t>N</m:t>
        </m:r>
        <m:r>
          <m:rPr>
            <m:sty m:val="p"/>
          </m:rPr>
          <w:rPr>
            <w:rFonts w:ascii="Cambria Math" w:hAnsi="Cambria Math" w:cs="Times New Roman"/>
          </w:rPr>
          <m:t>(</m:t>
        </m:r>
        <m:r>
          <m:rPr>
            <m:sty m:val="b"/>
          </m:rPr>
          <w:rPr>
            <w:rFonts w:ascii="Cambria Math" w:hAnsi="Cambria Math" w:cs="Times New Roman"/>
          </w:rPr>
          <m:t>0</m:t>
        </m:r>
        <m:r>
          <m:rPr>
            <m:sty m:val="p"/>
          </m:rPr>
          <w:rPr>
            <w:rFonts w:ascii="Cambria Math" w:hAnsi="Cambria Math" w:cs="Times New Roman"/>
          </w:rPr>
          <m:t>,</m:t>
        </m:r>
        <m:r>
          <w:rPr>
            <w:rFonts w:ascii="Cambria Math" w:hAnsi="Cambria Math" w:cs="Times New Roman"/>
          </w:rPr>
          <m:t>G</m:t>
        </m:r>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a1</m:t>
            </m:r>
          </m:sub>
          <m:sup>
            <m:r>
              <m:rPr>
                <m:sty m:val="p"/>
              </m:rPr>
              <w:rPr>
                <w:rFonts w:ascii="Cambria Math" w:hAnsi="Cambria Math" w:cs="Times New Roman"/>
              </w:rPr>
              <m:t>2</m:t>
            </m:r>
          </m:sup>
        </m:sSubSup>
        <m:r>
          <m:rPr>
            <m:sty m:val="p"/>
          </m:rPr>
          <w:rPr>
            <w:rFonts w:ascii="Cambria Math" w:hAnsi="Cambria Math" w:cs="Times New Roman"/>
          </w:rPr>
          <m:t>)</m:t>
        </m:r>
      </m:oMath>
      <w:r w:rsidR="00206BBF" w:rsidRPr="0005598D">
        <w:rPr>
          <w:rFonts w:ascii="Times New Roman" w:hAnsi="Times New Roman" w:cs="Times New Roman"/>
        </w:rPr>
        <w:t xml:space="preserve"> and </w:t>
      </w:r>
      <m:oMath>
        <m:sSub>
          <m:sSubPr>
            <m:ctrlPr>
              <w:rPr>
                <w:rFonts w:ascii="Cambria Math" w:hAnsi="Cambria Math" w:cs="Times New Roman"/>
              </w:rPr>
            </m:ctrlPr>
          </m:sSubPr>
          <m:e>
            <m:r>
              <m:rPr>
                <m:sty m:val="p"/>
              </m:rPr>
              <w:rPr>
                <w:rFonts w:ascii="Cambria Math" w:hAnsi="Cambria Math" w:cs="Times New Roman"/>
              </w:rPr>
              <m:t>β</m:t>
            </m:r>
          </m:e>
          <m:sub>
            <m:r>
              <w:rPr>
                <w:rFonts w:ascii="Cambria Math" w:hAnsi="Cambria Math" w:cs="Times New Roman"/>
              </w:rPr>
              <m:t>2</m:t>
            </m:r>
          </m:sub>
        </m:sSub>
        <m:r>
          <m:rPr>
            <m:sty m:val="p"/>
          </m:rPr>
          <w:rPr>
            <w:rFonts w:ascii="Cambria Math" w:hAnsi="Cambria Math" w:cs="Times New Roman"/>
          </w:rPr>
          <m:t>~</m:t>
        </m:r>
        <m:r>
          <w:rPr>
            <w:rFonts w:ascii="Cambria Math" w:hAnsi="Cambria Math" w:cs="Times New Roman"/>
          </w:rPr>
          <m:t>N</m:t>
        </m:r>
        <m:r>
          <m:rPr>
            <m:sty m:val="p"/>
          </m:rPr>
          <w:rPr>
            <w:rFonts w:ascii="Cambria Math" w:hAnsi="Cambria Math" w:cs="Times New Roman"/>
          </w:rPr>
          <m:t>(</m:t>
        </m:r>
        <m:r>
          <m:rPr>
            <m:sty m:val="b"/>
          </m:rPr>
          <w:rPr>
            <w:rFonts w:ascii="Cambria Math" w:hAnsi="Cambria Math" w:cs="Times New Roman"/>
          </w:rPr>
          <m:t>0</m:t>
        </m:r>
        <m:r>
          <m:rPr>
            <m:sty m:val="p"/>
          </m:rPr>
          <w:rPr>
            <w:rFonts w:ascii="Cambria Math" w:hAnsi="Cambria Math" w:cs="Times New Roman"/>
          </w:rPr>
          <m:t>,</m:t>
        </m:r>
        <m:r>
          <w:rPr>
            <w:rFonts w:ascii="Cambria Math" w:hAnsi="Cambria Math" w:cs="Times New Roman"/>
          </w:rPr>
          <m:t>G</m:t>
        </m:r>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a2</m:t>
            </m:r>
          </m:sub>
          <m:sup>
            <m:r>
              <m:rPr>
                <m:sty m:val="p"/>
              </m:rPr>
              <w:rPr>
                <w:rFonts w:ascii="Cambria Math" w:hAnsi="Cambria Math" w:cs="Times New Roman"/>
              </w:rPr>
              <m:t>2</m:t>
            </m:r>
          </m:sup>
        </m:sSubSup>
        <m:r>
          <m:rPr>
            <m:sty m:val="p"/>
          </m:rPr>
          <w:rPr>
            <w:rFonts w:ascii="Cambria Math" w:hAnsi="Cambria Math" w:cs="Times New Roman"/>
          </w:rPr>
          <m:t>)</m:t>
        </m:r>
      </m:oMath>
      <w:r w:rsidRPr="0005598D">
        <w:rPr>
          <w:rFonts w:ascii="Times New Roman" w:hAnsi="Times New Roman" w:cs="Times New Roman"/>
        </w:rPr>
        <w:t xml:space="preserve">. </w:t>
      </w:r>
      <w:r w:rsidRPr="0005598D">
        <w:rPr>
          <w:rFonts w:ascii="Times New Roman" w:hAnsi="Times New Roman" w:cs="Times New Roman"/>
          <w:i/>
        </w:rPr>
        <w:t>G</w:t>
      </w:r>
      <w:r w:rsidRPr="0005598D">
        <w:rPr>
          <w:rFonts w:ascii="Times New Roman" w:hAnsi="Times New Roman" w:cs="Times New Roman"/>
        </w:rPr>
        <w:t xml:space="preserve"> is a genomic-based relationship matrix (GRM) based on all SNPs (~134K). </w:t>
      </w:r>
      <m:oMath>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a1</m:t>
            </m:r>
          </m:sub>
          <m:sup>
            <m:r>
              <m:rPr>
                <m:sty m:val="p"/>
              </m:rPr>
              <w:rPr>
                <w:rFonts w:ascii="Cambria Math" w:hAnsi="Cambria Math" w:cs="Times New Roman"/>
              </w:rPr>
              <m:t>2</m:t>
            </m:r>
          </m:sup>
        </m:sSubSup>
      </m:oMath>
      <w:r w:rsidR="00206BBF" w:rsidRPr="0005598D">
        <w:rPr>
          <w:rFonts w:ascii="Times New Roman" w:hAnsi="Times New Roman" w:cs="Times New Roman"/>
        </w:rPr>
        <w:t xml:space="preserve"> and </w:t>
      </w:r>
      <m:oMath>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a2</m:t>
            </m:r>
          </m:sub>
          <m:sup>
            <m:r>
              <m:rPr>
                <m:sty m:val="p"/>
              </m:rPr>
              <w:rPr>
                <w:rFonts w:ascii="Cambria Math" w:hAnsi="Cambria Math" w:cs="Times New Roman"/>
              </w:rPr>
              <m:t>2</m:t>
            </m:r>
          </m:sup>
        </m:sSubSup>
      </m:oMath>
      <w:r w:rsidR="00206BBF" w:rsidRPr="0005598D">
        <w:rPr>
          <w:rFonts w:ascii="Times New Roman" w:hAnsi="Times New Roman" w:cs="Times New Roman"/>
        </w:rPr>
        <w:t xml:space="preserve"> are</w:t>
      </w:r>
      <w:r w:rsidRPr="0005598D">
        <w:rPr>
          <w:rFonts w:ascii="Times New Roman" w:hAnsi="Times New Roman" w:cs="Times New Roman"/>
        </w:rPr>
        <w:t xml:space="preserve"> the additive variance</w:t>
      </w:r>
      <w:r w:rsidR="00206BBF" w:rsidRPr="0005598D">
        <w:rPr>
          <w:rFonts w:ascii="Times New Roman" w:hAnsi="Times New Roman" w:cs="Times New Roman"/>
        </w:rPr>
        <w:t>s in equations [</w:t>
      </w:r>
      <w:r w:rsidR="000B6AAC">
        <w:rPr>
          <w:rFonts w:ascii="Times New Roman" w:hAnsi="Times New Roman" w:cs="Times New Roman"/>
        </w:rPr>
        <w:t>8</w:t>
      </w:r>
      <w:r w:rsidR="00206BBF" w:rsidRPr="0005598D">
        <w:rPr>
          <w:rFonts w:ascii="Times New Roman" w:hAnsi="Times New Roman" w:cs="Times New Roman"/>
        </w:rPr>
        <w:t>] and [</w:t>
      </w:r>
      <w:r w:rsidR="000B6AAC">
        <w:rPr>
          <w:rFonts w:ascii="Times New Roman" w:hAnsi="Times New Roman" w:cs="Times New Roman"/>
        </w:rPr>
        <w:t>9</w:t>
      </w:r>
      <w:r w:rsidR="00206BBF" w:rsidRPr="0005598D">
        <w:rPr>
          <w:rFonts w:ascii="Times New Roman" w:hAnsi="Times New Roman" w:cs="Times New Roman"/>
        </w:rPr>
        <w:t>], respectively</w:t>
      </w:r>
      <w:r w:rsidRPr="0005598D">
        <w:rPr>
          <w:rFonts w:ascii="Times New Roman" w:hAnsi="Times New Roman" w:cs="Times New Roman"/>
        </w:rPr>
        <w:t xml:space="preserve">. </w:t>
      </w:r>
      <w:r w:rsidR="00206BBF" w:rsidRPr="0005598D">
        <w:rPr>
          <w:rFonts w:ascii="Times New Roman" w:hAnsi="Times New Roman" w:cs="Times New Roman"/>
          <w:b/>
          <w:i/>
        </w:rPr>
        <w:t>s</w:t>
      </w:r>
      <w:r w:rsidR="00206BBF" w:rsidRPr="0005598D">
        <w:rPr>
          <w:rFonts w:ascii="Times New Roman" w:hAnsi="Times New Roman" w:cs="Times New Roman"/>
        </w:rPr>
        <w:t xml:space="preserve"> is a vector of all candidate SNPs as fixed effects for each trait. </w:t>
      </w:r>
      <m:oMath>
        <m:sSub>
          <m:sSubPr>
            <m:ctrlPr>
              <w:rPr>
                <w:rFonts w:ascii="Cambria Math" w:hAnsi="Cambria Math" w:cs="Times New Roman"/>
                <w:i/>
                <w:iCs/>
              </w:rPr>
            </m:ctrlPr>
          </m:sSubPr>
          <m:e>
            <m:r>
              <w:rPr>
                <w:rFonts w:ascii="Cambria Math" w:hAnsi="Cambria Math" w:cs="Times New Roman"/>
              </w:rPr>
              <m:t>ϵ</m:t>
            </m:r>
          </m:e>
          <m:sub>
            <m:r>
              <w:rPr>
                <w:rFonts w:ascii="Cambria Math" w:hAnsi="Cambria Math" w:cs="Times New Roman"/>
              </w:rPr>
              <m:t>1</m:t>
            </m:r>
          </m:sub>
        </m:sSub>
      </m:oMath>
      <w:r w:rsidR="00206BBF" w:rsidRPr="0005598D">
        <w:rPr>
          <w:rFonts w:ascii="Times New Roman" w:hAnsi="Times New Roman" w:cs="Times New Roman"/>
          <w:iCs/>
        </w:rPr>
        <w:t xml:space="preserve"> and </w:t>
      </w:r>
      <m:oMath>
        <m:sSub>
          <m:sSubPr>
            <m:ctrlPr>
              <w:rPr>
                <w:rFonts w:ascii="Cambria Math" w:hAnsi="Cambria Math" w:cs="Times New Roman"/>
                <w:i/>
                <w:iCs/>
              </w:rPr>
            </m:ctrlPr>
          </m:sSubPr>
          <m:e>
            <m:r>
              <w:rPr>
                <w:rFonts w:ascii="Cambria Math" w:hAnsi="Cambria Math" w:cs="Times New Roman"/>
              </w:rPr>
              <m:t>ϵ</m:t>
            </m:r>
          </m:e>
          <m:sub>
            <m:r>
              <w:rPr>
                <w:rFonts w:ascii="Cambria Math" w:hAnsi="Cambria Math" w:cs="Times New Roman"/>
              </w:rPr>
              <m:t>2</m:t>
            </m:r>
          </m:sub>
        </m:sSub>
      </m:oMath>
      <w:r w:rsidR="00206BBF" w:rsidRPr="0005598D">
        <w:rPr>
          <w:rFonts w:ascii="Times New Roman" w:hAnsi="Times New Roman" w:cs="Times New Roman"/>
        </w:rPr>
        <w:t xml:space="preserve"> are two</w:t>
      </w:r>
      <w:r w:rsidRPr="0005598D">
        <w:rPr>
          <w:rFonts w:ascii="Times New Roman" w:hAnsi="Times New Roman" w:cs="Times New Roman"/>
        </w:rPr>
        <w:t xml:space="preserve"> vector</w:t>
      </w:r>
      <w:r w:rsidR="00206BBF" w:rsidRPr="0005598D">
        <w:rPr>
          <w:rFonts w:ascii="Times New Roman" w:hAnsi="Times New Roman" w:cs="Times New Roman"/>
        </w:rPr>
        <w:t>s of residual effects ~ N(0,</w:t>
      </w:r>
      <m:oMath>
        <m:r>
          <m:rPr>
            <m:sty m:val="p"/>
          </m:rPr>
          <w:rPr>
            <w:rFonts w:ascii="Cambria Math" w:hAnsi="Cambria Math" w:cs="Times New Roman"/>
          </w:rPr>
          <m:t xml:space="preserve"> </m:t>
        </m:r>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e1</m:t>
            </m:r>
          </m:sub>
          <m:sup>
            <m:r>
              <m:rPr>
                <m:sty m:val="p"/>
              </m:rPr>
              <w:rPr>
                <w:rFonts w:ascii="Cambria Math" w:hAnsi="Cambria Math" w:cs="Times New Roman"/>
              </w:rPr>
              <m:t>2</m:t>
            </m:r>
          </m:sup>
        </m:sSubSup>
      </m:oMath>
      <w:r w:rsidR="00206BBF" w:rsidRPr="0005598D">
        <w:rPr>
          <w:rFonts w:ascii="Times New Roman" w:hAnsi="Times New Roman" w:cs="Times New Roman"/>
        </w:rPr>
        <w:t>I) and ~ N(0,</w:t>
      </w:r>
      <m:oMath>
        <m:r>
          <m:rPr>
            <m:sty m:val="p"/>
          </m:rPr>
          <w:rPr>
            <w:rFonts w:ascii="Cambria Math" w:hAnsi="Cambria Math" w:cs="Times New Roman"/>
          </w:rPr>
          <m:t xml:space="preserve"> </m:t>
        </m:r>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e2</m:t>
            </m:r>
          </m:sub>
          <m:sup>
            <m:r>
              <m:rPr>
                <m:sty m:val="p"/>
              </m:rPr>
              <w:rPr>
                <w:rFonts w:ascii="Cambria Math" w:hAnsi="Cambria Math" w:cs="Times New Roman"/>
              </w:rPr>
              <m:t>2</m:t>
            </m:r>
          </m:sup>
        </m:sSubSup>
        <m:r>
          <m:rPr>
            <m:sty m:val="p"/>
          </m:rPr>
          <w:rPr>
            <w:rFonts w:ascii="Cambria Math" w:hAnsi="Cambria Math" w:cs="Times New Roman"/>
          </w:rPr>
          <m:t>I</m:t>
        </m:r>
      </m:oMath>
      <w:r w:rsidR="00206BBF" w:rsidRPr="0005598D">
        <w:rPr>
          <w:rFonts w:ascii="Times New Roman" w:hAnsi="Times New Roman" w:cs="Times New Roman"/>
        </w:rPr>
        <w:t>) in equations [</w:t>
      </w:r>
      <w:r w:rsidR="000B6AAC">
        <w:rPr>
          <w:rFonts w:ascii="Times New Roman" w:hAnsi="Times New Roman" w:cs="Times New Roman"/>
        </w:rPr>
        <w:t>8</w:t>
      </w:r>
      <w:r w:rsidR="00206BBF" w:rsidRPr="0005598D">
        <w:rPr>
          <w:rFonts w:ascii="Times New Roman" w:hAnsi="Times New Roman" w:cs="Times New Roman"/>
        </w:rPr>
        <w:t>] and [</w:t>
      </w:r>
      <w:r w:rsidR="000B6AAC">
        <w:rPr>
          <w:rFonts w:ascii="Times New Roman" w:hAnsi="Times New Roman" w:cs="Times New Roman"/>
        </w:rPr>
        <w:t>9</w:t>
      </w:r>
      <w:r w:rsidR="00206BBF" w:rsidRPr="0005598D">
        <w:rPr>
          <w:rFonts w:ascii="Times New Roman" w:hAnsi="Times New Roman" w:cs="Times New Roman"/>
        </w:rPr>
        <w:t>], respectively</w:t>
      </w:r>
      <w:r w:rsidRPr="0005598D">
        <w:rPr>
          <w:rFonts w:ascii="Times New Roman" w:hAnsi="Times New Roman" w:cs="Times New Roman"/>
        </w:rPr>
        <w:t xml:space="preserve">. </w:t>
      </w:r>
      <m:oMath>
        <m:r>
          <m:rPr>
            <m:sty m:val="b"/>
          </m:rPr>
          <w:rPr>
            <w:rFonts w:ascii="Cambria Math" w:hAnsi="Cambria Math" w:cs="Times New Roman"/>
          </w:rPr>
          <m:t>0</m:t>
        </m:r>
      </m:oMath>
      <w:r w:rsidRPr="0005598D">
        <w:rPr>
          <w:rFonts w:ascii="Times New Roman" w:hAnsi="Times New Roman" w:cs="Times New Roman"/>
        </w:rPr>
        <w:t xml:space="preserve"> is a null vector. </w:t>
      </w:r>
      <w:r w:rsidRPr="00681652">
        <w:rPr>
          <w:rFonts w:ascii="Times New Roman" w:hAnsi="Times New Roman" w:cs="Times New Roman"/>
          <w:i/>
          <w:iCs/>
        </w:rPr>
        <w:t>Z</w:t>
      </w:r>
      <w:r w:rsidRPr="0005598D">
        <w:rPr>
          <w:rFonts w:ascii="Times New Roman" w:hAnsi="Times New Roman" w:cs="Times New Roman"/>
        </w:rPr>
        <w:t xml:space="preserve">, </w:t>
      </w:r>
      <w:r w:rsidRPr="00681652">
        <w:rPr>
          <w:rFonts w:ascii="Times New Roman" w:hAnsi="Times New Roman" w:cs="Times New Roman"/>
          <w:i/>
          <w:iCs/>
        </w:rPr>
        <w:t>W</w:t>
      </w:r>
      <w:r w:rsidRPr="0005598D">
        <w:rPr>
          <w:rFonts w:ascii="Times New Roman" w:hAnsi="Times New Roman" w:cs="Times New Roman"/>
        </w:rPr>
        <w:t xml:space="preserve">, and </w:t>
      </w:r>
      <w:r w:rsidRPr="00681652">
        <w:rPr>
          <w:rFonts w:ascii="Times New Roman" w:hAnsi="Times New Roman" w:cs="Times New Roman"/>
          <w:i/>
          <w:iCs/>
        </w:rPr>
        <w:t>X</w:t>
      </w:r>
      <w:r w:rsidRPr="0005598D">
        <w:rPr>
          <w:rFonts w:ascii="Times New Roman" w:hAnsi="Times New Roman" w:cs="Times New Roman"/>
        </w:rPr>
        <w:t xml:space="preserve"> are the related design matrices</w:t>
      </w:r>
      <w:r w:rsidR="00206BBF" w:rsidRPr="0005598D">
        <w:rPr>
          <w:rFonts w:ascii="Times New Roman" w:hAnsi="Times New Roman" w:cs="Times New Roman"/>
        </w:rPr>
        <w:t xml:space="preserve"> in both equations</w:t>
      </w:r>
      <w:r w:rsidR="003F71B6">
        <w:rPr>
          <w:rFonts w:ascii="Times New Roman" w:hAnsi="Times New Roman" w:cs="Times New Roman"/>
        </w:rPr>
        <w:t>:</w:t>
      </w:r>
    </w:p>
    <w:p w14:paraId="4FE4407D" w14:textId="6C329BB3" w:rsidR="0002073C" w:rsidRPr="0005598D" w:rsidRDefault="00F753EC" w:rsidP="00DC5A75">
      <w:pPr>
        <w:autoSpaceDE w:val="0"/>
        <w:autoSpaceDN w:val="0"/>
        <w:adjustRightInd w:val="0"/>
        <w:spacing w:after="0" w:line="360" w:lineRule="auto"/>
        <w:jc w:val="both"/>
        <w:rPr>
          <w:rFonts w:ascii="Times New Roman" w:hAnsi="Times New Roman" w:cs="Times New Roman"/>
          <w:color w:val="000000"/>
        </w:rPr>
      </w:pPr>
      <m:oMath>
        <m:r>
          <m:rPr>
            <m:sty m:val="p"/>
          </m:rPr>
          <w:rPr>
            <w:rFonts w:ascii="Cambria Math" w:hAnsi="Cambria Math" w:cs="Times New Roman"/>
            <w:noProof/>
          </w:rPr>
          <m:t>Cumulative PVE</m:t>
        </m:r>
        <m:r>
          <w:rPr>
            <w:rFonts w:ascii="Cambria Math" w:hAnsi="Cambria Math" w:cs="Times New Roman"/>
            <w:noProof/>
          </w:rPr>
          <m:t xml:space="preserve"> = </m:t>
        </m:r>
        <m:f>
          <m:fPr>
            <m:ctrlPr>
              <w:rPr>
                <w:rFonts w:ascii="Cambria Math" w:hAnsi="Cambria Math" w:cs="Times New Roman"/>
                <w:i/>
                <w:noProof/>
              </w:rPr>
            </m:ctrlPr>
          </m:fPr>
          <m:num>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a1</m:t>
                </m:r>
              </m:sub>
              <m:sup>
                <m:r>
                  <m:rPr>
                    <m:sty m:val="p"/>
                  </m:rPr>
                  <w:rPr>
                    <w:rFonts w:ascii="Cambria Math" w:hAnsi="Cambria Math" w:cs="Times New Roman"/>
                  </w:rPr>
                  <m:t>2</m:t>
                </m:r>
              </m:sup>
            </m:sSubSup>
            <m: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e1</m:t>
                </m:r>
              </m:sub>
              <m:sup>
                <m:r>
                  <m:rPr>
                    <m:sty m:val="p"/>
                  </m:rPr>
                  <w:rPr>
                    <w:rFonts w:ascii="Cambria Math" w:hAnsi="Cambria Math" w:cs="Times New Roman"/>
                  </w:rPr>
                  <m:t>2</m:t>
                </m:r>
              </m:sup>
            </m:sSubSup>
            <m: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a2</m:t>
                </m:r>
              </m:sub>
              <m:sup>
                <m:r>
                  <m:rPr>
                    <m:sty m:val="p"/>
                  </m:rPr>
                  <w:rPr>
                    <w:rFonts w:ascii="Cambria Math" w:hAnsi="Cambria Math" w:cs="Times New Roman"/>
                  </w:rPr>
                  <m:t>2</m:t>
                </m:r>
              </m:sup>
            </m:sSubSup>
            <m: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e2</m:t>
                </m:r>
              </m:sub>
              <m:sup>
                <m:r>
                  <m:rPr>
                    <m:sty m:val="p"/>
                  </m:rPr>
                  <w:rPr>
                    <w:rFonts w:ascii="Cambria Math" w:hAnsi="Cambria Math" w:cs="Times New Roman"/>
                  </w:rPr>
                  <m:t>2</m:t>
                </m:r>
              </m:sup>
            </m:sSubSup>
          </m:num>
          <m:den>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a1</m:t>
                </m:r>
              </m:sub>
              <m:sup>
                <m:r>
                  <m:rPr>
                    <m:sty m:val="p"/>
                  </m:rPr>
                  <w:rPr>
                    <w:rFonts w:ascii="Cambria Math" w:hAnsi="Cambria Math" w:cs="Times New Roman"/>
                  </w:rPr>
                  <m:t>2</m:t>
                </m:r>
              </m:sup>
            </m:sSubSup>
            <m: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e1</m:t>
                </m:r>
              </m:sub>
              <m:sup>
                <m:r>
                  <m:rPr>
                    <m:sty m:val="p"/>
                  </m:rPr>
                  <w:rPr>
                    <w:rFonts w:ascii="Cambria Math" w:hAnsi="Cambria Math" w:cs="Times New Roman"/>
                  </w:rPr>
                  <m:t>2</m:t>
                </m:r>
              </m:sup>
            </m:sSubSup>
          </m:den>
        </m:f>
        <m:r>
          <w:rPr>
            <w:rFonts w:ascii="Cambria Math" w:hAnsi="Cambria Math" w:cs="Times New Roman"/>
            <w:noProof/>
          </w:rPr>
          <m:t xml:space="preserve"> ×100</m:t>
        </m:r>
      </m:oMath>
      <w:r w:rsidR="00206BBF" w:rsidRPr="0005598D">
        <w:rPr>
          <w:rFonts w:ascii="Times New Roman" w:hAnsi="Times New Roman" w:cs="Times New Roman"/>
          <w:noProof/>
        </w:rPr>
        <w:t xml:space="preserve"> </w:t>
      </w:r>
      <w:r w:rsidR="00206BBF" w:rsidRPr="0005598D">
        <w:rPr>
          <w:rFonts w:ascii="Times New Roman" w:hAnsi="Times New Roman" w:cs="Times New Roman"/>
          <w:color w:val="000000"/>
        </w:rPr>
        <w:t>…………………………………</w:t>
      </w:r>
      <w:r w:rsidR="00455CA7" w:rsidRPr="0005598D">
        <w:rPr>
          <w:rFonts w:ascii="Times New Roman" w:hAnsi="Times New Roman" w:cs="Times New Roman"/>
          <w:color w:val="000000"/>
        </w:rPr>
        <w:t>……</w:t>
      </w:r>
      <w:r w:rsidR="00206BBF" w:rsidRPr="0005598D">
        <w:rPr>
          <w:rFonts w:ascii="Times New Roman" w:hAnsi="Times New Roman" w:cs="Times New Roman"/>
          <w:color w:val="000000"/>
        </w:rPr>
        <w:t>…………</w:t>
      </w:r>
      <w:r w:rsidR="00455CA7" w:rsidRPr="0005598D">
        <w:rPr>
          <w:rFonts w:ascii="Times New Roman" w:hAnsi="Times New Roman" w:cs="Times New Roman"/>
          <w:color w:val="000000"/>
        </w:rPr>
        <w:t>[10]</w:t>
      </w:r>
    </w:p>
    <w:p w14:paraId="028AE091" w14:textId="77777777" w:rsidR="00206BBF" w:rsidRPr="0005598D" w:rsidRDefault="00010FED" w:rsidP="00675C72">
      <w:pPr>
        <w:spacing w:line="360" w:lineRule="auto"/>
        <w:jc w:val="both"/>
        <w:rPr>
          <w:rFonts w:ascii="Times New Roman" w:hAnsi="Times New Roman" w:cs="Times New Roman"/>
          <w:noProof/>
        </w:rPr>
      </w:pPr>
      <w:r w:rsidRPr="0005598D">
        <w:rPr>
          <w:rFonts w:ascii="Times New Roman" w:hAnsi="Times New Roman" w:cs="Times New Roman"/>
          <w:noProof/>
        </w:rPr>
        <w:t>Note: i</w:t>
      </w:r>
      <w:r w:rsidR="00206BBF" w:rsidRPr="0005598D">
        <w:rPr>
          <w:rFonts w:ascii="Times New Roman" w:hAnsi="Times New Roman" w:cs="Times New Roman"/>
          <w:noProof/>
        </w:rPr>
        <w:t xml:space="preserve">f </w:t>
      </w:r>
      <w:r w:rsidR="00F753EC" w:rsidRPr="0005598D">
        <w:rPr>
          <w:rFonts w:ascii="Times New Roman" w:hAnsi="Times New Roman" w:cs="Times New Roman"/>
          <w:noProof/>
        </w:rPr>
        <w:t xml:space="preserve">in some of the cases, the numerator of equation [7] is less than zero, we report it as zero as a percentage of variance explained by an SNP or SNPs could not be less than zero. </w:t>
      </w:r>
      <w:r w:rsidRPr="0005598D">
        <w:rPr>
          <w:rFonts w:ascii="Times New Roman" w:hAnsi="Times New Roman" w:cs="Times New Roman"/>
          <w:noProof/>
        </w:rPr>
        <w:t xml:space="preserve">This also represents that if a genomic prediction model includes the SNP or SNPs as a fixed effect or effects, the prediction model will not be improved in a real case.  </w:t>
      </w:r>
    </w:p>
    <w:p w14:paraId="24D5D665" w14:textId="77777777" w:rsidR="00DC5A75" w:rsidRPr="0005598D" w:rsidRDefault="00DC5A75" w:rsidP="00675C72">
      <w:pPr>
        <w:spacing w:line="360" w:lineRule="auto"/>
        <w:jc w:val="both"/>
        <w:rPr>
          <w:rFonts w:ascii="Times New Roman" w:hAnsi="Times New Roman" w:cs="Times New Roman"/>
          <w:noProof/>
        </w:rPr>
      </w:pPr>
    </w:p>
    <w:p w14:paraId="10A76112" w14:textId="03888C48" w:rsidR="0002073C" w:rsidRPr="0005598D" w:rsidRDefault="0002073C" w:rsidP="00EB1738">
      <w:pPr>
        <w:spacing w:line="360" w:lineRule="auto"/>
        <w:rPr>
          <w:rFonts w:ascii="Times New Roman" w:hAnsi="Times New Roman" w:cs="Times New Roman"/>
          <w:b/>
        </w:rPr>
      </w:pPr>
      <w:r w:rsidRPr="0005598D">
        <w:rPr>
          <w:rFonts w:ascii="Times New Roman" w:hAnsi="Times New Roman" w:cs="Times New Roman"/>
          <w:b/>
        </w:rPr>
        <w:lastRenderedPageBreak/>
        <w:t>Method</w:t>
      </w:r>
      <w:r w:rsidR="00161721">
        <w:rPr>
          <w:rFonts w:ascii="Times New Roman" w:hAnsi="Times New Roman" w:cs="Times New Roman"/>
          <w:b/>
        </w:rPr>
        <w:t>s S</w:t>
      </w:r>
      <w:r w:rsidR="00EC23A7">
        <w:rPr>
          <w:rFonts w:ascii="Times New Roman" w:hAnsi="Times New Roman" w:cs="Times New Roman"/>
          <w:b/>
        </w:rPr>
        <w:t>9</w:t>
      </w:r>
      <w:r w:rsidR="00161721">
        <w:rPr>
          <w:rFonts w:ascii="Times New Roman" w:hAnsi="Times New Roman" w:cs="Times New Roman"/>
          <w:b/>
        </w:rPr>
        <w:t xml:space="preserve"> |</w:t>
      </w:r>
      <w:r w:rsidRPr="0005598D">
        <w:rPr>
          <w:rFonts w:ascii="Times New Roman" w:hAnsi="Times New Roman" w:cs="Times New Roman"/>
          <w:b/>
        </w:rPr>
        <w:t xml:space="preserve"> </w:t>
      </w:r>
      <w:r w:rsidR="000208CD" w:rsidRPr="0005598D">
        <w:rPr>
          <w:rFonts w:ascii="Times New Roman" w:hAnsi="Times New Roman" w:cs="Times New Roman"/>
          <w:b/>
        </w:rPr>
        <w:t>Validation test for candidate SNP</w:t>
      </w:r>
      <w:r w:rsidR="00253151" w:rsidRPr="0005598D">
        <w:rPr>
          <w:rFonts w:ascii="Times New Roman" w:hAnsi="Times New Roman" w:cs="Times New Roman"/>
          <w:b/>
        </w:rPr>
        <w:t xml:space="preserve"> detected by GWAS</w:t>
      </w:r>
    </w:p>
    <w:p w14:paraId="0043B155" w14:textId="3F81F8D2" w:rsidR="0002073C" w:rsidRPr="0005598D" w:rsidRDefault="00253151" w:rsidP="0002073C">
      <w:pPr>
        <w:spacing w:line="360" w:lineRule="auto"/>
        <w:jc w:val="both"/>
        <w:rPr>
          <w:rFonts w:ascii="Times New Roman" w:hAnsi="Times New Roman" w:cs="Times New Roman"/>
        </w:rPr>
      </w:pPr>
      <w:r w:rsidRPr="0005598D">
        <w:rPr>
          <w:rFonts w:ascii="Times New Roman" w:hAnsi="Times New Roman" w:cs="Times New Roman"/>
        </w:rPr>
        <w:t xml:space="preserve">Using ASReml R v4.0, </w:t>
      </w:r>
      <w:r w:rsidR="00F753EC" w:rsidRPr="0005598D">
        <w:rPr>
          <w:rFonts w:ascii="Times New Roman" w:hAnsi="Times New Roman" w:cs="Times New Roman"/>
        </w:rPr>
        <w:t>a</w:t>
      </w:r>
      <w:r w:rsidR="0002073C" w:rsidRPr="0005598D">
        <w:rPr>
          <w:rFonts w:ascii="Times New Roman" w:hAnsi="Times New Roman" w:cs="Times New Roman"/>
        </w:rPr>
        <w:t xml:space="preserve"> Wal</w:t>
      </w:r>
      <w:r w:rsidR="00835B3A">
        <w:rPr>
          <w:rFonts w:ascii="Times New Roman" w:hAnsi="Times New Roman" w:cs="Times New Roman"/>
        </w:rPr>
        <w:t>d</w:t>
      </w:r>
      <w:r w:rsidR="0002073C" w:rsidRPr="0005598D">
        <w:rPr>
          <w:rFonts w:ascii="Times New Roman" w:hAnsi="Times New Roman" w:cs="Times New Roman"/>
        </w:rPr>
        <w:t xml:space="preserve"> test was used to test the significance of candidate SNP for </w:t>
      </w:r>
      <w:r w:rsidR="00F753EC" w:rsidRPr="0005598D">
        <w:rPr>
          <w:rFonts w:ascii="Times New Roman" w:hAnsi="Times New Roman" w:cs="Times New Roman"/>
        </w:rPr>
        <w:t xml:space="preserve">each trait </w:t>
      </w:r>
      <w:r w:rsidR="0002073C" w:rsidRPr="0005598D">
        <w:rPr>
          <w:rFonts w:ascii="Times New Roman" w:hAnsi="Times New Roman" w:cs="Times New Roman"/>
        </w:rPr>
        <w:t>as below:</w:t>
      </w:r>
    </w:p>
    <w:p w14:paraId="3FF6A96D" w14:textId="77777777" w:rsidR="00206BBF" w:rsidRPr="0005598D" w:rsidRDefault="0002073C" w:rsidP="00206BBF">
      <w:pPr>
        <w:autoSpaceDE w:val="0"/>
        <w:autoSpaceDN w:val="0"/>
        <w:adjustRightInd w:val="0"/>
        <w:spacing w:after="0" w:line="360" w:lineRule="auto"/>
        <w:jc w:val="both"/>
        <w:rPr>
          <w:rFonts w:ascii="Times New Roman" w:hAnsi="Times New Roman" w:cs="Times New Roman"/>
          <w:color w:val="000000"/>
        </w:rPr>
      </w:pPr>
      <m:oMath>
        <m:r>
          <m:rPr>
            <m:sty m:val="bi"/>
          </m:rPr>
          <w:rPr>
            <w:rFonts w:ascii="Cambria Math" w:hAnsi="Cambria Math" w:cs="Times New Roman"/>
          </w:rPr>
          <m:t>y=W</m:t>
        </m:r>
        <m:r>
          <w:rPr>
            <w:rFonts w:ascii="Cambria Math" w:hAnsi="Cambria Math" w:cs="Times New Roman"/>
          </w:rPr>
          <m:t>α</m:t>
        </m:r>
        <m:r>
          <m:rPr>
            <m:sty m:val="bi"/>
          </m:rPr>
          <w:rPr>
            <w:rFonts w:ascii="Cambria Math" w:hAnsi="Cambria Math" w:cs="Times New Roman"/>
          </w:rPr>
          <m:t>+Zs+X</m:t>
        </m:r>
        <m:r>
          <w:rPr>
            <w:rFonts w:ascii="Cambria Math" w:hAnsi="Cambria Math" w:cs="Times New Roman"/>
          </w:rPr>
          <m:t>β</m:t>
        </m:r>
        <m:r>
          <w:rPr>
            <w:rFonts w:ascii="Cambria Math" w:hAnsi="Cambria Math" w:cs="Times New Roman"/>
            <w:noProof/>
          </w:rPr>
          <m:t>+</m:t>
        </m:r>
        <m:r>
          <m:rPr>
            <m:sty m:val="bi"/>
          </m:rPr>
          <w:rPr>
            <w:rFonts w:ascii="Cambria Math" w:hAnsi="Cambria Math" w:cs="Times New Roman"/>
          </w:rPr>
          <m:t>ϵ</m:t>
        </m:r>
      </m:oMath>
      <w:r w:rsidR="00206BBF" w:rsidRPr="0005598D">
        <w:rPr>
          <w:rFonts w:ascii="Times New Roman" w:hAnsi="Times New Roman" w:cs="Times New Roman"/>
          <w:b/>
          <w:noProof/>
        </w:rPr>
        <w:t xml:space="preserve"> </w:t>
      </w:r>
      <w:r w:rsidR="00206BBF" w:rsidRPr="0005598D">
        <w:rPr>
          <w:rFonts w:ascii="Times New Roman" w:hAnsi="Times New Roman" w:cs="Times New Roman"/>
          <w:color w:val="000000"/>
        </w:rPr>
        <w:t>………………………………………………………………………</w:t>
      </w:r>
      <w:r w:rsidR="00455CA7" w:rsidRPr="0005598D">
        <w:rPr>
          <w:rFonts w:ascii="Times New Roman" w:hAnsi="Times New Roman" w:cs="Times New Roman"/>
          <w:color w:val="000000"/>
        </w:rPr>
        <w:t>[12]</w:t>
      </w:r>
    </w:p>
    <w:p w14:paraId="74CE8021" w14:textId="7833548C" w:rsidR="003248E0" w:rsidRPr="0005598D" w:rsidRDefault="0002073C" w:rsidP="0002073C">
      <w:pPr>
        <w:spacing w:line="360" w:lineRule="auto"/>
        <w:jc w:val="both"/>
        <w:rPr>
          <w:rFonts w:ascii="Times New Roman" w:hAnsi="Times New Roman" w:cs="Times New Roman"/>
        </w:rPr>
      </w:pPr>
      <w:r w:rsidRPr="0005598D">
        <w:rPr>
          <w:rFonts w:ascii="Times New Roman" w:hAnsi="Times New Roman" w:cs="Times New Roman"/>
        </w:rPr>
        <w:t xml:space="preserve">where y is the vector of adjusted phenotypic values, </w:t>
      </w:r>
      <m:oMath>
        <m:r>
          <w:rPr>
            <w:rFonts w:ascii="Cambria Math" w:hAnsi="Cambria Math" w:cs="Times New Roman"/>
          </w:rPr>
          <m:t>α</m:t>
        </m:r>
      </m:oMath>
      <w:r w:rsidRPr="0005598D">
        <w:rPr>
          <w:rFonts w:ascii="Times New Roman" w:hAnsi="Times New Roman" w:cs="Times New Roman"/>
        </w:rPr>
        <w:t xml:space="preserve"> is a vector of corresponding fixed effect including the intercept, </w:t>
      </w:r>
      <m:oMath>
        <m:r>
          <w:rPr>
            <w:rFonts w:ascii="Cambria Math" w:hAnsi="Cambria Math" w:cs="Times New Roman"/>
          </w:rPr>
          <m:t>β</m:t>
        </m:r>
      </m:oMath>
      <w:r w:rsidRPr="0005598D">
        <w:rPr>
          <w:rFonts w:ascii="Times New Roman" w:hAnsi="Times New Roman" w:cs="Times New Roman"/>
        </w:rPr>
        <w:t xml:space="preserve"> is a vector of random additive genetic effects, following </w:t>
      </w:r>
      <m:oMath>
        <m:r>
          <w:rPr>
            <w:rFonts w:ascii="Cambria Math" w:hAnsi="Cambria Math" w:cs="Times New Roman"/>
          </w:rPr>
          <m:t>β</m:t>
        </m:r>
        <m:r>
          <m:rPr>
            <m:sty m:val="p"/>
          </m:rPr>
          <w:rPr>
            <w:rFonts w:ascii="Cambria Math" w:hAnsi="Cambria Math" w:cs="Times New Roman"/>
          </w:rPr>
          <m:t>~</m:t>
        </m:r>
        <m:r>
          <w:rPr>
            <w:rFonts w:ascii="Cambria Math" w:hAnsi="Cambria Math" w:cs="Times New Roman"/>
          </w:rPr>
          <m:t>N</m:t>
        </m:r>
        <m:r>
          <m:rPr>
            <m:sty m:val="p"/>
          </m:rPr>
          <w:rPr>
            <w:rFonts w:ascii="Cambria Math" w:hAnsi="Cambria Math" w:cs="Times New Roman"/>
          </w:rPr>
          <m:t>(</m:t>
        </m:r>
        <m:r>
          <m:rPr>
            <m:sty m:val="b"/>
          </m:rPr>
          <w:rPr>
            <w:rFonts w:ascii="Cambria Math" w:hAnsi="Cambria Math" w:cs="Times New Roman"/>
          </w:rPr>
          <m:t>0</m:t>
        </m:r>
        <m:r>
          <m:rPr>
            <m:sty m:val="p"/>
          </m:rPr>
          <w:rPr>
            <w:rFonts w:ascii="Cambria Math" w:hAnsi="Cambria Math" w:cs="Times New Roman"/>
          </w:rPr>
          <m:t>,</m:t>
        </m:r>
        <m:r>
          <w:rPr>
            <w:rFonts w:ascii="Cambria Math" w:hAnsi="Cambria Math" w:cs="Times New Roman"/>
          </w:rPr>
          <m:t>G</m:t>
        </m:r>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a</m:t>
            </m:r>
          </m:sub>
          <m:sup>
            <m:r>
              <m:rPr>
                <m:sty m:val="p"/>
              </m:rPr>
              <w:rPr>
                <w:rFonts w:ascii="Cambria Math" w:hAnsi="Cambria Math" w:cs="Times New Roman"/>
              </w:rPr>
              <m:t>2</m:t>
            </m:r>
          </m:sup>
        </m:sSubSup>
        <m:r>
          <m:rPr>
            <m:sty m:val="p"/>
          </m:rPr>
          <w:rPr>
            <w:rFonts w:ascii="Cambria Math" w:hAnsi="Cambria Math" w:cs="Times New Roman"/>
          </w:rPr>
          <m:t>)</m:t>
        </m:r>
      </m:oMath>
      <w:r w:rsidRPr="0005598D">
        <w:rPr>
          <w:rFonts w:ascii="Times New Roman" w:hAnsi="Times New Roman" w:cs="Times New Roman"/>
        </w:rPr>
        <w:t xml:space="preserve">. </w:t>
      </w:r>
      <w:r w:rsidRPr="0005598D">
        <w:rPr>
          <w:rFonts w:ascii="Times New Roman" w:hAnsi="Times New Roman" w:cs="Times New Roman"/>
          <w:i/>
        </w:rPr>
        <w:t>G</w:t>
      </w:r>
      <w:r w:rsidRPr="0005598D">
        <w:rPr>
          <w:rFonts w:ascii="Times New Roman" w:hAnsi="Times New Roman" w:cs="Times New Roman"/>
        </w:rPr>
        <w:t xml:space="preserve"> is a genomic-based relationship matrix (GRM) based on all SNPs (~134K). </w:t>
      </w:r>
      <m:oMath>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a</m:t>
            </m:r>
          </m:sub>
          <m:sup>
            <m:r>
              <m:rPr>
                <m:sty m:val="p"/>
              </m:rPr>
              <w:rPr>
                <w:rFonts w:ascii="Cambria Math" w:hAnsi="Cambria Math" w:cs="Times New Roman"/>
              </w:rPr>
              <m:t>2</m:t>
            </m:r>
          </m:sup>
        </m:sSubSup>
      </m:oMath>
      <w:r w:rsidRPr="0005598D">
        <w:rPr>
          <w:rFonts w:ascii="Times New Roman" w:hAnsi="Times New Roman" w:cs="Times New Roman"/>
        </w:rPr>
        <w:t xml:space="preserve"> is the additive variance. s </w:t>
      </w:r>
      <w:r w:rsidR="00206BBF" w:rsidRPr="0005598D">
        <w:rPr>
          <w:rFonts w:ascii="Times New Roman" w:hAnsi="Times New Roman" w:cs="Times New Roman"/>
        </w:rPr>
        <w:t>is a single</w:t>
      </w:r>
      <w:r w:rsidRPr="0005598D">
        <w:rPr>
          <w:rFonts w:ascii="Times New Roman" w:hAnsi="Times New Roman" w:cs="Times New Roman"/>
        </w:rPr>
        <w:t xml:space="preserve"> candidate SNP effect.  </w:t>
      </w:r>
      <m:oMath>
        <m:r>
          <w:rPr>
            <w:rFonts w:ascii="Cambria Math" w:hAnsi="Cambria Math" w:cs="Times New Roman"/>
          </w:rPr>
          <m:t>ϵ</m:t>
        </m:r>
      </m:oMath>
      <w:r w:rsidRPr="0005598D">
        <w:rPr>
          <w:rFonts w:ascii="Times New Roman" w:hAnsi="Times New Roman" w:cs="Times New Roman"/>
        </w:rPr>
        <w:t xml:space="preserve"> is a vector of residuals. </w:t>
      </w:r>
      <m:oMath>
        <m:r>
          <m:rPr>
            <m:sty m:val="b"/>
          </m:rPr>
          <w:rPr>
            <w:rFonts w:ascii="Cambria Math" w:hAnsi="Cambria Math" w:cs="Times New Roman"/>
          </w:rPr>
          <m:t>0</m:t>
        </m:r>
      </m:oMath>
      <w:r w:rsidRPr="0005598D">
        <w:rPr>
          <w:rFonts w:ascii="Times New Roman" w:hAnsi="Times New Roman" w:cs="Times New Roman"/>
        </w:rPr>
        <w:t xml:space="preserve"> is a null vector. </w:t>
      </w:r>
      <w:r w:rsidRPr="0005598D">
        <w:rPr>
          <w:rFonts w:ascii="Times New Roman" w:hAnsi="Times New Roman" w:cs="Times New Roman"/>
          <w:i/>
        </w:rPr>
        <w:t>Z</w:t>
      </w:r>
      <w:r w:rsidRPr="0005598D">
        <w:rPr>
          <w:rFonts w:ascii="Times New Roman" w:hAnsi="Times New Roman" w:cs="Times New Roman"/>
        </w:rPr>
        <w:t xml:space="preserve">, </w:t>
      </w:r>
      <w:r w:rsidRPr="0005598D">
        <w:rPr>
          <w:rFonts w:ascii="Times New Roman" w:hAnsi="Times New Roman" w:cs="Times New Roman"/>
          <w:i/>
        </w:rPr>
        <w:t>W</w:t>
      </w:r>
      <w:r w:rsidRPr="0005598D">
        <w:rPr>
          <w:rFonts w:ascii="Times New Roman" w:hAnsi="Times New Roman" w:cs="Times New Roman"/>
        </w:rPr>
        <w:t xml:space="preserve">, and </w:t>
      </w:r>
      <w:r w:rsidRPr="0005598D">
        <w:rPr>
          <w:rFonts w:ascii="Times New Roman" w:hAnsi="Times New Roman" w:cs="Times New Roman"/>
          <w:i/>
        </w:rPr>
        <w:t>X</w:t>
      </w:r>
      <w:r w:rsidRPr="0005598D">
        <w:rPr>
          <w:rFonts w:ascii="Times New Roman" w:hAnsi="Times New Roman" w:cs="Times New Roman"/>
        </w:rPr>
        <w:t xml:space="preserve"> are the related design matrices. </w:t>
      </w:r>
    </w:p>
    <w:p w14:paraId="31166FCB" w14:textId="77777777" w:rsidR="00496DEE" w:rsidRPr="0005598D" w:rsidRDefault="00496DEE">
      <w:pPr>
        <w:rPr>
          <w:rFonts w:ascii="Times New Roman" w:hAnsi="Times New Roman" w:cs="Times New Roman"/>
        </w:rPr>
      </w:pPr>
      <w:r w:rsidRPr="0005598D">
        <w:rPr>
          <w:rFonts w:ascii="Times New Roman" w:hAnsi="Times New Roman" w:cs="Times New Roman"/>
          <w:b/>
        </w:rPr>
        <w:t>References</w:t>
      </w:r>
      <w:r w:rsidRPr="0005598D">
        <w:rPr>
          <w:rFonts w:ascii="Times New Roman" w:hAnsi="Times New Roman" w:cs="Times New Roman"/>
        </w:rPr>
        <w:t xml:space="preserve">: </w:t>
      </w:r>
    </w:p>
    <w:p w14:paraId="73634B16" w14:textId="77777777" w:rsidR="00EC23A7" w:rsidRPr="00EC23A7" w:rsidRDefault="00DF007F" w:rsidP="00EC23A7">
      <w:pPr>
        <w:pStyle w:val="EndNoteBibliography"/>
        <w:spacing w:after="0"/>
        <w:ind w:left="720" w:hanging="720"/>
      </w:pPr>
      <w:r w:rsidRPr="0005598D">
        <w:rPr>
          <w:rFonts w:ascii="Times New Roman" w:hAnsi="Times New Roman" w:cs="Times New Roman"/>
        </w:rPr>
        <w:fldChar w:fldCharType="begin"/>
      </w:r>
      <w:r w:rsidRPr="0005598D">
        <w:rPr>
          <w:rFonts w:ascii="Times New Roman" w:hAnsi="Times New Roman" w:cs="Times New Roman"/>
        </w:rPr>
        <w:instrText xml:space="preserve"> ADDIN EN.REFLIST </w:instrText>
      </w:r>
      <w:r w:rsidRPr="0005598D">
        <w:rPr>
          <w:rFonts w:ascii="Times New Roman" w:hAnsi="Times New Roman" w:cs="Times New Roman"/>
        </w:rPr>
        <w:fldChar w:fldCharType="separate"/>
      </w:r>
      <w:r w:rsidR="00EC23A7" w:rsidRPr="00EC23A7">
        <w:rPr>
          <w:b/>
        </w:rPr>
        <w:t>Evans R, Elic J. 2001.</w:t>
      </w:r>
      <w:r w:rsidR="00EC23A7" w:rsidRPr="00EC23A7">
        <w:t xml:space="preserve"> Rapid prediction of wood stiffness from microfibril angle and density. </w:t>
      </w:r>
      <w:r w:rsidR="00EC23A7" w:rsidRPr="00EC23A7">
        <w:rPr>
          <w:i/>
        </w:rPr>
        <w:t>Forest Products Journal</w:t>
      </w:r>
      <w:r w:rsidR="00EC23A7" w:rsidRPr="00EC23A7">
        <w:t xml:space="preserve"> </w:t>
      </w:r>
      <w:r w:rsidR="00EC23A7" w:rsidRPr="00EC23A7">
        <w:rPr>
          <w:b/>
        </w:rPr>
        <w:t>51</w:t>
      </w:r>
      <w:r w:rsidR="00EC23A7" w:rsidRPr="00EC23A7">
        <w:t>(3): 53–57.</w:t>
      </w:r>
    </w:p>
    <w:p w14:paraId="60EB35FE" w14:textId="77777777" w:rsidR="00EC23A7" w:rsidRPr="00EC23A7" w:rsidRDefault="00EC23A7" w:rsidP="00EC23A7">
      <w:pPr>
        <w:pStyle w:val="EndNoteBibliography"/>
        <w:spacing w:after="0"/>
        <w:ind w:left="720" w:hanging="720"/>
      </w:pPr>
      <w:r w:rsidRPr="00EC23A7">
        <w:rPr>
          <w:b/>
        </w:rPr>
        <w:t>Huang M, Liu X, Zhou Y, Summers RM, Zhang Z. 2019.</w:t>
      </w:r>
      <w:r w:rsidRPr="00EC23A7">
        <w:t xml:space="preserve"> BLINK: a package for the next level of genome-wide association studies with both individuals and markers in the millions. </w:t>
      </w:r>
      <w:r w:rsidRPr="00EC23A7">
        <w:rPr>
          <w:i/>
        </w:rPr>
        <w:t>Gigascience</w:t>
      </w:r>
      <w:r w:rsidRPr="00EC23A7">
        <w:t xml:space="preserve"> </w:t>
      </w:r>
      <w:r w:rsidRPr="00EC23A7">
        <w:rPr>
          <w:b/>
        </w:rPr>
        <w:t>8</w:t>
      </w:r>
      <w:r w:rsidRPr="00EC23A7">
        <w:t>(2): 1–12.</w:t>
      </w:r>
    </w:p>
    <w:p w14:paraId="5935D9DF" w14:textId="77777777" w:rsidR="00EC23A7" w:rsidRPr="00EC23A7" w:rsidRDefault="00EC23A7" w:rsidP="00EC23A7">
      <w:pPr>
        <w:pStyle w:val="EndNoteBibliography"/>
        <w:spacing w:after="0"/>
        <w:ind w:left="720" w:hanging="720"/>
      </w:pPr>
      <w:r w:rsidRPr="00EC23A7">
        <w:rPr>
          <w:b/>
        </w:rPr>
        <w:t>Langmead B, Salzberg SL. 2012.</w:t>
      </w:r>
      <w:r w:rsidRPr="00EC23A7">
        <w:t xml:space="preserve"> Fast gapped-read alignment with Bowtie 2. </w:t>
      </w:r>
      <w:r w:rsidRPr="00EC23A7">
        <w:rPr>
          <w:i/>
        </w:rPr>
        <w:t>Nature Methods</w:t>
      </w:r>
      <w:r w:rsidRPr="00EC23A7">
        <w:t xml:space="preserve"> </w:t>
      </w:r>
      <w:r w:rsidRPr="00EC23A7">
        <w:rPr>
          <w:b/>
        </w:rPr>
        <w:t>9</w:t>
      </w:r>
      <w:r w:rsidRPr="00EC23A7">
        <w:t>: 357–359.</w:t>
      </w:r>
    </w:p>
    <w:p w14:paraId="4FD7156D" w14:textId="77777777" w:rsidR="00EC23A7" w:rsidRPr="00EC23A7" w:rsidRDefault="00EC23A7" w:rsidP="00EC23A7">
      <w:pPr>
        <w:pStyle w:val="EndNoteBibliography"/>
        <w:spacing w:after="0"/>
        <w:ind w:left="720" w:hanging="720"/>
      </w:pPr>
      <w:r w:rsidRPr="00EC23A7">
        <w:rPr>
          <w:b/>
        </w:rPr>
        <w:t>Li H, Handsaker B, Wysoker A, Fennell T, Ruan J, Homer N, Marth G, Abecasis G, Durbin R. 2009.</w:t>
      </w:r>
      <w:r w:rsidRPr="00EC23A7">
        <w:t xml:space="preserve"> The sequence alignment/map format and SAMtools. </w:t>
      </w:r>
      <w:r w:rsidRPr="00EC23A7">
        <w:rPr>
          <w:i/>
        </w:rPr>
        <w:t>Bioinformatics</w:t>
      </w:r>
      <w:r w:rsidRPr="00EC23A7">
        <w:t xml:space="preserve"> </w:t>
      </w:r>
      <w:r w:rsidRPr="00EC23A7">
        <w:rPr>
          <w:b/>
        </w:rPr>
        <w:t>25</w:t>
      </w:r>
      <w:r w:rsidRPr="00EC23A7">
        <w:t>(16): 2078−2079.</w:t>
      </w:r>
    </w:p>
    <w:p w14:paraId="635AE013" w14:textId="77777777" w:rsidR="00EC23A7" w:rsidRPr="00EC23A7" w:rsidRDefault="00EC23A7" w:rsidP="00EC23A7">
      <w:pPr>
        <w:pStyle w:val="EndNoteBibliography"/>
        <w:spacing w:after="0"/>
        <w:ind w:left="720" w:hanging="720"/>
      </w:pPr>
      <w:r w:rsidRPr="00EC23A7">
        <w:rPr>
          <w:b/>
        </w:rPr>
        <w:t>Ma T, Inagaki T, Tsuchikawa S. 2018.</w:t>
      </w:r>
      <w:r w:rsidRPr="00EC23A7">
        <w:t xml:space="preserve"> Non-destructive evaluation of wood stiffness and fiber coarseness, derived from SilviScan data, via near infrared hyperspectral imaging. </w:t>
      </w:r>
      <w:r w:rsidRPr="00EC23A7">
        <w:rPr>
          <w:i/>
        </w:rPr>
        <w:t>Journal of Near Infrared Spectroscopy</w:t>
      </w:r>
      <w:r w:rsidRPr="00EC23A7">
        <w:t xml:space="preserve"> </w:t>
      </w:r>
      <w:r w:rsidRPr="00EC23A7">
        <w:rPr>
          <w:b/>
        </w:rPr>
        <w:t>26</w:t>
      </w:r>
      <w:r w:rsidRPr="00EC23A7">
        <w:t>(6): 398-405.</w:t>
      </w:r>
    </w:p>
    <w:p w14:paraId="7EE66725" w14:textId="77777777" w:rsidR="00EC23A7" w:rsidRPr="00EC23A7" w:rsidRDefault="00EC23A7" w:rsidP="00EC23A7">
      <w:pPr>
        <w:pStyle w:val="EndNoteBibliography"/>
        <w:spacing w:after="0"/>
        <w:ind w:left="720" w:hanging="720"/>
      </w:pPr>
      <w:r w:rsidRPr="00EC23A7">
        <w:rPr>
          <w:b/>
        </w:rPr>
        <w:t>McKenna A, Hanna M, Banks E, Sivachenko A, Cibulskis K, Kernytsky A, Garimella K, Altshuler D, Gabriel S, Daly M, et al. 2010.</w:t>
      </w:r>
      <w:r w:rsidRPr="00EC23A7">
        <w:t xml:space="preserve"> The Genome Analysis Toolkit: A MapReduce framework for analyzing next-generation DNA sequencing data. </w:t>
      </w:r>
      <w:r w:rsidRPr="00EC23A7">
        <w:rPr>
          <w:i/>
        </w:rPr>
        <w:t>Genome Research</w:t>
      </w:r>
      <w:r w:rsidRPr="00EC23A7">
        <w:t xml:space="preserve"> </w:t>
      </w:r>
      <w:r w:rsidRPr="00EC23A7">
        <w:rPr>
          <w:b/>
        </w:rPr>
        <w:t>20</w:t>
      </w:r>
      <w:r w:rsidRPr="00EC23A7">
        <w:t>(9): 1297−1303.</w:t>
      </w:r>
    </w:p>
    <w:p w14:paraId="452B8412" w14:textId="77777777" w:rsidR="00EC23A7" w:rsidRPr="00EC23A7" w:rsidRDefault="00EC23A7" w:rsidP="00EC23A7">
      <w:pPr>
        <w:pStyle w:val="EndNoteBibliography"/>
        <w:ind w:left="720" w:hanging="720"/>
      </w:pPr>
      <w:r w:rsidRPr="00EC23A7">
        <w:rPr>
          <w:b/>
        </w:rPr>
        <w:t>Zhou X, Stephens M. 2014.</w:t>
      </w:r>
      <w:r w:rsidRPr="00EC23A7">
        <w:t xml:space="preserve"> Efficient multivariate linear mixed model algorithms for genome-wide association studies. </w:t>
      </w:r>
      <w:r w:rsidRPr="00EC23A7">
        <w:rPr>
          <w:i/>
        </w:rPr>
        <w:t>Nature Methods</w:t>
      </w:r>
      <w:r w:rsidRPr="00EC23A7">
        <w:t xml:space="preserve"> </w:t>
      </w:r>
      <w:r w:rsidRPr="00EC23A7">
        <w:rPr>
          <w:b/>
        </w:rPr>
        <w:t>11</w:t>
      </w:r>
      <w:r w:rsidRPr="00EC23A7">
        <w:t>(4): 407–409.</w:t>
      </w:r>
    </w:p>
    <w:p w14:paraId="58A3CD0A" w14:textId="396D6DB4" w:rsidR="00267F08" w:rsidRPr="0005598D" w:rsidRDefault="00DF007F" w:rsidP="000208CD">
      <w:pPr>
        <w:rPr>
          <w:rFonts w:ascii="Times New Roman" w:hAnsi="Times New Roman" w:cs="Times New Roman"/>
        </w:rPr>
      </w:pPr>
      <w:r w:rsidRPr="0005598D">
        <w:rPr>
          <w:rFonts w:ascii="Times New Roman" w:hAnsi="Times New Roman" w:cs="Times New Roman"/>
        </w:rPr>
        <w:fldChar w:fldCharType="end"/>
      </w:r>
    </w:p>
    <w:sectPr w:rsidR="00267F08" w:rsidRPr="000559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TSY">
    <w:altName w:val="Malgun Gothic"/>
    <w:panose1 w:val="00000000000000000000"/>
    <w:charset w:val="81"/>
    <w:family w:val="auto"/>
    <w:notTrueType/>
    <w:pitch w:val="default"/>
    <w:sig w:usb0="00000000"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404B"/>
    <w:multiLevelType w:val="hybridMultilevel"/>
    <w:tmpl w:val="02E4346E"/>
    <w:lvl w:ilvl="0" w:tplc="63C60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267E22"/>
    <w:multiLevelType w:val="hybridMultilevel"/>
    <w:tmpl w:val="56DEEC7E"/>
    <w:lvl w:ilvl="0" w:tplc="7E54F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482484">
    <w:abstractNumId w:val="0"/>
  </w:num>
  <w:num w:numId="2" w16cid:durableId="1563636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szSwMDYwtTQ3MDVT0lEKTi0uzszPAykwMq4FAMyWJvgtAAAA"/>
    <w:docVar w:name="EN.InstantFormat" w:val="&lt;ENInstantFormat&gt;&lt;Enabled&gt;1&lt;/Enabled&gt;&lt;ScanUnformatted&gt;1&lt;/ScanUnformatted&gt;&lt;ScanChanges&gt;1&lt;/ScanChanges&gt;&lt;Suspended&gt;0&lt;/Suspended&gt;&lt;/ENInstantFormat&gt;"/>
    <w:docVar w:name="EN.Layout" w:val="&lt;ENLayout&gt;&lt;Style&gt;New Phytologis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eddp5e0adersewxf5pxwafzr5zdze9prr2&quot;&gt;research_paper Copy_2021_05_12&lt;record-ids&gt;&lt;item&gt;2239&lt;/item&gt;&lt;item&gt;4521&lt;/item&gt;&lt;item&gt;4590&lt;/item&gt;&lt;item&gt;4603&lt;/item&gt;&lt;item&gt;5132&lt;/item&gt;&lt;item&gt;5329&lt;/item&gt;&lt;item&gt;5961&lt;/item&gt;&lt;/record-ids&gt;&lt;/item&gt;&lt;/Libraries&gt;"/>
  </w:docVars>
  <w:rsids>
    <w:rsidRoot w:val="00EE5F01"/>
    <w:rsid w:val="00010FED"/>
    <w:rsid w:val="0002073C"/>
    <w:rsid w:val="000208CD"/>
    <w:rsid w:val="0005598D"/>
    <w:rsid w:val="00084344"/>
    <w:rsid w:val="000A23B5"/>
    <w:rsid w:val="000B6AAC"/>
    <w:rsid w:val="00161721"/>
    <w:rsid w:val="0017070A"/>
    <w:rsid w:val="001F3E21"/>
    <w:rsid w:val="00206BBF"/>
    <w:rsid w:val="0021294A"/>
    <w:rsid w:val="0021548C"/>
    <w:rsid w:val="00253151"/>
    <w:rsid w:val="00267F08"/>
    <w:rsid w:val="0028151F"/>
    <w:rsid w:val="002A16C2"/>
    <w:rsid w:val="002D2822"/>
    <w:rsid w:val="002E11B9"/>
    <w:rsid w:val="003248E0"/>
    <w:rsid w:val="00342B46"/>
    <w:rsid w:val="00394920"/>
    <w:rsid w:val="003F71B6"/>
    <w:rsid w:val="00423D4D"/>
    <w:rsid w:val="00455CA7"/>
    <w:rsid w:val="00476ACA"/>
    <w:rsid w:val="00496DEE"/>
    <w:rsid w:val="00526FE6"/>
    <w:rsid w:val="0053562E"/>
    <w:rsid w:val="005A3E9E"/>
    <w:rsid w:val="005F1C09"/>
    <w:rsid w:val="005F4F12"/>
    <w:rsid w:val="00675C72"/>
    <w:rsid w:val="00681652"/>
    <w:rsid w:val="006B6C82"/>
    <w:rsid w:val="00702C52"/>
    <w:rsid w:val="007678A1"/>
    <w:rsid w:val="007900ED"/>
    <w:rsid w:val="008253F6"/>
    <w:rsid w:val="00835B3A"/>
    <w:rsid w:val="00887E8A"/>
    <w:rsid w:val="0089312A"/>
    <w:rsid w:val="008B6F74"/>
    <w:rsid w:val="008D7CC4"/>
    <w:rsid w:val="008E0358"/>
    <w:rsid w:val="00907A70"/>
    <w:rsid w:val="00907DD5"/>
    <w:rsid w:val="00984E48"/>
    <w:rsid w:val="00A3414A"/>
    <w:rsid w:val="00A65B71"/>
    <w:rsid w:val="00B021ED"/>
    <w:rsid w:val="00B62E89"/>
    <w:rsid w:val="00CB338A"/>
    <w:rsid w:val="00CB786D"/>
    <w:rsid w:val="00D1356A"/>
    <w:rsid w:val="00D40851"/>
    <w:rsid w:val="00D838FF"/>
    <w:rsid w:val="00DC5A75"/>
    <w:rsid w:val="00DF007F"/>
    <w:rsid w:val="00E34DA0"/>
    <w:rsid w:val="00E44D5A"/>
    <w:rsid w:val="00EB1738"/>
    <w:rsid w:val="00EB5304"/>
    <w:rsid w:val="00EC23A7"/>
    <w:rsid w:val="00EE2536"/>
    <w:rsid w:val="00EE5F01"/>
    <w:rsid w:val="00F51E0E"/>
    <w:rsid w:val="00F753EC"/>
    <w:rsid w:val="00F85ADA"/>
    <w:rsid w:val="00FA0B79"/>
    <w:rsid w:val="00FF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650F"/>
  <w15:chartTrackingRefBased/>
  <w15:docId w15:val="{119455A2-A172-4CA9-B126-95788D5C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F007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F007F"/>
    <w:rPr>
      <w:rFonts w:ascii="Calibri" w:hAnsi="Calibri" w:cs="Calibri"/>
      <w:noProof/>
    </w:rPr>
  </w:style>
  <w:style w:type="paragraph" w:customStyle="1" w:styleId="EndNoteBibliography">
    <w:name w:val="EndNote Bibliography"/>
    <w:basedOn w:val="Normal"/>
    <w:link w:val="EndNoteBibliographyChar"/>
    <w:rsid w:val="00DF007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F007F"/>
    <w:rPr>
      <w:rFonts w:ascii="Calibri" w:hAnsi="Calibri" w:cs="Calibri"/>
      <w:noProof/>
    </w:rPr>
  </w:style>
  <w:style w:type="character" w:styleId="PlaceholderText">
    <w:name w:val="Placeholder Text"/>
    <w:basedOn w:val="DefaultParagraphFont"/>
    <w:uiPriority w:val="99"/>
    <w:semiHidden/>
    <w:rsid w:val="00DF007F"/>
    <w:rPr>
      <w:color w:val="808080"/>
    </w:rPr>
  </w:style>
  <w:style w:type="paragraph" w:styleId="ListParagraph">
    <w:name w:val="List Paragraph"/>
    <w:basedOn w:val="Normal"/>
    <w:uiPriority w:val="34"/>
    <w:qFormat/>
    <w:rsid w:val="00206BBF"/>
    <w:pPr>
      <w:ind w:left="720"/>
      <w:contextualSpacing/>
    </w:pPr>
  </w:style>
  <w:style w:type="paragraph" w:styleId="Revision">
    <w:name w:val="Revision"/>
    <w:hidden/>
    <w:uiPriority w:val="99"/>
    <w:semiHidden/>
    <w:rsid w:val="00D40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2E919-7345-43BB-A5C0-57FC189C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3214</Words>
  <Characters>18324</Characters>
  <Application>Microsoft Office Word</Application>
  <DocSecurity>0</DocSecurity>
  <Lines>152</Lines>
  <Paragraphs>42</Paragraphs>
  <ScaleCrop>false</ScaleCrop>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Zhiqiang Chen</dc:creator>
  <cp:keywords/>
  <dc:description/>
  <cp:lastModifiedBy>Zhiqiang Chen</cp:lastModifiedBy>
  <cp:revision>2</cp:revision>
  <dcterms:created xsi:type="dcterms:W3CDTF">2022-07-08T13:09:00Z</dcterms:created>
  <dcterms:modified xsi:type="dcterms:W3CDTF">2022-07-08T13:09:00Z</dcterms:modified>
</cp:coreProperties>
</file>