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CC82" w14:textId="35BF4D25" w:rsidR="00D30B46" w:rsidRPr="00306135" w:rsidRDefault="003767CB" w:rsidP="00D30B46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06135">
        <w:rPr>
          <w:rFonts w:ascii="Arial" w:hAnsi="Arial" w:cs="Arial"/>
          <w:b/>
          <w:bCs/>
          <w:sz w:val="24"/>
          <w:szCs w:val="24"/>
        </w:rPr>
        <w:t xml:space="preserve">Supplementary Materials for </w:t>
      </w:r>
      <w:proofErr w:type="gramStart"/>
      <w:r w:rsidRPr="00306135">
        <w:rPr>
          <w:rFonts w:ascii="Arial" w:hAnsi="Arial" w:cs="Arial"/>
          <w:b/>
          <w:bCs/>
          <w:sz w:val="24"/>
          <w:szCs w:val="24"/>
        </w:rPr>
        <w:t>“”</w:t>
      </w:r>
      <w:r w:rsidR="00D30B46" w:rsidRPr="00306135">
        <w:rPr>
          <w:rFonts w:ascii="Arial" w:eastAsia="Times New Roman" w:hAnsi="Arial" w:cs="Arial"/>
          <w:b/>
          <w:bCs/>
          <w:sz w:val="20"/>
          <w:szCs w:val="20"/>
        </w:rPr>
        <w:t>RECOMMENDATIONS</w:t>
      </w:r>
      <w:proofErr w:type="gramEnd"/>
      <w:r w:rsidR="00D30B46" w:rsidRPr="00306135">
        <w:rPr>
          <w:rFonts w:ascii="Arial" w:eastAsia="Times New Roman" w:hAnsi="Arial" w:cs="Arial"/>
          <w:b/>
          <w:bCs/>
          <w:sz w:val="20"/>
          <w:szCs w:val="20"/>
        </w:rPr>
        <w:t xml:space="preserve"> FOR THE TREATMENT OF VULVAR CANCER IN SETTINGS WITH LIMITED RESOURCES: </w:t>
      </w:r>
      <w:r w:rsidR="00D30B46" w:rsidRPr="00306135">
        <w:rPr>
          <w:rFonts w:ascii="Arial" w:eastAsia="Arial" w:hAnsi="Arial" w:cs="Arial"/>
          <w:b/>
          <w:bCs/>
          <w:sz w:val="20"/>
          <w:szCs w:val="20"/>
        </w:rPr>
        <w:t>REPORT FROM THE INTERNATIONAL GYNECOLOGICAL CANCER SOCIETY CONSENSUS MEETING ‘’</w:t>
      </w:r>
    </w:p>
    <w:p w14:paraId="022D5D18" w14:textId="68F982DF" w:rsidR="0020707E" w:rsidRPr="00306135" w:rsidRDefault="0020707E" w:rsidP="0020707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456839" w14:textId="6E8DE605" w:rsidR="00466E4B" w:rsidRPr="00306135" w:rsidRDefault="00466E4B" w:rsidP="00466E4B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06135">
        <w:rPr>
          <w:rFonts w:ascii="Arial" w:eastAsia="Arial" w:hAnsi="Arial" w:cs="Arial"/>
          <w:b/>
          <w:bCs/>
          <w:sz w:val="20"/>
          <w:szCs w:val="20"/>
        </w:rPr>
        <w:t xml:space="preserve">List of colleagues that voted on the </w:t>
      </w:r>
      <w:r w:rsidR="000A16A6" w:rsidRPr="00306135">
        <w:rPr>
          <w:rFonts w:ascii="Arial" w:eastAsia="Arial" w:hAnsi="Arial" w:cs="Arial"/>
          <w:b/>
          <w:bCs/>
          <w:sz w:val="20"/>
          <w:szCs w:val="20"/>
        </w:rPr>
        <w:t>vulvar</w:t>
      </w:r>
      <w:r w:rsidRPr="00306135">
        <w:rPr>
          <w:rFonts w:ascii="Arial" w:eastAsia="Arial" w:hAnsi="Arial" w:cs="Arial"/>
          <w:b/>
          <w:bCs/>
          <w:sz w:val="20"/>
          <w:szCs w:val="20"/>
        </w:rPr>
        <w:t xml:space="preserve"> cancer consensus:</w:t>
      </w:r>
    </w:p>
    <w:tbl>
      <w:tblPr>
        <w:tblStyle w:val="TableGridLight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06135" w:rsidRPr="00306135" w14:paraId="60035DE9" w14:textId="77777777" w:rsidTr="00796695">
        <w:trPr>
          <w:trHeight w:val="290"/>
        </w:trPr>
        <w:tc>
          <w:tcPr>
            <w:tcW w:w="9360" w:type="dxa"/>
            <w:noWrap/>
          </w:tcPr>
          <w:p w14:paraId="77219FFB" w14:textId="7322107B" w:rsidR="00FA07DE" w:rsidRPr="00306135" w:rsidRDefault="00FA07DE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Abraham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Peedicayil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651A7C24" w14:textId="77777777" w:rsidTr="00796695">
        <w:trPr>
          <w:trHeight w:val="290"/>
        </w:trPr>
        <w:tc>
          <w:tcPr>
            <w:tcW w:w="9360" w:type="dxa"/>
            <w:noWrap/>
          </w:tcPr>
          <w:p w14:paraId="190EBAA1" w14:textId="7C19F43D" w:rsidR="00B96655" w:rsidRPr="00306135" w:rsidRDefault="00B96655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Adriana Bermudez, MD</w:t>
            </w:r>
          </w:p>
        </w:tc>
      </w:tr>
      <w:tr w:rsidR="00306135" w:rsidRPr="00306135" w14:paraId="79F68FB3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53BC4D8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bookmarkStart w:id="0" w:name="RANGE!A1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Adriana Castelo C de Moura, MD</w:t>
            </w:r>
            <w:bookmarkEnd w:id="0"/>
          </w:p>
        </w:tc>
      </w:tr>
      <w:tr w:rsidR="00306135" w:rsidRPr="00306135" w14:paraId="5C7BBD97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2F3C290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bookmarkStart w:id="1" w:name="RANGE!A2"/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Ailma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larre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bookmarkEnd w:id="1"/>
          </w:p>
        </w:tc>
      </w:tr>
      <w:tr w:rsidR="00306135" w:rsidRPr="00306135" w14:paraId="3960C39A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2253B4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bookmarkStart w:id="2" w:name="_Hlk90652575"/>
            <w:bookmarkStart w:id="3" w:name="_Hlk90657221"/>
            <w:bookmarkStart w:id="4" w:name="_Hlk90657338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Aisha Mustapha, MBBS, MDRM, FMCOG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306135" w:rsidRPr="00306135" w14:paraId="45D7AA62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03CC17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Aknar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Calabrich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306135" w:rsidRPr="00306135" w14:paraId="6DA7529A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DB0407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Alessandro Buda,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</w:tr>
      <w:tr w:rsidR="00306135" w:rsidRPr="00306135" w14:paraId="1E2C3F48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718D18F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Alexandre da Costa, MD</w:t>
            </w:r>
          </w:p>
        </w:tc>
      </w:tr>
      <w:tr w:rsidR="00306135" w:rsidRPr="00306135" w14:paraId="4CBB0A2B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28468F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Alexandre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Pupo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Nogueira,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4</w:t>
            </w:r>
          </w:p>
        </w:tc>
      </w:tr>
      <w:tr w:rsidR="00306135" w:rsidRPr="00306135" w14:paraId="19DE7546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E81EFEF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Amanda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Karani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3D536599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645C2EB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Amilcar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Barreta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306135" w:rsidRPr="00306135" w14:paraId="60E55C8C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B6DDDDE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Ana Carolina de Rezende,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7</w:t>
            </w:r>
          </w:p>
        </w:tc>
      </w:tr>
      <w:tr w:rsidR="00306135" w:rsidRPr="00306135" w14:paraId="0A74B2FC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A1C4AF6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bookmarkStart w:id="5" w:name="_Hlk90650832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Ana Carolina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Falcão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bookmarkEnd w:id="5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7</w:t>
            </w:r>
          </w:p>
        </w:tc>
      </w:tr>
      <w:tr w:rsidR="00306135" w:rsidRPr="00306135" w14:paraId="26A642E1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A032B70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Ana Carolina Matos de Queiroz,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</w:p>
        </w:tc>
      </w:tr>
      <w:tr w:rsidR="00306135" w:rsidRPr="00306135" w14:paraId="346B1CE7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5360676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Ana Cecilia, MD</w:t>
            </w:r>
          </w:p>
        </w:tc>
      </w:tr>
      <w:tr w:rsidR="00306135" w:rsidRPr="00306135" w14:paraId="261C438E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C409EE4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Analia Miele, MD</w:t>
            </w:r>
          </w:p>
        </w:tc>
      </w:tr>
      <w:tr w:rsidR="00306135" w:rsidRPr="00306135" w14:paraId="4DE5A13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558774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Andre Campana, MD</w:t>
            </w:r>
          </w:p>
        </w:tc>
      </w:tr>
      <w:tr w:rsidR="00306135" w:rsidRPr="00306135" w14:paraId="5B5B0AB0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D665F18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Andrea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Massad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Ribeiro, MD</w:t>
            </w:r>
          </w:p>
        </w:tc>
      </w:tr>
      <w:tr w:rsidR="00306135" w:rsidRPr="00306135" w14:paraId="31CE723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EB5DC3A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Andrea Paiva Gadelha Guimaraes, MD </w:t>
            </w:r>
          </w:p>
        </w:tc>
      </w:tr>
      <w:tr w:rsidR="00306135" w:rsidRPr="00306135" w14:paraId="003CDFB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57FF8276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bookmarkStart w:id="6" w:name="RANGE!A19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Andres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Estremadoiro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Vargas, MD</w:t>
            </w:r>
            <w:bookmarkEnd w:id="6"/>
          </w:p>
        </w:tc>
      </w:tr>
      <w:tr w:rsidR="00306135" w:rsidRPr="00306135" w14:paraId="63C621AC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A5ED961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Angeles Nico,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9</w:t>
            </w:r>
          </w:p>
        </w:tc>
      </w:tr>
      <w:tr w:rsidR="00306135" w:rsidRPr="00306135" w14:paraId="74B3926F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4306BDFE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bookmarkStart w:id="7" w:name="RANGE!A21"/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Areta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Agostinho Rodrigues de Souza, MD 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bookmarkEnd w:id="7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0</w:t>
            </w:r>
          </w:p>
        </w:tc>
      </w:tr>
      <w:tr w:rsidR="00306135" w:rsidRPr="00306135" w14:paraId="7D98BEB3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805B25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bookmarkStart w:id="8" w:name="RANGE!A22"/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Asima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Mukhopadhyay, MD</w:t>
            </w:r>
            <w:bookmarkEnd w:id="8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11</w:t>
            </w:r>
          </w:p>
        </w:tc>
      </w:tr>
      <w:tr w:rsidR="00306135" w:rsidRPr="00306135" w14:paraId="03DEEBF3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67D8D136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bookmarkStart w:id="9" w:name="RANGE!A23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 xml:space="preserve">Caetano da Silva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Cardial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bookmarkEnd w:id="9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12</w:t>
            </w:r>
          </w:p>
        </w:tc>
      </w:tr>
      <w:tr w:rsidR="00306135" w:rsidRPr="00306135" w14:paraId="35DB0C0F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1A0E68E6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Candice Santos, MD</w:t>
            </w:r>
          </w:p>
        </w:tc>
      </w:tr>
      <w:tr w:rsidR="00306135" w:rsidRPr="00306135" w14:paraId="1F006DA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F6A6062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Celia Maria </w:t>
            </w:r>
            <w:proofErr w:type="spellStart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Pais</w:t>
            </w:r>
            <w:proofErr w:type="spellEnd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Viegas</w:t>
            </w:r>
            <w:proofErr w:type="spellEnd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13</w:t>
            </w:r>
          </w:p>
        </w:tc>
      </w:tr>
      <w:tr w:rsidR="00306135" w:rsidRPr="00306135" w14:paraId="7AB5ED78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E7ADE7A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Cezar Angelo Alfredo Filho, MD</w:t>
            </w:r>
          </w:p>
        </w:tc>
      </w:tr>
      <w:tr w:rsidR="00306135" w:rsidRPr="00306135" w14:paraId="0BE8D79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0641E3D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Cinthia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Barbisan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MD </w:t>
            </w:r>
          </w:p>
        </w:tc>
      </w:tr>
      <w:tr w:rsidR="00306135" w:rsidRPr="00306135" w14:paraId="3A5AE706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EA27B2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Cláudia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Bessa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Pereira Chaves,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14</w:t>
            </w:r>
          </w:p>
        </w:tc>
      </w:tr>
      <w:tr w:rsidR="00306135" w:rsidRPr="00306135" w14:paraId="40E9AB51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4C5DAE04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Clement Khoury,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15</w:t>
            </w:r>
          </w:p>
        </w:tc>
      </w:tr>
      <w:tr w:rsidR="00306135" w:rsidRPr="00306135" w14:paraId="36A902CF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F5E106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Cristiano de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Pádua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Souza,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16</w:t>
            </w:r>
          </w:p>
        </w:tc>
      </w:tr>
      <w:tr w:rsidR="00306135" w:rsidRPr="00306135" w14:paraId="2C0B68E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CDD978B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Dalva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Guedes Arnaud, MD </w:t>
            </w:r>
          </w:p>
        </w:tc>
      </w:tr>
      <w:tr w:rsidR="00306135" w:rsidRPr="00306135" w14:paraId="69B4C122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B80727B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David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Atallah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MD, MSc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17</w:t>
            </w:r>
          </w:p>
        </w:tc>
      </w:tr>
      <w:tr w:rsidR="00306135" w:rsidRPr="00306135" w14:paraId="0C1E4EC4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56621722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bookmarkStart w:id="10" w:name="RANGE!A34"/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Delzio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Bicalho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bookmarkEnd w:id="10"/>
          </w:p>
        </w:tc>
      </w:tr>
      <w:tr w:rsidR="00306135" w:rsidRPr="00306135" w14:paraId="50F2050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1C07FC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Dércia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Idite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Changule,MD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18</w:t>
            </w:r>
          </w:p>
        </w:tc>
      </w:tr>
      <w:tr w:rsidR="00306135" w:rsidRPr="00306135" w14:paraId="17F1CC7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FB899D1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Diama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Vale, MD</w:t>
            </w:r>
          </w:p>
        </w:tc>
      </w:tr>
      <w:tr w:rsidR="00306135" w:rsidRPr="00306135" w14:paraId="771D0193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23D5CC7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Diocésio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Alves Pinto de Andrade,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19</w:t>
            </w:r>
          </w:p>
        </w:tc>
      </w:tr>
      <w:tr w:rsidR="00306135" w:rsidRPr="00306135" w14:paraId="5911188E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ED268F4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Eloise Allen Marques de Oliveira,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20</w:t>
            </w:r>
          </w:p>
        </w:tc>
      </w:tr>
      <w:tr w:rsidR="00306135" w:rsidRPr="00306135" w14:paraId="7C33E046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FE7D719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Erlon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Gil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2CF5CAC8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206E116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Fábio</w:t>
            </w:r>
            <w:proofErr w:type="spellEnd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Rodrigues,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21</w:t>
            </w:r>
          </w:p>
        </w:tc>
      </w:tr>
      <w:tr w:rsidR="00306135" w:rsidRPr="00306135" w14:paraId="4AFB203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C712090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Fernanda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Damian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30C8242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1F0F80AD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Fernando Cordero, MD</w:t>
            </w:r>
          </w:p>
        </w:tc>
      </w:tr>
      <w:tr w:rsidR="00306135" w:rsidRPr="00306135" w14:paraId="17C74D78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91F7B3B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Fernando de Souza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Nobrega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7</w:t>
            </w:r>
          </w:p>
        </w:tc>
      </w:tr>
      <w:tr w:rsidR="00306135" w:rsidRPr="00306135" w14:paraId="46A2FF47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3F3AF90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Fuat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Demirkiran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22</w:t>
            </w:r>
          </w:p>
        </w:tc>
      </w:tr>
      <w:tr w:rsidR="00306135" w:rsidRPr="00306135" w14:paraId="1B89E86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4F3E44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Gabriela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Norese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24</w:t>
            </w:r>
          </w:p>
        </w:tc>
      </w:tr>
      <w:tr w:rsidR="00306135" w:rsidRPr="00306135" w14:paraId="19307B16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4A5015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Geovanne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Pedro Mauro,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25</w:t>
            </w:r>
          </w:p>
        </w:tc>
      </w:tr>
      <w:tr w:rsidR="00306135" w:rsidRPr="00306135" w14:paraId="28A4CC6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3EEBBBA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Gilmara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Anne da Silva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Resende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26</w:t>
            </w:r>
          </w:p>
        </w:tc>
      </w:tr>
      <w:tr w:rsidR="00306135" w:rsidRPr="00306135" w14:paraId="46D2B7B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54157D0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Gonzalo Medina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Navía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 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27</w:t>
            </w:r>
          </w:p>
        </w:tc>
      </w:tr>
      <w:tr w:rsidR="00306135" w:rsidRPr="00306135" w14:paraId="19042CBE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1CDE58DF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Guilherme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Bicudo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Barbosa, MD</w:t>
            </w:r>
          </w:p>
        </w:tc>
      </w:tr>
      <w:tr w:rsidR="00306135" w:rsidRPr="00306135" w14:paraId="2698578C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03544A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Guilherme S. Accorsi, MD 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28</w:t>
            </w:r>
          </w:p>
        </w:tc>
      </w:tr>
      <w:tr w:rsidR="00306135" w:rsidRPr="00306135" w14:paraId="2870D258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D63604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Gustavo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Focchi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0582B85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B4231F2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Gustavo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Guitmann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54D1FAFE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2E636D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Henrique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Helber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03819995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ABF99F1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lastRenderedPageBreak/>
              <w:t xml:space="preserve">Ian G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Bambury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MB.BS, DM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30</w:t>
            </w:r>
          </w:p>
        </w:tc>
      </w:tr>
      <w:tr w:rsidR="00306135" w:rsidRPr="00306135" w14:paraId="3E366826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1DED933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Igor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Austin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03C31933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5AA5D1E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Isabel Cristina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Chulvis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do Val,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32</w:t>
            </w:r>
          </w:p>
        </w:tc>
      </w:tr>
      <w:tr w:rsidR="00306135" w:rsidRPr="00306135" w14:paraId="1B9A6BBC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EAA701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Jeancarllo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2935E5DB" w14:textId="77777777" w:rsidTr="00796695">
        <w:trPr>
          <w:trHeight w:val="290"/>
        </w:trPr>
        <w:tc>
          <w:tcPr>
            <w:tcW w:w="9360" w:type="dxa"/>
            <w:noWrap/>
          </w:tcPr>
          <w:p w14:paraId="2CB14F24" w14:textId="18CE33FC" w:rsidR="004F3CE0" w:rsidRPr="00306135" w:rsidRDefault="004F3CE0" w:rsidP="004F3CE0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</w:pPr>
            <w:r w:rsidRPr="00306135">
              <w:rPr>
                <w:rFonts w:ascii="Arial" w:hAnsi="Arial" w:cs="Arial"/>
                <w:i/>
                <w:iCs/>
                <w:sz w:val="20"/>
                <w:szCs w:val="20"/>
                <w:lang w:eastAsia="pt-BR"/>
              </w:rPr>
              <w:t xml:space="preserve">Jitendra </w:t>
            </w:r>
            <w:proofErr w:type="spellStart"/>
            <w:r w:rsidRPr="00306135">
              <w:rPr>
                <w:rFonts w:ascii="Arial" w:hAnsi="Arial" w:cs="Arial"/>
                <w:i/>
                <w:iCs/>
                <w:sz w:val="20"/>
                <w:szCs w:val="20"/>
                <w:lang w:eastAsia="pt-BR"/>
              </w:rPr>
              <w:t>Pariyar</w:t>
            </w:r>
            <w:proofErr w:type="spellEnd"/>
            <w:r w:rsidRPr="00306135">
              <w:rPr>
                <w:rFonts w:ascii="Arial" w:hAnsi="Arial" w:cs="Arial"/>
                <w:i/>
                <w:iCs/>
                <w:sz w:val="20"/>
                <w:szCs w:val="20"/>
                <w:lang w:eastAsia="pt-BR"/>
              </w:rPr>
              <w:t xml:space="preserve"> MD</w:t>
            </w:r>
            <w:r w:rsidRPr="0030613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31</w:t>
            </w:r>
          </w:p>
        </w:tc>
      </w:tr>
      <w:tr w:rsidR="00306135" w:rsidRPr="00306135" w14:paraId="0FB8DCCF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E23D541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João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Siufi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Neto, MD</w:t>
            </w:r>
          </w:p>
        </w:tc>
      </w:tr>
      <w:tr w:rsidR="00306135" w:rsidRPr="00306135" w14:paraId="7CF7625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D811B0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Joseph Bernard, Jr,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34</w:t>
            </w:r>
          </w:p>
        </w:tc>
      </w:tr>
      <w:tr w:rsidR="00306135" w:rsidRPr="00306135" w14:paraId="0862FCA0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98397CA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Juliana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Karassawa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Helito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149B5522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8822A3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Juliana Martins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Pimenta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35</w:t>
            </w:r>
          </w:p>
        </w:tc>
      </w:tr>
      <w:tr w:rsidR="00306135" w:rsidRPr="00306135" w14:paraId="5B8A720A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61DAD34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Juliano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Rodrigues da Cunha,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36</w:t>
            </w:r>
          </w:p>
        </w:tc>
      </w:tr>
      <w:tr w:rsidR="00306135" w:rsidRPr="00306135" w14:paraId="3700CCC1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6945D4C7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Julio Lau,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37</w:t>
            </w:r>
          </w:p>
        </w:tc>
      </w:tr>
      <w:tr w:rsidR="00306135" w:rsidRPr="00306135" w14:paraId="27D7F3CE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4BBE89F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Julio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Teixeira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78032769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2B0E9B9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Junfen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Xu,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38</w:t>
            </w:r>
          </w:p>
        </w:tc>
      </w:tr>
      <w:tr w:rsidR="00306135" w:rsidRPr="00306135" w14:paraId="5CA0969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C0BD2B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Jurema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Sales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4E872094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17BD26D3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Ketheryn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Almeida, MD</w:t>
            </w:r>
          </w:p>
        </w:tc>
      </w:tr>
      <w:tr w:rsidR="00306135" w:rsidRPr="00306135" w14:paraId="73EA9F2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0F9A2E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Larissa Müller Gomes,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39</w:t>
            </w:r>
          </w:p>
        </w:tc>
      </w:tr>
      <w:tr w:rsidR="00306135" w:rsidRPr="00306135" w14:paraId="6EF7DD00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AE78577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Larissa Sandon, MD</w:t>
            </w:r>
          </w:p>
        </w:tc>
      </w:tr>
      <w:tr w:rsidR="00306135" w:rsidRPr="00306135" w14:paraId="5D4E5053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5E640B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Leandro Santos A.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Resende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7A96B67B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06C6CCD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Lillian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Morgado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Leitão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6EC6107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2E38DD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Lina Maria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Caicedo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 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40</w:t>
            </w:r>
          </w:p>
        </w:tc>
      </w:tr>
      <w:tr w:rsidR="00306135" w:rsidRPr="00306135" w14:paraId="18A97DC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F7222B0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ZA"/>
              </w:rPr>
              <w:t>Linda J Rogers,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val="en-ZA"/>
              </w:rPr>
              <w:t>41, 42</w:t>
            </w:r>
          </w:p>
        </w:tc>
      </w:tr>
      <w:tr w:rsidR="00306135" w:rsidRPr="00306135" w14:paraId="64AEE343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3949F0FD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Lucas Albuquerque, MD</w:t>
            </w:r>
          </w:p>
        </w:tc>
      </w:tr>
      <w:tr w:rsidR="00306135" w:rsidRPr="00306135" w14:paraId="64E3AEAD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4517AE0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Lucas Rios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Torres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5D02794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DB111B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Luis E. Medina Fernández,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43</w:t>
            </w:r>
          </w:p>
        </w:tc>
      </w:tr>
      <w:tr w:rsidR="00306135" w:rsidRPr="00306135" w14:paraId="03DFB40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2F31E56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Luiza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Maciel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6BA694A6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809D11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Lyliana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Coutinho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Resende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Barbosa,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44</w:t>
            </w:r>
          </w:p>
        </w:tc>
      </w:tr>
      <w:tr w:rsidR="00306135" w:rsidRPr="00306135" w14:paraId="03A40764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0A1A0D5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Marcel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Davi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Loureiro de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Melo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3BF55BDB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6BC2C1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Marcelo Simonsen, MD</w:t>
            </w:r>
          </w:p>
        </w:tc>
      </w:tr>
      <w:tr w:rsidR="00306135" w:rsidRPr="00306135" w14:paraId="5F27E9E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ED1BC0C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Maria Carolina Szymanski de Toledo, MD</w:t>
            </w:r>
          </w:p>
        </w:tc>
      </w:tr>
      <w:tr w:rsidR="00306135" w:rsidRPr="00306135" w14:paraId="6C86740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9444E8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Maria Del Pilar Estevez </w:t>
            </w:r>
            <w:proofErr w:type="spellStart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Diz</w:t>
            </w:r>
            <w:proofErr w:type="spellEnd"/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45</w:t>
            </w:r>
          </w:p>
        </w:tc>
      </w:tr>
      <w:tr w:rsidR="00306135" w:rsidRPr="00306135" w14:paraId="2A862D74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D1F0816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 xml:space="preserve">Maria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Eduarda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Bittencourt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Damasceno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744C17D7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88A7F8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Maria Jimena Lange,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46</w:t>
            </w:r>
          </w:p>
        </w:tc>
      </w:tr>
      <w:tr w:rsidR="00306135" w:rsidRPr="00306135" w14:paraId="54E5A296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63B8838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Mariana Camargo G.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Forghieri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 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47</w:t>
            </w:r>
          </w:p>
        </w:tc>
      </w:tr>
      <w:tr w:rsidR="00306135" w:rsidRPr="00306135" w14:paraId="44B1E006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89B30F5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Marina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Vasco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5CE5825B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6EC28C8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Mauricio S. </w:t>
            </w:r>
            <w:proofErr w:type="spellStart"/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Abrao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43D04B4B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BC6C714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Michelle Almeida, MD</w:t>
            </w:r>
          </w:p>
        </w:tc>
      </w:tr>
      <w:tr w:rsidR="00306135" w:rsidRPr="00306135" w14:paraId="7FEDE9A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8E54DFF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Mila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Oliveira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65D94434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6528B5F4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Monia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Hechiche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48</w:t>
            </w:r>
          </w:p>
        </w:tc>
      </w:tr>
      <w:tr w:rsidR="00306135" w:rsidRPr="00306135" w14:paraId="20FAFF5E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B1A74A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Montassar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Ghalleb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49</w:t>
            </w:r>
          </w:p>
        </w:tc>
      </w:tr>
      <w:tr w:rsidR="00306135" w:rsidRPr="00306135" w14:paraId="6754EAE2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8238FEA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Muhieddine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Seoud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MD, FACOG, FACS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50</w:t>
            </w:r>
          </w:p>
        </w:tc>
      </w:tr>
      <w:tr w:rsidR="00306135" w:rsidRPr="00306135" w14:paraId="7AFE0368" w14:textId="77777777" w:rsidTr="00796695">
        <w:trPr>
          <w:trHeight w:val="300"/>
        </w:trPr>
        <w:tc>
          <w:tcPr>
            <w:tcW w:w="9360" w:type="dxa"/>
            <w:noWrap/>
          </w:tcPr>
          <w:p w14:paraId="45CD95F0" w14:textId="514AB34D" w:rsidR="00902EF9" w:rsidRPr="00306135" w:rsidRDefault="00902EF9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Natacha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P</w:t>
            </w:r>
            <w:r w:rsidR="00BC40AB"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h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oo</w:t>
            </w:r>
            <w:r w:rsidR="00BC40AB"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lcharoen</w:t>
            </w:r>
            <w:proofErr w:type="spellEnd"/>
            <w:r w:rsidR="00BC40AB"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</w:p>
        </w:tc>
      </w:tr>
      <w:tr w:rsidR="00306135" w:rsidRPr="00306135" w14:paraId="5502EA3A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FC3C900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Ons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Kaabia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51</w:t>
            </w:r>
          </w:p>
        </w:tc>
      </w:tr>
      <w:tr w:rsidR="00306135" w:rsidRPr="00306135" w14:paraId="22D21E11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BE09C1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Patricia </w:t>
            </w:r>
            <w:proofErr w:type="spellStart"/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Izetti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0D377D3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1D82CB1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Poliana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Albuquerque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Signorini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MD 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52</w:t>
            </w:r>
          </w:p>
        </w:tc>
      </w:tr>
      <w:tr w:rsidR="00306135" w:rsidRPr="00306135" w14:paraId="7F7AE2EB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4CA49B8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Rachele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Grazziotin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Reisner,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53</w:t>
            </w:r>
          </w:p>
        </w:tc>
      </w:tr>
      <w:tr w:rsidR="00306135" w:rsidRPr="00306135" w14:paraId="122C05E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86051BA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Raquel C.M.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Fernandes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56C6CB6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C370BA7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Renato José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Affonso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Junior,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55</w:t>
            </w:r>
          </w:p>
        </w:tc>
      </w:tr>
      <w:tr w:rsidR="00306135" w:rsidRPr="00306135" w14:paraId="25442940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376F28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Ricardo dos Reis,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56</w:t>
            </w:r>
          </w:p>
        </w:tc>
      </w:tr>
      <w:tr w:rsidR="00306135" w:rsidRPr="00306135" w14:paraId="6D7C9EF0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42EF32C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Ricardo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Pedrini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Cruz, MD</w:t>
            </w:r>
          </w:p>
        </w:tc>
      </w:tr>
      <w:tr w:rsidR="00306135" w:rsidRPr="00306135" w14:paraId="17A952B3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0EA4D6E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Ricardo Rodrigues de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Souza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1B314726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55D6596B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Rodrigo Alves Pinto,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57</w:t>
            </w:r>
          </w:p>
        </w:tc>
      </w:tr>
      <w:tr w:rsidR="00306135" w:rsidRPr="00306135" w14:paraId="610DDE3F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4C833826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Rodríguez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Yanina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Anahi,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58</w:t>
            </w:r>
          </w:p>
        </w:tc>
      </w:tr>
      <w:tr w:rsidR="00306135" w:rsidRPr="00306135" w14:paraId="581A524C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6C140BEC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Ronaldo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Lúcio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Rangel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Costa ,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MD</w:t>
            </w:r>
          </w:p>
        </w:tc>
      </w:tr>
      <w:tr w:rsidR="00306135" w:rsidRPr="00306135" w14:paraId="2353B6C7" w14:textId="77777777" w:rsidTr="00796695">
        <w:trPr>
          <w:trHeight w:val="290"/>
        </w:trPr>
        <w:tc>
          <w:tcPr>
            <w:tcW w:w="9360" w:type="dxa"/>
            <w:noWrap/>
          </w:tcPr>
          <w:p w14:paraId="3F2C58B4" w14:textId="2D2C88C0" w:rsidR="001A7C0A" w:rsidRPr="00306135" w:rsidRDefault="001A7C0A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Rose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Anorlu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5528D8B5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04D4074D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Rossana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Catão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Zampronha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15539872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1B0E796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Samantha Cabral, MD</w:t>
            </w:r>
            <w:r w:rsidRPr="0030613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vertAlign w:val="superscript"/>
              </w:rPr>
              <w:t>45</w:t>
            </w:r>
          </w:p>
        </w:tc>
      </w:tr>
      <w:tr w:rsidR="00306135" w:rsidRPr="00306135" w14:paraId="3D7CC8A8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430BF9D9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Selma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Gadria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59</w:t>
            </w:r>
          </w:p>
        </w:tc>
      </w:tr>
      <w:tr w:rsidR="00306135" w:rsidRPr="00306135" w14:paraId="2991669F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0EDB04E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Sergio M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Lucchini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61</w:t>
            </w:r>
          </w:p>
        </w:tc>
      </w:tr>
      <w:tr w:rsidR="00306135" w:rsidRPr="00306135" w14:paraId="7B09BDB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4A1AA3C6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Shahana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Pervin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62</w:t>
            </w:r>
          </w:p>
        </w:tc>
      </w:tr>
      <w:tr w:rsidR="00306135" w:rsidRPr="00306135" w14:paraId="6A659533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3FC1018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Shalini Rajaram,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63</w:t>
            </w:r>
          </w:p>
        </w:tc>
      </w:tr>
      <w:tr w:rsidR="00306135" w:rsidRPr="00306135" w14:paraId="35CC0838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5619C5F4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lastRenderedPageBreak/>
              <w:t>Shylasree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TS, MD</w:t>
            </w:r>
          </w:p>
        </w:tc>
      </w:tr>
      <w:tr w:rsidR="00306135" w:rsidRPr="00306135" w14:paraId="6E2E20DC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6F64195E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Simona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Stolnicu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64</w:t>
            </w:r>
          </w:p>
        </w:tc>
      </w:tr>
      <w:tr w:rsidR="00306135" w:rsidRPr="00306135" w14:paraId="39BCFFCB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AAF7F8B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Suzana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Arenhart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Pessini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65</w:t>
            </w:r>
          </w:p>
        </w:tc>
      </w:tr>
      <w:tr w:rsidR="00306135" w:rsidRPr="00306135" w14:paraId="0156BB7C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22ADD1C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Tariane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Foiato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324AB8E4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76329E2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Thais de Almeida, MD</w:t>
            </w:r>
          </w:p>
        </w:tc>
      </w:tr>
      <w:tr w:rsidR="00306135" w:rsidRPr="00306135" w14:paraId="6369A865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7A3D685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Thaís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Xavier Nogueira de Souza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7</w:t>
            </w:r>
          </w:p>
        </w:tc>
      </w:tr>
      <w:tr w:rsidR="00306135" w:rsidRPr="00306135" w14:paraId="07457251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676E2319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Thiago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Lins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Almeida,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66</w:t>
            </w:r>
          </w:p>
        </w:tc>
      </w:tr>
      <w:tr w:rsidR="00306135" w:rsidRPr="00306135" w14:paraId="5C2C7242" w14:textId="77777777" w:rsidTr="00796695">
        <w:trPr>
          <w:trHeight w:val="300"/>
        </w:trPr>
        <w:tc>
          <w:tcPr>
            <w:tcW w:w="9360" w:type="dxa"/>
            <w:noWrap/>
          </w:tcPr>
          <w:p w14:paraId="1A702AF3" w14:textId="50539671" w:rsidR="000B7519" w:rsidRPr="00306135" w:rsidRDefault="000B7519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Thomas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</w:t>
            </w:r>
            <w:r w:rsidR="004202FA"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ney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2C9564FD" w14:textId="77777777" w:rsidTr="00796695">
        <w:trPr>
          <w:trHeight w:val="298"/>
        </w:trPr>
        <w:tc>
          <w:tcPr>
            <w:tcW w:w="9360" w:type="dxa"/>
            <w:noWrap/>
            <w:hideMark/>
          </w:tcPr>
          <w:p w14:paraId="0E3F470D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Timothy A.O.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Oluwasola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, MBBS, MSc, MSCI (Northwestern), FWACS, FMCOG, FACS 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67</w:t>
            </w:r>
          </w:p>
        </w:tc>
      </w:tr>
      <w:tr w:rsidR="00306135" w:rsidRPr="00306135" w14:paraId="68F4A8B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7A4FF847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Tomas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Pichlik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61</w:t>
            </w:r>
          </w:p>
        </w:tc>
      </w:tr>
      <w:tr w:rsidR="00306135" w:rsidRPr="00306135" w14:paraId="765DDCED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CFA38B3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Tracey Adams,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62</w:t>
            </w:r>
          </w:p>
        </w:tc>
      </w:tr>
      <w:tr w:rsidR="00306135" w:rsidRPr="00306135" w14:paraId="59472504" w14:textId="77777777" w:rsidTr="00796695">
        <w:trPr>
          <w:trHeight w:val="300"/>
        </w:trPr>
        <w:tc>
          <w:tcPr>
            <w:tcW w:w="9360" w:type="dxa"/>
            <w:noWrap/>
          </w:tcPr>
          <w:p w14:paraId="383EB8DF" w14:textId="1963FAC6" w:rsidR="00C0121C" w:rsidRPr="00306135" w:rsidRDefault="00C0121C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Ts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Shylasree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, MD</w:t>
            </w:r>
          </w:p>
        </w:tc>
      </w:tr>
      <w:tr w:rsidR="00306135" w:rsidRPr="00306135" w14:paraId="0E45CD89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09F16F41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Vandré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Cabral Gomes Carneiro,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68</w:t>
            </w:r>
          </w:p>
        </w:tc>
      </w:tr>
      <w:tr w:rsidR="00306135" w:rsidRPr="00306135" w14:paraId="13319C29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6EAA7BC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Vanessa Alvarenga-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Bezerra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</w:p>
        </w:tc>
      </w:tr>
      <w:tr w:rsidR="00306135" w:rsidRPr="00306135" w14:paraId="52B8A6F8" w14:textId="77777777" w:rsidTr="00796695">
        <w:trPr>
          <w:trHeight w:val="290"/>
        </w:trPr>
        <w:tc>
          <w:tcPr>
            <w:tcW w:w="9360" w:type="dxa"/>
            <w:noWrap/>
            <w:hideMark/>
          </w:tcPr>
          <w:p w14:paraId="71408198" w14:textId="77777777" w:rsidR="00466E4B" w:rsidRPr="00306135" w:rsidRDefault="00466E4B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Vinicius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Canezin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Galletto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MD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7</w:t>
            </w:r>
          </w:p>
        </w:tc>
      </w:tr>
      <w:tr w:rsidR="00306135" w:rsidRPr="00306135" w14:paraId="5A6D32B1" w14:textId="77777777" w:rsidTr="00796695">
        <w:trPr>
          <w:trHeight w:val="290"/>
        </w:trPr>
        <w:tc>
          <w:tcPr>
            <w:tcW w:w="9360" w:type="dxa"/>
            <w:noWrap/>
          </w:tcPr>
          <w:p w14:paraId="7FD646F5" w14:textId="4275F395" w:rsidR="00593193" w:rsidRPr="00306135" w:rsidRDefault="00593193" w:rsidP="0079669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Vinotha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Thomas, MD</w:t>
            </w:r>
          </w:p>
        </w:tc>
      </w:tr>
      <w:tr w:rsidR="00306135" w:rsidRPr="00306135" w14:paraId="3B62E99E" w14:textId="77777777" w:rsidTr="00796695">
        <w:trPr>
          <w:trHeight w:val="300"/>
        </w:trPr>
        <w:tc>
          <w:tcPr>
            <w:tcW w:w="9360" w:type="dxa"/>
            <w:noWrap/>
            <w:hideMark/>
          </w:tcPr>
          <w:p w14:paraId="27A9E27F" w14:textId="77777777" w:rsidR="00466E4B" w:rsidRPr="00306135" w:rsidRDefault="00466E4B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Volodymyr </w:t>
            </w:r>
            <w:proofErr w:type="spell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Artyomenko</w:t>
            </w:r>
            <w:proofErr w:type="spell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MD, PhD, </w:t>
            </w:r>
            <w:proofErr w:type="gramStart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DSc(</w:t>
            </w:r>
            <w:proofErr w:type="gramEnd"/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Med)</w:t>
            </w: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pt-BR"/>
              </w:rPr>
              <w:t>69</w:t>
            </w:r>
          </w:p>
        </w:tc>
      </w:tr>
      <w:tr w:rsidR="00DE4792" w:rsidRPr="00306135" w14:paraId="23355404" w14:textId="77777777" w:rsidTr="00796695">
        <w:trPr>
          <w:trHeight w:val="300"/>
        </w:trPr>
        <w:tc>
          <w:tcPr>
            <w:tcW w:w="9360" w:type="dxa"/>
            <w:noWrap/>
          </w:tcPr>
          <w:p w14:paraId="31E46CF9" w14:textId="00F24199" w:rsidR="00DE4792" w:rsidRPr="00306135" w:rsidRDefault="00DE4792" w:rsidP="00796695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30613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Yue Shi, MD</w:t>
            </w:r>
          </w:p>
        </w:tc>
      </w:tr>
      <w:bookmarkEnd w:id="2"/>
      <w:bookmarkEnd w:id="3"/>
      <w:bookmarkEnd w:id="4"/>
    </w:tbl>
    <w:p w14:paraId="5CA9372D" w14:textId="77777777" w:rsidR="00466E4B" w:rsidRPr="00306135" w:rsidRDefault="00466E4B" w:rsidP="00466E4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B69EF3" w14:textId="77777777" w:rsidR="00466E4B" w:rsidRPr="00306135" w:rsidRDefault="00466E4B" w:rsidP="00466E4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>Affiliations:</w:t>
      </w:r>
    </w:p>
    <w:p w14:paraId="12FCB5CF" w14:textId="77777777" w:rsidR="00466E4B" w:rsidRPr="00306135" w:rsidRDefault="00466E4B" w:rsidP="00466E4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1: </w:t>
      </w:r>
      <w:r w:rsidRPr="00306135">
        <w:rPr>
          <w:rFonts w:ascii="Arial" w:hAnsi="Arial" w:cs="Arial"/>
          <w:sz w:val="20"/>
          <w:szCs w:val="20"/>
          <w:lang w:eastAsia="pt-BR"/>
        </w:rPr>
        <w:t xml:space="preserve">Department of Obstetrics and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Gynaecology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>, Ahmadu Bello University/Teaching Hospital, Zaria, Kaduna State, Nigeria </w:t>
      </w:r>
    </w:p>
    <w:p w14:paraId="03D77E66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2: </w:t>
      </w:r>
      <w:proofErr w:type="spellStart"/>
      <w:r w:rsidRPr="00306135">
        <w:rPr>
          <w:rFonts w:ascii="Arial" w:hAnsi="Arial" w:cs="Arial"/>
          <w:sz w:val="20"/>
          <w:szCs w:val="20"/>
        </w:rPr>
        <w:t>Clinica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AMO, Brazil</w:t>
      </w:r>
    </w:p>
    <w:p w14:paraId="7D18CB5E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3: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Ospedale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Michele e Pietro Ferrero, Gynecologic Oncology Division,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Verduno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>, Cuneo, Italy</w:t>
      </w:r>
    </w:p>
    <w:p w14:paraId="3B3EDDD1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4: </w:t>
      </w:r>
      <w:r w:rsidRPr="00306135">
        <w:rPr>
          <w:rFonts w:ascii="Arial" w:hAnsi="Arial" w:cs="Arial"/>
          <w:sz w:val="20"/>
          <w:szCs w:val="20"/>
        </w:rPr>
        <w:t xml:space="preserve">Hospital </w:t>
      </w:r>
      <w:proofErr w:type="spellStart"/>
      <w:r w:rsidRPr="00306135">
        <w:rPr>
          <w:rFonts w:ascii="Arial" w:hAnsi="Arial" w:cs="Arial"/>
          <w:sz w:val="20"/>
          <w:szCs w:val="20"/>
        </w:rPr>
        <w:t>Sírio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135">
        <w:rPr>
          <w:rFonts w:ascii="Arial" w:hAnsi="Arial" w:cs="Arial"/>
          <w:sz w:val="20"/>
          <w:szCs w:val="20"/>
        </w:rPr>
        <w:t>Libanês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- São Paulo/SP, Brazil</w:t>
      </w:r>
    </w:p>
    <w:p w14:paraId="75D080C0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5: </w:t>
      </w:r>
      <w:proofErr w:type="spellStart"/>
      <w:r w:rsidRPr="00306135">
        <w:rPr>
          <w:rFonts w:ascii="Arial" w:hAnsi="Arial" w:cs="Arial"/>
          <w:sz w:val="20"/>
          <w:szCs w:val="20"/>
        </w:rPr>
        <w:t>Oncologia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22 de </w:t>
      </w:r>
      <w:proofErr w:type="spellStart"/>
      <w:r w:rsidRPr="00306135">
        <w:rPr>
          <w:rFonts w:ascii="Arial" w:hAnsi="Arial" w:cs="Arial"/>
          <w:sz w:val="20"/>
          <w:szCs w:val="20"/>
        </w:rPr>
        <w:t>Outubro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Mogi-</w:t>
      </w:r>
      <w:proofErr w:type="spellStart"/>
      <w:r w:rsidRPr="00306135">
        <w:rPr>
          <w:rFonts w:ascii="Arial" w:hAnsi="Arial" w:cs="Arial"/>
          <w:sz w:val="20"/>
          <w:szCs w:val="20"/>
        </w:rPr>
        <w:t>Mirim</w:t>
      </w:r>
      <w:proofErr w:type="spellEnd"/>
      <w:r w:rsidRPr="00306135">
        <w:rPr>
          <w:rFonts w:ascii="Arial" w:hAnsi="Arial" w:cs="Arial"/>
          <w:sz w:val="20"/>
          <w:szCs w:val="20"/>
        </w:rPr>
        <w:t>-SP, Brazil</w:t>
      </w:r>
    </w:p>
    <w:p w14:paraId="1AF31D6C" w14:textId="77777777" w:rsidR="00466E4B" w:rsidRPr="00306135" w:rsidRDefault="00466E4B" w:rsidP="00466E4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7: </w:t>
      </w:r>
      <w:r w:rsidRPr="00306135">
        <w:rPr>
          <w:rFonts w:ascii="Arial" w:eastAsia="Arial" w:hAnsi="Arial" w:cs="Arial"/>
          <w:sz w:val="20"/>
          <w:szCs w:val="20"/>
        </w:rPr>
        <w:t xml:space="preserve">Hospital </w:t>
      </w:r>
      <w:proofErr w:type="spellStart"/>
      <w:r w:rsidRPr="00306135">
        <w:rPr>
          <w:rFonts w:ascii="Arial" w:eastAsia="Arial" w:hAnsi="Arial" w:cs="Arial"/>
          <w:sz w:val="20"/>
          <w:szCs w:val="20"/>
        </w:rPr>
        <w:t>Israelita</w:t>
      </w:r>
      <w:proofErr w:type="spellEnd"/>
      <w:r w:rsidRPr="00306135">
        <w:rPr>
          <w:rFonts w:ascii="Arial" w:eastAsia="Arial" w:hAnsi="Arial" w:cs="Arial"/>
          <w:sz w:val="20"/>
          <w:szCs w:val="20"/>
        </w:rPr>
        <w:t xml:space="preserve"> Albert Einstein, SP, Brazil</w:t>
      </w:r>
    </w:p>
    <w:p w14:paraId="7BBC839C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8: </w:t>
      </w:r>
      <w:proofErr w:type="spellStart"/>
      <w:r w:rsidRPr="00306135">
        <w:rPr>
          <w:rFonts w:ascii="Arial" w:hAnsi="Arial" w:cs="Arial"/>
          <w:sz w:val="20"/>
          <w:szCs w:val="20"/>
        </w:rPr>
        <w:t>Oncocentro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135">
        <w:rPr>
          <w:rFonts w:ascii="Arial" w:hAnsi="Arial" w:cs="Arial"/>
          <w:sz w:val="20"/>
          <w:szCs w:val="20"/>
        </w:rPr>
        <w:t>Ceará</w:t>
      </w:r>
      <w:proofErr w:type="spellEnd"/>
      <w:r w:rsidRPr="00306135">
        <w:rPr>
          <w:rFonts w:ascii="Arial" w:hAnsi="Arial" w:cs="Arial"/>
          <w:sz w:val="20"/>
          <w:szCs w:val="20"/>
        </w:rPr>
        <w:t>/Fortaleza-</w:t>
      </w:r>
      <w:proofErr w:type="gramStart"/>
      <w:r w:rsidRPr="00306135">
        <w:rPr>
          <w:rFonts w:ascii="Arial" w:hAnsi="Arial" w:cs="Arial"/>
          <w:sz w:val="20"/>
          <w:szCs w:val="20"/>
        </w:rPr>
        <w:t>CE ,</w:t>
      </w:r>
      <w:proofErr w:type="gramEnd"/>
      <w:r w:rsidRPr="00306135">
        <w:rPr>
          <w:rFonts w:ascii="Arial" w:hAnsi="Arial" w:cs="Arial"/>
          <w:sz w:val="20"/>
          <w:szCs w:val="20"/>
        </w:rPr>
        <w:t xml:space="preserve"> Brazil</w:t>
      </w:r>
    </w:p>
    <w:p w14:paraId="0A11ED8A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eastAsia="Arial" w:hAnsi="Arial" w:cs="Arial"/>
          <w:sz w:val="20"/>
          <w:szCs w:val="20"/>
        </w:rPr>
        <w:lastRenderedPageBreak/>
        <w:t xml:space="preserve">9: </w:t>
      </w:r>
      <w:r w:rsidRPr="00306135">
        <w:rPr>
          <w:rFonts w:ascii="Arial" w:hAnsi="Arial" w:cs="Arial"/>
          <w:sz w:val="20"/>
          <w:szCs w:val="20"/>
          <w:lang w:eastAsia="pt-BR"/>
        </w:rPr>
        <w:t xml:space="preserve">Instituto de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Oncología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A.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Roffo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(Universidad de Buenos Aires), Argentina</w:t>
      </w:r>
    </w:p>
    <w:p w14:paraId="6CD26FF7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10: </w:t>
      </w:r>
      <w:r w:rsidRPr="00306135">
        <w:rPr>
          <w:rFonts w:ascii="Arial" w:hAnsi="Arial" w:cs="Arial"/>
          <w:sz w:val="20"/>
          <w:szCs w:val="20"/>
        </w:rPr>
        <w:t xml:space="preserve">Kora </w:t>
      </w:r>
      <w:proofErr w:type="spellStart"/>
      <w:r w:rsidRPr="00306135">
        <w:rPr>
          <w:rFonts w:ascii="Arial" w:hAnsi="Arial" w:cs="Arial"/>
          <w:sz w:val="20"/>
          <w:szCs w:val="20"/>
        </w:rPr>
        <w:t>Saúde</w:t>
      </w:r>
      <w:proofErr w:type="spellEnd"/>
      <w:r w:rsidRPr="00306135">
        <w:rPr>
          <w:rFonts w:ascii="Arial" w:hAnsi="Arial" w:cs="Arial"/>
          <w:sz w:val="20"/>
          <w:szCs w:val="20"/>
        </w:rPr>
        <w:t>- Palmas/TO, Brazil</w:t>
      </w:r>
    </w:p>
    <w:p w14:paraId="601E56B5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11: </w:t>
      </w:r>
      <w:r w:rsidRPr="00306135">
        <w:rPr>
          <w:rFonts w:ascii="Arial" w:hAnsi="Arial" w:cs="Arial"/>
          <w:sz w:val="20"/>
          <w:szCs w:val="20"/>
          <w:lang w:eastAsia="pt-BR"/>
        </w:rPr>
        <w:t xml:space="preserve">Kolkata Gynecology Oncology Trials and Translational Research Group,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Chittaranjan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National Cancer Institute, Kolkata, India</w:t>
      </w:r>
    </w:p>
    <w:p w14:paraId="06F140E3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12: </w:t>
      </w:r>
      <w:proofErr w:type="spellStart"/>
      <w:r w:rsidRPr="00306135">
        <w:rPr>
          <w:rFonts w:ascii="Arial" w:hAnsi="Arial" w:cs="Arial"/>
          <w:sz w:val="20"/>
          <w:szCs w:val="20"/>
        </w:rPr>
        <w:t>Departamento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ginecologia</w:t>
      </w:r>
      <w:proofErr w:type="spellEnd"/>
      <w:r w:rsidRPr="00306135">
        <w:rPr>
          <w:rFonts w:ascii="Arial" w:hAnsi="Arial" w:cs="Arial"/>
          <w:sz w:val="20"/>
          <w:szCs w:val="20"/>
        </w:rPr>
        <w:t>, FMABC, Brazil</w:t>
      </w:r>
    </w:p>
    <w:p w14:paraId="705303DA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13: Instituto Nacional de </w:t>
      </w:r>
      <w:proofErr w:type="spellStart"/>
      <w:r w:rsidRPr="00306135">
        <w:rPr>
          <w:rFonts w:ascii="Arial" w:hAnsi="Arial" w:cs="Arial"/>
          <w:sz w:val="20"/>
          <w:szCs w:val="20"/>
        </w:rPr>
        <w:t>Câncer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-Inca, RJ, Brazil</w:t>
      </w:r>
    </w:p>
    <w:p w14:paraId="3BC7B5A9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14: </w:t>
      </w:r>
      <w:r w:rsidRPr="00306135">
        <w:rPr>
          <w:rFonts w:ascii="Arial" w:hAnsi="Arial" w:cs="Arial"/>
          <w:sz w:val="20"/>
          <w:szCs w:val="20"/>
        </w:rPr>
        <w:t>Division of Clinical Research and Technological Development, Brazilian National Cancer Institute, Rio de Janeiro, Brazil</w:t>
      </w:r>
    </w:p>
    <w:p w14:paraId="7790EAC9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15: </w:t>
      </w:r>
      <w:r w:rsidRPr="00306135">
        <w:rPr>
          <w:rFonts w:ascii="Arial" w:hAnsi="Arial" w:cs="Arial"/>
          <w:sz w:val="20"/>
          <w:szCs w:val="20"/>
          <w:lang w:eastAsia="pt-BR"/>
        </w:rPr>
        <w:t>Department of Radiation Oncology, Clemenceau Medical Center, Beirut, Lebanon</w:t>
      </w:r>
    </w:p>
    <w:p w14:paraId="0D8C0B6C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16: </w:t>
      </w:r>
      <w:r w:rsidRPr="00306135">
        <w:rPr>
          <w:rFonts w:ascii="Arial" w:hAnsi="Arial" w:cs="Arial"/>
          <w:sz w:val="20"/>
          <w:szCs w:val="20"/>
        </w:rPr>
        <w:t xml:space="preserve">Hospital de </w:t>
      </w:r>
      <w:proofErr w:type="spellStart"/>
      <w:r w:rsidRPr="00306135">
        <w:rPr>
          <w:rFonts w:ascii="Arial" w:hAnsi="Arial" w:cs="Arial"/>
          <w:sz w:val="20"/>
          <w:szCs w:val="20"/>
        </w:rPr>
        <w:t>Câncer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Barretos</w:t>
      </w:r>
      <w:proofErr w:type="spellEnd"/>
      <w:r w:rsidRPr="00306135">
        <w:rPr>
          <w:rFonts w:ascii="Arial" w:hAnsi="Arial" w:cs="Arial"/>
          <w:sz w:val="20"/>
          <w:szCs w:val="20"/>
        </w:rPr>
        <w:t>, Brazil</w:t>
      </w:r>
    </w:p>
    <w:p w14:paraId="509EDF03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17: </w:t>
      </w:r>
      <w:r w:rsidRPr="00306135">
        <w:rPr>
          <w:rFonts w:ascii="Arial" w:hAnsi="Arial" w:cs="Arial"/>
          <w:sz w:val="20"/>
          <w:szCs w:val="20"/>
          <w:lang w:eastAsia="pt-BR"/>
        </w:rPr>
        <w:t>Saint Joseph University, Hôtel Dieu de France university Hospital, Beirut, Lebanon</w:t>
      </w:r>
    </w:p>
    <w:p w14:paraId="79DE5971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18: Central Hospital of Maputo, Mozambique</w:t>
      </w:r>
    </w:p>
    <w:p w14:paraId="621A3EB5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19: </w:t>
      </w:r>
      <w:proofErr w:type="spellStart"/>
      <w:r w:rsidRPr="00306135">
        <w:rPr>
          <w:rFonts w:ascii="Arial" w:hAnsi="Arial" w:cs="Arial"/>
          <w:sz w:val="20"/>
          <w:szCs w:val="20"/>
        </w:rPr>
        <w:t>InORP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– Instituto </w:t>
      </w:r>
      <w:proofErr w:type="spellStart"/>
      <w:r w:rsidRPr="00306135">
        <w:rPr>
          <w:rFonts w:ascii="Arial" w:hAnsi="Arial" w:cs="Arial"/>
          <w:sz w:val="20"/>
          <w:szCs w:val="20"/>
        </w:rPr>
        <w:t>Oncológico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Ribeirão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Preto, Brazil</w:t>
      </w:r>
    </w:p>
    <w:p w14:paraId="23E48CEF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20: </w:t>
      </w:r>
      <w:proofErr w:type="spellStart"/>
      <w:r w:rsidRPr="00306135">
        <w:rPr>
          <w:rFonts w:ascii="Arial" w:hAnsi="Arial" w:cs="Arial"/>
          <w:sz w:val="20"/>
          <w:szCs w:val="20"/>
        </w:rPr>
        <w:t>Serviço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Ginecologia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e Mama - HOSPITAL ARAÚJO JORGE DA ACCG GOIÁS, Brazil</w:t>
      </w:r>
    </w:p>
    <w:p w14:paraId="11FF64E0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21: </w:t>
      </w:r>
      <w:proofErr w:type="spellStart"/>
      <w:r w:rsidRPr="00306135">
        <w:rPr>
          <w:rFonts w:ascii="Arial" w:hAnsi="Arial" w:cs="Arial"/>
          <w:sz w:val="20"/>
          <w:szCs w:val="20"/>
        </w:rPr>
        <w:t>Serviço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Oncoginecolgia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306135">
        <w:rPr>
          <w:rFonts w:ascii="Arial" w:hAnsi="Arial" w:cs="Arial"/>
          <w:sz w:val="20"/>
          <w:szCs w:val="20"/>
        </w:rPr>
        <w:t>Mastologia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do Instituto de </w:t>
      </w:r>
      <w:proofErr w:type="spellStart"/>
      <w:r w:rsidRPr="00306135">
        <w:rPr>
          <w:rFonts w:ascii="Arial" w:hAnsi="Arial" w:cs="Arial"/>
          <w:sz w:val="20"/>
          <w:szCs w:val="20"/>
        </w:rPr>
        <w:t>Câncer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Dr Arnaldo Vieira de </w:t>
      </w:r>
      <w:proofErr w:type="gramStart"/>
      <w:r w:rsidRPr="00306135">
        <w:rPr>
          <w:rFonts w:ascii="Arial" w:hAnsi="Arial" w:cs="Arial"/>
          <w:sz w:val="20"/>
          <w:szCs w:val="20"/>
        </w:rPr>
        <w:t>Carvalho ,</w:t>
      </w:r>
      <w:proofErr w:type="gramEnd"/>
      <w:r w:rsidRPr="00306135">
        <w:rPr>
          <w:rFonts w:ascii="Arial" w:hAnsi="Arial" w:cs="Arial"/>
          <w:sz w:val="20"/>
          <w:szCs w:val="20"/>
        </w:rPr>
        <w:t xml:space="preserve"> SP, Brazil</w:t>
      </w:r>
    </w:p>
    <w:p w14:paraId="0DCD93C2" w14:textId="77777777" w:rsidR="00466E4B" w:rsidRPr="00306135" w:rsidRDefault="00466E4B" w:rsidP="00466E4B">
      <w:pPr>
        <w:spacing w:line="276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22: </w:t>
      </w:r>
      <w:r w:rsidRPr="00306135">
        <w:rPr>
          <w:rFonts w:ascii="Arial" w:hAnsi="Arial" w:cs="Arial"/>
          <w:sz w:val="20"/>
          <w:szCs w:val="20"/>
          <w:lang w:eastAsia="pt-BR"/>
        </w:rPr>
        <w:t>Istanbul university-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cerrahpasa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gynecologic oncology department Turkey</w:t>
      </w:r>
    </w:p>
    <w:p w14:paraId="780C6178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24: </w:t>
      </w:r>
      <w:r w:rsidRPr="00306135">
        <w:rPr>
          <w:rFonts w:ascii="Arial" w:hAnsi="Arial" w:cs="Arial"/>
          <w:sz w:val="20"/>
          <w:szCs w:val="20"/>
          <w:shd w:val="clear" w:color="auto" w:fill="FFFFFF"/>
          <w:lang w:eastAsia="pt-BR"/>
        </w:rPr>
        <w:t>Buenos Aires University Hospital, Argentina.</w:t>
      </w:r>
    </w:p>
    <w:p w14:paraId="0E043A1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>25:</w:t>
      </w:r>
      <w:r w:rsidRPr="00306135">
        <w:rPr>
          <w:rFonts w:ascii="Arial" w:hAnsi="Arial" w:cs="Arial"/>
          <w:sz w:val="20"/>
          <w:szCs w:val="20"/>
        </w:rPr>
        <w:t xml:space="preserve"> Instituto de </w:t>
      </w:r>
      <w:proofErr w:type="spellStart"/>
      <w:r w:rsidRPr="00306135">
        <w:rPr>
          <w:rFonts w:ascii="Arial" w:hAnsi="Arial" w:cs="Arial"/>
          <w:sz w:val="20"/>
          <w:szCs w:val="20"/>
        </w:rPr>
        <w:t>Radioterapia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do ABC, SP, Brazil</w:t>
      </w:r>
    </w:p>
    <w:p w14:paraId="53349995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26: </w:t>
      </w:r>
      <w:proofErr w:type="spellStart"/>
      <w:r w:rsidRPr="00306135">
        <w:rPr>
          <w:rFonts w:ascii="Arial" w:hAnsi="Arial" w:cs="Arial"/>
          <w:sz w:val="20"/>
          <w:szCs w:val="20"/>
        </w:rPr>
        <w:t>Fundação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135">
        <w:rPr>
          <w:rFonts w:ascii="Arial" w:hAnsi="Arial" w:cs="Arial"/>
          <w:sz w:val="20"/>
          <w:szCs w:val="20"/>
        </w:rPr>
        <w:t>centro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controle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oncologia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do Amazonas – FCECON, Brazil</w:t>
      </w:r>
    </w:p>
    <w:p w14:paraId="23F4C930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27: </w:t>
      </w:r>
      <w:r w:rsidRPr="00306135">
        <w:rPr>
          <w:rFonts w:ascii="Arial" w:hAnsi="Arial" w:cs="Arial"/>
          <w:sz w:val="20"/>
          <w:szCs w:val="20"/>
          <w:lang w:eastAsia="pt-BR"/>
        </w:rPr>
        <w:t>Hospital San Juan De Dios Tarija-Bolivia</w:t>
      </w:r>
    </w:p>
    <w:p w14:paraId="00D70B09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28: </w:t>
      </w:r>
      <w:proofErr w:type="spellStart"/>
      <w:r w:rsidRPr="00306135">
        <w:rPr>
          <w:rFonts w:ascii="Arial" w:hAnsi="Arial" w:cs="Arial"/>
          <w:sz w:val="20"/>
          <w:szCs w:val="20"/>
        </w:rPr>
        <w:t>Faculdade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Medicina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306135">
        <w:rPr>
          <w:rFonts w:ascii="Arial" w:hAnsi="Arial" w:cs="Arial"/>
          <w:sz w:val="20"/>
          <w:szCs w:val="20"/>
        </w:rPr>
        <w:t>Catanduva</w:t>
      </w:r>
      <w:proofErr w:type="spellEnd"/>
      <w:r w:rsidRPr="00306135">
        <w:rPr>
          <w:rFonts w:ascii="Arial" w:hAnsi="Arial" w:cs="Arial"/>
          <w:sz w:val="20"/>
          <w:szCs w:val="20"/>
        </w:rPr>
        <w:t> ,</w:t>
      </w:r>
      <w:proofErr w:type="gramEnd"/>
      <w:r w:rsidRPr="00306135">
        <w:rPr>
          <w:rFonts w:ascii="Arial" w:hAnsi="Arial" w:cs="Arial"/>
          <w:sz w:val="20"/>
          <w:szCs w:val="20"/>
        </w:rPr>
        <w:t xml:space="preserve"> Brazil</w:t>
      </w:r>
    </w:p>
    <w:p w14:paraId="266CCB47" w14:textId="33C0EA90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30: </w:t>
      </w:r>
      <w:r w:rsidRPr="00306135">
        <w:rPr>
          <w:rFonts w:ascii="Arial" w:hAnsi="Arial" w:cs="Arial"/>
          <w:sz w:val="20"/>
          <w:szCs w:val="20"/>
          <w:lang w:eastAsia="pt-BR"/>
        </w:rPr>
        <w:t>University Hospital of the West Indies, Jamaica</w:t>
      </w:r>
    </w:p>
    <w:p w14:paraId="12526FC4" w14:textId="77777777" w:rsidR="00903642" w:rsidRPr="00306135" w:rsidRDefault="00E77F62" w:rsidP="00903642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lastRenderedPageBreak/>
        <w:t xml:space="preserve">31: </w:t>
      </w:r>
      <w:r w:rsidR="00903642" w:rsidRPr="00306135">
        <w:rPr>
          <w:rFonts w:ascii="Arial" w:hAnsi="Arial" w:cs="Arial"/>
          <w:sz w:val="20"/>
          <w:szCs w:val="20"/>
          <w:lang w:eastAsia="pt-BR"/>
        </w:rPr>
        <w:t>Associate Professor &amp; Consultant Gynecologic Oncologist, Civil Service Hospital, Kathmandu, Nepal</w:t>
      </w:r>
    </w:p>
    <w:p w14:paraId="5D92120B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32: </w:t>
      </w:r>
      <w:proofErr w:type="spellStart"/>
      <w:r w:rsidRPr="00306135">
        <w:rPr>
          <w:rFonts w:ascii="Arial" w:hAnsi="Arial" w:cs="Arial"/>
          <w:i/>
          <w:iCs/>
          <w:sz w:val="20"/>
          <w:szCs w:val="20"/>
        </w:rPr>
        <w:t>Universidade</w:t>
      </w:r>
      <w:proofErr w:type="spellEnd"/>
      <w:r w:rsidRPr="00306135">
        <w:rPr>
          <w:rFonts w:ascii="Arial" w:hAnsi="Arial" w:cs="Arial"/>
          <w:i/>
          <w:iCs/>
          <w:sz w:val="20"/>
          <w:szCs w:val="20"/>
        </w:rPr>
        <w:t> Federal Fluminense, RJ, Brazil</w:t>
      </w:r>
    </w:p>
    <w:p w14:paraId="57DFB364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34: </w:t>
      </w:r>
      <w:r w:rsidRPr="00306135">
        <w:rPr>
          <w:rFonts w:ascii="Arial" w:hAnsi="Arial" w:cs="Arial"/>
          <w:sz w:val="20"/>
          <w:szCs w:val="20"/>
          <w:lang w:eastAsia="pt-BR"/>
        </w:rPr>
        <w:t>Medical Oncology, Innovating Health International Cancer Program, Port-au-Prince, Haiti</w:t>
      </w:r>
    </w:p>
    <w:p w14:paraId="3BF1DB12" w14:textId="77777777" w:rsidR="00466E4B" w:rsidRPr="00306135" w:rsidRDefault="00466E4B" w:rsidP="00466E4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35: </w:t>
      </w:r>
      <w:r w:rsidRPr="00306135">
        <w:rPr>
          <w:rFonts w:ascii="Arial" w:eastAsia="Arial" w:hAnsi="Arial" w:cs="Arial"/>
          <w:sz w:val="20"/>
          <w:szCs w:val="20"/>
        </w:rPr>
        <w:t xml:space="preserve">Hospital BP Mirante, R </w:t>
      </w:r>
      <w:proofErr w:type="spellStart"/>
      <w:r w:rsidRPr="00306135">
        <w:rPr>
          <w:rFonts w:ascii="Arial" w:eastAsia="Arial" w:hAnsi="Arial" w:cs="Arial"/>
          <w:sz w:val="20"/>
          <w:szCs w:val="20"/>
        </w:rPr>
        <w:t>Martiniano</w:t>
      </w:r>
      <w:proofErr w:type="spellEnd"/>
      <w:r w:rsidRPr="00306135">
        <w:rPr>
          <w:rFonts w:ascii="Arial" w:eastAsia="Arial" w:hAnsi="Arial" w:cs="Arial"/>
          <w:sz w:val="20"/>
          <w:szCs w:val="20"/>
        </w:rPr>
        <w:t xml:space="preserve"> de Carvalho 965, SP, Brazil </w:t>
      </w:r>
    </w:p>
    <w:p w14:paraId="486E0FEA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36: </w:t>
      </w:r>
      <w:proofErr w:type="spellStart"/>
      <w:r w:rsidRPr="00306135">
        <w:rPr>
          <w:rFonts w:ascii="Arial" w:hAnsi="Arial" w:cs="Arial"/>
          <w:sz w:val="20"/>
          <w:szCs w:val="20"/>
        </w:rPr>
        <w:t>Universidade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Federal de </w:t>
      </w:r>
      <w:proofErr w:type="spellStart"/>
      <w:r w:rsidRPr="00306135">
        <w:rPr>
          <w:rFonts w:ascii="Arial" w:hAnsi="Arial" w:cs="Arial"/>
          <w:sz w:val="20"/>
          <w:szCs w:val="20"/>
        </w:rPr>
        <w:t>Uberlândia</w:t>
      </w:r>
      <w:proofErr w:type="spellEnd"/>
      <w:r w:rsidRPr="00306135">
        <w:rPr>
          <w:rFonts w:ascii="Arial" w:hAnsi="Arial" w:cs="Arial"/>
          <w:sz w:val="20"/>
          <w:szCs w:val="20"/>
        </w:rPr>
        <w:t>, MG, Brazil</w:t>
      </w:r>
    </w:p>
    <w:p w14:paraId="41655DB2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eastAsia="Arial" w:hAnsi="Arial" w:cs="Arial"/>
          <w:sz w:val="20"/>
          <w:szCs w:val="20"/>
        </w:rPr>
        <w:t xml:space="preserve">37: </w:t>
      </w:r>
      <w:r w:rsidRPr="00306135">
        <w:rPr>
          <w:rFonts w:ascii="Arial" w:hAnsi="Arial" w:cs="Arial"/>
          <w:sz w:val="20"/>
          <w:szCs w:val="20"/>
          <w:lang w:eastAsia="pt-BR"/>
        </w:rPr>
        <w:t>Hospital General San Juan de Dios, Guatemala</w:t>
      </w:r>
    </w:p>
    <w:p w14:paraId="68C85FC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38: Department of Gynecologic Oncology, Women’s Hospital, Zhejiang University School of Medicine, Hangzhou 310006, China</w:t>
      </w:r>
    </w:p>
    <w:p w14:paraId="6A0E9D78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39: </w:t>
      </w:r>
      <w:r w:rsidRPr="00306135">
        <w:rPr>
          <w:rFonts w:ascii="Arial" w:hAnsi="Arial" w:cs="Arial"/>
          <w:sz w:val="20"/>
          <w:szCs w:val="20"/>
        </w:rPr>
        <w:t xml:space="preserve">Centro </w:t>
      </w:r>
      <w:proofErr w:type="spellStart"/>
      <w:r w:rsidRPr="00306135">
        <w:rPr>
          <w:rFonts w:ascii="Arial" w:hAnsi="Arial" w:cs="Arial"/>
          <w:sz w:val="20"/>
          <w:szCs w:val="20"/>
        </w:rPr>
        <w:t>Paulista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Oncologia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306135">
        <w:rPr>
          <w:rFonts w:ascii="Arial" w:hAnsi="Arial" w:cs="Arial"/>
          <w:sz w:val="20"/>
          <w:szCs w:val="20"/>
        </w:rPr>
        <w:t>Oncoclínicas</w:t>
      </w:r>
      <w:proofErr w:type="spellEnd"/>
      <w:r w:rsidRPr="00306135">
        <w:rPr>
          <w:rFonts w:ascii="Arial" w:hAnsi="Arial" w:cs="Arial"/>
          <w:sz w:val="20"/>
          <w:szCs w:val="20"/>
        </w:rPr>
        <w:t>/SP, Brazil</w:t>
      </w:r>
    </w:p>
    <w:p w14:paraId="4DBBF86F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40: </w:t>
      </w:r>
      <w:r w:rsidRPr="00306135">
        <w:rPr>
          <w:rFonts w:ascii="Arial" w:hAnsi="Arial" w:cs="Arial"/>
          <w:sz w:val="20"/>
          <w:szCs w:val="20"/>
          <w:lang w:eastAsia="pt-BR"/>
        </w:rPr>
        <w:t xml:space="preserve">Gynecologic </w:t>
      </w:r>
      <w:proofErr w:type="gramStart"/>
      <w:r w:rsidRPr="00306135">
        <w:rPr>
          <w:rFonts w:ascii="Arial" w:hAnsi="Arial" w:cs="Arial"/>
          <w:sz w:val="20"/>
          <w:szCs w:val="20"/>
          <w:lang w:eastAsia="pt-BR"/>
        </w:rPr>
        <w:t>Oncology ,</w:t>
      </w:r>
      <w:proofErr w:type="gramEnd"/>
      <w:r w:rsidRPr="00306135">
        <w:rPr>
          <w:rFonts w:ascii="Arial" w:hAnsi="Arial" w:cs="Arial"/>
          <w:sz w:val="20"/>
          <w:szCs w:val="20"/>
          <w:lang w:eastAsia="pt-BR"/>
        </w:rPr>
        <w:t xml:space="preserve"> Bogota, Colombia </w:t>
      </w:r>
    </w:p>
    <w:p w14:paraId="3F368D1F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41: </w:t>
      </w:r>
      <w:r w:rsidRPr="00306135">
        <w:rPr>
          <w:rFonts w:ascii="Arial" w:hAnsi="Arial" w:cs="Arial"/>
          <w:sz w:val="20"/>
          <w:szCs w:val="20"/>
          <w:lang w:val="en-ZA"/>
        </w:rPr>
        <w:t>Department of Obstetrics and Gynaecology, Groote Schuur Hospital and the University of Cape Town, Cape Town, South Africa</w:t>
      </w:r>
    </w:p>
    <w:p w14:paraId="2AD0AD17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42: </w:t>
      </w:r>
      <w:r w:rsidRPr="00306135">
        <w:rPr>
          <w:rFonts w:ascii="Arial" w:hAnsi="Arial" w:cs="Arial"/>
          <w:sz w:val="20"/>
          <w:szCs w:val="20"/>
          <w:lang w:val="en-ZA"/>
        </w:rPr>
        <w:t>SA MRC/UCT Gynaecological cancer Research Centre</w:t>
      </w:r>
    </w:p>
    <w:p w14:paraId="228D0221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val="en-ZA"/>
        </w:rPr>
        <w:t xml:space="preserve">43: </w:t>
      </w:r>
      <w:r w:rsidRPr="00306135">
        <w:rPr>
          <w:rFonts w:ascii="Arial" w:hAnsi="Arial" w:cs="Arial"/>
          <w:sz w:val="20"/>
          <w:szCs w:val="20"/>
          <w:lang w:eastAsia="pt-BR"/>
        </w:rPr>
        <w:t>Oncology center CEON, Arequipa PERÚ</w:t>
      </w:r>
    </w:p>
    <w:p w14:paraId="16977D5D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44: </w:t>
      </w:r>
      <w:r w:rsidRPr="00306135">
        <w:rPr>
          <w:rFonts w:ascii="Arial" w:hAnsi="Arial" w:cs="Arial"/>
          <w:sz w:val="20"/>
          <w:szCs w:val="20"/>
        </w:rPr>
        <w:t xml:space="preserve">Hospital das </w:t>
      </w:r>
      <w:proofErr w:type="spellStart"/>
      <w:r w:rsidRPr="00306135">
        <w:rPr>
          <w:rFonts w:ascii="Arial" w:hAnsi="Arial" w:cs="Arial"/>
          <w:sz w:val="20"/>
          <w:szCs w:val="20"/>
        </w:rPr>
        <w:t>Clínicas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Samuel </w:t>
      </w:r>
      <w:proofErr w:type="spellStart"/>
      <w:r w:rsidRPr="00306135">
        <w:rPr>
          <w:rFonts w:ascii="Arial" w:hAnsi="Arial" w:cs="Arial"/>
          <w:sz w:val="20"/>
          <w:szCs w:val="20"/>
        </w:rPr>
        <w:t>Libânio</w:t>
      </w:r>
      <w:proofErr w:type="spellEnd"/>
      <w:r w:rsidRPr="00306135">
        <w:rPr>
          <w:rFonts w:ascii="Arial" w:hAnsi="Arial" w:cs="Arial"/>
          <w:sz w:val="20"/>
          <w:szCs w:val="20"/>
        </w:rPr>
        <w:t>, MG, Brazil</w:t>
      </w:r>
    </w:p>
    <w:p w14:paraId="4CB1164D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06135">
        <w:rPr>
          <w:rFonts w:ascii="Arial" w:hAnsi="Arial" w:cs="Arial"/>
          <w:sz w:val="20"/>
          <w:szCs w:val="20"/>
        </w:rPr>
        <w:t xml:space="preserve">45: </w:t>
      </w:r>
      <w:r w:rsidRPr="00306135">
        <w:rPr>
          <w:rFonts w:ascii="Arial" w:hAnsi="Arial" w:cs="Arial"/>
          <w:sz w:val="20"/>
          <w:szCs w:val="20"/>
          <w:shd w:val="clear" w:color="auto" w:fill="FFFFFF"/>
        </w:rPr>
        <w:t>Instituto do Cancer do Estado de SP, ICESP, SP, Brazil</w:t>
      </w:r>
    </w:p>
    <w:p w14:paraId="40B166AF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46: </w:t>
      </w:r>
      <w:r w:rsidRPr="00306135">
        <w:rPr>
          <w:rFonts w:ascii="Arial" w:hAnsi="Arial" w:cs="Arial"/>
          <w:sz w:val="20"/>
          <w:szCs w:val="20"/>
          <w:lang w:eastAsia="pt-BR"/>
        </w:rPr>
        <w:t>University Hospital, Buenos Aires, Argentina</w:t>
      </w:r>
    </w:p>
    <w:p w14:paraId="70BD11D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47:  </w:t>
      </w:r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Dep. </w:t>
      </w:r>
      <w:proofErr w:type="spellStart"/>
      <w:r w:rsidRPr="00306135">
        <w:rPr>
          <w:rFonts w:ascii="Arial" w:hAnsi="Arial" w:cs="Arial"/>
          <w:sz w:val="20"/>
          <w:szCs w:val="20"/>
          <w:shd w:val="clear" w:color="auto" w:fill="FFFFFF"/>
        </w:rPr>
        <w:t>Cirurgia</w:t>
      </w:r>
      <w:proofErr w:type="spellEnd"/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 de Alta </w:t>
      </w:r>
      <w:proofErr w:type="spellStart"/>
      <w:r w:rsidRPr="00306135">
        <w:rPr>
          <w:rFonts w:ascii="Arial" w:hAnsi="Arial" w:cs="Arial"/>
          <w:sz w:val="20"/>
          <w:szCs w:val="20"/>
          <w:shd w:val="clear" w:color="auto" w:fill="FFFFFF"/>
        </w:rPr>
        <w:t>Complexidade</w:t>
      </w:r>
      <w:proofErr w:type="spellEnd"/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 do H. </w:t>
      </w:r>
      <w:proofErr w:type="spellStart"/>
      <w:proofErr w:type="gramStart"/>
      <w:r w:rsidRPr="00306135">
        <w:rPr>
          <w:rFonts w:ascii="Arial" w:hAnsi="Arial" w:cs="Arial"/>
          <w:sz w:val="20"/>
          <w:szCs w:val="20"/>
          <w:shd w:val="clear" w:color="auto" w:fill="FFFFFF"/>
        </w:rPr>
        <w:t>M.Maternidade</w:t>
      </w:r>
      <w:proofErr w:type="spellEnd"/>
      <w:proofErr w:type="gramEnd"/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 Escola Vila Nova </w:t>
      </w:r>
      <w:proofErr w:type="spellStart"/>
      <w:r w:rsidRPr="00306135">
        <w:rPr>
          <w:rFonts w:ascii="Arial" w:hAnsi="Arial" w:cs="Arial"/>
          <w:sz w:val="20"/>
          <w:szCs w:val="20"/>
          <w:shd w:val="clear" w:color="auto" w:fill="FFFFFF"/>
        </w:rPr>
        <w:t>Cachoeirinha</w:t>
      </w:r>
      <w:proofErr w:type="spellEnd"/>
      <w:r w:rsidRPr="00306135">
        <w:rPr>
          <w:rFonts w:ascii="Arial" w:hAnsi="Arial" w:cs="Arial"/>
          <w:sz w:val="20"/>
          <w:szCs w:val="20"/>
          <w:shd w:val="clear" w:color="auto" w:fill="FFFFFF"/>
        </w:rPr>
        <w:t>, SP, Brazil</w:t>
      </w:r>
    </w:p>
    <w:p w14:paraId="2061CC15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i/>
          <w:iCs/>
          <w:sz w:val="20"/>
          <w:szCs w:val="20"/>
          <w:lang w:eastAsia="pt-BR"/>
        </w:rPr>
        <w:t xml:space="preserve">48: Medicine school of </w:t>
      </w:r>
      <w:proofErr w:type="spellStart"/>
      <w:proofErr w:type="gramStart"/>
      <w:r w:rsidRPr="00306135">
        <w:rPr>
          <w:rFonts w:ascii="Arial" w:hAnsi="Arial" w:cs="Arial"/>
          <w:i/>
          <w:iCs/>
          <w:sz w:val="20"/>
          <w:szCs w:val="20"/>
          <w:lang w:eastAsia="pt-BR"/>
        </w:rPr>
        <w:t>Tunis,Tunis</w:t>
      </w:r>
      <w:proofErr w:type="spellEnd"/>
      <w:proofErr w:type="gramEnd"/>
      <w:r w:rsidRPr="00306135">
        <w:rPr>
          <w:rFonts w:ascii="Arial" w:hAnsi="Arial" w:cs="Arial"/>
          <w:i/>
          <w:iCs/>
          <w:sz w:val="20"/>
          <w:szCs w:val="20"/>
          <w:lang w:eastAsia="pt-BR"/>
        </w:rPr>
        <w:t xml:space="preserve"> </w:t>
      </w:r>
      <w:proofErr w:type="spellStart"/>
      <w:r w:rsidRPr="00306135">
        <w:rPr>
          <w:rFonts w:ascii="Arial" w:hAnsi="Arial" w:cs="Arial"/>
          <w:i/>
          <w:iCs/>
          <w:sz w:val="20"/>
          <w:szCs w:val="20"/>
          <w:lang w:eastAsia="pt-BR"/>
        </w:rPr>
        <w:t>Manar</w:t>
      </w:r>
      <w:proofErr w:type="spellEnd"/>
      <w:r w:rsidRPr="00306135">
        <w:rPr>
          <w:rFonts w:ascii="Arial" w:hAnsi="Arial" w:cs="Arial"/>
          <w:i/>
          <w:iCs/>
          <w:sz w:val="20"/>
          <w:szCs w:val="20"/>
          <w:lang w:eastAsia="pt-BR"/>
        </w:rPr>
        <w:t xml:space="preserve"> University, Tunis Tunisia.</w:t>
      </w:r>
    </w:p>
    <w:p w14:paraId="62DF01FE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49: Institute of oncology Tunis, Tunisia</w:t>
      </w:r>
    </w:p>
    <w:p w14:paraId="205C483D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50: Department of Obstetrics and Gynecology, American University Medical Centre, Beirut, Lebanon</w:t>
      </w:r>
    </w:p>
    <w:p w14:paraId="0F4C1345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lastRenderedPageBreak/>
        <w:t xml:space="preserve">51: Université de Sousse,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Faculté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Médecine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de Sousse,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Hôpital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Farhat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Hached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, Service de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Gynécologie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Obstétrique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, 4000, Sousse,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Tunisie</w:t>
      </w:r>
      <w:proofErr w:type="spellEnd"/>
    </w:p>
    <w:p w14:paraId="748C0000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shd w:val="clear" w:color="auto" w:fill="FFFFFF"/>
        </w:rPr>
        <w:t xml:space="preserve">52: </w:t>
      </w:r>
      <w:proofErr w:type="spellStart"/>
      <w:r w:rsidRPr="00306135">
        <w:rPr>
          <w:rFonts w:ascii="Arial" w:hAnsi="Arial" w:cs="Arial"/>
          <w:sz w:val="20"/>
          <w:szCs w:val="20"/>
        </w:rPr>
        <w:t>Fundação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Centro de </w:t>
      </w:r>
      <w:proofErr w:type="spellStart"/>
      <w:r w:rsidRPr="00306135">
        <w:rPr>
          <w:rFonts w:ascii="Arial" w:hAnsi="Arial" w:cs="Arial"/>
          <w:sz w:val="20"/>
          <w:szCs w:val="20"/>
        </w:rPr>
        <w:t>Controle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Oncologia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do Amazonas – FCECON, Brazil</w:t>
      </w:r>
    </w:p>
    <w:p w14:paraId="39E8FA35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>53:</w:t>
      </w:r>
      <w:r w:rsidRPr="00306135">
        <w:rPr>
          <w:rFonts w:ascii="Arial" w:eastAsia="Arial" w:hAnsi="Arial" w:cs="Arial"/>
          <w:sz w:val="20"/>
          <w:szCs w:val="20"/>
        </w:rPr>
        <w:t xml:space="preserve"> </w:t>
      </w:r>
      <w:r w:rsidRPr="00306135">
        <w:rPr>
          <w:rFonts w:ascii="Arial" w:hAnsi="Arial" w:cs="Arial"/>
          <w:sz w:val="20"/>
          <w:szCs w:val="20"/>
        </w:rPr>
        <w:t xml:space="preserve">Instituto Nacional de </w:t>
      </w:r>
      <w:proofErr w:type="spellStart"/>
      <w:r w:rsidRPr="00306135">
        <w:rPr>
          <w:rFonts w:ascii="Arial" w:hAnsi="Arial" w:cs="Arial"/>
          <w:sz w:val="20"/>
          <w:szCs w:val="20"/>
        </w:rPr>
        <w:t>Câncer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-Inca, RJ, Brazil</w:t>
      </w:r>
    </w:p>
    <w:p w14:paraId="07B9E25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55: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Departamento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radioterapia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, </w:t>
      </w:r>
      <w:r w:rsidRPr="00306135">
        <w:rPr>
          <w:rFonts w:ascii="Arial" w:hAnsi="Arial" w:cs="Arial"/>
          <w:sz w:val="20"/>
          <w:szCs w:val="20"/>
        </w:rPr>
        <w:t xml:space="preserve">Hospital de Base Rio Preto/ </w:t>
      </w:r>
      <w:proofErr w:type="spellStart"/>
      <w:r w:rsidRPr="00306135">
        <w:rPr>
          <w:rFonts w:ascii="Arial" w:hAnsi="Arial" w:cs="Arial"/>
          <w:sz w:val="20"/>
          <w:szCs w:val="20"/>
        </w:rPr>
        <w:t>Funfarme</w:t>
      </w:r>
      <w:proofErr w:type="spellEnd"/>
      <w:r w:rsidRPr="00306135">
        <w:rPr>
          <w:rFonts w:ascii="Arial" w:hAnsi="Arial" w:cs="Arial"/>
          <w:sz w:val="20"/>
          <w:szCs w:val="20"/>
        </w:rPr>
        <w:t>, Brazil</w:t>
      </w:r>
    </w:p>
    <w:p w14:paraId="012C364A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56: Hospital de </w:t>
      </w:r>
      <w:proofErr w:type="spellStart"/>
      <w:r w:rsidRPr="00306135">
        <w:rPr>
          <w:rFonts w:ascii="Arial" w:hAnsi="Arial" w:cs="Arial"/>
          <w:sz w:val="20"/>
          <w:szCs w:val="20"/>
        </w:rPr>
        <w:t>Câncer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06135">
        <w:rPr>
          <w:rFonts w:ascii="Arial" w:hAnsi="Arial" w:cs="Arial"/>
          <w:sz w:val="20"/>
          <w:szCs w:val="20"/>
        </w:rPr>
        <w:t>Barretos</w:t>
      </w:r>
      <w:proofErr w:type="spellEnd"/>
      <w:r w:rsidRPr="00306135">
        <w:rPr>
          <w:rFonts w:ascii="Arial" w:hAnsi="Arial" w:cs="Arial"/>
          <w:sz w:val="20"/>
          <w:szCs w:val="20"/>
        </w:rPr>
        <w:t>, Brazil</w:t>
      </w:r>
    </w:p>
    <w:p w14:paraId="182B67D6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57: </w:t>
      </w:r>
      <w:proofErr w:type="spellStart"/>
      <w:r w:rsidRPr="00306135">
        <w:rPr>
          <w:rFonts w:ascii="Arial" w:hAnsi="Arial" w:cs="Arial"/>
          <w:sz w:val="20"/>
          <w:szCs w:val="20"/>
        </w:rPr>
        <w:t>Oncologia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DOR Pernambuco, Brazil </w:t>
      </w:r>
    </w:p>
    <w:p w14:paraId="543B4400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58: </w:t>
      </w:r>
      <w:r w:rsidRPr="00306135">
        <w:rPr>
          <w:rFonts w:ascii="Arial" w:hAnsi="Arial" w:cs="Arial"/>
          <w:sz w:val="20"/>
          <w:szCs w:val="20"/>
          <w:lang w:eastAsia="pt-BR"/>
        </w:rPr>
        <w:t xml:space="preserve">Hospital Marie Curie, Hospital Evita </w:t>
      </w:r>
      <w:proofErr w:type="gramStart"/>
      <w:r w:rsidRPr="00306135">
        <w:rPr>
          <w:rFonts w:ascii="Arial" w:hAnsi="Arial" w:cs="Arial"/>
          <w:sz w:val="20"/>
          <w:szCs w:val="20"/>
          <w:lang w:eastAsia="pt-BR"/>
        </w:rPr>
        <w:t>Pueblo ,</w:t>
      </w:r>
      <w:proofErr w:type="gramEnd"/>
      <w:r w:rsidRPr="00306135">
        <w:rPr>
          <w:rFonts w:ascii="Arial" w:hAnsi="Arial" w:cs="Arial"/>
          <w:sz w:val="20"/>
          <w:szCs w:val="20"/>
          <w:lang w:eastAsia="pt-BR"/>
        </w:rPr>
        <w:t xml:space="preserve"> Argentina </w:t>
      </w:r>
    </w:p>
    <w:p w14:paraId="00AC8F61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59: </w:t>
      </w:r>
      <w:r w:rsidRPr="00306135">
        <w:rPr>
          <w:rFonts w:ascii="Arial" w:hAnsi="Arial" w:cs="Arial"/>
          <w:sz w:val="20"/>
          <w:szCs w:val="20"/>
          <w:lang w:eastAsia="pt-BR"/>
        </w:rPr>
        <w:t>Hannibal Medical Center, Tunisia</w:t>
      </w:r>
    </w:p>
    <w:p w14:paraId="1D12B082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61: Gynecology oncology section, </w:t>
      </w:r>
      <w:proofErr w:type="spellStart"/>
      <w:r w:rsidRPr="00306135">
        <w:rPr>
          <w:rFonts w:ascii="Arial" w:hAnsi="Arial" w:cs="Arial"/>
          <w:sz w:val="20"/>
          <w:szCs w:val="20"/>
          <w:shd w:val="clear" w:color="auto" w:fill="FFFFFF"/>
          <w:lang w:eastAsia="pt-BR"/>
        </w:rPr>
        <w:t>Sanatorio</w:t>
      </w:r>
      <w:proofErr w:type="spellEnd"/>
      <w:r w:rsidRPr="00306135"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Allende de Cordoba, Argentina </w:t>
      </w:r>
    </w:p>
    <w:p w14:paraId="710A3B9F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62: National Institute of Cancer Research &amp; </w:t>
      </w:r>
      <w:proofErr w:type="gramStart"/>
      <w:r w:rsidRPr="00306135">
        <w:rPr>
          <w:rFonts w:ascii="Arial" w:hAnsi="Arial" w:cs="Arial"/>
          <w:sz w:val="20"/>
          <w:szCs w:val="20"/>
          <w:lang w:eastAsia="pt-BR"/>
        </w:rPr>
        <w:t>Hospital ,</w:t>
      </w:r>
      <w:proofErr w:type="gramEnd"/>
      <w:r w:rsidRPr="00306135">
        <w:rPr>
          <w:rFonts w:ascii="Arial" w:hAnsi="Arial" w:cs="Arial"/>
          <w:sz w:val="20"/>
          <w:szCs w:val="20"/>
          <w:lang w:eastAsia="pt-BR"/>
        </w:rPr>
        <w:t xml:space="preserve"> Dhaka, Bangladesh </w:t>
      </w:r>
    </w:p>
    <w:p w14:paraId="309E3F25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63: AIIMS Rishikesh, India</w:t>
      </w:r>
    </w:p>
    <w:p w14:paraId="41E93600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>64: Department of Pathology, University of Medicine, Pharmacy, Sciences and Technology of Targu Mures, Romania</w:t>
      </w:r>
    </w:p>
    <w:p w14:paraId="2AC9636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65: </w:t>
      </w:r>
      <w:proofErr w:type="spellStart"/>
      <w:r w:rsidRPr="00306135">
        <w:rPr>
          <w:rFonts w:ascii="Arial" w:hAnsi="Arial" w:cs="Arial"/>
          <w:sz w:val="20"/>
          <w:szCs w:val="20"/>
        </w:rPr>
        <w:t>Universidade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Federal do Rio Grande do Sul, Brazil</w:t>
      </w:r>
    </w:p>
    <w:p w14:paraId="0AF68816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t xml:space="preserve">66: </w:t>
      </w:r>
      <w:proofErr w:type="spellStart"/>
      <w:r w:rsidRPr="00306135">
        <w:rPr>
          <w:rFonts w:ascii="Arial" w:hAnsi="Arial" w:cs="Arial"/>
          <w:sz w:val="20"/>
          <w:szCs w:val="20"/>
        </w:rPr>
        <w:t>Oncoclinicas</w:t>
      </w:r>
      <w:proofErr w:type="spellEnd"/>
      <w:r w:rsidRPr="00306135">
        <w:rPr>
          <w:rFonts w:ascii="Arial" w:hAnsi="Arial" w:cs="Arial"/>
          <w:sz w:val="20"/>
          <w:szCs w:val="20"/>
        </w:rPr>
        <w:t xml:space="preserve"> CPO/PB, Brazil</w:t>
      </w:r>
    </w:p>
    <w:p w14:paraId="2ECF7388" w14:textId="77777777" w:rsidR="00466E4B" w:rsidRPr="00306135" w:rsidRDefault="00466E4B" w:rsidP="00466E4B">
      <w:pPr>
        <w:spacing w:line="360" w:lineRule="auto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67: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Gynaecologic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Oncology Unit, Department of Obstetrics &amp;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Gynaecology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>, College of Medicine, University of Ibadan, and University College Hospital, Ibadan, Nigeria.</w:t>
      </w:r>
    </w:p>
    <w:p w14:paraId="67900371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t xml:space="preserve">68: </w:t>
      </w:r>
      <w:r w:rsidRPr="00306135">
        <w:rPr>
          <w:rFonts w:ascii="Arial" w:hAnsi="Arial" w:cs="Arial"/>
          <w:sz w:val="20"/>
          <w:szCs w:val="20"/>
        </w:rPr>
        <w:t>Hospital de Cancer de Pernambuco, SP, Brazil</w:t>
      </w:r>
    </w:p>
    <w:p w14:paraId="1AE0FA7E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306135">
        <w:rPr>
          <w:rFonts w:ascii="Arial" w:hAnsi="Arial" w:cs="Arial"/>
          <w:sz w:val="20"/>
          <w:szCs w:val="20"/>
        </w:rPr>
        <w:t xml:space="preserve">69: </w:t>
      </w:r>
      <w:proofErr w:type="spellStart"/>
      <w:r w:rsidRPr="00306135">
        <w:rPr>
          <w:rFonts w:ascii="Arial" w:hAnsi="Arial" w:cs="Arial"/>
          <w:sz w:val="20"/>
          <w:szCs w:val="20"/>
          <w:lang w:eastAsia="pt-BR"/>
        </w:rPr>
        <w:t>Honoured</w:t>
      </w:r>
      <w:proofErr w:type="spellEnd"/>
      <w:r w:rsidRPr="00306135">
        <w:rPr>
          <w:rFonts w:ascii="Arial" w:hAnsi="Arial" w:cs="Arial"/>
          <w:sz w:val="20"/>
          <w:szCs w:val="20"/>
          <w:lang w:eastAsia="pt-BR"/>
        </w:rPr>
        <w:t xml:space="preserve"> Physician of the Ukraine, Ministry of Health of the Ukraine Expert, Department Obstetrics and Gynecology, Odessa National Medical University, Odessa, UKRAINE </w:t>
      </w:r>
    </w:p>
    <w:p w14:paraId="43F67197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  <w:lang w:eastAsia="pt-BR"/>
        </w:rPr>
        <w:lastRenderedPageBreak/>
        <w:t xml:space="preserve"> </w:t>
      </w:r>
    </w:p>
    <w:p w14:paraId="60708213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73AF309" w14:textId="77777777" w:rsidR="00466E4B" w:rsidRPr="00306135" w:rsidRDefault="00466E4B" w:rsidP="00466E4B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0B8A7BD6" w14:textId="77777777" w:rsidR="00466E4B" w:rsidRPr="00306135" w:rsidRDefault="00466E4B" w:rsidP="00466E4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71E8E49" w14:textId="77777777" w:rsidR="00466E4B" w:rsidRPr="00306135" w:rsidRDefault="00466E4B" w:rsidP="0020707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F2D7C1" w14:textId="21591E91" w:rsidR="002C6337" w:rsidRPr="00306135" w:rsidRDefault="002C6337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4BB7BD" w14:textId="77777777" w:rsidR="003767CB" w:rsidRPr="00306135" w:rsidRDefault="003767CB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40D096" w14:textId="720A63F7" w:rsidR="003767CB" w:rsidRPr="00306135" w:rsidRDefault="00B1680E" w:rsidP="0020707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6135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56952" wp14:editId="6BF505B3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58483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5BF6" w14:textId="3A7F2C76" w:rsidR="00B1680E" w:rsidRDefault="00B1680E">
                            <w:r w:rsidRPr="002070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Argentina, Bahamas, Bangladesh, Bolivia, Brazil, China, Colombia, Egypt, Ethiopia, Georgia, Ghana, Guatemala, Haiti, India, Indonesia, Italy, Jamaica, Jordan, Lebanon, Mexico, Mozambique, Nepal, Nigeria, Pakistan, Peru, Philippines, Qatar, Romania, Saudi Arabia, South Africa, Syria, Thailand, Tunisia, Turkey, Uganda, Ukraine, Venezuela, and Zambia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56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4pt;width:460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lx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lvPl6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">
                <v:textbox style="mso-fit-shape-to-text:t">
                  <w:txbxContent>
                    <w:p w14:paraId="5C8A5BF6" w14:textId="3A7F2C76" w:rsidR="00B1680E" w:rsidRDefault="00B1680E">
                      <w:r w:rsidRPr="0020707E">
                        <w:rPr>
                          <w:rFonts w:ascii="Arial" w:hAnsi="Arial" w:cs="Arial"/>
                          <w:sz w:val="24"/>
                          <w:szCs w:val="24"/>
                        </w:rPr>
                        <w:t>Argentina, Bahamas, Bangladesh, Bolivia, Brazil, China, Colombia, Egypt, Ethiopia, Georgia, Ghana, Guatemala, Haiti, India, Indonesia, Italy, Jamaica, Jordan, Lebanon, Mexico, Mozambique, Nepal, Nigeria, Pakistan, Peru, Philippines, Qatar, Romania, Saudi Arabia, South Africa, Syria, Thailand, Tunisia, Turkey, Uganda, Ukraine, Venezuela, and Zambia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563" w:rsidRPr="00306135">
        <w:rPr>
          <w:rFonts w:ascii="Arial" w:hAnsi="Arial" w:cs="Arial"/>
          <w:b/>
          <w:bCs/>
          <w:sz w:val="24"/>
          <w:szCs w:val="24"/>
        </w:rPr>
        <w:t>Sup</w:t>
      </w:r>
      <w:r w:rsidR="00291167" w:rsidRPr="00306135">
        <w:rPr>
          <w:rFonts w:ascii="Arial" w:hAnsi="Arial" w:cs="Arial"/>
          <w:b/>
          <w:bCs/>
          <w:sz w:val="24"/>
          <w:szCs w:val="24"/>
        </w:rPr>
        <w:t xml:space="preserve">plementary </w:t>
      </w:r>
      <w:r w:rsidR="00E730C4" w:rsidRPr="00306135">
        <w:rPr>
          <w:rFonts w:ascii="Arial" w:hAnsi="Arial" w:cs="Arial"/>
          <w:b/>
          <w:bCs/>
          <w:sz w:val="24"/>
          <w:szCs w:val="24"/>
        </w:rPr>
        <w:t xml:space="preserve">Table 1: </w:t>
      </w:r>
      <w:r w:rsidR="003767CB" w:rsidRPr="00306135">
        <w:rPr>
          <w:rFonts w:ascii="Arial" w:hAnsi="Arial" w:cs="Arial"/>
          <w:b/>
          <w:bCs/>
          <w:sz w:val="24"/>
          <w:szCs w:val="24"/>
        </w:rPr>
        <w:t>List</w:t>
      </w:r>
      <w:r w:rsidRPr="00306135">
        <w:rPr>
          <w:rFonts w:ascii="Arial" w:hAnsi="Arial" w:cs="Arial"/>
          <w:b/>
          <w:bCs/>
          <w:sz w:val="24"/>
          <w:szCs w:val="24"/>
        </w:rPr>
        <w:t xml:space="preserve"> </w:t>
      </w:r>
      <w:r w:rsidR="003767CB" w:rsidRPr="00306135">
        <w:rPr>
          <w:rFonts w:ascii="Arial" w:hAnsi="Arial" w:cs="Arial"/>
          <w:b/>
          <w:bCs/>
          <w:sz w:val="24"/>
          <w:szCs w:val="24"/>
        </w:rPr>
        <w:t>of 38 countries represented by the panel</w:t>
      </w:r>
      <w:r w:rsidR="00291167" w:rsidRPr="003061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4277C4" w14:textId="072D4D01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EFCFEA" w14:textId="5E0838D2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78B105" w14:textId="3D2BF9C3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198BE0" w14:textId="7E17E8A3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44B45D" w14:textId="44C85D6E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5125C" w14:textId="1E8E459D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16AFB" w14:textId="5E41FBF1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B47CF" w14:textId="42AEA252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9600A0" w14:textId="55A2D5FC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F818E9" w14:textId="62E07FDB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95CCE6" w14:textId="62E27350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EA326" w14:textId="4375AF8A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DC0698" w14:textId="57F5B74E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860D1F" w14:textId="19B21350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9BAE9D" w14:textId="7286B2F8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8CD08D" w14:textId="19297FD3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1989E2" w14:textId="36CB80D6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0C556B" w14:textId="1ED83BB0" w:rsidR="00436881" w:rsidRPr="00306135" w:rsidRDefault="008B3563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b/>
          <w:sz w:val="20"/>
          <w:szCs w:val="20"/>
        </w:rPr>
        <w:t xml:space="preserve">Supplementary </w:t>
      </w:r>
      <w:r w:rsidR="00436881"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Pr="00306135">
        <w:rPr>
          <w:rFonts w:ascii="Arial" w:eastAsia="Times New Roman" w:hAnsi="Arial" w:cs="Arial"/>
          <w:b/>
          <w:sz w:val="20"/>
          <w:szCs w:val="20"/>
        </w:rPr>
        <w:t>2</w:t>
      </w:r>
      <w:r w:rsidR="00436881"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="00436881" w:rsidRPr="00306135">
        <w:rPr>
          <w:rFonts w:ascii="Arial" w:eastAsia="Times New Roman" w:hAnsi="Arial" w:cs="Arial"/>
          <w:sz w:val="20"/>
          <w:szCs w:val="20"/>
        </w:rPr>
        <w:t xml:space="preserve"> Questions related to staging of vulvar cancer.</w:t>
      </w: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616"/>
        <w:gridCol w:w="1593"/>
        <w:gridCol w:w="1604"/>
        <w:gridCol w:w="1605"/>
        <w:gridCol w:w="1718"/>
        <w:gridCol w:w="1163"/>
        <w:gridCol w:w="1275"/>
      </w:tblGrid>
      <w:tr w:rsidR="00306135" w:rsidRPr="00306135" w14:paraId="3386FC6E" w14:textId="77777777" w:rsidTr="00D518D7">
        <w:trPr>
          <w:trHeight w:val="608"/>
        </w:trPr>
        <w:tc>
          <w:tcPr>
            <w:tcW w:w="3371" w:type="dxa"/>
          </w:tcPr>
          <w:p w14:paraId="1E35A72A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Questions</w:t>
            </w:r>
          </w:p>
        </w:tc>
        <w:tc>
          <w:tcPr>
            <w:tcW w:w="10574" w:type="dxa"/>
            <w:gridSpan w:val="7"/>
          </w:tcPr>
          <w:p w14:paraId="0B5AC011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Responses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(%)</w:t>
            </w:r>
          </w:p>
        </w:tc>
      </w:tr>
      <w:tr w:rsidR="00306135" w:rsidRPr="00306135" w14:paraId="354A7839" w14:textId="77777777" w:rsidTr="00D518D7">
        <w:trPr>
          <w:trHeight w:val="1269"/>
        </w:trPr>
        <w:tc>
          <w:tcPr>
            <w:tcW w:w="3371" w:type="dxa"/>
            <w:vMerge w:val="restart"/>
          </w:tcPr>
          <w:p w14:paraId="5C8EE0E6" w14:textId="77777777" w:rsidR="00436881" w:rsidRPr="00306135" w:rsidRDefault="00306135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2"/>
                <w:id w:val="-716886267"/>
              </w:sdtPr>
              <w:sdtEndPr/>
              <w:sdtContent>
                <w:r w:rsidR="00436881" w:rsidRPr="00306135">
                  <w:rPr>
                    <w:rFonts w:ascii="Arial" w:eastAsia="Gungsuh" w:hAnsi="Arial" w:cs="Arial"/>
                    <w:sz w:val="20"/>
                    <w:szCs w:val="20"/>
                  </w:rPr>
                  <w:t>Which imaging tools are indicated for staging of vulvar tumors ≤2.0 cm in greatest dimension in an area with limited resources?</w:t>
                </w:r>
              </w:sdtContent>
            </w:sdt>
          </w:p>
        </w:tc>
        <w:tc>
          <w:tcPr>
            <w:tcW w:w="1616" w:type="dxa"/>
          </w:tcPr>
          <w:p w14:paraId="7056C8B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Pelvic and abdominal ultrasound, chest X-ray, and bone scan </w:t>
            </w:r>
          </w:p>
        </w:tc>
        <w:tc>
          <w:tcPr>
            <w:tcW w:w="1593" w:type="dxa"/>
          </w:tcPr>
          <w:p w14:paraId="4C5E392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 (or pelvic MRI) and bone scan </w:t>
            </w:r>
          </w:p>
        </w:tc>
        <w:tc>
          <w:tcPr>
            <w:tcW w:w="1604" w:type="dxa"/>
          </w:tcPr>
          <w:p w14:paraId="55C30A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 (or pelvic MRI)</w:t>
            </w:r>
          </w:p>
        </w:tc>
        <w:tc>
          <w:tcPr>
            <w:tcW w:w="1605" w:type="dxa"/>
          </w:tcPr>
          <w:p w14:paraId="366CE98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 and chest X-ray</w:t>
            </w:r>
          </w:p>
        </w:tc>
        <w:tc>
          <w:tcPr>
            <w:tcW w:w="1718" w:type="dxa"/>
          </w:tcPr>
          <w:p w14:paraId="0B46D2C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  <w:p w14:paraId="3711F39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6BBB2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275" w:type="dxa"/>
          </w:tcPr>
          <w:p w14:paraId="29BC3BA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BAACA13" w14:textId="77777777" w:rsidTr="00D518D7">
        <w:trPr>
          <w:trHeight w:val="692"/>
        </w:trPr>
        <w:tc>
          <w:tcPr>
            <w:tcW w:w="3371" w:type="dxa"/>
            <w:vMerge/>
          </w:tcPr>
          <w:p w14:paraId="04F2FFC6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94AF2F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5.7%</w:t>
            </w:r>
          </w:p>
        </w:tc>
        <w:tc>
          <w:tcPr>
            <w:tcW w:w="1593" w:type="dxa"/>
          </w:tcPr>
          <w:p w14:paraId="4B57FC1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5.7%</w:t>
            </w:r>
          </w:p>
        </w:tc>
        <w:tc>
          <w:tcPr>
            <w:tcW w:w="1604" w:type="dxa"/>
          </w:tcPr>
          <w:p w14:paraId="096F030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28.2%</w:t>
            </w:r>
          </w:p>
        </w:tc>
        <w:tc>
          <w:tcPr>
            <w:tcW w:w="1605" w:type="dxa"/>
          </w:tcPr>
          <w:p w14:paraId="02D4FDD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38.7%</w:t>
            </w:r>
          </w:p>
        </w:tc>
        <w:tc>
          <w:tcPr>
            <w:tcW w:w="1718" w:type="dxa"/>
          </w:tcPr>
          <w:p w14:paraId="401BCF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20.2%</w:t>
            </w:r>
          </w:p>
        </w:tc>
        <w:tc>
          <w:tcPr>
            <w:tcW w:w="1163" w:type="dxa"/>
          </w:tcPr>
          <w:p w14:paraId="05F7B89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1.6%</w:t>
            </w:r>
          </w:p>
        </w:tc>
        <w:tc>
          <w:tcPr>
            <w:tcW w:w="1275" w:type="dxa"/>
          </w:tcPr>
          <w:p w14:paraId="0B703B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B0864E6" w14:textId="77777777" w:rsidTr="00D518D7">
        <w:trPr>
          <w:trHeight w:val="132"/>
        </w:trPr>
        <w:tc>
          <w:tcPr>
            <w:tcW w:w="3371" w:type="dxa"/>
            <w:vMerge w:val="restart"/>
          </w:tcPr>
          <w:p w14:paraId="121719E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Which imaging tools are indicated for staging vulvar tumors &gt;2.0 cm and or suspected lymph node involvement in an area with limited resources?</w:t>
            </w:r>
          </w:p>
        </w:tc>
        <w:tc>
          <w:tcPr>
            <w:tcW w:w="1616" w:type="dxa"/>
          </w:tcPr>
          <w:p w14:paraId="1B49E5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ultrasound, chest X-ray, and bone scan</w:t>
            </w:r>
          </w:p>
        </w:tc>
        <w:tc>
          <w:tcPr>
            <w:tcW w:w="1593" w:type="dxa"/>
          </w:tcPr>
          <w:p w14:paraId="7D00A68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 (or pelvic MRI) and bone scan</w:t>
            </w:r>
          </w:p>
        </w:tc>
        <w:tc>
          <w:tcPr>
            <w:tcW w:w="1604" w:type="dxa"/>
          </w:tcPr>
          <w:p w14:paraId="1D00B14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 (or pelvic MRI)</w:t>
            </w:r>
          </w:p>
        </w:tc>
        <w:tc>
          <w:tcPr>
            <w:tcW w:w="1605" w:type="dxa"/>
          </w:tcPr>
          <w:p w14:paraId="3E9EBC5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 and chest X-ray</w:t>
            </w:r>
          </w:p>
        </w:tc>
        <w:tc>
          <w:tcPr>
            <w:tcW w:w="1718" w:type="dxa"/>
          </w:tcPr>
          <w:p w14:paraId="6AAC9951" w14:textId="6323EC64" w:rsidR="00436881" w:rsidRPr="00306135" w:rsidRDefault="00FB0DA0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Chest X-ray</w:t>
            </w:r>
            <w:r w:rsidR="00436881" w:rsidRPr="00306135">
              <w:rPr>
                <w:rFonts w:ascii="Arial" w:eastAsia="Times New Roman" w:hAnsi="Arial" w:cs="Arial"/>
                <w:sz w:val="20"/>
                <w:szCs w:val="20"/>
              </w:rPr>
              <w:t>, abdominal and pelvic CT (or pelvic MRI)</w:t>
            </w:r>
          </w:p>
        </w:tc>
        <w:tc>
          <w:tcPr>
            <w:tcW w:w="1163" w:type="dxa"/>
          </w:tcPr>
          <w:p w14:paraId="7A82A35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14:paraId="00C16EE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17C7E77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5A84B42F" w14:textId="77777777" w:rsidTr="00D518D7">
        <w:tc>
          <w:tcPr>
            <w:tcW w:w="3371" w:type="dxa"/>
            <w:vMerge/>
          </w:tcPr>
          <w:p w14:paraId="3C13C3A1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D44C14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1.6%</w:t>
            </w:r>
          </w:p>
        </w:tc>
        <w:tc>
          <w:tcPr>
            <w:tcW w:w="1593" w:type="dxa"/>
          </w:tcPr>
          <w:p w14:paraId="31B830D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6.6%</w:t>
            </w:r>
          </w:p>
        </w:tc>
        <w:tc>
          <w:tcPr>
            <w:tcW w:w="1604" w:type="dxa"/>
          </w:tcPr>
          <w:p w14:paraId="023767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66.4%</w:t>
            </w:r>
          </w:p>
        </w:tc>
        <w:tc>
          <w:tcPr>
            <w:tcW w:w="1605" w:type="dxa"/>
          </w:tcPr>
          <w:p w14:paraId="227FE6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10.7%</w:t>
            </w:r>
          </w:p>
        </w:tc>
        <w:tc>
          <w:tcPr>
            <w:tcW w:w="1718" w:type="dxa"/>
          </w:tcPr>
          <w:p w14:paraId="1FC7F75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12.3%</w:t>
            </w:r>
          </w:p>
        </w:tc>
        <w:tc>
          <w:tcPr>
            <w:tcW w:w="1163" w:type="dxa"/>
          </w:tcPr>
          <w:p w14:paraId="556798C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1.6%</w:t>
            </w:r>
          </w:p>
        </w:tc>
        <w:tc>
          <w:tcPr>
            <w:tcW w:w="1275" w:type="dxa"/>
          </w:tcPr>
          <w:p w14:paraId="025D90B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0.8%</w:t>
            </w:r>
          </w:p>
        </w:tc>
      </w:tr>
      <w:tr w:rsidR="00306135" w:rsidRPr="00306135" w14:paraId="2C2479C2" w14:textId="77777777" w:rsidTr="00D518D7">
        <w:tc>
          <w:tcPr>
            <w:tcW w:w="3371" w:type="dxa"/>
            <w:vMerge w:val="restart"/>
          </w:tcPr>
          <w:p w14:paraId="30015FC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When not all the imaging tools are available, which method is best indicated for systemic staging patients with suspected metastatic vulvar cancer?</w:t>
            </w:r>
          </w:p>
        </w:tc>
        <w:tc>
          <w:tcPr>
            <w:tcW w:w="1616" w:type="dxa"/>
          </w:tcPr>
          <w:p w14:paraId="3FC3DA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ultrasound, chest X-ray, and bone scan</w:t>
            </w:r>
          </w:p>
        </w:tc>
        <w:tc>
          <w:tcPr>
            <w:tcW w:w="1593" w:type="dxa"/>
          </w:tcPr>
          <w:p w14:paraId="57982F8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 and bone scan</w:t>
            </w:r>
          </w:p>
        </w:tc>
        <w:tc>
          <w:tcPr>
            <w:tcW w:w="1604" w:type="dxa"/>
          </w:tcPr>
          <w:p w14:paraId="0465027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Thoracic,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abdominal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and pelvic CT</w:t>
            </w:r>
          </w:p>
        </w:tc>
        <w:tc>
          <w:tcPr>
            <w:tcW w:w="1605" w:type="dxa"/>
          </w:tcPr>
          <w:p w14:paraId="321BC18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 and chest X-ray</w:t>
            </w:r>
          </w:p>
        </w:tc>
        <w:tc>
          <w:tcPr>
            <w:tcW w:w="1718" w:type="dxa"/>
          </w:tcPr>
          <w:p w14:paraId="6DDC4A6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163" w:type="dxa"/>
          </w:tcPr>
          <w:p w14:paraId="371E727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261AD3A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36173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4583FEC0" w14:textId="77777777" w:rsidTr="00D518D7">
        <w:tc>
          <w:tcPr>
            <w:tcW w:w="3371" w:type="dxa"/>
            <w:vMerge/>
          </w:tcPr>
          <w:p w14:paraId="0E5FE1EB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F6AB11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4.7%</w:t>
            </w:r>
          </w:p>
        </w:tc>
        <w:tc>
          <w:tcPr>
            <w:tcW w:w="1593" w:type="dxa"/>
          </w:tcPr>
          <w:p w14:paraId="0B1791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15.8%</w:t>
            </w:r>
          </w:p>
        </w:tc>
        <w:tc>
          <w:tcPr>
            <w:tcW w:w="1604" w:type="dxa"/>
          </w:tcPr>
          <w:p w14:paraId="22396BC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63.8%</w:t>
            </w:r>
          </w:p>
        </w:tc>
        <w:tc>
          <w:tcPr>
            <w:tcW w:w="1605" w:type="dxa"/>
          </w:tcPr>
          <w:p w14:paraId="0FE993C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14.2%</w:t>
            </w:r>
          </w:p>
        </w:tc>
        <w:tc>
          <w:tcPr>
            <w:tcW w:w="1718" w:type="dxa"/>
          </w:tcPr>
          <w:p w14:paraId="0ED720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1.6%</w:t>
            </w:r>
          </w:p>
        </w:tc>
        <w:tc>
          <w:tcPr>
            <w:tcW w:w="1163" w:type="dxa"/>
          </w:tcPr>
          <w:p w14:paraId="6DFCDA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</w:tcPr>
          <w:p w14:paraId="18530F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73D0D507" w14:textId="77777777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 xml:space="preserve">Legend: Answers to not all questions may total 100% due to </w:t>
      </w:r>
      <w:proofErr w:type="spellStart"/>
      <w:proofErr w:type="gramStart"/>
      <w:r w:rsidRPr="00306135">
        <w:rPr>
          <w:rFonts w:ascii="Arial" w:eastAsia="Times New Roman" w:hAnsi="Arial" w:cs="Arial"/>
          <w:sz w:val="20"/>
          <w:szCs w:val="20"/>
        </w:rPr>
        <w:t>rounding.CT</w:t>
      </w:r>
      <w:proofErr w:type="spellEnd"/>
      <w:proofErr w:type="gramEnd"/>
      <w:r w:rsidRPr="00306135">
        <w:rPr>
          <w:rFonts w:ascii="Arial" w:eastAsia="Times New Roman" w:hAnsi="Arial" w:cs="Arial"/>
          <w:sz w:val="20"/>
          <w:szCs w:val="20"/>
        </w:rPr>
        <w:t>, computed tomography; MRI, magnetic resonance imaging.</w:t>
      </w:r>
    </w:p>
    <w:p w14:paraId="2D89601C" w14:textId="3E7CE7BD" w:rsidR="00436881" w:rsidRPr="00306135" w:rsidRDefault="00436881" w:rsidP="00436881">
      <w:pPr>
        <w:ind w:hanging="2"/>
        <w:rPr>
          <w:rFonts w:ascii="Arial" w:eastAsia="Times New Roman" w:hAnsi="Arial" w:cs="Arial"/>
          <w:b/>
          <w:bCs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05369A" w:rsidRPr="00306135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 xml:space="preserve">Table </w:t>
      </w:r>
      <w:r w:rsidR="0005369A" w:rsidRPr="0030613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>. Questions related to surveillance of vulvar cancer.</w:t>
      </w:r>
    </w:p>
    <w:tbl>
      <w:tblPr>
        <w:tblW w:w="12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616"/>
        <w:gridCol w:w="1593"/>
        <w:gridCol w:w="1604"/>
        <w:gridCol w:w="1605"/>
        <w:gridCol w:w="1718"/>
        <w:gridCol w:w="1163"/>
      </w:tblGrid>
      <w:tr w:rsidR="00306135" w:rsidRPr="00306135" w14:paraId="160BFD52" w14:textId="77777777" w:rsidTr="00D518D7">
        <w:trPr>
          <w:trHeight w:val="132"/>
        </w:trPr>
        <w:tc>
          <w:tcPr>
            <w:tcW w:w="3371" w:type="dxa"/>
          </w:tcPr>
          <w:p w14:paraId="0A38E1AD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9299" w:type="dxa"/>
            <w:gridSpan w:val="6"/>
          </w:tcPr>
          <w:p w14:paraId="4336529C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Responses (%)</w:t>
            </w:r>
          </w:p>
        </w:tc>
      </w:tr>
      <w:tr w:rsidR="00306135" w:rsidRPr="00306135" w14:paraId="611EA313" w14:textId="77777777" w:rsidTr="00D518D7">
        <w:trPr>
          <w:trHeight w:val="132"/>
        </w:trPr>
        <w:tc>
          <w:tcPr>
            <w:tcW w:w="3371" w:type="dxa"/>
            <w:vMerge w:val="restart"/>
          </w:tcPr>
          <w:p w14:paraId="6501F3A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How often do you follow up patients treated with early-stage disease after curative treatment in an area with limited resources?</w:t>
            </w:r>
          </w:p>
        </w:tc>
        <w:tc>
          <w:tcPr>
            <w:tcW w:w="1616" w:type="dxa"/>
          </w:tcPr>
          <w:p w14:paraId="16EE19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Every 3 months in the first 2 years, after that, every 6 months until 5 years from the treatment</w:t>
            </w:r>
          </w:p>
        </w:tc>
        <w:tc>
          <w:tcPr>
            <w:tcW w:w="1593" w:type="dxa"/>
          </w:tcPr>
          <w:p w14:paraId="474A96B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Every 6 months until 5 years from the treatment</w:t>
            </w:r>
          </w:p>
        </w:tc>
        <w:tc>
          <w:tcPr>
            <w:tcW w:w="1604" w:type="dxa"/>
          </w:tcPr>
          <w:p w14:paraId="1383EF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Annually until 5 years from the treatment</w:t>
            </w:r>
          </w:p>
        </w:tc>
        <w:tc>
          <w:tcPr>
            <w:tcW w:w="1605" w:type="dxa"/>
          </w:tcPr>
          <w:p w14:paraId="477D3F4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Every 6 months in the first 2 years, after that, annually until 5 years from the treatment</w:t>
            </w:r>
          </w:p>
        </w:tc>
        <w:tc>
          <w:tcPr>
            <w:tcW w:w="1718" w:type="dxa"/>
          </w:tcPr>
          <w:p w14:paraId="2AF0DA3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163" w:type="dxa"/>
          </w:tcPr>
          <w:p w14:paraId="74F0208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3B1CF6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5D327E4A" w14:textId="77777777" w:rsidTr="00D518D7">
        <w:tc>
          <w:tcPr>
            <w:tcW w:w="3371" w:type="dxa"/>
            <w:vMerge/>
          </w:tcPr>
          <w:p w14:paraId="6F62FCD8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38AEE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57.6%</w:t>
            </w:r>
          </w:p>
        </w:tc>
        <w:tc>
          <w:tcPr>
            <w:tcW w:w="1593" w:type="dxa"/>
          </w:tcPr>
          <w:p w14:paraId="43F4D3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18.9%</w:t>
            </w:r>
          </w:p>
        </w:tc>
        <w:tc>
          <w:tcPr>
            <w:tcW w:w="1604" w:type="dxa"/>
          </w:tcPr>
          <w:p w14:paraId="2258FF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1.5%</w:t>
            </w:r>
          </w:p>
        </w:tc>
        <w:tc>
          <w:tcPr>
            <w:tcW w:w="1605" w:type="dxa"/>
          </w:tcPr>
          <w:p w14:paraId="4B5D85C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22.0%</w:t>
            </w:r>
          </w:p>
        </w:tc>
        <w:tc>
          <w:tcPr>
            <w:tcW w:w="1718" w:type="dxa"/>
          </w:tcPr>
          <w:p w14:paraId="5DE2D7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63" w:type="dxa"/>
          </w:tcPr>
          <w:p w14:paraId="62687A8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7EC6FD0B" w14:textId="77777777" w:rsidTr="00D518D7">
        <w:tc>
          <w:tcPr>
            <w:tcW w:w="3371" w:type="dxa"/>
            <w:vMerge w:val="restart"/>
          </w:tcPr>
          <w:p w14:paraId="7523BB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image tools do you recommend for follow-up in patients treated with early-stage disease after curative treatment in an area with limited resources?</w:t>
            </w:r>
          </w:p>
        </w:tc>
        <w:tc>
          <w:tcPr>
            <w:tcW w:w="1616" w:type="dxa"/>
          </w:tcPr>
          <w:p w14:paraId="76DDA0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Clinical examination only</w:t>
            </w:r>
          </w:p>
        </w:tc>
        <w:tc>
          <w:tcPr>
            <w:tcW w:w="1593" w:type="dxa"/>
          </w:tcPr>
          <w:p w14:paraId="2F6712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ultrasound and chest X-ray</w:t>
            </w:r>
          </w:p>
        </w:tc>
        <w:tc>
          <w:tcPr>
            <w:tcW w:w="1604" w:type="dxa"/>
          </w:tcPr>
          <w:p w14:paraId="2035220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Pelvic and abdominal CT and chest X-ray</w:t>
            </w:r>
          </w:p>
        </w:tc>
        <w:tc>
          <w:tcPr>
            <w:tcW w:w="1605" w:type="dxa"/>
          </w:tcPr>
          <w:p w14:paraId="3166760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42C9BE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0A139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5419D9D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241C123" w14:textId="77777777" w:rsidTr="00D518D7">
        <w:tc>
          <w:tcPr>
            <w:tcW w:w="3371" w:type="dxa"/>
            <w:vMerge/>
          </w:tcPr>
          <w:p w14:paraId="32E69D70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43290B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71.2%</w:t>
            </w:r>
          </w:p>
        </w:tc>
        <w:tc>
          <w:tcPr>
            <w:tcW w:w="1593" w:type="dxa"/>
          </w:tcPr>
          <w:p w14:paraId="32E61A0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14.4%</w:t>
            </w:r>
          </w:p>
        </w:tc>
        <w:tc>
          <w:tcPr>
            <w:tcW w:w="1604" w:type="dxa"/>
          </w:tcPr>
          <w:p w14:paraId="4080D00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12.9%</w:t>
            </w:r>
          </w:p>
        </w:tc>
        <w:tc>
          <w:tcPr>
            <w:tcW w:w="1605" w:type="dxa"/>
          </w:tcPr>
          <w:p w14:paraId="28B8E4A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1.5%</w:t>
            </w:r>
          </w:p>
        </w:tc>
        <w:tc>
          <w:tcPr>
            <w:tcW w:w="1718" w:type="dxa"/>
          </w:tcPr>
          <w:p w14:paraId="58287AD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23FC547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4F9B1602" w14:textId="77777777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 xml:space="preserve">Legend: Answers to not all questions may total 100% due to </w:t>
      </w:r>
      <w:proofErr w:type="spellStart"/>
      <w:proofErr w:type="gramStart"/>
      <w:r w:rsidRPr="00306135">
        <w:rPr>
          <w:rFonts w:ascii="Arial" w:eastAsia="Times New Roman" w:hAnsi="Arial" w:cs="Arial"/>
          <w:sz w:val="20"/>
          <w:szCs w:val="20"/>
        </w:rPr>
        <w:t>rounding.CT</w:t>
      </w:r>
      <w:proofErr w:type="spellEnd"/>
      <w:proofErr w:type="gramEnd"/>
      <w:r w:rsidRPr="00306135">
        <w:rPr>
          <w:rFonts w:ascii="Arial" w:eastAsia="Times New Roman" w:hAnsi="Arial" w:cs="Arial"/>
          <w:sz w:val="20"/>
          <w:szCs w:val="20"/>
        </w:rPr>
        <w:t>, computed tomography.</w:t>
      </w:r>
    </w:p>
    <w:p w14:paraId="0BA830B5" w14:textId="6322B7A1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2917F7" w:rsidRPr="00306135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="002917F7" w:rsidRPr="00306135">
        <w:rPr>
          <w:rFonts w:ascii="Arial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="002917F7" w:rsidRPr="00306135">
        <w:rPr>
          <w:rFonts w:ascii="Arial" w:eastAsia="Times New Roman" w:hAnsi="Arial" w:cs="Arial"/>
          <w:b/>
          <w:sz w:val="20"/>
          <w:szCs w:val="20"/>
        </w:rPr>
        <w:t>4</w:t>
      </w:r>
      <w:r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Pr="00306135">
        <w:rPr>
          <w:rFonts w:ascii="Arial" w:eastAsia="Times New Roman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>Questions related to the treatment of early-stage vulvar cancer</w:t>
      </w:r>
      <w:r w:rsidRPr="00306135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12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604"/>
        <w:gridCol w:w="1605"/>
        <w:gridCol w:w="1604"/>
        <w:gridCol w:w="1605"/>
        <w:gridCol w:w="1605"/>
        <w:gridCol w:w="992"/>
      </w:tblGrid>
      <w:tr w:rsidR="00306135" w:rsidRPr="00306135" w14:paraId="72D4FB47" w14:textId="77777777" w:rsidTr="00D518D7">
        <w:trPr>
          <w:jc w:val="center"/>
        </w:trPr>
        <w:tc>
          <w:tcPr>
            <w:tcW w:w="3371" w:type="dxa"/>
          </w:tcPr>
          <w:p w14:paraId="4E614B65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9015" w:type="dxa"/>
            <w:gridSpan w:val="6"/>
          </w:tcPr>
          <w:p w14:paraId="05965203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Responses (%)</w:t>
            </w:r>
          </w:p>
        </w:tc>
      </w:tr>
      <w:tr w:rsidR="00306135" w:rsidRPr="00306135" w14:paraId="61B8C7C4" w14:textId="77777777" w:rsidTr="00D518D7">
        <w:trPr>
          <w:trHeight w:val="1269"/>
          <w:jc w:val="center"/>
        </w:trPr>
        <w:tc>
          <w:tcPr>
            <w:tcW w:w="3371" w:type="dxa"/>
            <w:vMerge w:val="restart"/>
          </w:tcPr>
          <w:p w14:paraId="6FB8C9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the minimal microscopic margin considered adequate at the final pathology of invasive vulvar carcinoma (T1a – T2)?</w:t>
            </w:r>
          </w:p>
        </w:tc>
        <w:tc>
          <w:tcPr>
            <w:tcW w:w="1604" w:type="dxa"/>
          </w:tcPr>
          <w:p w14:paraId="1F24A22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Any free margin</w:t>
            </w:r>
          </w:p>
        </w:tc>
        <w:tc>
          <w:tcPr>
            <w:tcW w:w="1605" w:type="dxa"/>
          </w:tcPr>
          <w:p w14:paraId="5B6DE35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 mm of free margin</w:t>
            </w:r>
          </w:p>
        </w:tc>
        <w:tc>
          <w:tcPr>
            <w:tcW w:w="1604" w:type="dxa"/>
          </w:tcPr>
          <w:p w14:paraId="21B8A39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 mm of free margin</w:t>
            </w:r>
          </w:p>
        </w:tc>
        <w:tc>
          <w:tcPr>
            <w:tcW w:w="1605" w:type="dxa"/>
          </w:tcPr>
          <w:p w14:paraId="436940F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 mm of free margin</w:t>
            </w:r>
          </w:p>
        </w:tc>
        <w:tc>
          <w:tcPr>
            <w:tcW w:w="1605" w:type="dxa"/>
          </w:tcPr>
          <w:p w14:paraId="37EDD41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 mm of free margin</w:t>
            </w:r>
          </w:p>
        </w:tc>
        <w:tc>
          <w:tcPr>
            <w:tcW w:w="992" w:type="dxa"/>
          </w:tcPr>
          <w:p w14:paraId="39ED5A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0850AE70" w14:textId="77777777" w:rsidTr="00D518D7">
        <w:trPr>
          <w:trHeight w:val="692"/>
          <w:jc w:val="center"/>
        </w:trPr>
        <w:tc>
          <w:tcPr>
            <w:tcW w:w="3371" w:type="dxa"/>
            <w:vMerge/>
          </w:tcPr>
          <w:p w14:paraId="08D4888B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C86E3E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4.3%</w:t>
            </w:r>
          </w:p>
        </w:tc>
        <w:tc>
          <w:tcPr>
            <w:tcW w:w="1605" w:type="dxa"/>
          </w:tcPr>
          <w:p w14:paraId="3DE229F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7.8%</w:t>
            </w:r>
          </w:p>
        </w:tc>
        <w:tc>
          <w:tcPr>
            <w:tcW w:w="1604" w:type="dxa"/>
          </w:tcPr>
          <w:p w14:paraId="287033F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24.1%</w:t>
            </w:r>
          </w:p>
        </w:tc>
        <w:tc>
          <w:tcPr>
            <w:tcW w:w="1605" w:type="dxa"/>
          </w:tcPr>
          <w:p w14:paraId="738702D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39.7%</w:t>
            </w:r>
          </w:p>
        </w:tc>
        <w:tc>
          <w:tcPr>
            <w:tcW w:w="1605" w:type="dxa"/>
          </w:tcPr>
          <w:p w14:paraId="1D83F59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23.3%</w:t>
            </w:r>
          </w:p>
        </w:tc>
        <w:tc>
          <w:tcPr>
            <w:tcW w:w="992" w:type="dxa"/>
          </w:tcPr>
          <w:p w14:paraId="6A70E6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0.9</w:t>
            </w:r>
          </w:p>
        </w:tc>
      </w:tr>
      <w:tr w:rsidR="00306135" w:rsidRPr="00306135" w14:paraId="4A3F8979" w14:textId="77777777" w:rsidTr="00D518D7">
        <w:trPr>
          <w:trHeight w:val="132"/>
          <w:jc w:val="center"/>
        </w:trPr>
        <w:tc>
          <w:tcPr>
            <w:tcW w:w="3371" w:type="dxa"/>
            <w:vMerge w:val="restart"/>
          </w:tcPr>
          <w:p w14:paraId="1A40C6F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For patients with T1b – T2 &lt;4cm vulvar carcinoma, what is the recommended approach regarding the use of sentinel lymph node dissection in an area with limited resources?</w:t>
            </w:r>
          </w:p>
        </w:tc>
        <w:tc>
          <w:tcPr>
            <w:tcW w:w="1604" w:type="dxa"/>
          </w:tcPr>
          <w:p w14:paraId="421EE2F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Should not be used</w:t>
            </w:r>
          </w:p>
        </w:tc>
        <w:tc>
          <w:tcPr>
            <w:tcW w:w="1605" w:type="dxa"/>
          </w:tcPr>
          <w:p w14:paraId="35F66F7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Should be used only with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technetium, when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it is available</w:t>
            </w:r>
          </w:p>
        </w:tc>
        <w:tc>
          <w:tcPr>
            <w:tcW w:w="1604" w:type="dxa"/>
          </w:tcPr>
          <w:p w14:paraId="4A1E9EC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Should be used with technetium or blue dye</w:t>
            </w:r>
          </w:p>
        </w:tc>
        <w:tc>
          <w:tcPr>
            <w:tcW w:w="1605" w:type="dxa"/>
          </w:tcPr>
          <w:p w14:paraId="13BE89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Should be used with technetium and blue dye</w:t>
            </w:r>
          </w:p>
        </w:tc>
        <w:tc>
          <w:tcPr>
            <w:tcW w:w="1605" w:type="dxa"/>
          </w:tcPr>
          <w:p w14:paraId="0FB065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7D4139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</w:tr>
      <w:tr w:rsidR="00306135" w:rsidRPr="00306135" w14:paraId="006A4C1F" w14:textId="77777777" w:rsidTr="00D518D7">
        <w:trPr>
          <w:jc w:val="center"/>
        </w:trPr>
        <w:tc>
          <w:tcPr>
            <w:tcW w:w="3371" w:type="dxa"/>
            <w:vMerge/>
          </w:tcPr>
          <w:p w14:paraId="0289CCCA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B820F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17.7%</w:t>
            </w:r>
          </w:p>
        </w:tc>
        <w:tc>
          <w:tcPr>
            <w:tcW w:w="1605" w:type="dxa"/>
          </w:tcPr>
          <w:p w14:paraId="4789B78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9.4%</w:t>
            </w:r>
          </w:p>
        </w:tc>
        <w:tc>
          <w:tcPr>
            <w:tcW w:w="1604" w:type="dxa"/>
          </w:tcPr>
          <w:p w14:paraId="095397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40.2%</w:t>
            </w:r>
          </w:p>
        </w:tc>
        <w:tc>
          <w:tcPr>
            <w:tcW w:w="1605" w:type="dxa"/>
          </w:tcPr>
          <w:p w14:paraId="66D5DC9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32.7%</w:t>
            </w:r>
          </w:p>
        </w:tc>
        <w:tc>
          <w:tcPr>
            <w:tcW w:w="1605" w:type="dxa"/>
          </w:tcPr>
          <w:p w14:paraId="357C0F5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992" w:type="dxa"/>
          </w:tcPr>
          <w:p w14:paraId="7364E32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C3F92F6" w14:textId="77777777" w:rsidTr="00D518D7">
        <w:trPr>
          <w:jc w:val="center"/>
        </w:trPr>
        <w:tc>
          <w:tcPr>
            <w:tcW w:w="3371" w:type="dxa"/>
            <w:vMerge w:val="restart"/>
          </w:tcPr>
          <w:p w14:paraId="08F700B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For patients with T1b – T2 &lt;4cm vulvar carcinoma close to 2 cm from the midline, if the Lymphoscintigraphic shows technetium only in one side, what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is the recommended approach on contra-lateral side?</w:t>
            </w:r>
          </w:p>
        </w:tc>
        <w:tc>
          <w:tcPr>
            <w:tcW w:w="1604" w:type="dxa"/>
          </w:tcPr>
          <w:p w14:paraId="06E3B3A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Observation</w:t>
            </w:r>
          </w:p>
          <w:p w14:paraId="686F784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76607E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Inguinofemoral Lymphadenectomy</w:t>
            </w:r>
          </w:p>
        </w:tc>
        <w:tc>
          <w:tcPr>
            <w:tcW w:w="1604" w:type="dxa"/>
          </w:tcPr>
          <w:p w14:paraId="404941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Use blue dye and sentinel lymph node dissection</w:t>
            </w:r>
          </w:p>
        </w:tc>
        <w:tc>
          <w:tcPr>
            <w:tcW w:w="1605" w:type="dxa"/>
          </w:tcPr>
          <w:p w14:paraId="5557CC3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Radiotherapy</w:t>
            </w:r>
          </w:p>
        </w:tc>
        <w:tc>
          <w:tcPr>
            <w:tcW w:w="1605" w:type="dxa"/>
          </w:tcPr>
          <w:p w14:paraId="244185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00AF9DA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5E3DEA1" w14:textId="77777777" w:rsidTr="00D518D7">
        <w:trPr>
          <w:jc w:val="center"/>
        </w:trPr>
        <w:tc>
          <w:tcPr>
            <w:tcW w:w="3371" w:type="dxa"/>
            <w:vMerge/>
          </w:tcPr>
          <w:p w14:paraId="5DF5E745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DB629D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9.9%</w:t>
            </w:r>
          </w:p>
        </w:tc>
        <w:tc>
          <w:tcPr>
            <w:tcW w:w="1605" w:type="dxa"/>
          </w:tcPr>
          <w:p w14:paraId="10700CE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60.4%</w:t>
            </w:r>
          </w:p>
        </w:tc>
        <w:tc>
          <w:tcPr>
            <w:tcW w:w="1604" w:type="dxa"/>
          </w:tcPr>
          <w:p w14:paraId="35ABADB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26.7%</w:t>
            </w:r>
          </w:p>
        </w:tc>
        <w:tc>
          <w:tcPr>
            <w:tcW w:w="1605" w:type="dxa"/>
          </w:tcPr>
          <w:p w14:paraId="16334CD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1605" w:type="dxa"/>
          </w:tcPr>
          <w:p w14:paraId="4917E9B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992" w:type="dxa"/>
          </w:tcPr>
          <w:p w14:paraId="356EC7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F5F4C4E" w14:textId="77777777" w:rsidTr="00D518D7">
        <w:trPr>
          <w:jc w:val="center"/>
        </w:trPr>
        <w:tc>
          <w:tcPr>
            <w:tcW w:w="3371" w:type="dxa"/>
            <w:vMerge w:val="restart"/>
          </w:tcPr>
          <w:p w14:paraId="41E0B3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Considering patients with T1b or T2 vulvar carcinomas more than 2 cm from the midline and positive homolateral inguinal lymph node, what is the recommended treatment for the contra-lateral inguinal lymph nodes in an area with limited resources?</w:t>
            </w:r>
          </w:p>
        </w:tc>
        <w:tc>
          <w:tcPr>
            <w:tcW w:w="1604" w:type="dxa"/>
          </w:tcPr>
          <w:p w14:paraId="644507E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need for further treatment</w:t>
            </w:r>
          </w:p>
        </w:tc>
        <w:tc>
          <w:tcPr>
            <w:tcW w:w="1605" w:type="dxa"/>
          </w:tcPr>
          <w:p w14:paraId="474C052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Contra-lateral inguinofemoral lymphadenectomy</w:t>
            </w:r>
          </w:p>
        </w:tc>
        <w:tc>
          <w:tcPr>
            <w:tcW w:w="1604" w:type="dxa"/>
          </w:tcPr>
          <w:p w14:paraId="4A6D73E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radiation alone</w:t>
            </w:r>
          </w:p>
        </w:tc>
        <w:tc>
          <w:tcPr>
            <w:tcW w:w="1605" w:type="dxa"/>
          </w:tcPr>
          <w:p w14:paraId="6404C9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radiation with chemotherapy</w:t>
            </w:r>
          </w:p>
        </w:tc>
        <w:tc>
          <w:tcPr>
            <w:tcW w:w="1605" w:type="dxa"/>
          </w:tcPr>
          <w:p w14:paraId="26AB5B0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16CFDD0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</w:tr>
      <w:tr w:rsidR="00306135" w:rsidRPr="00306135" w14:paraId="2C06BF2C" w14:textId="77777777" w:rsidTr="00D518D7">
        <w:trPr>
          <w:jc w:val="center"/>
        </w:trPr>
        <w:tc>
          <w:tcPr>
            <w:tcW w:w="3371" w:type="dxa"/>
            <w:vMerge/>
          </w:tcPr>
          <w:p w14:paraId="45FF225B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7D5C4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13.7%</w:t>
            </w:r>
          </w:p>
        </w:tc>
        <w:tc>
          <w:tcPr>
            <w:tcW w:w="1605" w:type="dxa"/>
          </w:tcPr>
          <w:p w14:paraId="0EE4A6C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58.7%</w:t>
            </w:r>
          </w:p>
        </w:tc>
        <w:tc>
          <w:tcPr>
            <w:tcW w:w="1604" w:type="dxa"/>
          </w:tcPr>
          <w:p w14:paraId="74DF28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10.1%</w:t>
            </w:r>
          </w:p>
        </w:tc>
        <w:tc>
          <w:tcPr>
            <w:tcW w:w="1605" w:type="dxa"/>
          </w:tcPr>
          <w:p w14:paraId="3013AC9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17.4%</w:t>
            </w:r>
          </w:p>
        </w:tc>
        <w:tc>
          <w:tcPr>
            <w:tcW w:w="1605" w:type="dxa"/>
          </w:tcPr>
          <w:p w14:paraId="7DD204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992" w:type="dxa"/>
          </w:tcPr>
          <w:p w14:paraId="7D010A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47108E79" w14:textId="77777777" w:rsidTr="00D518D7">
        <w:trPr>
          <w:jc w:val="center"/>
        </w:trPr>
        <w:tc>
          <w:tcPr>
            <w:tcW w:w="3371" w:type="dxa"/>
            <w:vMerge w:val="restart"/>
          </w:tcPr>
          <w:p w14:paraId="19E0B6D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Considering patients with T1b or T2 vulvar carcinomas more than 2 cm from the midline and positive homolateral inguinal lymph node, what is the recommended treatment for the contra-lateral inguinal lymph nodes, in an area without access to radiotherapy?</w:t>
            </w:r>
          </w:p>
        </w:tc>
        <w:tc>
          <w:tcPr>
            <w:tcW w:w="1604" w:type="dxa"/>
          </w:tcPr>
          <w:p w14:paraId="5CD3A8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need for further treatment</w:t>
            </w:r>
          </w:p>
        </w:tc>
        <w:tc>
          <w:tcPr>
            <w:tcW w:w="1605" w:type="dxa"/>
          </w:tcPr>
          <w:p w14:paraId="3EE2F94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Contra-lateral inguinofemoral lymphadenectomy</w:t>
            </w:r>
          </w:p>
        </w:tc>
        <w:tc>
          <w:tcPr>
            <w:tcW w:w="1604" w:type="dxa"/>
          </w:tcPr>
          <w:p w14:paraId="2481EA9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chemotherapy</w:t>
            </w:r>
          </w:p>
        </w:tc>
        <w:tc>
          <w:tcPr>
            <w:tcW w:w="1605" w:type="dxa"/>
          </w:tcPr>
          <w:p w14:paraId="2712705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096D65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E6031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7D5EAD6" w14:textId="77777777" w:rsidTr="00D518D7">
        <w:trPr>
          <w:jc w:val="center"/>
        </w:trPr>
        <w:tc>
          <w:tcPr>
            <w:tcW w:w="3371" w:type="dxa"/>
            <w:vMerge/>
          </w:tcPr>
          <w:p w14:paraId="613695FE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625098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5.8%</w:t>
            </w:r>
          </w:p>
        </w:tc>
        <w:tc>
          <w:tcPr>
            <w:tcW w:w="1605" w:type="dxa"/>
          </w:tcPr>
          <w:p w14:paraId="55EBCBE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85.4%</w:t>
            </w:r>
          </w:p>
        </w:tc>
        <w:tc>
          <w:tcPr>
            <w:tcW w:w="1604" w:type="dxa"/>
          </w:tcPr>
          <w:p w14:paraId="51FAFFF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4.9%</w:t>
            </w:r>
          </w:p>
        </w:tc>
        <w:tc>
          <w:tcPr>
            <w:tcW w:w="1605" w:type="dxa"/>
          </w:tcPr>
          <w:p w14:paraId="253986E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3.9%</w:t>
            </w:r>
          </w:p>
        </w:tc>
        <w:tc>
          <w:tcPr>
            <w:tcW w:w="1605" w:type="dxa"/>
          </w:tcPr>
          <w:p w14:paraId="2AF961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C230DD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D6D13C1" w14:textId="77777777" w:rsidTr="00D518D7">
        <w:trPr>
          <w:trHeight w:val="841"/>
          <w:jc w:val="center"/>
        </w:trPr>
        <w:tc>
          <w:tcPr>
            <w:tcW w:w="3371" w:type="dxa"/>
            <w:vMerge w:val="restart"/>
          </w:tcPr>
          <w:p w14:paraId="549EDA6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Considering patients with T1b or T2 vulvar carcinomas more than 2 cm from the midline and positive homolateral inguinal lymph node, what is the recommended treatment for the contra-lateral inguinal lymph nodes, in an area where surgeons do not have a full training in gynecology oncology?</w:t>
            </w:r>
          </w:p>
        </w:tc>
        <w:tc>
          <w:tcPr>
            <w:tcW w:w="1604" w:type="dxa"/>
          </w:tcPr>
          <w:p w14:paraId="6D2D5FE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need for further treatment</w:t>
            </w:r>
          </w:p>
        </w:tc>
        <w:tc>
          <w:tcPr>
            <w:tcW w:w="1605" w:type="dxa"/>
          </w:tcPr>
          <w:p w14:paraId="00C533D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Contra-lateral inguinofemoral lymphadenectomy</w:t>
            </w:r>
          </w:p>
          <w:p w14:paraId="286313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BF6B9B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radiation alone</w:t>
            </w:r>
          </w:p>
        </w:tc>
        <w:tc>
          <w:tcPr>
            <w:tcW w:w="1605" w:type="dxa"/>
          </w:tcPr>
          <w:p w14:paraId="4340E14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radiation with chemotherapy</w:t>
            </w:r>
          </w:p>
        </w:tc>
        <w:tc>
          <w:tcPr>
            <w:tcW w:w="1605" w:type="dxa"/>
          </w:tcPr>
          <w:p w14:paraId="2B0FB0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13FB5E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CD8EED4" w14:textId="77777777" w:rsidTr="00D518D7">
        <w:trPr>
          <w:jc w:val="center"/>
        </w:trPr>
        <w:tc>
          <w:tcPr>
            <w:tcW w:w="3371" w:type="dxa"/>
            <w:vMerge/>
          </w:tcPr>
          <w:p w14:paraId="4C9BB053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BC8387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2.3%</w:t>
            </w:r>
          </w:p>
        </w:tc>
        <w:tc>
          <w:tcPr>
            <w:tcW w:w="1605" w:type="dxa"/>
          </w:tcPr>
          <w:p w14:paraId="1B2C198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17.2%</w:t>
            </w:r>
          </w:p>
        </w:tc>
        <w:tc>
          <w:tcPr>
            <w:tcW w:w="1604" w:type="dxa"/>
          </w:tcPr>
          <w:p w14:paraId="05DC55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27.6%</w:t>
            </w:r>
          </w:p>
        </w:tc>
        <w:tc>
          <w:tcPr>
            <w:tcW w:w="1605" w:type="dxa"/>
          </w:tcPr>
          <w:p w14:paraId="70C8898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46.0%</w:t>
            </w:r>
          </w:p>
        </w:tc>
        <w:tc>
          <w:tcPr>
            <w:tcW w:w="1605" w:type="dxa"/>
          </w:tcPr>
          <w:p w14:paraId="585005A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6.9%</w:t>
            </w:r>
          </w:p>
        </w:tc>
        <w:tc>
          <w:tcPr>
            <w:tcW w:w="992" w:type="dxa"/>
          </w:tcPr>
          <w:p w14:paraId="10F6F3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7B619C5" w14:textId="77777777" w:rsidTr="00D518D7">
        <w:trPr>
          <w:jc w:val="center"/>
        </w:trPr>
        <w:tc>
          <w:tcPr>
            <w:tcW w:w="3371" w:type="dxa"/>
            <w:vMerge w:val="restart"/>
          </w:tcPr>
          <w:p w14:paraId="594F38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Considering patients with T1b or T2 vulvar carcinomas more than 2 cm from the midline and positive homolateral inguinal lymph node, what is the recommended treatment for the contra-lateral inguinal lymph nodes, in an area without access to radiotherapy and surgeons do not have a full training in gynecology oncology?</w:t>
            </w:r>
          </w:p>
        </w:tc>
        <w:tc>
          <w:tcPr>
            <w:tcW w:w="1604" w:type="dxa"/>
          </w:tcPr>
          <w:p w14:paraId="4F3DE97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need for further treatment</w:t>
            </w:r>
          </w:p>
        </w:tc>
        <w:tc>
          <w:tcPr>
            <w:tcW w:w="1605" w:type="dxa"/>
          </w:tcPr>
          <w:p w14:paraId="153333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Contra-lateral inguinofemoral lymphadenectomy</w:t>
            </w:r>
          </w:p>
        </w:tc>
        <w:tc>
          <w:tcPr>
            <w:tcW w:w="1604" w:type="dxa"/>
          </w:tcPr>
          <w:p w14:paraId="6848E6B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 further surgery and proceed with chemotherapy</w:t>
            </w:r>
          </w:p>
        </w:tc>
        <w:tc>
          <w:tcPr>
            <w:tcW w:w="1605" w:type="dxa"/>
          </w:tcPr>
          <w:p w14:paraId="4FC6E51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1C4EDC6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6A0E5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453FB2A" w14:textId="77777777" w:rsidTr="00D518D7">
        <w:trPr>
          <w:jc w:val="center"/>
        </w:trPr>
        <w:tc>
          <w:tcPr>
            <w:tcW w:w="3371" w:type="dxa"/>
            <w:vMerge/>
          </w:tcPr>
          <w:p w14:paraId="60076A70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78B3CA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8.7%</w:t>
            </w:r>
          </w:p>
        </w:tc>
        <w:tc>
          <w:tcPr>
            <w:tcW w:w="1605" w:type="dxa"/>
          </w:tcPr>
          <w:p w14:paraId="53A2B71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24.0%</w:t>
            </w:r>
          </w:p>
        </w:tc>
        <w:tc>
          <w:tcPr>
            <w:tcW w:w="1604" w:type="dxa"/>
          </w:tcPr>
          <w:p w14:paraId="245616A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40.4%</w:t>
            </w:r>
          </w:p>
        </w:tc>
        <w:tc>
          <w:tcPr>
            <w:tcW w:w="1605" w:type="dxa"/>
          </w:tcPr>
          <w:p w14:paraId="15B04B8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26.9%</w:t>
            </w:r>
          </w:p>
        </w:tc>
        <w:tc>
          <w:tcPr>
            <w:tcW w:w="1605" w:type="dxa"/>
          </w:tcPr>
          <w:p w14:paraId="274E56B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6211D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47710271" w14:textId="77777777" w:rsidTr="00D518D7">
        <w:trPr>
          <w:jc w:val="center"/>
        </w:trPr>
        <w:tc>
          <w:tcPr>
            <w:tcW w:w="3371" w:type="dxa"/>
            <w:vMerge w:val="restart"/>
          </w:tcPr>
          <w:p w14:paraId="04D756B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What is your treatment recommendation for early-stage (I or II) patient with resected vulvar cancer that is node-negative after lymphadenectomy, tumor &lt;4 cm and negative margins in areas with limited resources?</w:t>
            </w:r>
          </w:p>
        </w:tc>
        <w:tc>
          <w:tcPr>
            <w:tcW w:w="1604" w:type="dxa"/>
          </w:tcPr>
          <w:p w14:paraId="5426B0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Observation</w:t>
            </w:r>
          </w:p>
          <w:p w14:paraId="6B4383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1F5F3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alone</w:t>
            </w:r>
          </w:p>
        </w:tc>
        <w:tc>
          <w:tcPr>
            <w:tcW w:w="1604" w:type="dxa"/>
          </w:tcPr>
          <w:p w14:paraId="069378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and chemotherapy</w:t>
            </w:r>
          </w:p>
        </w:tc>
        <w:tc>
          <w:tcPr>
            <w:tcW w:w="1605" w:type="dxa"/>
          </w:tcPr>
          <w:p w14:paraId="627331B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chemotherapy alone</w:t>
            </w:r>
          </w:p>
        </w:tc>
        <w:tc>
          <w:tcPr>
            <w:tcW w:w="1605" w:type="dxa"/>
          </w:tcPr>
          <w:p w14:paraId="78483DF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067EBE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9DDBBBA" w14:textId="77777777" w:rsidTr="00D518D7">
        <w:trPr>
          <w:jc w:val="center"/>
        </w:trPr>
        <w:tc>
          <w:tcPr>
            <w:tcW w:w="3371" w:type="dxa"/>
            <w:vMerge/>
          </w:tcPr>
          <w:p w14:paraId="5577746D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2BA6F7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82.2%</w:t>
            </w:r>
          </w:p>
        </w:tc>
        <w:tc>
          <w:tcPr>
            <w:tcW w:w="1605" w:type="dxa"/>
          </w:tcPr>
          <w:p w14:paraId="2552D0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13.9%</w:t>
            </w:r>
          </w:p>
        </w:tc>
        <w:tc>
          <w:tcPr>
            <w:tcW w:w="1604" w:type="dxa"/>
          </w:tcPr>
          <w:p w14:paraId="752872E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2.0%</w:t>
            </w:r>
          </w:p>
        </w:tc>
        <w:tc>
          <w:tcPr>
            <w:tcW w:w="1605" w:type="dxa"/>
          </w:tcPr>
          <w:p w14:paraId="2BCD88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2.0%</w:t>
            </w:r>
          </w:p>
        </w:tc>
        <w:tc>
          <w:tcPr>
            <w:tcW w:w="1605" w:type="dxa"/>
          </w:tcPr>
          <w:p w14:paraId="06FF214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992" w:type="dxa"/>
          </w:tcPr>
          <w:p w14:paraId="04ACF27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6C040B3" w14:textId="77777777" w:rsidTr="00D518D7">
        <w:trPr>
          <w:jc w:val="center"/>
        </w:trPr>
        <w:tc>
          <w:tcPr>
            <w:tcW w:w="3371" w:type="dxa"/>
            <w:vMerge w:val="restart"/>
          </w:tcPr>
          <w:p w14:paraId="4A77D7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your treatment recommendation for early-stage (I or II) patient with resected vulvar cancer that is node-negative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3"/>
                <w:id w:val="470328326"/>
              </w:sdtPr>
              <w:sdtEndPr/>
              <w:sdtContent>
                <w:r w:rsidRPr="00306135">
                  <w:rPr>
                    <w:rFonts w:ascii="Arial" w:eastAsia="Gungsuh" w:hAnsi="Arial" w:cs="Arial"/>
                    <w:sz w:val="20"/>
                    <w:szCs w:val="20"/>
                  </w:rPr>
                  <w:t xml:space="preserve"> after lymphadenectomy, tumor &gt;4 cm or close margins (≤ 8 mm) in areas with limited resources?</w:t>
                </w:r>
              </w:sdtContent>
            </w:sdt>
          </w:p>
        </w:tc>
        <w:tc>
          <w:tcPr>
            <w:tcW w:w="1604" w:type="dxa"/>
          </w:tcPr>
          <w:p w14:paraId="728924F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Observation</w:t>
            </w:r>
          </w:p>
        </w:tc>
        <w:tc>
          <w:tcPr>
            <w:tcW w:w="1605" w:type="dxa"/>
          </w:tcPr>
          <w:p w14:paraId="125CD1F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Re-excision</w:t>
            </w:r>
          </w:p>
        </w:tc>
        <w:tc>
          <w:tcPr>
            <w:tcW w:w="1604" w:type="dxa"/>
          </w:tcPr>
          <w:p w14:paraId="0DF05C8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alone</w:t>
            </w:r>
          </w:p>
        </w:tc>
        <w:tc>
          <w:tcPr>
            <w:tcW w:w="1605" w:type="dxa"/>
          </w:tcPr>
          <w:p w14:paraId="591A98C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and chemotherapy</w:t>
            </w:r>
          </w:p>
        </w:tc>
        <w:tc>
          <w:tcPr>
            <w:tcW w:w="1605" w:type="dxa"/>
          </w:tcPr>
          <w:p w14:paraId="6C6426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chemotherapy alone</w:t>
            </w:r>
          </w:p>
        </w:tc>
        <w:tc>
          <w:tcPr>
            <w:tcW w:w="992" w:type="dxa"/>
          </w:tcPr>
          <w:p w14:paraId="59268B7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1480A686" w14:textId="77777777" w:rsidTr="00D518D7">
        <w:trPr>
          <w:jc w:val="center"/>
        </w:trPr>
        <w:tc>
          <w:tcPr>
            <w:tcW w:w="3371" w:type="dxa"/>
            <w:vMerge/>
          </w:tcPr>
          <w:p w14:paraId="087ED3EB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4949D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17.1%</w:t>
            </w:r>
          </w:p>
        </w:tc>
        <w:tc>
          <w:tcPr>
            <w:tcW w:w="1605" w:type="dxa"/>
          </w:tcPr>
          <w:p w14:paraId="5466AF9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24.3%</w:t>
            </w:r>
          </w:p>
        </w:tc>
        <w:tc>
          <w:tcPr>
            <w:tcW w:w="1604" w:type="dxa"/>
          </w:tcPr>
          <w:p w14:paraId="026AF8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38.7%</w:t>
            </w:r>
          </w:p>
        </w:tc>
        <w:tc>
          <w:tcPr>
            <w:tcW w:w="1605" w:type="dxa"/>
          </w:tcPr>
          <w:p w14:paraId="5CC8DC1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17.1%</w:t>
            </w:r>
          </w:p>
        </w:tc>
        <w:tc>
          <w:tcPr>
            <w:tcW w:w="1605" w:type="dxa"/>
          </w:tcPr>
          <w:p w14:paraId="20AF3EB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1.8%</w:t>
            </w:r>
          </w:p>
        </w:tc>
        <w:tc>
          <w:tcPr>
            <w:tcW w:w="992" w:type="dxa"/>
          </w:tcPr>
          <w:p w14:paraId="7E04AD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0.9%</w:t>
            </w:r>
          </w:p>
        </w:tc>
      </w:tr>
      <w:tr w:rsidR="00306135" w:rsidRPr="00306135" w14:paraId="52BB96C4" w14:textId="77777777" w:rsidTr="00D518D7">
        <w:trPr>
          <w:jc w:val="center"/>
        </w:trPr>
        <w:tc>
          <w:tcPr>
            <w:tcW w:w="3371" w:type="dxa"/>
            <w:vMerge w:val="restart"/>
          </w:tcPr>
          <w:p w14:paraId="26811DF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If adjuvant radiotherapy alone was the treatment chosen in situations above (node-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negativecytoreductive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), which radiation volume do you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recommend in areas with limited resources? </w:t>
            </w:r>
          </w:p>
        </w:tc>
        <w:tc>
          <w:tcPr>
            <w:tcW w:w="1604" w:type="dxa"/>
          </w:tcPr>
          <w:p w14:paraId="4266C0C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Primary tumor site only (vulva)</w:t>
            </w:r>
          </w:p>
        </w:tc>
        <w:tc>
          <w:tcPr>
            <w:tcW w:w="1605" w:type="dxa"/>
          </w:tcPr>
          <w:p w14:paraId="7AFD7EE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Vulva and inguinal nodes</w:t>
            </w:r>
          </w:p>
        </w:tc>
        <w:tc>
          <w:tcPr>
            <w:tcW w:w="1604" w:type="dxa"/>
          </w:tcPr>
          <w:p w14:paraId="69FA7F7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Vulva and inguinal and pelvic nodes </w:t>
            </w:r>
          </w:p>
        </w:tc>
        <w:tc>
          <w:tcPr>
            <w:tcW w:w="1605" w:type="dxa"/>
          </w:tcPr>
          <w:p w14:paraId="49F8FBB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6FDE064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A4C23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C173364" w14:textId="77777777" w:rsidTr="00D518D7">
        <w:trPr>
          <w:jc w:val="center"/>
        </w:trPr>
        <w:tc>
          <w:tcPr>
            <w:tcW w:w="3371" w:type="dxa"/>
            <w:vMerge/>
          </w:tcPr>
          <w:p w14:paraId="0193AE6E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997618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50.0%</w:t>
            </w:r>
          </w:p>
        </w:tc>
        <w:tc>
          <w:tcPr>
            <w:tcW w:w="1605" w:type="dxa"/>
          </w:tcPr>
          <w:p w14:paraId="5F85D21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27.8%</w:t>
            </w:r>
          </w:p>
        </w:tc>
        <w:tc>
          <w:tcPr>
            <w:tcW w:w="1604" w:type="dxa"/>
          </w:tcPr>
          <w:p w14:paraId="2BD96B0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16.7%</w:t>
            </w:r>
          </w:p>
        </w:tc>
        <w:tc>
          <w:tcPr>
            <w:tcW w:w="1605" w:type="dxa"/>
          </w:tcPr>
          <w:p w14:paraId="4EEAA86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5.6%</w:t>
            </w:r>
          </w:p>
        </w:tc>
        <w:tc>
          <w:tcPr>
            <w:tcW w:w="1605" w:type="dxa"/>
          </w:tcPr>
          <w:p w14:paraId="1B4C5E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C2D2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7D2AD37" w14:textId="77777777" w:rsidTr="00D518D7">
        <w:trPr>
          <w:trHeight w:val="1546"/>
          <w:jc w:val="center"/>
        </w:trPr>
        <w:tc>
          <w:tcPr>
            <w:tcW w:w="3371" w:type="dxa"/>
            <w:vMerge w:val="restart"/>
          </w:tcPr>
          <w:p w14:paraId="011B79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institutions where there is only a cobalt machine, can patients with vulvar cancer who need treatment for their pelvic nodes be treated with primary or adjuvant external radiotherapy?</w:t>
            </w:r>
          </w:p>
        </w:tc>
        <w:tc>
          <w:tcPr>
            <w:tcW w:w="1604" w:type="dxa"/>
          </w:tcPr>
          <w:p w14:paraId="160DBB8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605" w:type="dxa"/>
          </w:tcPr>
          <w:p w14:paraId="27E063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604" w:type="dxa"/>
          </w:tcPr>
          <w:p w14:paraId="6652CD6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119E121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Unqualified to answer</w:t>
            </w:r>
          </w:p>
        </w:tc>
        <w:tc>
          <w:tcPr>
            <w:tcW w:w="1605" w:type="dxa"/>
          </w:tcPr>
          <w:p w14:paraId="7827CF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A58B2D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052294A2" w14:textId="77777777" w:rsidTr="00D518D7">
        <w:trPr>
          <w:jc w:val="center"/>
        </w:trPr>
        <w:tc>
          <w:tcPr>
            <w:tcW w:w="3371" w:type="dxa"/>
            <w:vMerge/>
          </w:tcPr>
          <w:p w14:paraId="584BE428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27CAFD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92.2%</w:t>
            </w:r>
          </w:p>
        </w:tc>
        <w:tc>
          <w:tcPr>
            <w:tcW w:w="1605" w:type="dxa"/>
          </w:tcPr>
          <w:p w14:paraId="3471C43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1604" w:type="dxa"/>
          </w:tcPr>
          <w:p w14:paraId="0B820D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1.3%</w:t>
            </w:r>
          </w:p>
        </w:tc>
        <w:tc>
          <w:tcPr>
            <w:tcW w:w="1605" w:type="dxa"/>
          </w:tcPr>
          <w:p w14:paraId="174A3AC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605" w:type="dxa"/>
          </w:tcPr>
          <w:p w14:paraId="15BDF43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4F52A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007E6700" w14:textId="77777777" w:rsidTr="00D518D7">
        <w:trPr>
          <w:jc w:val="center"/>
        </w:trPr>
        <w:tc>
          <w:tcPr>
            <w:tcW w:w="3371" w:type="dxa"/>
            <w:vMerge w:val="restart"/>
          </w:tcPr>
          <w:p w14:paraId="1AACB4A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your treatment recommendation for patients with resected vulvar cancer and one nodal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micrometastasis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after lymphadenectomy in areas with limited resources?</w:t>
            </w:r>
          </w:p>
        </w:tc>
        <w:tc>
          <w:tcPr>
            <w:tcW w:w="1604" w:type="dxa"/>
          </w:tcPr>
          <w:p w14:paraId="6E9B9ED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Observation</w:t>
            </w:r>
          </w:p>
        </w:tc>
        <w:tc>
          <w:tcPr>
            <w:tcW w:w="1605" w:type="dxa"/>
          </w:tcPr>
          <w:p w14:paraId="632AA4E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Re-operation with inguinofemoral lymphadenectomy</w:t>
            </w:r>
          </w:p>
        </w:tc>
        <w:tc>
          <w:tcPr>
            <w:tcW w:w="1604" w:type="dxa"/>
          </w:tcPr>
          <w:p w14:paraId="7606291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alone</w:t>
            </w:r>
          </w:p>
        </w:tc>
        <w:tc>
          <w:tcPr>
            <w:tcW w:w="1605" w:type="dxa"/>
          </w:tcPr>
          <w:p w14:paraId="6562F6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and chemotherapy</w:t>
            </w:r>
          </w:p>
        </w:tc>
        <w:tc>
          <w:tcPr>
            <w:tcW w:w="1605" w:type="dxa"/>
          </w:tcPr>
          <w:p w14:paraId="209E21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chemotherapy alone</w:t>
            </w:r>
          </w:p>
        </w:tc>
        <w:tc>
          <w:tcPr>
            <w:tcW w:w="992" w:type="dxa"/>
          </w:tcPr>
          <w:p w14:paraId="6D8ACA4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274C198D" w14:textId="77777777" w:rsidTr="00D518D7">
        <w:trPr>
          <w:jc w:val="center"/>
        </w:trPr>
        <w:tc>
          <w:tcPr>
            <w:tcW w:w="3371" w:type="dxa"/>
            <w:vMerge/>
          </w:tcPr>
          <w:p w14:paraId="0C422BD1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197A8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33.0%</w:t>
            </w:r>
          </w:p>
        </w:tc>
        <w:tc>
          <w:tcPr>
            <w:tcW w:w="1605" w:type="dxa"/>
          </w:tcPr>
          <w:p w14:paraId="123A38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12.0%</w:t>
            </w:r>
          </w:p>
        </w:tc>
        <w:tc>
          <w:tcPr>
            <w:tcW w:w="1604" w:type="dxa"/>
          </w:tcPr>
          <w:p w14:paraId="5E9E244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33.0%</w:t>
            </w:r>
          </w:p>
        </w:tc>
        <w:tc>
          <w:tcPr>
            <w:tcW w:w="1605" w:type="dxa"/>
          </w:tcPr>
          <w:p w14:paraId="73E1F42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20.0%</w:t>
            </w:r>
          </w:p>
        </w:tc>
        <w:tc>
          <w:tcPr>
            <w:tcW w:w="1605" w:type="dxa"/>
          </w:tcPr>
          <w:p w14:paraId="3E5F955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2.0%</w:t>
            </w:r>
          </w:p>
        </w:tc>
        <w:tc>
          <w:tcPr>
            <w:tcW w:w="992" w:type="dxa"/>
          </w:tcPr>
          <w:p w14:paraId="73F208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486AEECA" w14:textId="77777777" w:rsidTr="00D518D7">
        <w:trPr>
          <w:jc w:val="center"/>
        </w:trPr>
        <w:tc>
          <w:tcPr>
            <w:tcW w:w="3371" w:type="dxa"/>
            <w:vMerge w:val="restart"/>
          </w:tcPr>
          <w:p w14:paraId="2D7D007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this setting, when radiotherapy is not available, what is your recommendation?</w:t>
            </w:r>
          </w:p>
        </w:tc>
        <w:tc>
          <w:tcPr>
            <w:tcW w:w="1604" w:type="dxa"/>
          </w:tcPr>
          <w:p w14:paraId="2F8822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Observation</w:t>
            </w:r>
          </w:p>
        </w:tc>
        <w:tc>
          <w:tcPr>
            <w:tcW w:w="1605" w:type="dxa"/>
          </w:tcPr>
          <w:p w14:paraId="149BF02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Re-operation with inguinofemoral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lymphadenectomy</w:t>
            </w:r>
          </w:p>
        </w:tc>
        <w:tc>
          <w:tcPr>
            <w:tcW w:w="1604" w:type="dxa"/>
          </w:tcPr>
          <w:p w14:paraId="3D59E1B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Adjuvant chemotherapy alone</w:t>
            </w:r>
          </w:p>
        </w:tc>
        <w:tc>
          <w:tcPr>
            <w:tcW w:w="1605" w:type="dxa"/>
          </w:tcPr>
          <w:p w14:paraId="3C35DF0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79B9374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8A79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F366019" w14:textId="77777777" w:rsidTr="00D518D7">
        <w:trPr>
          <w:jc w:val="center"/>
        </w:trPr>
        <w:tc>
          <w:tcPr>
            <w:tcW w:w="3371" w:type="dxa"/>
            <w:vMerge/>
          </w:tcPr>
          <w:p w14:paraId="49578869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E18F3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44.3%</w:t>
            </w:r>
          </w:p>
        </w:tc>
        <w:tc>
          <w:tcPr>
            <w:tcW w:w="1605" w:type="dxa"/>
          </w:tcPr>
          <w:p w14:paraId="5E42105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38.9%</w:t>
            </w:r>
          </w:p>
        </w:tc>
        <w:tc>
          <w:tcPr>
            <w:tcW w:w="1604" w:type="dxa"/>
          </w:tcPr>
          <w:p w14:paraId="27791B0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15.0%</w:t>
            </w:r>
          </w:p>
        </w:tc>
        <w:tc>
          <w:tcPr>
            <w:tcW w:w="1605" w:type="dxa"/>
          </w:tcPr>
          <w:p w14:paraId="6C0F35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1.8%</w:t>
            </w:r>
          </w:p>
        </w:tc>
        <w:tc>
          <w:tcPr>
            <w:tcW w:w="1605" w:type="dxa"/>
          </w:tcPr>
          <w:p w14:paraId="1E7645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A5F907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27F7309" w14:textId="77777777" w:rsidTr="00D518D7">
        <w:trPr>
          <w:jc w:val="center"/>
        </w:trPr>
        <w:tc>
          <w:tcPr>
            <w:tcW w:w="3371" w:type="dxa"/>
            <w:vMerge w:val="restart"/>
          </w:tcPr>
          <w:p w14:paraId="64119FB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your treatment recommendation for patients with resected vulvar cancer and macroscopic nodal disease or with &gt;1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micrometastatic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involved nodes after lymphadenectomy in areas with limited resources?</w:t>
            </w:r>
          </w:p>
        </w:tc>
        <w:tc>
          <w:tcPr>
            <w:tcW w:w="1604" w:type="dxa"/>
          </w:tcPr>
          <w:p w14:paraId="1329C4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radiotherapy alone</w:t>
            </w:r>
          </w:p>
        </w:tc>
        <w:tc>
          <w:tcPr>
            <w:tcW w:w="1605" w:type="dxa"/>
          </w:tcPr>
          <w:p w14:paraId="4463DD6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concomitant chemoradiation</w:t>
            </w:r>
          </w:p>
        </w:tc>
        <w:tc>
          <w:tcPr>
            <w:tcW w:w="1604" w:type="dxa"/>
          </w:tcPr>
          <w:p w14:paraId="4631AB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chemotherapy alone</w:t>
            </w:r>
          </w:p>
        </w:tc>
        <w:tc>
          <w:tcPr>
            <w:tcW w:w="1605" w:type="dxa"/>
          </w:tcPr>
          <w:p w14:paraId="7A7F14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followed by radiotherapy</w:t>
            </w:r>
          </w:p>
        </w:tc>
        <w:tc>
          <w:tcPr>
            <w:tcW w:w="1605" w:type="dxa"/>
          </w:tcPr>
          <w:p w14:paraId="784A70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Radiotherapy followed by chemotherapy</w:t>
            </w:r>
          </w:p>
        </w:tc>
        <w:tc>
          <w:tcPr>
            <w:tcW w:w="992" w:type="dxa"/>
          </w:tcPr>
          <w:p w14:paraId="5AC6AA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04924190" w14:textId="77777777" w:rsidTr="00D518D7">
        <w:trPr>
          <w:jc w:val="center"/>
        </w:trPr>
        <w:tc>
          <w:tcPr>
            <w:tcW w:w="3371" w:type="dxa"/>
            <w:vMerge/>
          </w:tcPr>
          <w:p w14:paraId="3E6CE2CE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245DE1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33.3%</w:t>
            </w:r>
          </w:p>
        </w:tc>
        <w:tc>
          <w:tcPr>
            <w:tcW w:w="1605" w:type="dxa"/>
          </w:tcPr>
          <w:p w14:paraId="7D64F4D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57.4%</w:t>
            </w:r>
          </w:p>
        </w:tc>
        <w:tc>
          <w:tcPr>
            <w:tcW w:w="1604" w:type="dxa"/>
          </w:tcPr>
          <w:p w14:paraId="25128F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0.9%</w:t>
            </w:r>
          </w:p>
        </w:tc>
        <w:tc>
          <w:tcPr>
            <w:tcW w:w="1605" w:type="dxa"/>
          </w:tcPr>
          <w:p w14:paraId="540DDF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4.6%</w:t>
            </w:r>
          </w:p>
        </w:tc>
        <w:tc>
          <w:tcPr>
            <w:tcW w:w="1605" w:type="dxa"/>
          </w:tcPr>
          <w:p w14:paraId="33487CA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2.8%</w:t>
            </w:r>
          </w:p>
        </w:tc>
        <w:tc>
          <w:tcPr>
            <w:tcW w:w="992" w:type="dxa"/>
          </w:tcPr>
          <w:p w14:paraId="7EE3CF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0.9%</w:t>
            </w:r>
          </w:p>
        </w:tc>
      </w:tr>
      <w:tr w:rsidR="00306135" w:rsidRPr="00306135" w14:paraId="49527C8F" w14:textId="77777777" w:rsidTr="00D518D7">
        <w:trPr>
          <w:jc w:val="center"/>
        </w:trPr>
        <w:tc>
          <w:tcPr>
            <w:tcW w:w="3371" w:type="dxa"/>
            <w:vMerge w:val="restart"/>
          </w:tcPr>
          <w:p w14:paraId="79E9E2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this setting, when radiotherapy is not available, what is your recommendation?</w:t>
            </w:r>
          </w:p>
        </w:tc>
        <w:tc>
          <w:tcPr>
            <w:tcW w:w="1604" w:type="dxa"/>
          </w:tcPr>
          <w:p w14:paraId="1C936FB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Observation</w:t>
            </w:r>
          </w:p>
        </w:tc>
        <w:tc>
          <w:tcPr>
            <w:tcW w:w="1605" w:type="dxa"/>
          </w:tcPr>
          <w:p w14:paraId="5F316D8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Re-operation with inguinofemoral lymphadenectomy</w:t>
            </w:r>
          </w:p>
        </w:tc>
        <w:tc>
          <w:tcPr>
            <w:tcW w:w="1604" w:type="dxa"/>
          </w:tcPr>
          <w:p w14:paraId="0644FB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Adjuvant chemotherapy alone</w:t>
            </w:r>
          </w:p>
        </w:tc>
        <w:tc>
          <w:tcPr>
            <w:tcW w:w="1605" w:type="dxa"/>
          </w:tcPr>
          <w:p w14:paraId="1F83E8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605" w:type="dxa"/>
          </w:tcPr>
          <w:p w14:paraId="226C53C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0D729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FFE8E0C" w14:textId="77777777" w:rsidTr="00D518D7">
        <w:trPr>
          <w:jc w:val="center"/>
        </w:trPr>
        <w:tc>
          <w:tcPr>
            <w:tcW w:w="3371" w:type="dxa"/>
            <w:vMerge/>
          </w:tcPr>
          <w:p w14:paraId="7C81470C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68F940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13.5%</w:t>
            </w:r>
          </w:p>
        </w:tc>
        <w:tc>
          <w:tcPr>
            <w:tcW w:w="1605" w:type="dxa"/>
          </w:tcPr>
          <w:p w14:paraId="4D2F271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37.1%</w:t>
            </w:r>
          </w:p>
        </w:tc>
        <w:tc>
          <w:tcPr>
            <w:tcW w:w="1604" w:type="dxa"/>
          </w:tcPr>
          <w:p w14:paraId="24FA6C1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46.1%</w:t>
            </w:r>
          </w:p>
        </w:tc>
        <w:tc>
          <w:tcPr>
            <w:tcW w:w="1605" w:type="dxa"/>
          </w:tcPr>
          <w:p w14:paraId="3610F7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3.4%</w:t>
            </w:r>
          </w:p>
        </w:tc>
        <w:tc>
          <w:tcPr>
            <w:tcW w:w="1605" w:type="dxa"/>
          </w:tcPr>
          <w:p w14:paraId="440270E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CB2BCB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439C4CD5" w14:textId="77777777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>Legend: Answers to not all questions may total 100% due to rounding.</w:t>
      </w:r>
    </w:p>
    <w:p w14:paraId="5E3C657D" w14:textId="7AEB4DCC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2917F7" w:rsidRPr="00306135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="002917F7" w:rsidRPr="00306135">
        <w:rPr>
          <w:rFonts w:ascii="Arial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="002917F7" w:rsidRPr="00306135">
        <w:rPr>
          <w:rFonts w:ascii="Arial" w:eastAsia="Times New Roman" w:hAnsi="Arial" w:cs="Arial"/>
          <w:b/>
          <w:sz w:val="20"/>
          <w:szCs w:val="20"/>
        </w:rPr>
        <w:t>5</w:t>
      </w:r>
      <w:r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Pr="00306135">
        <w:rPr>
          <w:rFonts w:ascii="Arial" w:eastAsia="Times New Roman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 xml:space="preserve">Questions related to the treatment of </w:t>
      </w:r>
      <w:proofErr w:type="gramStart"/>
      <w:r w:rsidRPr="00306135">
        <w:rPr>
          <w:rFonts w:ascii="Arial" w:eastAsia="Times New Roman" w:hAnsi="Arial" w:cs="Arial"/>
          <w:b/>
          <w:bCs/>
          <w:sz w:val="20"/>
          <w:szCs w:val="20"/>
        </w:rPr>
        <w:t>locally-advanced</w:t>
      </w:r>
      <w:proofErr w:type="gramEnd"/>
      <w:r w:rsidRPr="00306135">
        <w:rPr>
          <w:rFonts w:ascii="Arial" w:eastAsia="Times New Roman" w:hAnsi="Arial" w:cs="Arial"/>
          <w:b/>
          <w:bCs/>
          <w:sz w:val="20"/>
          <w:szCs w:val="20"/>
        </w:rPr>
        <w:t xml:space="preserve"> vulvar cancer</w:t>
      </w:r>
      <w:r w:rsidRPr="00306135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14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1276"/>
        <w:gridCol w:w="1842"/>
        <w:gridCol w:w="1560"/>
        <w:gridCol w:w="1984"/>
        <w:gridCol w:w="1701"/>
        <w:gridCol w:w="968"/>
        <w:gridCol w:w="875"/>
        <w:gridCol w:w="992"/>
      </w:tblGrid>
      <w:tr w:rsidR="00306135" w:rsidRPr="00306135" w14:paraId="5674BD40" w14:textId="77777777" w:rsidTr="00D518D7">
        <w:trPr>
          <w:jc w:val="center"/>
        </w:trPr>
        <w:tc>
          <w:tcPr>
            <w:tcW w:w="2824" w:type="dxa"/>
          </w:tcPr>
          <w:p w14:paraId="4E0E4BA5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1198" w:type="dxa"/>
            <w:gridSpan w:val="8"/>
          </w:tcPr>
          <w:p w14:paraId="1578CD9D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Responses (%)</w:t>
            </w:r>
          </w:p>
        </w:tc>
      </w:tr>
      <w:tr w:rsidR="00306135" w:rsidRPr="00306135" w14:paraId="3E68619D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78D297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locally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advanced disease, involving urethra or anus, what is the best treatment in an area with limited resources when radiation therapy is not available?</w:t>
            </w:r>
          </w:p>
        </w:tc>
        <w:tc>
          <w:tcPr>
            <w:tcW w:w="1276" w:type="dxa"/>
          </w:tcPr>
          <w:p w14:paraId="5D7BFB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lymphadenectomy alone</w:t>
            </w:r>
          </w:p>
        </w:tc>
        <w:tc>
          <w:tcPr>
            <w:tcW w:w="1842" w:type="dxa"/>
          </w:tcPr>
          <w:p w14:paraId="786CCF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lymphadenectomy followed by chemotherapy</w:t>
            </w:r>
          </w:p>
        </w:tc>
        <w:tc>
          <w:tcPr>
            <w:tcW w:w="1560" w:type="dxa"/>
          </w:tcPr>
          <w:p w14:paraId="0161EF9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followed by radical vulvectomy and removal of gross nodes</w:t>
            </w:r>
          </w:p>
        </w:tc>
        <w:tc>
          <w:tcPr>
            <w:tcW w:w="1984" w:type="dxa"/>
          </w:tcPr>
          <w:p w14:paraId="2532533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followed by radical vulvectomy and bilateral inguinofemoral lymphadenectomy</w:t>
            </w:r>
          </w:p>
        </w:tc>
        <w:tc>
          <w:tcPr>
            <w:tcW w:w="1701" w:type="dxa"/>
          </w:tcPr>
          <w:p w14:paraId="16AE73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Inguinofemoral lymphadenectomy followed by chemotherapy and vulvectomy</w:t>
            </w:r>
          </w:p>
        </w:tc>
        <w:tc>
          <w:tcPr>
            <w:tcW w:w="968" w:type="dxa"/>
          </w:tcPr>
          <w:p w14:paraId="3DA4998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875" w:type="dxa"/>
          </w:tcPr>
          <w:p w14:paraId="6EA36F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0F07EEF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D4F74C3" w14:textId="77777777" w:rsidTr="00D518D7">
        <w:trPr>
          <w:jc w:val="center"/>
        </w:trPr>
        <w:tc>
          <w:tcPr>
            <w:tcW w:w="2824" w:type="dxa"/>
            <w:vMerge/>
          </w:tcPr>
          <w:p w14:paraId="4575879F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E0B27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10.2%</w:t>
            </w:r>
          </w:p>
        </w:tc>
        <w:tc>
          <w:tcPr>
            <w:tcW w:w="1842" w:type="dxa"/>
          </w:tcPr>
          <w:p w14:paraId="6F2B08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20.5%</w:t>
            </w:r>
          </w:p>
        </w:tc>
        <w:tc>
          <w:tcPr>
            <w:tcW w:w="1560" w:type="dxa"/>
          </w:tcPr>
          <w:p w14:paraId="60E744C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11.4%</w:t>
            </w:r>
          </w:p>
        </w:tc>
        <w:tc>
          <w:tcPr>
            <w:tcW w:w="1984" w:type="dxa"/>
          </w:tcPr>
          <w:p w14:paraId="2345760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37.5%</w:t>
            </w:r>
          </w:p>
        </w:tc>
        <w:tc>
          <w:tcPr>
            <w:tcW w:w="1701" w:type="dxa"/>
          </w:tcPr>
          <w:p w14:paraId="3ACEDE0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5.7%</w:t>
            </w:r>
          </w:p>
        </w:tc>
        <w:tc>
          <w:tcPr>
            <w:tcW w:w="968" w:type="dxa"/>
          </w:tcPr>
          <w:p w14:paraId="2D28EF2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8.0%</w:t>
            </w:r>
          </w:p>
        </w:tc>
        <w:tc>
          <w:tcPr>
            <w:tcW w:w="875" w:type="dxa"/>
          </w:tcPr>
          <w:p w14:paraId="166AF2D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6.8%</w:t>
            </w:r>
          </w:p>
        </w:tc>
        <w:tc>
          <w:tcPr>
            <w:tcW w:w="992" w:type="dxa"/>
          </w:tcPr>
          <w:p w14:paraId="1FF24BB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83EB944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C3F290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locally advanced disease, what is the best treatment in an area with limited resources when chemotherapy is not available?  </w:t>
            </w:r>
          </w:p>
        </w:tc>
        <w:tc>
          <w:tcPr>
            <w:tcW w:w="1276" w:type="dxa"/>
          </w:tcPr>
          <w:p w14:paraId="7E165A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ectomy alone</w:t>
            </w:r>
          </w:p>
        </w:tc>
        <w:tc>
          <w:tcPr>
            <w:tcW w:w="1842" w:type="dxa"/>
          </w:tcPr>
          <w:p w14:paraId="3A97A9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Radical vulvectomy with bilateral inguinofemoral lymphadenectomy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followed by radiation</w:t>
            </w:r>
          </w:p>
        </w:tc>
        <w:tc>
          <w:tcPr>
            <w:tcW w:w="1560" w:type="dxa"/>
          </w:tcPr>
          <w:p w14:paraId="674A382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followed by radical vulvectomy and removal of gross nodes</w:t>
            </w:r>
          </w:p>
        </w:tc>
        <w:tc>
          <w:tcPr>
            <w:tcW w:w="1984" w:type="dxa"/>
          </w:tcPr>
          <w:p w14:paraId="2559B77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followed by radical vulvectomy and bilateral inguinofemoral lymphadenectomy</w:t>
            </w:r>
          </w:p>
        </w:tc>
        <w:tc>
          <w:tcPr>
            <w:tcW w:w="1701" w:type="dxa"/>
          </w:tcPr>
          <w:p w14:paraId="7DE035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Inguinofemoral lymphadenectomy followed by radiation and vulvectomy</w:t>
            </w:r>
          </w:p>
        </w:tc>
        <w:tc>
          <w:tcPr>
            <w:tcW w:w="968" w:type="dxa"/>
          </w:tcPr>
          <w:p w14:paraId="1D5E735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875" w:type="dxa"/>
          </w:tcPr>
          <w:p w14:paraId="4B7B430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C7DB8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22CFB2E" w14:textId="77777777" w:rsidTr="00D518D7">
        <w:trPr>
          <w:trHeight w:val="614"/>
          <w:jc w:val="center"/>
        </w:trPr>
        <w:tc>
          <w:tcPr>
            <w:tcW w:w="2824" w:type="dxa"/>
            <w:vMerge/>
          </w:tcPr>
          <w:p w14:paraId="79564802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155A8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8.7%</w:t>
            </w:r>
          </w:p>
        </w:tc>
        <w:tc>
          <w:tcPr>
            <w:tcW w:w="1842" w:type="dxa"/>
          </w:tcPr>
          <w:p w14:paraId="143FCD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50.0%</w:t>
            </w:r>
          </w:p>
        </w:tc>
        <w:tc>
          <w:tcPr>
            <w:tcW w:w="1560" w:type="dxa"/>
          </w:tcPr>
          <w:p w14:paraId="6EC458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1984" w:type="dxa"/>
          </w:tcPr>
          <w:p w14:paraId="7D7776A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17.4%</w:t>
            </w:r>
          </w:p>
        </w:tc>
        <w:tc>
          <w:tcPr>
            <w:tcW w:w="1701" w:type="dxa"/>
          </w:tcPr>
          <w:p w14:paraId="6B0F1F5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8.7%</w:t>
            </w:r>
          </w:p>
        </w:tc>
        <w:tc>
          <w:tcPr>
            <w:tcW w:w="968" w:type="dxa"/>
          </w:tcPr>
          <w:p w14:paraId="3E32E5A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8.7%</w:t>
            </w:r>
          </w:p>
        </w:tc>
        <w:tc>
          <w:tcPr>
            <w:tcW w:w="875" w:type="dxa"/>
          </w:tcPr>
          <w:p w14:paraId="41A16B1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975F3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E853EDF" w14:textId="77777777" w:rsidTr="00D518D7">
        <w:trPr>
          <w:trHeight w:val="614"/>
          <w:jc w:val="center"/>
        </w:trPr>
        <w:tc>
          <w:tcPr>
            <w:tcW w:w="2824" w:type="dxa"/>
            <w:vMerge w:val="restart"/>
          </w:tcPr>
          <w:p w14:paraId="62ACD5A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locally advanced vulvar cancer and poor geriatric score and/or poor performance status, what is the best treatment in an area with limited resources?</w:t>
            </w:r>
          </w:p>
        </w:tc>
        <w:tc>
          <w:tcPr>
            <w:tcW w:w="1276" w:type="dxa"/>
          </w:tcPr>
          <w:p w14:paraId="1B8D15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lymphadenectomy alone</w:t>
            </w:r>
          </w:p>
        </w:tc>
        <w:tc>
          <w:tcPr>
            <w:tcW w:w="1842" w:type="dxa"/>
          </w:tcPr>
          <w:p w14:paraId="0E71367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as a palliative procedure</w:t>
            </w:r>
          </w:p>
        </w:tc>
        <w:tc>
          <w:tcPr>
            <w:tcW w:w="1560" w:type="dxa"/>
          </w:tcPr>
          <w:p w14:paraId="284316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Chemoradiation followed by radical vulvectomy and removal of gross nodes</w:t>
            </w:r>
          </w:p>
        </w:tc>
        <w:tc>
          <w:tcPr>
            <w:tcW w:w="1984" w:type="dxa"/>
          </w:tcPr>
          <w:p w14:paraId="30C99B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Chemoradiation followed by radical vulvectomy and bilateral inguinofemoral lymphadenectomy</w:t>
            </w:r>
          </w:p>
        </w:tc>
        <w:tc>
          <w:tcPr>
            <w:tcW w:w="1701" w:type="dxa"/>
          </w:tcPr>
          <w:p w14:paraId="41500D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alone</w:t>
            </w:r>
          </w:p>
        </w:tc>
        <w:tc>
          <w:tcPr>
            <w:tcW w:w="968" w:type="dxa"/>
          </w:tcPr>
          <w:p w14:paraId="371E59B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Chemoradiation</w:t>
            </w:r>
          </w:p>
        </w:tc>
        <w:tc>
          <w:tcPr>
            <w:tcW w:w="875" w:type="dxa"/>
          </w:tcPr>
          <w:p w14:paraId="2265B28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992" w:type="dxa"/>
          </w:tcPr>
          <w:p w14:paraId="327DC89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75B8F36E" w14:textId="77777777" w:rsidTr="00D518D7">
        <w:trPr>
          <w:jc w:val="center"/>
        </w:trPr>
        <w:tc>
          <w:tcPr>
            <w:tcW w:w="2824" w:type="dxa"/>
            <w:vMerge/>
          </w:tcPr>
          <w:p w14:paraId="78C9A7B5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33BB8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  <w:tc>
          <w:tcPr>
            <w:tcW w:w="1842" w:type="dxa"/>
          </w:tcPr>
          <w:p w14:paraId="3AADC5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13.2%</w:t>
            </w:r>
          </w:p>
        </w:tc>
        <w:tc>
          <w:tcPr>
            <w:tcW w:w="1560" w:type="dxa"/>
          </w:tcPr>
          <w:p w14:paraId="377A72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4.4%</w:t>
            </w:r>
          </w:p>
        </w:tc>
        <w:tc>
          <w:tcPr>
            <w:tcW w:w="1984" w:type="dxa"/>
          </w:tcPr>
          <w:p w14:paraId="6F8F5A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  <w:tc>
          <w:tcPr>
            <w:tcW w:w="1701" w:type="dxa"/>
          </w:tcPr>
          <w:p w14:paraId="698AFFC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30.8%</w:t>
            </w:r>
          </w:p>
        </w:tc>
        <w:tc>
          <w:tcPr>
            <w:tcW w:w="968" w:type="dxa"/>
          </w:tcPr>
          <w:p w14:paraId="148416B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35.2%</w:t>
            </w:r>
          </w:p>
        </w:tc>
        <w:tc>
          <w:tcPr>
            <w:tcW w:w="875" w:type="dxa"/>
          </w:tcPr>
          <w:p w14:paraId="2A69448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12.1%</w:t>
            </w:r>
          </w:p>
        </w:tc>
        <w:tc>
          <w:tcPr>
            <w:tcW w:w="992" w:type="dxa"/>
          </w:tcPr>
          <w:p w14:paraId="2375B5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1E367AD9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35FC67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locally advanced vulvar cancer and poor geriatric score and/or poor performance status, what is the best treatment in an area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 limited resources when radiation therapy is not available?</w:t>
            </w:r>
          </w:p>
        </w:tc>
        <w:tc>
          <w:tcPr>
            <w:tcW w:w="1276" w:type="dxa"/>
          </w:tcPr>
          <w:p w14:paraId="1C4D6E5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Radical vulvectomy </w:t>
            </w:r>
          </w:p>
        </w:tc>
        <w:tc>
          <w:tcPr>
            <w:tcW w:w="1842" w:type="dxa"/>
          </w:tcPr>
          <w:p w14:paraId="618DDDE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Radical vulvectomy with bilateral inguinofemoral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lymphadenectomy alone</w:t>
            </w:r>
          </w:p>
        </w:tc>
        <w:tc>
          <w:tcPr>
            <w:tcW w:w="1560" w:type="dxa"/>
          </w:tcPr>
          <w:p w14:paraId="1A870E3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Radical vulvectomy with bilateral inguinofemoral lymphadenect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omy followed by chemotherapy</w:t>
            </w:r>
          </w:p>
        </w:tc>
        <w:tc>
          <w:tcPr>
            <w:tcW w:w="1984" w:type="dxa"/>
          </w:tcPr>
          <w:p w14:paraId="4A39DE6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Chemotherapy followed by radical vulvectomy and removal of gross nodes</w:t>
            </w:r>
          </w:p>
        </w:tc>
        <w:tc>
          <w:tcPr>
            <w:tcW w:w="1701" w:type="dxa"/>
          </w:tcPr>
          <w:p w14:paraId="2916D22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Chemotherapy followed by radical vulvectomy and bilateral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inguinofemoral lymphadenectomy</w:t>
            </w:r>
          </w:p>
        </w:tc>
        <w:tc>
          <w:tcPr>
            <w:tcW w:w="968" w:type="dxa"/>
          </w:tcPr>
          <w:p w14:paraId="6B8881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Chemotherapy alone</w:t>
            </w:r>
          </w:p>
        </w:tc>
        <w:tc>
          <w:tcPr>
            <w:tcW w:w="875" w:type="dxa"/>
          </w:tcPr>
          <w:p w14:paraId="6ECB9E9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Best supportive care </w:t>
            </w:r>
          </w:p>
        </w:tc>
        <w:tc>
          <w:tcPr>
            <w:tcW w:w="992" w:type="dxa"/>
          </w:tcPr>
          <w:p w14:paraId="14911DF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5F652565" w14:textId="77777777" w:rsidTr="00D518D7">
        <w:trPr>
          <w:jc w:val="center"/>
        </w:trPr>
        <w:tc>
          <w:tcPr>
            <w:tcW w:w="2824" w:type="dxa"/>
            <w:vMerge/>
          </w:tcPr>
          <w:p w14:paraId="2B139792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AA937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9.9%</w:t>
            </w:r>
          </w:p>
        </w:tc>
        <w:tc>
          <w:tcPr>
            <w:tcW w:w="1842" w:type="dxa"/>
          </w:tcPr>
          <w:p w14:paraId="0FE8AE8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4.4%</w:t>
            </w:r>
          </w:p>
        </w:tc>
        <w:tc>
          <w:tcPr>
            <w:tcW w:w="1560" w:type="dxa"/>
          </w:tcPr>
          <w:p w14:paraId="6C7D1B0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  <w:tc>
          <w:tcPr>
            <w:tcW w:w="1984" w:type="dxa"/>
          </w:tcPr>
          <w:p w14:paraId="1682EA8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1701" w:type="dxa"/>
          </w:tcPr>
          <w:p w14:paraId="376B46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5.5%</w:t>
            </w:r>
          </w:p>
        </w:tc>
        <w:tc>
          <w:tcPr>
            <w:tcW w:w="968" w:type="dxa"/>
          </w:tcPr>
          <w:p w14:paraId="297F954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17.6%</w:t>
            </w:r>
          </w:p>
        </w:tc>
        <w:tc>
          <w:tcPr>
            <w:tcW w:w="875" w:type="dxa"/>
          </w:tcPr>
          <w:p w14:paraId="1E8F764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55%</w:t>
            </w:r>
          </w:p>
        </w:tc>
        <w:tc>
          <w:tcPr>
            <w:tcW w:w="992" w:type="dxa"/>
          </w:tcPr>
          <w:p w14:paraId="00B94A5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</w:tr>
      <w:tr w:rsidR="00306135" w:rsidRPr="00306135" w14:paraId="52AF189E" w14:textId="77777777" w:rsidTr="00D518D7">
        <w:trPr>
          <w:jc w:val="center"/>
        </w:trPr>
        <w:tc>
          <w:tcPr>
            <w:tcW w:w="2824" w:type="dxa"/>
            <w:vMerge w:val="restart"/>
          </w:tcPr>
          <w:p w14:paraId="46588C5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locally advanced vulvar cancer and poor geriatric score and/or poor performance status, which is the best treatment in an area with limited resources when chemotherapy is not available?</w:t>
            </w:r>
          </w:p>
        </w:tc>
        <w:tc>
          <w:tcPr>
            <w:tcW w:w="1276" w:type="dxa"/>
          </w:tcPr>
          <w:p w14:paraId="4E0C42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</w:t>
            </w:r>
          </w:p>
          <w:p w14:paraId="475BC1E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2BABD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lymphadenectomy alone</w:t>
            </w:r>
          </w:p>
        </w:tc>
        <w:tc>
          <w:tcPr>
            <w:tcW w:w="1560" w:type="dxa"/>
          </w:tcPr>
          <w:p w14:paraId="746D266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Radical vulvectomy with bilateral inguinofemoral lymphadenectomy followed by radiation</w:t>
            </w:r>
          </w:p>
        </w:tc>
        <w:tc>
          <w:tcPr>
            <w:tcW w:w="1984" w:type="dxa"/>
          </w:tcPr>
          <w:p w14:paraId="1A675DE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followed by radical vulvectomy and removal of gross nodes</w:t>
            </w:r>
          </w:p>
        </w:tc>
        <w:tc>
          <w:tcPr>
            <w:tcW w:w="1701" w:type="dxa"/>
          </w:tcPr>
          <w:p w14:paraId="0A8AB6D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followed by radical vulvectomy and bilateral inguinofemoral lymphadenectomy</w:t>
            </w:r>
          </w:p>
        </w:tc>
        <w:tc>
          <w:tcPr>
            <w:tcW w:w="968" w:type="dxa"/>
          </w:tcPr>
          <w:p w14:paraId="0695585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Inguinofemoral lymphadenectomy followed by radiation and vulvectomy</w:t>
            </w:r>
          </w:p>
        </w:tc>
        <w:tc>
          <w:tcPr>
            <w:tcW w:w="875" w:type="dxa"/>
          </w:tcPr>
          <w:p w14:paraId="2A6A82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992" w:type="dxa"/>
          </w:tcPr>
          <w:p w14:paraId="532BCEF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2872CA00" w14:textId="77777777" w:rsidTr="00D518D7">
        <w:trPr>
          <w:jc w:val="center"/>
        </w:trPr>
        <w:tc>
          <w:tcPr>
            <w:tcW w:w="2824" w:type="dxa"/>
            <w:vMerge/>
          </w:tcPr>
          <w:p w14:paraId="22504529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9EE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6.2%</w:t>
            </w:r>
          </w:p>
        </w:tc>
        <w:tc>
          <w:tcPr>
            <w:tcW w:w="1842" w:type="dxa"/>
          </w:tcPr>
          <w:p w14:paraId="6CC3EA2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6.2%</w:t>
            </w:r>
          </w:p>
        </w:tc>
        <w:tc>
          <w:tcPr>
            <w:tcW w:w="1560" w:type="dxa"/>
          </w:tcPr>
          <w:p w14:paraId="32F9DFD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9.9%</w:t>
            </w:r>
          </w:p>
        </w:tc>
        <w:tc>
          <w:tcPr>
            <w:tcW w:w="1984" w:type="dxa"/>
          </w:tcPr>
          <w:p w14:paraId="370BF0B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9.9%</w:t>
            </w:r>
          </w:p>
        </w:tc>
        <w:tc>
          <w:tcPr>
            <w:tcW w:w="1701" w:type="dxa"/>
          </w:tcPr>
          <w:p w14:paraId="601ED1F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6.2%</w:t>
            </w:r>
          </w:p>
        </w:tc>
        <w:tc>
          <w:tcPr>
            <w:tcW w:w="968" w:type="dxa"/>
          </w:tcPr>
          <w:p w14:paraId="19697B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875" w:type="dxa"/>
          </w:tcPr>
          <w:p w14:paraId="7EABDD8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53.1%</w:t>
            </w:r>
          </w:p>
        </w:tc>
        <w:tc>
          <w:tcPr>
            <w:tcW w:w="992" w:type="dxa"/>
          </w:tcPr>
          <w:p w14:paraId="225EC33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8.6%</w:t>
            </w:r>
          </w:p>
        </w:tc>
      </w:tr>
      <w:tr w:rsidR="00306135" w:rsidRPr="00306135" w14:paraId="42203A94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6BC395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Which radiation volume do you recommend for patients with vulvar cancer presenting pathologic node involvement in inguinal or pelvic sites and primary resected tumor with negative margins?</w:t>
            </w:r>
          </w:p>
        </w:tc>
        <w:tc>
          <w:tcPr>
            <w:tcW w:w="1276" w:type="dxa"/>
          </w:tcPr>
          <w:p w14:paraId="0DF19D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Vulva and inguinal nodes</w:t>
            </w:r>
          </w:p>
          <w:p w14:paraId="09229D4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F9081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Vulva and inguinal and pelvic nodes </w:t>
            </w:r>
          </w:p>
          <w:p w14:paraId="5FB8E7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849F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Inguinal and pelvic nodes</w:t>
            </w:r>
          </w:p>
          <w:p w14:paraId="21D9CB2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5324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7FAF2F4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B6D8F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Unqualified to answer</w:t>
            </w:r>
          </w:p>
          <w:p w14:paraId="47AE71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</w:tcPr>
          <w:p w14:paraId="0A5422E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58CBC1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BB9CD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46247A79" w14:textId="77777777" w:rsidTr="00D518D7">
        <w:trPr>
          <w:jc w:val="center"/>
        </w:trPr>
        <w:tc>
          <w:tcPr>
            <w:tcW w:w="2824" w:type="dxa"/>
            <w:vMerge/>
          </w:tcPr>
          <w:p w14:paraId="6974072C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400C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7.4%</w:t>
            </w:r>
          </w:p>
        </w:tc>
        <w:tc>
          <w:tcPr>
            <w:tcW w:w="1842" w:type="dxa"/>
          </w:tcPr>
          <w:p w14:paraId="02DF557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67.7%</w:t>
            </w:r>
          </w:p>
        </w:tc>
        <w:tc>
          <w:tcPr>
            <w:tcW w:w="1560" w:type="dxa"/>
          </w:tcPr>
          <w:p w14:paraId="4CDEC1B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25.0%</w:t>
            </w:r>
          </w:p>
        </w:tc>
        <w:tc>
          <w:tcPr>
            <w:tcW w:w="1984" w:type="dxa"/>
          </w:tcPr>
          <w:p w14:paraId="18BB9E7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701" w:type="dxa"/>
          </w:tcPr>
          <w:p w14:paraId="70BB49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968" w:type="dxa"/>
          </w:tcPr>
          <w:p w14:paraId="5C004A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123DED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CD1C2A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D5B252B" w14:textId="77777777" w:rsidTr="00D518D7">
        <w:trPr>
          <w:trHeight w:val="1683"/>
          <w:jc w:val="center"/>
        </w:trPr>
        <w:tc>
          <w:tcPr>
            <w:tcW w:w="2824" w:type="dxa"/>
            <w:vMerge w:val="restart"/>
          </w:tcPr>
          <w:p w14:paraId="007B41A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Which external radiotherapy technique is recommended as a minimal option for patients with vulvar cancer who need treatment for pelvic nodes in areas with limited resources?</w:t>
            </w:r>
          </w:p>
        </w:tc>
        <w:tc>
          <w:tcPr>
            <w:tcW w:w="1276" w:type="dxa"/>
          </w:tcPr>
          <w:p w14:paraId="1392B1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Conventional (2D)</w:t>
            </w:r>
          </w:p>
        </w:tc>
        <w:tc>
          <w:tcPr>
            <w:tcW w:w="1842" w:type="dxa"/>
          </w:tcPr>
          <w:p w14:paraId="7DB93B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Conformal</w:t>
            </w:r>
          </w:p>
        </w:tc>
        <w:tc>
          <w:tcPr>
            <w:tcW w:w="1560" w:type="dxa"/>
          </w:tcPr>
          <w:p w14:paraId="46366B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984" w:type="dxa"/>
          </w:tcPr>
          <w:p w14:paraId="30BCD8A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Unqualified to answer</w:t>
            </w:r>
          </w:p>
        </w:tc>
        <w:tc>
          <w:tcPr>
            <w:tcW w:w="1701" w:type="dxa"/>
          </w:tcPr>
          <w:p w14:paraId="57D062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7053143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3E3B60D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FEF07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E0DE6DF" w14:textId="77777777" w:rsidTr="00D518D7">
        <w:trPr>
          <w:jc w:val="center"/>
        </w:trPr>
        <w:tc>
          <w:tcPr>
            <w:tcW w:w="2824" w:type="dxa"/>
            <w:vMerge/>
          </w:tcPr>
          <w:p w14:paraId="2CADE812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CC15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73.6%</w:t>
            </w:r>
          </w:p>
        </w:tc>
        <w:tc>
          <w:tcPr>
            <w:tcW w:w="1842" w:type="dxa"/>
          </w:tcPr>
          <w:p w14:paraId="4C823F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26.4%</w:t>
            </w:r>
          </w:p>
        </w:tc>
        <w:tc>
          <w:tcPr>
            <w:tcW w:w="1560" w:type="dxa"/>
          </w:tcPr>
          <w:p w14:paraId="3BD4D9C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984" w:type="dxa"/>
          </w:tcPr>
          <w:p w14:paraId="6FB495F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14:paraId="7DEB092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3CCB6CA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6313CE6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E33FA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0B72C7A8" w14:textId="77777777" w:rsidTr="00D518D7">
        <w:trPr>
          <w:trHeight w:val="2125"/>
          <w:jc w:val="center"/>
        </w:trPr>
        <w:tc>
          <w:tcPr>
            <w:tcW w:w="2824" w:type="dxa"/>
            <w:vMerge w:val="restart"/>
          </w:tcPr>
          <w:p w14:paraId="265EE6D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Institutions where there is only conventional (2D) radiotherapy technique, can patients with vulvar cancer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who need treatment for pelvic nodes be treated with primary or adjuvant external radiotherapy?</w:t>
            </w:r>
          </w:p>
        </w:tc>
        <w:tc>
          <w:tcPr>
            <w:tcW w:w="1276" w:type="dxa"/>
          </w:tcPr>
          <w:p w14:paraId="21CB447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1842" w:type="dxa"/>
          </w:tcPr>
          <w:p w14:paraId="0E0F3C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799423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984" w:type="dxa"/>
          </w:tcPr>
          <w:p w14:paraId="432D68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Unqualified to answer</w:t>
            </w:r>
          </w:p>
        </w:tc>
        <w:tc>
          <w:tcPr>
            <w:tcW w:w="1701" w:type="dxa"/>
          </w:tcPr>
          <w:p w14:paraId="4012B7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2919AE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594B9A1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6255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7577149" w14:textId="77777777" w:rsidTr="00D518D7">
        <w:trPr>
          <w:jc w:val="center"/>
        </w:trPr>
        <w:tc>
          <w:tcPr>
            <w:tcW w:w="2824" w:type="dxa"/>
            <w:vMerge/>
          </w:tcPr>
          <w:p w14:paraId="4D6221D7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91C9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95.0%</w:t>
            </w:r>
          </w:p>
        </w:tc>
        <w:tc>
          <w:tcPr>
            <w:tcW w:w="1842" w:type="dxa"/>
          </w:tcPr>
          <w:p w14:paraId="008A54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3.8%</w:t>
            </w:r>
          </w:p>
        </w:tc>
        <w:tc>
          <w:tcPr>
            <w:tcW w:w="1560" w:type="dxa"/>
          </w:tcPr>
          <w:p w14:paraId="55C73AF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1.3%</w:t>
            </w:r>
          </w:p>
        </w:tc>
        <w:tc>
          <w:tcPr>
            <w:tcW w:w="1984" w:type="dxa"/>
          </w:tcPr>
          <w:p w14:paraId="572E9B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14:paraId="320608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2C8FE0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269A034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D7BF4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B98B5E9" w14:textId="77777777" w:rsidTr="00D518D7">
        <w:trPr>
          <w:trHeight w:val="2117"/>
          <w:jc w:val="center"/>
        </w:trPr>
        <w:tc>
          <w:tcPr>
            <w:tcW w:w="2824" w:type="dxa"/>
            <w:vMerge w:val="restart"/>
          </w:tcPr>
          <w:p w14:paraId="10A1AC3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Institutions where there is only a cobalt machine, can patients with vulvar cancer who need treatment for pelvic nodes be treated with primary or adjuvant external radiotherapy?</w:t>
            </w:r>
          </w:p>
        </w:tc>
        <w:tc>
          <w:tcPr>
            <w:tcW w:w="1276" w:type="dxa"/>
          </w:tcPr>
          <w:p w14:paraId="2558009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3C1B4F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7EB5DB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984" w:type="dxa"/>
          </w:tcPr>
          <w:p w14:paraId="21B6904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Unqualified to answer</w:t>
            </w:r>
          </w:p>
        </w:tc>
        <w:tc>
          <w:tcPr>
            <w:tcW w:w="1701" w:type="dxa"/>
          </w:tcPr>
          <w:p w14:paraId="73C95B2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0EBA57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1DAD924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D1D9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B1D2914" w14:textId="77777777" w:rsidTr="00D518D7">
        <w:trPr>
          <w:jc w:val="center"/>
        </w:trPr>
        <w:tc>
          <w:tcPr>
            <w:tcW w:w="2824" w:type="dxa"/>
            <w:vMerge/>
          </w:tcPr>
          <w:p w14:paraId="0C879359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C7FC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94.4%</w:t>
            </w:r>
          </w:p>
        </w:tc>
        <w:tc>
          <w:tcPr>
            <w:tcW w:w="1842" w:type="dxa"/>
          </w:tcPr>
          <w:p w14:paraId="6E2F6D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5.6%</w:t>
            </w:r>
          </w:p>
        </w:tc>
        <w:tc>
          <w:tcPr>
            <w:tcW w:w="1560" w:type="dxa"/>
          </w:tcPr>
          <w:p w14:paraId="2C75AC8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984" w:type="dxa"/>
          </w:tcPr>
          <w:p w14:paraId="3968D04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14:paraId="050AD25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14:paraId="0B3517D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14:paraId="0EDFAB8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C53F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061CE31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8BDD0F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patients with locally advanced vulvar cancer, what is the best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radiosensitizing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agent in an area with limited resources?</w:t>
            </w:r>
          </w:p>
        </w:tc>
        <w:tc>
          <w:tcPr>
            <w:tcW w:w="1276" w:type="dxa"/>
          </w:tcPr>
          <w:p w14:paraId="050742F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</w:t>
            </w:r>
          </w:p>
          <w:p w14:paraId="02A0DB6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0D67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 and fluorouracil</w:t>
            </w:r>
          </w:p>
        </w:tc>
        <w:tc>
          <w:tcPr>
            <w:tcW w:w="1560" w:type="dxa"/>
          </w:tcPr>
          <w:p w14:paraId="4D39B0E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</w:t>
            </w:r>
          </w:p>
        </w:tc>
        <w:tc>
          <w:tcPr>
            <w:tcW w:w="1984" w:type="dxa"/>
          </w:tcPr>
          <w:p w14:paraId="394592D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Fluorouracil</w:t>
            </w:r>
          </w:p>
        </w:tc>
        <w:tc>
          <w:tcPr>
            <w:tcW w:w="1701" w:type="dxa"/>
          </w:tcPr>
          <w:p w14:paraId="3D204A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968" w:type="dxa"/>
          </w:tcPr>
          <w:p w14:paraId="1AE579B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875" w:type="dxa"/>
          </w:tcPr>
          <w:p w14:paraId="707B7BD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C4A7B1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8A26840" w14:textId="77777777" w:rsidTr="00D518D7">
        <w:trPr>
          <w:jc w:val="center"/>
        </w:trPr>
        <w:tc>
          <w:tcPr>
            <w:tcW w:w="2824" w:type="dxa"/>
            <w:vMerge/>
          </w:tcPr>
          <w:p w14:paraId="233012A8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487D3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83.4%</w:t>
            </w:r>
          </w:p>
        </w:tc>
        <w:tc>
          <w:tcPr>
            <w:tcW w:w="1842" w:type="dxa"/>
          </w:tcPr>
          <w:p w14:paraId="25F96E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10.2%</w:t>
            </w:r>
          </w:p>
        </w:tc>
        <w:tc>
          <w:tcPr>
            <w:tcW w:w="1560" w:type="dxa"/>
          </w:tcPr>
          <w:p w14:paraId="6D138F9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3.4%</w:t>
            </w:r>
          </w:p>
        </w:tc>
        <w:tc>
          <w:tcPr>
            <w:tcW w:w="1984" w:type="dxa"/>
          </w:tcPr>
          <w:p w14:paraId="227932D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14:paraId="1E9FE3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968" w:type="dxa"/>
          </w:tcPr>
          <w:p w14:paraId="76DD1DB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75" w:type="dxa"/>
          </w:tcPr>
          <w:p w14:paraId="1BC9895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A6875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1419B98" w14:textId="77777777" w:rsidTr="00D518D7">
        <w:trPr>
          <w:jc w:val="center"/>
        </w:trPr>
        <w:tc>
          <w:tcPr>
            <w:tcW w:w="2824" w:type="dxa"/>
            <w:vMerge w:val="restart"/>
          </w:tcPr>
          <w:p w14:paraId="298624B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patients with locally advanced vulvar cancer and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ineligible for cisplatin, which is the best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radiosensitizing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agent in an area with limited resources?</w:t>
            </w:r>
          </w:p>
        </w:tc>
        <w:tc>
          <w:tcPr>
            <w:tcW w:w="1276" w:type="dxa"/>
          </w:tcPr>
          <w:p w14:paraId="1A3B1C3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</w:t>
            </w:r>
          </w:p>
        </w:tc>
        <w:tc>
          <w:tcPr>
            <w:tcW w:w="1842" w:type="dxa"/>
          </w:tcPr>
          <w:p w14:paraId="68B5D8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 and fluorouracil</w:t>
            </w:r>
          </w:p>
        </w:tc>
        <w:tc>
          <w:tcPr>
            <w:tcW w:w="1560" w:type="dxa"/>
          </w:tcPr>
          <w:p w14:paraId="234619E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Fluorouracil</w:t>
            </w:r>
          </w:p>
        </w:tc>
        <w:tc>
          <w:tcPr>
            <w:tcW w:w="1984" w:type="dxa"/>
          </w:tcPr>
          <w:p w14:paraId="535C571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Mitomycin and fluorouracil</w:t>
            </w:r>
          </w:p>
        </w:tc>
        <w:tc>
          <w:tcPr>
            <w:tcW w:w="1701" w:type="dxa"/>
          </w:tcPr>
          <w:p w14:paraId="18869CC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968" w:type="dxa"/>
          </w:tcPr>
          <w:p w14:paraId="7F38217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Taxane</w:t>
            </w:r>
            <w:proofErr w:type="spellEnd"/>
          </w:p>
        </w:tc>
        <w:tc>
          <w:tcPr>
            <w:tcW w:w="875" w:type="dxa"/>
          </w:tcPr>
          <w:p w14:paraId="27693A3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992" w:type="dxa"/>
          </w:tcPr>
          <w:p w14:paraId="0AEAEA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47F9B553" w14:textId="77777777" w:rsidTr="00D518D7">
        <w:trPr>
          <w:jc w:val="center"/>
        </w:trPr>
        <w:tc>
          <w:tcPr>
            <w:tcW w:w="2824" w:type="dxa"/>
            <w:vMerge/>
          </w:tcPr>
          <w:p w14:paraId="7CFAF899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FF27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68.2%</w:t>
            </w:r>
          </w:p>
        </w:tc>
        <w:tc>
          <w:tcPr>
            <w:tcW w:w="1842" w:type="dxa"/>
          </w:tcPr>
          <w:p w14:paraId="3BA523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17.7%</w:t>
            </w:r>
          </w:p>
        </w:tc>
        <w:tc>
          <w:tcPr>
            <w:tcW w:w="1560" w:type="dxa"/>
          </w:tcPr>
          <w:p w14:paraId="4941A4C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5.9%</w:t>
            </w:r>
          </w:p>
        </w:tc>
        <w:tc>
          <w:tcPr>
            <w:tcW w:w="1984" w:type="dxa"/>
          </w:tcPr>
          <w:p w14:paraId="765AF6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1701" w:type="dxa"/>
          </w:tcPr>
          <w:p w14:paraId="1AA029C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2.4%</w:t>
            </w:r>
          </w:p>
        </w:tc>
        <w:tc>
          <w:tcPr>
            <w:tcW w:w="968" w:type="dxa"/>
          </w:tcPr>
          <w:p w14:paraId="0D7055B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75" w:type="dxa"/>
          </w:tcPr>
          <w:p w14:paraId="299643A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3.5%</w:t>
            </w:r>
          </w:p>
        </w:tc>
        <w:tc>
          <w:tcPr>
            <w:tcW w:w="992" w:type="dxa"/>
          </w:tcPr>
          <w:p w14:paraId="04AEFB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</w:tr>
      <w:tr w:rsidR="00306135" w:rsidRPr="00306135" w14:paraId="4D9377BF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1AE01B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your treatment recommendation for patients with unresectable vulvar cancer in areas with limited resources?</w:t>
            </w:r>
          </w:p>
        </w:tc>
        <w:tc>
          <w:tcPr>
            <w:tcW w:w="1276" w:type="dxa"/>
          </w:tcPr>
          <w:p w14:paraId="1B8413F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Palliative radiation therapy alone with hypofractionation</w:t>
            </w:r>
          </w:p>
        </w:tc>
        <w:tc>
          <w:tcPr>
            <w:tcW w:w="1842" w:type="dxa"/>
          </w:tcPr>
          <w:p w14:paraId="34FF69D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Palliative radiation therapy alone with conventional fractionation</w:t>
            </w:r>
          </w:p>
        </w:tc>
        <w:tc>
          <w:tcPr>
            <w:tcW w:w="1560" w:type="dxa"/>
          </w:tcPr>
          <w:p w14:paraId="458D09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Concomitant chemoradiation</w:t>
            </w:r>
          </w:p>
        </w:tc>
        <w:tc>
          <w:tcPr>
            <w:tcW w:w="1984" w:type="dxa"/>
          </w:tcPr>
          <w:p w14:paraId="4EAF284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alone</w:t>
            </w:r>
          </w:p>
        </w:tc>
        <w:tc>
          <w:tcPr>
            <w:tcW w:w="1701" w:type="dxa"/>
          </w:tcPr>
          <w:p w14:paraId="30AA41C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968" w:type="dxa"/>
          </w:tcPr>
          <w:p w14:paraId="0EA967E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875" w:type="dxa"/>
          </w:tcPr>
          <w:p w14:paraId="1403B3C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D14AF3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05EC31B9" w14:textId="77777777" w:rsidTr="00D518D7">
        <w:trPr>
          <w:jc w:val="center"/>
        </w:trPr>
        <w:tc>
          <w:tcPr>
            <w:tcW w:w="2824" w:type="dxa"/>
            <w:vMerge/>
          </w:tcPr>
          <w:p w14:paraId="2D65CA68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12C07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11.8%</w:t>
            </w:r>
          </w:p>
        </w:tc>
        <w:tc>
          <w:tcPr>
            <w:tcW w:w="1842" w:type="dxa"/>
          </w:tcPr>
          <w:p w14:paraId="2B6E500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3.2%</w:t>
            </w:r>
          </w:p>
        </w:tc>
        <w:tc>
          <w:tcPr>
            <w:tcW w:w="1560" w:type="dxa"/>
          </w:tcPr>
          <w:p w14:paraId="4201CCC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77.4%</w:t>
            </w:r>
          </w:p>
        </w:tc>
        <w:tc>
          <w:tcPr>
            <w:tcW w:w="1984" w:type="dxa"/>
          </w:tcPr>
          <w:p w14:paraId="5A18CD4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  <w:tc>
          <w:tcPr>
            <w:tcW w:w="1701" w:type="dxa"/>
          </w:tcPr>
          <w:p w14:paraId="0487C30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  <w:tc>
          <w:tcPr>
            <w:tcW w:w="968" w:type="dxa"/>
          </w:tcPr>
          <w:p w14:paraId="6750EF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75" w:type="dxa"/>
          </w:tcPr>
          <w:p w14:paraId="2705CD6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A5C10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03CFDEC9" w14:textId="77777777" w:rsidTr="00D518D7">
        <w:trPr>
          <w:jc w:val="center"/>
        </w:trPr>
        <w:tc>
          <w:tcPr>
            <w:tcW w:w="2824" w:type="dxa"/>
            <w:vMerge w:val="restart"/>
          </w:tcPr>
          <w:p w14:paraId="513C2E7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your treatment recommendation for patients with unresectable vulvar cancer with poor geriatric score and/or poor performance status in areas with limited resources?</w:t>
            </w:r>
          </w:p>
        </w:tc>
        <w:tc>
          <w:tcPr>
            <w:tcW w:w="1276" w:type="dxa"/>
          </w:tcPr>
          <w:p w14:paraId="0CCE93A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Palliative radiation therapy alone with hypofractionation</w:t>
            </w:r>
          </w:p>
        </w:tc>
        <w:tc>
          <w:tcPr>
            <w:tcW w:w="1842" w:type="dxa"/>
          </w:tcPr>
          <w:p w14:paraId="6C02FEA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Palliative radiation therapy alone with conventional fractionation</w:t>
            </w:r>
          </w:p>
        </w:tc>
        <w:tc>
          <w:tcPr>
            <w:tcW w:w="1560" w:type="dxa"/>
          </w:tcPr>
          <w:p w14:paraId="49F115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Concomitant chemoradiation</w:t>
            </w:r>
          </w:p>
          <w:p w14:paraId="40D69E5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866BC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alone</w:t>
            </w:r>
          </w:p>
          <w:p w14:paraId="33E216F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737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  <w:p w14:paraId="5B40BC8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</w:tcPr>
          <w:p w14:paraId="5D8E1D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875" w:type="dxa"/>
          </w:tcPr>
          <w:p w14:paraId="30136A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3D66AE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0A7100A" w14:textId="77777777" w:rsidTr="00D518D7">
        <w:trPr>
          <w:jc w:val="center"/>
        </w:trPr>
        <w:tc>
          <w:tcPr>
            <w:tcW w:w="2824" w:type="dxa"/>
            <w:vMerge/>
          </w:tcPr>
          <w:p w14:paraId="58A287C8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3FD76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28.9%</w:t>
            </w:r>
          </w:p>
        </w:tc>
        <w:tc>
          <w:tcPr>
            <w:tcW w:w="1842" w:type="dxa"/>
          </w:tcPr>
          <w:p w14:paraId="22384D4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17.8%</w:t>
            </w:r>
          </w:p>
        </w:tc>
        <w:tc>
          <w:tcPr>
            <w:tcW w:w="1560" w:type="dxa"/>
          </w:tcPr>
          <w:p w14:paraId="64F9B78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21.1%</w:t>
            </w:r>
          </w:p>
        </w:tc>
        <w:tc>
          <w:tcPr>
            <w:tcW w:w="1984" w:type="dxa"/>
          </w:tcPr>
          <w:p w14:paraId="5B02468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2.2%</w:t>
            </w:r>
          </w:p>
        </w:tc>
        <w:tc>
          <w:tcPr>
            <w:tcW w:w="1701" w:type="dxa"/>
          </w:tcPr>
          <w:p w14:paraId="015881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28.9%</w:t>
            </w:r>
          </w:p>
        </w:tc>
        <w:tc>
          <w:tcPr>
            <w:tcW w:w="968" w:type="dxa"/>
          </w:tcPr>
          <w:p w14:paraId="3B686C5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1.1%</w:t>
            </w:r>
          </w:p>
        </w:tc>
        <w:tc>
          <w:tcPr>
            <w:tcW w:w="875" w:type="dxa"/>
          </w:tcPr>
          <w:p w14:paraId="3011E48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978216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6F05DD8" w14:textId="77777777" w:rsidTr="00D518D7">
        <w:trPr>
          <w:jc w:val="center"/>
        </w:trPr>
        <w:tc>
          <w:tcPr>
            <w:tcW w:w="2824" w:type="dxa"/>
            <w:vMerge w:val="restart"/>
          </w:tcPr>
          <w:p w14:paraId="341F27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 patients with bulky inguinal lymph node metastasis in an area without formal training in gynecologic oncology, the treatment should include:</w:t>
            </w:r>
          </w:p>
        </w:tc>
        <w:tc>
          <w:tcPr>
            <w:tcW w:w="1276" w:type="dxa"/>
          </w:tcPr>
          <w:p w14:paraId="2A365C4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Metastatic bulky lymph nodes are indication for chemoradiation, and surgery is not indicated as first approach</w:t>
            </w:r>
          </w:p>
        </w:tc>
        <w:tc>
          <w:tcPr>
            <w:tcW w:w="1842" w:type="dxa"/>
          </w:tcPr>
          <w:p w14:paraId="027DDCF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If feasible, primary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cytorreductive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surgery (resection of the macroscopically involved lymph nodes) should be performed before chemoradiation</w:t>
            </w:r>
          </w:p>
        </w:tc>
        <w:tc>
          <w:tcPr>
            <w:tcW w:w="1560" w:type="dxa"/>
          </w:tcPr>
          <w:p w14:paraId="3191CD4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Systematic inguinofemoral lymphadenectomy should be performed before the treatment with chemoradiation</w:t>
            </w:r>
          </w:p>
          <w:p w14:paraId="417D4B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B8FBA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Radiotherapy alone</w:t>
            </w:r>
          </w:p>
          <w:p w14:paraId="199AD9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4FDE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alone</w:t>
            </w:r>
          </w:p>
          <w:p w14:paraId="5D0DFD6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8" w:type="dxa"/>
          </w:tcPr>
          <w:p w14:paraId="7CC055B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Chemoradiation</w:t>
            </w:r>
          </w:p>
          <w:p w14:paraId="79A5A89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6340C75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992" w:type="dxa"/>
          </w:tcPr>
          <w:p w14:paraId="472D7BB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CB02D13" w14:textId="77777777" w:rsidTr="00D518D7">
        <w:trPr>
          <w:jc w:val="center"/>
        </w:trPr>
        <w:tc>
          <w:tcPr>
            <w:tcW w:w="2824" w:type="dxa"/>
            <w:vMerge/>
          </w:tcPr>
          <w:p w14:paraId="3E4D080D" w14:textId="77777777" w:rsidR="00436881" w:rsidRPr="00306135" w:rsidRDefault="00436881" w:rsidP="00D5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3AB9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20.5%</w:t>
            </w:r>
          </w:p>
        </w:tc>
        <w:tc>
          <w:tcPr>
            <w:tcW w:w="1842" w:type="dxa"/>
          </w:tcPr>
          <w:p w14:paraId="63F4210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24.1%</w:t>
            </w:r>
          </w:p>
        </w:tc>
        <w:tc>
          <w:tcPr>
            <w:tcW w:w="1560" w:type="dxa"/>
          </w:tcPr>
          <w:p w14:paraId="27A52C6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7.2%</w:t>
            </w:r>
          </w:p>
        </w:tc>
        <w:tc>
          <w:tcPr>
            <w:tcW w:w="1984" w:type="dxa"/>
          </w:tcPr>
          <w:p w14:paraId="06A4E06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1701" w:type="dxa"/>
          </w:tcPr>
          <w:p w14:paraId="7E41B4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968" w:type="dxa"/>
          </w:tcPr>
          <w:p w14:paraId="39BEE6D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43.4%</w:t>
            </w:r>
          </w:p>
        </w:tc>
        <w:tc>
          <w:tcPr>
            <w:tcW w:w="875" w:type="dxa"/>
          </w:tcPr>
          <w:p w14:paraId="6BAB750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2.4%</w:t>
            </w:r>
          </w:p>
        </w:tc>
        <w:tc>
          <w:tcPr>
            <w:tcW w:w="992" w:type="dxa"/>
          </w:tcPr>
          <w:p w14:paraId="2BB5E8C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0DBE2BBD" w14:textId="77777777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>Legend: Answers to not all questions may total 100% due to rounding.</w:t>
      </w:r>
    </w:p>
    <w:p w14:paraId="53A0B29F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</w:p>
    <w:p w14:paraId="56F16A1B" w14:textId="77777777" w:rsidR="00436881" w:rsidRPr="00306135" w:rsidRDefault="00436881" w:rsidP="00436881">
      <w:pPr>
        <w:spacing w:after="0" w:line="480" w:lineRule="auto"/>
        <w:ind w:hanging="2"/>
        <w:rPr>
          <w:rFonts w:ascii="Arial" w:eastAsia="Times New Roman" w:hAnsi="Arial" w:cs="Arial"/>
          <w:sz w:val="20"/>
          <w:szCs w:val="20"/>
        </w:rPr>
        <w:sectPr w:rsidR="00436881" w:rsidRPr="00306135">
          <w:pgSz w:w="15840" w:h="12240" w:orient="landscape"/>
          <w:pgMar w:top="1440" w:right="1440" w:bottom="1440" w:left="1440" w:header="709" w:footer="709" w:gutter="0"/>
          <w:cols w:space="720"/>
          <w:titlePg/>
        </w:sectPr>
      </w:pPr>
    </w:p>
    <w:p w14:paraId="068080AD" w14:textId="69F7C955" w:rsidR="00436881" w:rsidRPr="00306135" w:rsidRDefault="002917F7" w:rsidP="00436881">
      <w:pPr>
        <w:ind w:hanging="2"/>
        <w:rPr>
          <w:rFonts w:ascii="Arial" w:eastAsia="Times New Roman" w:hAnsi="Arial" w:cs="Arial"/>
          <w:b/>
          <w:bCs/>
          <w:sz w:val="20"/>
          <w:szCs w:val="20"/>
        </w:rPr>
      </w:pPr>
      <w:r w:rsidRPr="00306135">
        <w:rPr>
          <w:rFonts w:ascii="Arial" w:eastAsia="Times New Roman" w:hAnsi="Arial" w:cs="Arial"/>
          <w:b/>
          <w:sz w:val="20"/>
          <w:szCs w:val="20"/>
        </w:rPr>
        <w:lastRenderedPageBreak/>
        <w:t xml:space="preserve">Supplementary </w:t>
      </w:r>
      <w:r w:rsidR="00436881"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Pr="00306135">
        <w:rPr>
          <w:rFonts w:ascii="Arial" w:eastAsia="Times New Roman" w:hAnsi="Arial" w:cs="Arial"/>
          <w:b/>
          <w:sz w:val="20"/>
          <w:szCs w:val="20"/>
        </w:rPr>
        <w:t>6</w:t>
      </w:r>
      <w:r w:rsidR="00436881"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="00436881" w:rsidRPr="00306135">
        <w:rPr>
          <w:rFonts w:ascii="Arial" w:eastAsia="Times New Roman" w:hAnsi="Arial" w:cs="Arial"/>
          <w:sz w:val="20"/>
          <w:szCs w:val="20"/>
        </w:rPr>
        <w:t xml:space="preserve"> </w:t>
      </w:r>
      <w:r w:rsidR="00436881" w:rsidRPr="00306135">
        <w:rPr>
          <w:rFonts w:ascii="Arial" w:eastAsia="Times New Roman" w:hAnsi="Arial" w:cs="Arial"/>
          <w:b/>
          <w:bCs/>
          <w:sz w:val="20"/>
          <w:szCs w:val="20"/>
        </w:rPr>
        <w:t>Questions related to first-line treatment of metastatic or loco-regionally recurrent vulvar cancer.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1522"/>
        <w:gridCol w:w="1596"/>
        <w:gridCol w:w="1635"/>
        <w:gridCol w:w="1466"/>
        <w:gridCol w:w="1402"/>
        <w:gridCol w:w="1135"/>
        <w:gridCol w:w="1108"/>
        <w:gridCol w:w="839"/>
      </w:tblGrid>
      <w:tr w:rsidR="00306135" w:rsidRPr="00306135" w14:paraId="4B0B9591" w14:textId="77777777" w:rsidTr="00D518D7">
        <w:tc>
          <w:tcPr>
            <w:tcW w:w="2473" w:type="dxa"/>
          </w:tcPr>
          <w:p w14:paraId="0AD531C9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0703" w:type="dxa"/>
            <w:gridSpan w:val="8"/>
          </w:tcPr>
          <w:p w14:paraId="2FE3A3B1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Answers and frequency of responses</w:t>
            </w:r>
          </w:p>
        </w:tc>
      </w:tr>
      <w:tr w:rsidR="00306135" w:rsidRPr="00306135" w14:paraId="4BC82BE4" w14:textId="77777777" w:rsidTr="00D518D7">
        <w:trPr>
          <w:trHeight w:val="1269"/>
        </w:trPr>
        <w:tc>
          <w:tcPr>
            <w:tcW w:w="2473" w:type="dxa"/>
            <w:vMerge w:val="restart"/>
          </w:tcPr>
          <w:p w14:paraId="1675B47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the recommended first-line chemotherapy regimen for women with metastatic vulvar cancer or loco-regional recurrence not amenable to salvage loco-regional treatment with no contra-indication to cisplatin in an area with limited resources?</w:t>
            </w:r>
          </w:p>
        </w:tc>
        <w:tc>
          <w:tcPr>
            <w:tcW w:w="1522" w:type="dxa"/>
          </w:tcPr>
          <w:p w14:paraId="3C991C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50 mg/m² IV on day 1 with 5-FU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1000 mg/m² IV on days 1-4 every 3 weeks </w:t>
            </w:r>
          </w:p>
        </w:tc>
        <w:tc>
          <w:tcPr>
            <w:tcW w:w="1596" w:type="dxa"/>
          </w:tcPr>
          <w:p w14:paraId="58E4BB0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Cisplatin, 50 mg/m² IV on day 1 with Paclitaxel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175 mg/m² IV on day 1 every 3 weeks </w:t>
            </w:r>
          </w:p>
        </w:tc>
        <w:tc>
          <w:tcPr>
            <w:tcW w:w="1635" w:type="dxa"/>
          </w:tcPr>
          <w:p w14:paraId="59E8845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Cisplatin, 50 mg/m² IV with Gemcitabine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1000 mg/m² IV on days 1, 8 every 3 weeks</w:t>
            </w:r>
          </w:p>
        </w:tc>
        <w:tc>
          <w:tcPr>
            <w:tcW w:w="1466" w:type="dxa"/>
          </w:tcPr>
          <w:p w14:paraId="4829D4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 AUC 5 and paclitaxel 175 mg/m2 every 3 weeks</w:t>
            </w:r>
          </w:p>
        </w:tc>
        <w:tc>
          <w:tcPr>
            <w:tcW w:w="1402" w:type="dxa"/>
          </w:tcPr>
          <w:p w14:paraId="07C2478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Cisplatin, 50 mg/m² IV every 3 weeks</w:t>
            </w:r>
          </w:p>
        </w:tc>
        <w:tc>
          <w:tcPr>
            <w:tcW w:w="1135" w:type="dxa"/>
          </w:tcPr>
          <w:p w14:paraId="433E7F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Non-platinum agent alone</w:t>
            </w:r>
          </w:p>
        </w:tc>
        <w:tc>
          <w:tcPr>
            <w:tcW w:w="1108" w:type="dxa"/>
          </w:tcPr>
          <w:p w14:paraId="4FC0584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2108BB4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6705277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35527CED" w14:textId="77777777" w:rsidTr="00D518D7">
        <w:trPr>
          <w:trHeight w:val="692"/>
        </w:trPr>
        <w:tc>
          <w:tcPr>
            <w:tcW w:w="2473" w:type="dxa"/>
            <w:vMerge/>
          </w:tcPr>
          <w:p w14:paraId="5948A8FC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387BF9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35.7%</w:t>
            </w:r>
          </w:p>
        </w:tc>
        <w:tc>
          <w:tcPr>
            <w:tcW w:w="1596" w:type="dxa"/>
          </w:tcPr>
          <w:p w14:paraId="19CEAB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28.6%</w:t>
            </w:r>
          </w:p>
        </w:tc>
        <w:tc>
          <w:tcPr>
            <w:tcW w:w="1635" w:type="dxa"/>
          </w:tcPr>
          <w:p w14:paraId="2891445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66" w:type="dxa"/>
          </w:tcPr>
          <w:p w14:paraId="67F7758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35.7%</w:t>
            </w:r>
          </w:p>
        </w:tc>
        <w:tc>
          <w:tcPr>
            <w:tcW w:w="1402" w:type="dxa"/>
          </w:tcPr>
          <w:p w14:paraId="1B639C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35" w:type="dxa"/>
          </w:tcPr>
          <w:p w14:paraId="577E3EE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08" w:type="dxa"/>
          </w:tcPr>
          <w:p w14:paraId="214054F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3C08B6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40248009" w14:textId="77777777" w:rsidTr="00D518D7">
        <w:trPr>
          <w:trHeight w:val="132"/>
        </w:trPr>
        <w:tc>
          <w:tcPr>
            <w:tcW w:w="2473" w:type="dxa"/>
            <w:vMerge w:val="restart"/>
          </w:tcPr>
          <w:p w14:paraId="388F6C6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first-line chemotherapy regimen for women with metastatic vulvar cancer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or loco-regional recurrence not amenable to salvage loco-regional treatment with contra-indication to cisplatin in an area with limited resources?</w:t>
            </w:r>
          </w:p>
        </w:tc>
        <w:tc>
          <w:tcPr>
            <w:tcW w:w="1522" w:type="dxa"/>
          </w:tcPr>
          <w:p w14:paraId="713EC9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AUC 5 IV on day 1 with 5-FU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1000 mg/m² IV on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days 1-4 every 3 weeks</w:t>
            </w:r>
          </w:p>
        </w:tc>
        <w:tc>
          <w:tcPr>
            <w:tcW w:w="1596" w:type="dxa"/>
          </w:tcPr>
          <w:p w14:paraId="10C890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AUC 5 IV on day 1 with Paclitaxel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175 mg/m² IV on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day 1 every 3 weeks</w:t>
            </w:r>
          </w:p>
        </w:tc>
        <w:tc>
          <w:tcPr>
            <w:tcW w:w="1635" w:type="dxa"/>
          </w:tcPr>
          <w:p w14:paraId="7964242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AUC 5 IV with Gemcitabine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1000 mg/m² IV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on days 1, 8 every 3 weeks</w:t>
            </w:r>
          </w:p>
        </w:tc>
        <w:tc>
          <w:tcPr>
            <w:tcW w:w="1466" w:type="dxa"/>
          </w:tcPr>
          <w:p w14:paraId="11CADE8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AUC 5 alone IV alone every 3 weeks</w:t>
            </w:r>
          </w:p>
          <w:p w14:paraId="2EC8BC0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5E285E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Non-platinum agent alone</w:t>
            </w:r>
          </w:p>
          <w:p w14:paraId="3E38BB1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6DA9E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1108" w:type="dxa"/>
          </w:tcPr>
          <w:p w14:paraId="071C19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5C0EE72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42C5FA6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49E16093" w14:textId="77777777" w:rsidTr="00D518D7">
        <w:tc>
          <w:tcPr>
            <w:tcW w:w="2473" w:type="dxa"/>
            <w:vMerge/>
          </w:tcPr>
          <w:p w14:paraId="5350B6B4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A7E04A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16.7%</w:t>
            </w:r>
          </w:p>
        </w:tc>
        <w:tc>
          <w:tcPr>
            <w:tcW w:w="1596" w:type="dxa"/>
          </w:tcPr>
          <w:p w14:paraId="2F84B4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66.7%</w:t>
            </w:r>
          </w:p>
        </w:tc>
        <w:tc>
          <w:tcPr>
            <w:tcW w:w="1635" w:type="dxa"/>
          </w:tcPr>
          <w:p w14:paraId="1111A4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66" w:type="dxa"/>
          </w:tcPr>
          <w:p w14:paraId="6CEF2E4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5.6%</w:t>
            </w:r>
          </w:p>
        </w:tc>
        <w:tc>
          <w:tcPr>
            <w:tcW w:w="1402" w:type="dxa"/>
          </w:tcPr>
          <w:p w14:paraId="2ECEE1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35" w:type="dxa"/>
          </w:tcPr>
          <w:p w14:paraId="51AB4D8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08" w:type="dxa"/>
          </w:tcPr>
          <w:p w14:paraId="33CAAEC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11.1%</w:t>
            </w:r>
          </w:p>
        </w:tc>
        <w:tc>
          <w:tcPr>
            <w:tcW w:w="839" w:type="dxa"/>
          </w:tcPr>
          <w:p w14:paraId="019EF3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8B86F5A" w14:textId="77777777" w:rsidTr="00D518D7">
        <w:tc>
          <w:tcPr>
            <w:tcW w:w="2473" w:type="dxa"/>
            <w:vMerge w:val="restart"/>
          </w:tcPr>
          <w:p w14:paraId="6642B45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If you recommend a non-platinum regimen as first-line, what agent do you recommend in an area with limited resources?</w:t>
            </w:r>
          </w:p>
        </w:tc>
        <w:tc>
          <w:tcPr>
            <w:tcW w:w="1522" w:type="dxa"/>
          </w:tcPr>
          <w:p w14:paraId="280DDAE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Paclitaxel</w:t>
            </w:r>
          </w:p>
        </w:tc>
        <w:tc>
          <w:tcPr>
            <w:tcW w:w="1596" w:type="dxa"/>
          </w:tcPr>
          <w:p w14:paraId="3693B39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1635" w:type="dxa"/>
          </w:tcPr>
          <w:p w14:paraId="5B5CD83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5-FU</w:t>
            </w:r>
          </w:p>
        </w:tc>
        <w:tc>
          <w:tcPr>
            <w:tcW w:w="1466" w:type="dxa"/>
          </w:tcPr>
          <w:p w14:paraId="13DF3FE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Ifosfamide</w:t>
            </w:r>
            <w:proofErr w:type="spellEnd"/>
          </w:p>
        </w:tc>
        <w:tc>
          <w:tcPr>
            <w:tcW w:w="1402" w:type="dxa"/>
          </w:tcPr>
          <w:p w14:paraId="76A226F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 do not recommend a non-platinum agent as first-line therapy</w:t>
            </w:r>
          </w:p>
        </w:tc>
        <w:tc>
          <w:tcPr>
            <w:tcW w:w="1135" w:type="dxa"/>
          </w:tcPr>
          <w:p w14:paraId="45BD29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04EAD28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F9A502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1E02490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DB01FE9" w14:textId="77777777" w:rsidTr="00D518D7">
        <w:tc>
          <w:tcPr>
            <w:tcW w:w="2473" w:type="dxa"/>
            <w:vMerge/>
          </w:tcPr>
          <w:p w14:paraId="3694B96C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29A230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58.3%</w:t>
            </w:r>
          </w:p>
        </w:tc>
        <w:tc>
          <w:tcPr>
            <w:tcW w:w="1596" w:type="dxa"/>
          </w:tcPr>
          <w:p w14:paraId="6E3E7F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8.3%</w:t>
            </w:r>
          </w:p>
        </w:tc>
        <w:tc>
          <w:tcPr>
            <w:tcW w:w="1635" w:type="dxa"/>
          </w:tcPr>
          <w:p w14:paraId="6EA4FE4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4.2%</w:t>
            </w:r>
          </w:p>
        </w:tc>
        <w:tc>
          <w:tcPr>
            <w:tcW w:w="1466" w:type="dxa"/>
          </w:tcPr>
          <w:p w14:paraId="4ABB47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4.2%</w:t>
            </w:r>
          </w:p>
        </w:tc>
        <w:tc>
          <w:tcPr>
            <w:tcW w:w="1402" w:type="dxa"/>
          </w:tcPr>
          <w:p w14:paraId="0DC0454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20.8%</w:t>
            </w:r>
          </w:p>
        </w:tc>
        <w:tc>
          <w:tcPr>
            <w:tcW w:w="1135" w:type="dxa"/>
          </w:tcPr>
          <w:p w14:paraId="242D4D9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4.2%</w:t>
            </w:r>
          </w:p>
        </w:tc>
        <w:tc>
          <w:tcPr>
            <w:tcW w:w="1108" w:type="dxa"/>
          </w:tcPr>
          <w:p w14:paraId="790578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61F3B69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B5E6BF1" w14:textId="77777777" w:rsidTr="00D518D7">
        <w:tc>
          <w:tcPr>
            <w:tcW w:w="2473" w:type="dxa"/>
            <w:vMerge w:val="restart"/>
          </w:tcPr>
          <w:p w14:paraId="48C506C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your first-line treatment for patients with metastatic or recurrent vulvar cancer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not amenable to salvage loco-regional treatment in countries without access to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taxanes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or where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taxane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-related costs are prohibitive?</w:t>
            </w:r>
          </w:p>
        </w:tc>
        <w:tc>
          <w:tcPr>
            <w:tcW w:w="1522" w:type="dxa"/>
          </w:tcPr>
          <w:p w14:paraId="49A312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Cisplatin and 5-fluorouracil</w:t>
            </w:r>
          </w:p>
        </w:tc>
        <w:tc>
          <w:tcPr>
            <w:tcW w:w="1596" w:type="dxa"/>
          </w:tcPr>
          <w:p w14:paraId="101840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 and gemcitabine</w:t>
            </w:r>
          </w:p>
        </w:tc>
        <w:tc>
          <w:tcPr>
            <w:tcW w:w="1635" w:type="dxa"/>
          </w:tcPr>
          <w:p w14:paraId="0D646F3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</w:t>
            </w:r>
          </w:p>
        </w:tc>
        <w:tc>
          <w:tcPr>
            <w:tcW w:w="1466" w:type="dxa"/>
          </w:tcPr>
          <w:p w14:paraId="610ABC9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1402" w:type="dxa"/>
          </w:tcPr>
          <w:p w14:paraId="73F298A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135" w:type="dxa"/>
          </w:tcPr>
          <w:p w14:paraId="3CD6C1F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108" w:type="dxa"/>
          </w:tcPr>
          <w:p w14:paraId="15DBFA4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331D05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36881" w:rsidRPr="00306135" w14:paraId="38E93CB7" w14:textId="77777777" w:rsidTr="00D518D7">
        <w:tc>
          <w:tcPr>
            <w:tcW w:w="2473" w:type="dxa"/>
            <w:vMerge/>
          </w:tcPr>
          <w:p w14:paraId="705FEFA3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B7940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54.2%</w:t>
            </w:r>
          </w:p>
        </w:tc>
        <w:tc>
          <w:tcPr>
            <w:tcW w:w="1596" w:type="dxa"/>
          </w:tcPr>
          <w:p w14:paraId="65A91A9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29.2%</w:t>
            </w:r>
          </w:p>
        </w:tc>
        <w:tc>
          <w:tcPr>
            <w:tcW w:w="1635" w:type="dxa"/>
          </w:tcPr>
          <w:p w14:paraId="236EFF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16.7%</w:t>
            </w:r>
          </w:p>
        </w:tc>
        <w:tc>
          <w:tcPr>
            <w:tcW w:w="1466" w:type="dxa"/>
          </w:tcPr>
          <w:p w14:paraId="74567F9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02" w:type="dxa"/>
          </w:tcPr>
          <w:p w14:paraId="356943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35" w:type="dxa"/>
          </w:tcPr>
          <w:p w14:paraId="224603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108" w:type="dxa"/>
          </w:tcPr>
          <w:p w14:paraId="72FE85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29583B5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66CB1697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</w:p>
    <w:p w14:paraId="182E7E18" w14:textId="77777777" w:rsidR="00436881" w:rsidRPr="00306135" w:rsidRDefault="00436881" w:rsidP="00436881">
      <w:pPr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>Legend: Answers to not all questions may total 100% due to rounding.</w:t>
      </w:r>
    </w:p>
    <w:p w14:paraId="4AA80D06" w14:textId="475C5DDC" w:rsidR="00436881" w:rsidRPr="00306135" w:rsidRDefault="00436881" w:rsidP="00436881">
      <w:pPr>
        <w:ind w:hanging="2"/>
        <w:rPr>
          <w:rFonts w:ascii="Arial" w:eastAsia="Times New Roman" w:hAnsi="Arial" w:cs="Arial"/>
          <w:b/>
          <w:bCs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5622A1" w:rsidRPr="00306135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="005622A1" w:rsidRPr="00306135">
        <w:rPr>
          <w:rFonts w:ascii="Arial" w:eastAsia="Times New Roman" w:hAnsi="Arial" w:cs="Arial"/>
          <w:b/>
          <w:sz w:val="20"/>
          <w:szCs w:val="20"/>
        </w:rPr>
        <w:t>7</w:t>
      </w:r>
      <w:r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Pr="00306135">
        <w:rPr>
          <w:rFonts w:ascii="Arial" w:eastAsia="Times New Roman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>Questions related to loco-regionally recurrent, potentially curable vulvar cancer.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1347"/>
        <w:gridCol w:w="1411"/>
        <w:gridCol w:w="1429"/>
        <w:gridCol w:w="1391"/>
        <w:gridCol w:w="1728"/>
        <w:gridCol w:w="1453"/>
        <w:gridCol w:w="1093"/>
        <w:gridCol w:w="839"/>
      </w:tblGrid>
      <w:tr w:rsidR="00306135" w:rsidRPr="00306135" w14:paraId="0D510897" w14:textId="77777777" w:rsidTr="00D518D7">
        <w:tc>
          <w:tcPr>
            <w:tcW w:w="2485" w:type="dxa"/>
          </w:tcPr>
          <w:p w14:paraId="2C0882C3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0691" w:type="dxa"/>
            <w:gridSpan w:val="8"/>
          </w:tcPr>
          <w:p w14:paraId="5D8D35AD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Answers and frequency of responses</w:t>
            </w:r>
          </w:p>
        </w:tc>
      </w:tr>
      <w:tr w:rsidR="00306135" w:rsidRPr="00306135" w14:paraId="3D846B61" w14:textId="77777777" w:rsidTr="00D518D7">
        <w:tc>
          <w:tcPr>
            <w:tcW w:w="2485" w:type="dxa"/>
            <w:vMerge w:val="restart"/>
          </w:tcPr>
          <w:p w14:paraId="78C33B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local recurrence potentially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without suspicion of lymph node involvement in a patient who was submitted initially only to surgery and without comorbidities in an area with limited resources where radiotherapy is available?</w:t>
            </w:r>
          </w:p>
        </w:tc>
        <w:tc>
          <w:tcPr>
            <w:tcW w:w="1347" w:type="dxa"/>
          </w:tcPr>
          <w:p w14:paraId="74BD7CB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Weekly cisplatin, 40 mg/m² IV in association with radiation therapy</w:t>
            </w:r>
          </w:p>
        </w:tc>
        <w:tc>
          <w:tcPr>
            <w:tcW w:w="1411" w:type="dxa"/>
          </w:tcPr>
          <w:p w14:paraId="2467A48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therapy alone</w:t>
            </w:r>
          </w:p>
        </w:tc>
        <w:tc>
          <w:tcPr>
            <w:tcW w:w="1429" w:type="dxa"/>
          </w:tcPr>
          <w:p w14:paraId="37205D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Salvage surgery alone</w:t>
            </w:r>
          </w:p>
        </w:tc>
        <w:tc>
          <w:tcPr>
            <w:tcW w:w="1391" w:type="dxa"/>
          </w:tcPr>
          <w:p w14:paraId="6FB9BF9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Salvage surgery followed by radiation therapy</w:t>
            </w:r>
          </w:p>
        </w:tc>
        <w:tc>
          <w:tcPr>
            <w:tcW w:w="1728" w:type="dxa"/>
          </w:tcPr>
          <w:p w14:paraId="43F7846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Salvage surgery followed by weekly cisplatin, 40 mg/m² IV in association with radiation therapy</w:t>
            </w:r>
          </w:p>
        </w:tc>
        <w:tc>
          <w:tcPr>
            <w:tcW w:w="1453" w:type="dxa"/>
          </w:tcPr>
          <w:p w14:paraId="099E61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Cisplatin-based therapy alone</w:t>
            </w:r>
          </w:p>
        </w:tc>
        <w:tc>
          <w:tcPr>
            <w:tcW w:w="1093" w:type="dxa"/>
          </w:tcPr>
          <w:p w14:paraId="1C11D9D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73DE984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789E3F57" w14:textId="77777777" w:rsidTr="00D518D7">
        <w:tc>
          <w:tcPr>
            <w:tcW w:w="2485" w:type="dxa"/>
            <w:vMerge/>
          </w:tcPr>
          <w:p w14:paraId="1C1839B0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869D9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22.6%</w:t>
            </w:r>
          </w:p>
        </w:tc>
        <w:tc>
          <w:tcPr>
            <w:tcW w:w="1411" w:type="dxa"/>
          </w:tcPr>
          <w:p w14:paraId="3FC6DED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4B5F0F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12.9%</w:t>
            </w:r>
          </w:p>
        </w:tc>
        <w:tc>
          <w:tcPr>
            <w:tcW w:w="1391" w:type="dxa"/>
          </w:tcPr>
          <w:p w14:paraId="18DA13B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29.0%</w:t>
            </w:r>
          </w:p>
        </w:tc>
        <w:tc>
          <w:tcPr>
            <w:tcW w:w="1728" w:type="dxa"/>
          </w:tcPr>
          <w:p w14:paraId="01328C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35.5%</w:t>
            </w:r>
          </w:p>
        </w:tc>
        <w:tc>
          <w:tcPr>
            <w:tcW w:w="1453" w:type="dxa"/>
          </w:tcPr>
          <w:p w14:paraId="0B31AAE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0B761DA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4D5CB52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6912213D" w14:textId="77777777" w:rsidTr="00D518D7">
        <w:trPr>
          <w:trHeight w:val="841"/>
        </w:trPr>
        <w:tc>
          <w:tcPr>
            <w:tcW w:w="2485" w:type="dxa"/>
            <w:vMerge w:val="restart"/>
          </w:tcPr>
          <w:p w14:paraId="69F0EE8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local recurrence potentially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without suspicion of lymph node involvement in a patient who was submitted initially only to surgery and without comorbidities in an area with limited resources where radiotherapy is not available?</w:t>
            </w:r>
          </w:p>
        </w:tc>
        <w:tc>
          <w:tcPr>
            <w:tcW w:w="1347" w:type="dxa"/>
          </w:tcPr>
          <w:p w14:paraId="5AFBB0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Salvage surgery alone</w:t>
            </w:r>
          </w:p>
        </w:tc>
        <w:tc>
          <w:tcPr>
            <w:tcW w:w="1411" w:type="dxa"/>
          </w:tcPr>
          <w:p w14:paraId="049D91A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Platinum-based therapy alone</w:t>
            </w:r>
          </w:p>
        </w:tc>
        <w:tc>
          <w:tcPr>
            <w:tcW w:w="1429" w:type="dxa"/>
          </w:tcPr>
          <w:p w14:paraId="2BE89C1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Platinum-based therapy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followed by surgery</w:t>
            </w:r>
          </w:p>
          <w:p w14:paraId="15B8E6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172E6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Non platinum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-based therapy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followed by surgery</w:t>
            </w:r>
          </w:p>
        </w:tc>
        <w:tc>
          <w:tcPr>
            <w:tcW w:w="1728" w:type="dxa"/>
          </w:tcPr>
          <w:p w14:paraId="5FF721D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Best supportive care </w:t>
            </w:r>
          </w:p>
        </w:tc>
        <w:tc>
          <w:tcPr>
            <w:tcW w:w="1453" w:type="dxa"/>
          </w:tcPr>
          <w:p w14:paraId="26D9851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93" w:type="dxa"/>
          </w:tcPr>
          <w:p w14:paraId="01D3198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1A87DC1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77F77499" w14:textId="77777777" w:rsidTr="00D518D7">
        <w:tc>
          <w:tcPr>
            <w:tcW w:w="2485" w:type="dxa"/>
            <w:vMerge/>
          </w:tcPr>
          <w:p w14:paraId="77920051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372317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80.0%</w:t>
            </w:r>
          </w:p>
        </w:tc>
        <w:tc>
          <w:tcPr>
            <w:tcW w:w="1411" w:type="dxa"/>
          </w:tcPr>
          <w:p w14:paraId="5848FE2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2.9%</w:t>
            </w:r>
          </w:p>
        </w:tc>
        <w:tc>
          <w:tcPr>
            <w:tcW w:w="1429" w:type="dxa"/>
          </w:tcPr>
          <w:p w14:paraId="034C40D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17.1%</w:t>
            </w:r>
          </w:p>
        </w:tc>
        <w:tc>
          <w:tcPr>
            <w:tcW w:w="1391" w:type="dxa"/>
          </w:tcPr>
          <w:p w14:paraId="1F615EC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28" w:type="dxa"/>
          </w:tcPr>
          <w:p w14:paraId="757E329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3" w:type="dxa"/>
          </w:tcPr>
          <w:p w14:paraId="0566C49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5290752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0AEB17A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C90DE81" w14:textId="77777777" w:rsidTr="00D518D7">
        <w:tc>
          <w:tcPr>
            <w:tcW w:w="2485" w:type="dxa"/>
            <w:vMerge w:val="restart"/>
          </w:tcPr>
          <w:p w14:paraId="6B41195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local recurrence potentially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without suspicion of lymph node involvement in a patient who was submitted initially only to surgery and with comorbidities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and/or contra-indication to cisplatin in an area with limited resources where radiotherapy is available?</w:t>
            </w:r>
          </w:p>
        </w:tc>
        <w:tc>
          <w:tcPr>
            <w:tcW w:w="1347" w:type="dxa"/>
          </w:tcPr>
          <w:p w14:paraId="3B7670A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combined with radiation therapy</w:t>
            </w:r>
          </w:p>
        </w:tc>
        <w:tc>
          <w:tcPr>
            <w:tcW w:w="1411" w:type="dxa"/>
          </w:tcPr>
          <w:p w14:paraId="49CBAFB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Non-platinum agent with radiation therapy</w:t>
            </w:r>
          </w:p>
        </w:tc>
        <w:tc>
          <w:tcPr>
            <w:tcW w:w="1429" w:type="dxa"/>
          </w:tcPr>
          <w:p w14:paraId="262120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therapy alone</w:t>
            </w:r>
          </w:p>
        </w:tc>
        <w:tc>
          <w:tcPr>
            <w:tcW w:w="1391" w:type="dxa"/>
          </w:tcPr>
          <w:p w14:paraId="5FF714F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Salvage surgery alone</w:t>
            </w:r>
          </w:p>
        </w:tc>
        <w:tc>
          <w:tcPr>
            <w:tcW w:w="1728" w:type="dxa"/>
          </w:tcPr>
          <w:p w14:paraId="24EBBDD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Salvage surgery followed by radiation or chemoradiation therapy</w:t>
            </w:r>
          </w:p>
        </w:tc>
        <w:tc>
          <w:tcPr>
            <w:tcW w:w="1453" w:type="dxa"/>
          </w:tcPr>
          <w:p w14:paraId="02DEBBD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alone</w:t>
            </w:r>
          </w:p>
          <w:p w14:paraId="35D926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694F5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7B9DCB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6F9EDC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55D360E5" w14:textId="77777777" w:rsidTr="00D518D7">
        <w:tc>
          <w:tcPr>
            <w:tcW w:w="2485" w:type="dxa"/>
            <w:vMerge/>
          </w:tcPr>
          <w:p w14:paraId="1CB4D9CD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114464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13.9%</w:t>
            </w:r>
          </w:p>
        </w:tc>
        <w:tc>
          <w:tcPr>
            <w:tcW w:w="1411" w:type="dxa"/>
          </w:tcPr>
          <w:p w14:paraId="61D892C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4C8350E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22.2%</w:t>
            </w:r>
          </w:p>
        </w:tc>
        <w:tc>
          <w:tcPr>
            <w:tcW w:w="1391" w:type="dxa"/>
          </w:tcPr>
          <w:p w14:paraId="64C396B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19.4%</w:t>
            </w:r>
          </w:p>
        </w:tc>
        <w:tc>
          <w:tcPr>
            <w:tcW w:w="1728" w:type="dxa"/>
          </w:tcPr>
          <w:p w14:paraId="3E7AD54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41.7%</w:t>
            </w:r>
          </w:p>
        </w:tc>
        <w:tc>
          <w:tcPr>
            <w:tcW w:w="1453" w:type="dxa"/>
          </w:tcPr>
          <w:p w14:paraId="0955185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20931AF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467D73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2.8%</w:t>
            </w:r>
          </w:p>
        </w:tc>
      </w:tr>
      <w:tr w:rsidR="00306135" w:rsidRPr="00306135" w14:paraId="183E4A36" w14:textId="77777777" w:rsidTr="00D518D7">
        <w:tc>
          <w:tcPr>
            <w:tcW w:w="2485" w:type="dxa"/>
            <w:vMerge w:val="restart"/>
          </w:tcPr>
          <w:p w14:paraId="293909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local recurrence potentially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without suspicion of lymph node involvement in a patient who was submitted initially only to surgery and with comorbidities and/or contra-indication to cisplatin in an area with limited resources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where radiotherapy is not available?</w:t>
            </w:r>
          </w:p>
        </w:tc>
        <w:tc>
          <w:tcPr>
            <w:tcW w:w="1347" w:type="dxa"/>
          </w:tcPr>
          <w:p w14:paraId="0C1E46F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Salvage surgery alone</w:t>
            </w:r>
          </w:p>
        </w:tc>
        <w:tc>
          <w:tcPr>
            <w:tcW w:w="1411" w:type="dxa"/>
          </w:tcPr>
          <w:p w14:paraId="00945D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Carboplatin-based therapy followed by surgery</w:t>
            </w:r>
          </w:p>
          <w:p w14:paraId="56C08D7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400A8A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Non-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platinum based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therapy followed by surgery</w:t>
            </w:r>
          </w:p>
        </w:tc>
        <w:tc>
          <w:tcPr>
            <w:tcW w:w="1391" w:type="dxa"/>
          </w:tcPr>
          <w:p w14:paraId="18524B4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Carboplatin-based therapy alone</w:t>
            </w:r>
          </w:p>
          <w:p w14:paraId="281FE4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A83465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Non-platinum agent alone</w:t>
            </w:r>
          </w:p>
          <w:p w14:paraId="492E0C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6AB6A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1093" w:type="dxa"/>
          </w:tcPr>
          <w:p w14:paraId="79285BA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1C5098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5B06357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7E71A9C" w14:textId="77777777" w:rsidTr="00D518D7">
        <w:tc>
          <w:tcPr>
            <w:tcW w:w="2485" w:type="dxa"/>
            <w:vMerge/>
          </w:tcPr>
          <w:p w14:paraId="28B1B8A2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04EF7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71%</w:t>
            </w:r>
          </w:p>
        </w:tc>
        <w:tc>
          <w:tcPr>
            <w:tcW w:w="1411" w:type="dxa"/>
          </w:tcPr>
          <w:p w14:paraId="6963DF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10.5%</w:t>
            </w:r>
          </w:p>
        </w:tc>
        <w:tc>
          <w:tcPr>
            <w:tcW w:w="1429" w:type="dxa"/>
          </w:tcPr>
          <w:p w14:paraId="37909C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391" w:type="dxa"/>
          </w:tcPr>
          <w:p w14:paraId="41C8D61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2.6%</w:t>
            </w:r>
          </w:p>
        </w:tc>
        <w:tc>
          <w:tcPr>
            <w:tcW w:w="1728" w:type="dxa"/>
          </w:tcPr>
          <w:p w14:paraId="50CB13D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2.6%</w:t>
            </w:r>
          </w:p>
        </w:tc>
        <w:tc>
          <w:tcPr>
            <w:tcW w:w="1453" w:type="dxa"/>
          </w:tcPr>
          <w:p w14:paraId="19C4076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10.5%</w:t>
            </w:r>
          </w:p>
        </w:tc>
        <w:tc>
          <w:tcPr>
            <w:tcW w:w="1093" w:type="dxa"/>
          </w:tcPr>
          <w:p w14:paraId="105BCE8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2.6%</w:t>
            </w:r>
          </w:p>
        </w:tc>
        <w:tc>
          <w:tcPr>
            <w:tcW w:w="839" w:type="dxa"/>
          </w:tcPr>
          <w:p w14:paraId="2D0F1D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6DE76AD" w14:textId="77777777" w:rsidTr="00D518D7">
        <w:tc>
          <w:tcPr>
            <w:tcW w:w="2485" w:type="dxa"/>
            <w:vMerge w:val="restart"/>
          </w:tcPr>
          <w:p w14:paraId="37F49CA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the recommended treatment option for a local recurrence without suspicion of lymph node involvement in patients with no comorbidities who were submitted to radiation therapy in an area of limited resources?</w:t>
            </w:r>
          </w:p>
        </w:tc>
        <w:tc>
          <w:tcPr>
            <w:tcW w:w="1347" w:type="dxa"/>
          </w:tcPr>
          <w:p w14:paraId="3E298A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Weekly cisplatin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40 mg/m² IV with re-radiation therapy</w:t>
            </w:r>
          </w:p>
        </w:tc>
        <w:tc>
          <w:tcPr>
            <w:tcW w:w="1411" w:type="dxa"/>
          </w:tcPr>
          <w:p w14:paraId="5ABA05E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Re-radiation therapy</w:t>
            </w:r>
          </w:p>
          <w:p w14:paraId="2D8187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D2B80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  <w:p w14:paraId="68EA76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5C230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re-radiation therapy</w:t>
            </w:r>
          </w:p>
        </w:tc>
        <w:tc>
          <w:tcPr>
            <w:tcW w:w="1728" w:type="dxa"/>
          </w:tcPr>
          <w:p w14:paraId="05C38D7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carboplatin and paclitaxel</w:t>
            </w:r>
          </w:p>
          <w:p w14:paraId="3A167D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BE003D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Cisplatin-based therapy alone</w:t>
            </w:r>
          </w:p>
          <w:p w14:paraId="2C00B04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176F40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3B7C636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2DFEE68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4F522413" w14:textId="77777777" w:rsidTr="00D518D7">
        <w:tc>
          <w:tcPr>
            <w:tcW w:w="2485" w:type="dxa"/>
            <w:vMerge/>
          </w:tcPr>
          <w:p w14:paraId="3F7B9613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03393ED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5.3%</w:t>
            </w:r>
          </w:p>
        </w:tc>
        <w:tc>
          <w:tcPr>
            <w:tcW w:w="1411" w:type="dxa"/>
          </w:tcPr>
          <w:p w14:paraId="462C226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0.%</w:t>
            </w:r>
          </w:p>
        </w:tc>
        <w:tc>
          <w:tcPr>
            <w:tcW w:w="1429" w:type="dxa"/>
          </w:tcPr>
          <w:p w14:paraId="262FDB8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55.3%</w:t>
            </w:r>
          </w:p>
        </w:tc>
        <w:tc>
          <w:tcPr>
            <w:tcW w:w="1391" w:type="dxa"/>
          </w:tcPr>
          <w:p w14:paraId="15049C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7.9%</w:t>
            </w:r>
          </w:p>
        </w:tc>
        <w:tc>
          <w:tcPr>
            <w:tcW w:w="1728" w:type="dxa"/>
          </w:tcPr>
          <w:p w14:paraId="6CF22D7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29.0%</w:t>
            </w:r>
          </w:p>
        </w:tc>
        <w:tc>
          <w:tcPr>
            <w:tcW w:w="1453" w:type="dxa"/>
          </w:tcPr>
          <w:p w14:paraId="21C7BBC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2.6%</w:t>
            </w:r>
          </w:p>
        </w:tc>
        <w:tc>
          <w:tcPr>
            <w:tcW w:w="1093" w:type="dxa"/>
          </w:tcPr>
          <w:p w14:paraId="067A762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2313F2B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5CF27710" w14:textId="77777777" w:rsidTr="00D518D7">
        <w:tc>
          <w:tcPr>
            <w:tcW w:w="2485" w:type="dxa"/>
            <w:vMerge w:val="restart"/>
          </w:tcPr>
          <w:p w14:paraId="1D3EDA7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local recurrence without suspicion of lymph node involvement in patients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 comorbidities and/or contra-indication to cisplatin who were submitted to radiation therapy in an area of limited resources?</w:t>
            </w:r>
          </w:p>
        </w:tc>
        <w:tc>
          <w:tcPr>
            <w:tcW w:w="1347" w:type="dxa"/>
          </w:tcPr>
          <w:p w14:paraId="0F4F36B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Carboplatin with re-radiation therapy</w:t>
            </w:r>
          </w:p>
        </w:tc>
        <w:tc>
          <w:tcPr>
            <w:tcW w:w="1411" w:type="dxa"/>
          </w:tcPr>
          <w:p w14:paraId="6CF1A7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Re-radiation therapy</w:t>
            </w:r>
          </w:p>
          <w:p w14:paraId="0DABF2A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88843F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  <w:p w14:paraId="3EA3172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1BCA35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re-radiation therapy</w:t>
            </w:r>
          </w:p>
        </w:tc>
        <w:tc>
          <w:tcPr>
            <w:tcW w:w="1728" w:type="dxa"/>
          </w:tcPr>
          <w:p w14:paraId="0CD213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carboplatin and paclitaxel</w:t>
            </w:r>
          </w:p>
        </w:tc>
        <w:tc>
          <w:tcPr>
            <w:tcW w:w="1453" w:type="dxa"/>
          </w:tcPr>
          <w:p w14:paraId="7254FE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Carboplatin-based therapy alone</w:t>
            </w:r>
          </w:p>
          <w:p w14:paraId="41A5836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5AE59B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0CB37DE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41B415B5" w14:textId="77777777" w:rsidTr="00D518D7">
        <w:tc>
          <w:tcPr>
            <w:tcW w:w="2485" w:type="dxa"/>
            <w:vMerge/>
          </w:tcPr>
          <w:p w14:paraId="5CCE80B8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92CFFD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11" w:type="dxa"/>
          </w:tcPr>
          <w:p w14:paraId="4E60A6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6CD279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67.9%</w:t>
            </w:r>
          </w:p>
        </w:tc>
        <w:tc>
          <w:tcPr>
            <w:tcW w:w="1391" w:type="dxa"/>
          </w:tcPr>
          <w:p w14:paraId="618986A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3.6%</w:t>
            </w:r>
          </w:p>
        </w:tc>
        <w:tc>
          <w:tcPr>
            <w:tcW w:w="1728" w:type="dxa"/>
          </w:tcPr>
          <w:p w14:paraId="740024F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17.9%</w:t>
            </w:r>
          </w:p>
        </w:tc>
        <w:tc>
          <w:tcPr>
            <w:tcW w:w="1453" w:type="dxa"/>
          </w:tcPr>
          <w:p w14:paraId="4496DF3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6AFDFF8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10.7%</w:t>
            </w:r>
          </w:p>
        </w:tc>
        <w:tc>
          <w:tcPr>
            <w:tcW w:w="839" w:type="dxa"/>
          </w:tcPr>
          <w:p w14:paraId="2D416B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58FF00BF" w14:textId="77777777" w:rsidTr="00D518D7">
        <w:trPr>
          <w:trHeight w:val="1546"/>
        </w:trPr>
        <w:tc>
          <w:tcPr>
            <w:tcW w:w="2485" w:type="dxa"/>
            <w:vMerge w:val="restart"/>
          </w:tcPr>
          <w:p w14:paraId="34B187A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If you do not recommend cisplatin as a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radiosensitizing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agent with radiation due to contra-indication in this scenario, what would be your choice in an area with limited resources?</w:t>
            </w:r>
          </w:p>
        </w:tc>
        <w:tc>
          <w:tcPr>
            <w:tcW w:w="1347" w:type="dxa"/>
          </w:tcPr>
          <w:p w14:paraId="19AD4B9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</w:t>
            </w:r>
          </w:p>
          <w:p w14:paraId="283A7FE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748BD4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Paclitaxel</w:t>
            </w:r>
          </w:p>
          <w:p w14:paraId="6C91D4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18F946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  <w:p w14:paraId="6C3CBA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0BBBE3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5-FU</w:t>
            </w:r>
          </w:p>
        </w:tc>
        <w:tc>
          <w:tcPr>
            <w:tcW w:w="1728" w:type="dxa"/>
          </w:tcPr>
          <w:p w14:paraId="6D7C8D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5E3C4C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A5EBBF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F5CE2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1972825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A176B3E" w14:textId="77777777" w:rsidTr="00D518D7">
        <w:tc>
          <w:tcPr>
            <w:tcW w:w="2485" w:type="dxa"/>
            <w:vMerge/>
          </w:tcPr>
          <w:p w14:paraId="49CC819E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9569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75.8%</w:t>
            </w:r>
          </w:p>
        </w:tc>
        <w:tc>
          <w:tcPr>
            <w:tcW w:w="1411" w:type="dxa"/>
          </w:tcPr>
          <w:p w14:paraId="0FF3E1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1429" w:type="dxa"/>
          </w:tcPr>
          <w:p w14:paraId="1A12007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1391" w:type="dxa"/>
          </w:tcPr>
          <w:p w14:paraId="3FA7D66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15.2%</w:t>
            </w:r>
          </w:p>
        </w:tc>
        <w:tc>
          <w:tcPr>
            <w:tcW w:w="1728" w:type="dxa"/>
          </w:tcPr>
          <w:p w14:paraId="24D80D3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1453" w:type="dxa"/>
          </w:tcPr>
          <w:p w14:paraId="0F80103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EFAAC8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31BA7B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1F9B24EB" w14:textId="77777777" w:rsidTr="00D518D7">
        <w:tc>
          <w:tcPr>
            <w:tcW w:w="2485" w:type="dxa"/>
            <w:vMerge w:val="restart"/>
          </w:tcPr>
          <w:p w14:paraId="4F7A025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clinical lymph node recurrence in a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patient without comorbidities treated initially only with surgery in an area with limited resources where radiotherapy is available?</w:t>
            </w:r>
          </w:p>
        </w:tc>
        <w:tc>
          <w:tcPr>
            <w:tcW w:w="1347" w:type="dxa"/>
          </w:tcPr>
          <w:p w14:paraId="16B79A4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Weekly cisplatin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40 mg/m² IV with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</w:t>
            </w:r>
          </w:p>
        </w:tc>
        <w:tc>
          <w:tcPr>
            <w:tcW w:w="1411" w:type="dxa"/>
          </w:tcPr>
          <w:p w14:paraId="1CA60F6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 alone</w:t>
            </w:r>
          </w:p>
        </w:tc>
        <w:tc>
          <w:tcPr>
            <w:tcW w:w="1429" w:type="dxa"/>
          </w:tcPr>
          <w:p w14:paraId="29AA919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</w:tc>
        <w:tc>
          <w:tcPr>
            <w:tcW w:w="1391" w:type="dxa"/>
          </w:tcPr>
          <w:p w14:paraId="0F9FB17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, followed by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</w:t>
            </w:r>
          </w:p>
        </w:tc>
        <w:tc>
          <w:tcPr>
            <w:tcW w:w="1728" w:type="dxa"/>
          </w:tcPr>
          <w:p w14:paraId="7C67B56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weekly cisplatin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 mg/m² IV with radiation therapy</w:t>
            </w:r>
          </w:p>
        </w:tc>
        <w:tc>
          <w:tcPr>
            <w:tcW w:w="1453" w:type="dxa"/>
          </w:tcPr>
          <w:p w14:paraId="31A76A2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Cisplatin-based therapy alone</w:t>
            </w:r>
          </w:p>
          <w:p w14:paraId="7EA0B22F" w14:textId="77777777" w:rsidR="00436881" w:rsidRPr="00306135" w:rsidRDefault="00436881" w:rsidP="00D518D7">
            <w:pPr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5E0A89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Best supportive care </w:t>
            </w:r>
          </w:p>
        </w:tc>
        <w:tc>
          <w:tcPr>
            <w:tcW w:w="839" w:type="dxa"/>
          </w:tcPr>
          <w:p w14:paraId="46B16C7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07D833F7" w14:textId="77777777" w:rsidTr="00D518D7">
        <w:tc>
          <w:tcPr>
            <w:tcW w:w="2485" w:type="dxa"/>
            <w:vMerge/>
          </w:tcPr>
          <w:p w14:paraId="1DE3FF60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4EC8BB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28.6%</w:t>
            </w:r>
          </w:p>
        </w:tc>
        <w:tc>
          <w:tcPr>
            <w:tcW w:w="1411" w:type="dxa"/>
          </w:tcPr>
          <w:p w14:paraId="05D1BF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5AABEF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5.7%</w:t>
            </w:r>
          </w:p>
        </w:tc>
        <w:tc>
          <w:tcPr>
            <w:tcW w:w="1391" w:type="dxa"/>
          </w:tcPr>
          <w:p w14:paraId="1106907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11.4%</w:t>
            </w:r>
          </w:p>
        </w:tc>
        <w:tc>
          <w:tcPr>
            <w:tcW w:w="1728" w:type="dxa"/>
          </w:tcPr>
          <w:p w14:paraId="43E014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54.3%</w:t>
            </w:r>
          </w:p>
        </w:tc>
        <w:tc>
          <w:tcPr>
            <w:tcW w:w="1453" w:type="dxa"/>
          </w:tcPr>
          <w:p w14:paraId="06757C8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6436C6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24706B7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54FC4F8C" w14:textId="77777777" w:rsidTr="00D518D7">
        <w:tc>
          <w:tcPr>
            <w:tcW w:w="2485" w:type="dxa"/>
            <w:vMerge w:val="restart"/>
          </w:tcPr>
          <w:p w14:paraId="0C4E3BE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the recommended treatment option for a clinical lymph node recurrence in a patient without comorbidities treated initially only with surgery in an area with limited resources where radiotherapy is not available?</w:t>
            </w:r>
          </w:p>
        </w:tc>
        <w:tc>
          <w:tcPr>
            <w:tcW w:w="1347" w:type="dxa"/>
          </w:tcPr>
          <w:p w14:paraId="305C2CF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</w:tc>
        <w:tc>
          <w:tcPr>
            <w:tcW w:w="1411" w:type="dxa"/>
          </w:tcPr>
          <w:p w14:paraId="5B34B2E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Cisplatin-based therapy alone</w:t>
            </w:r>
          </w:p>
          <w:p w14:paraId="0FBF245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2E2568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cisplatin-based therapy</w:t>
            </w:r>
          </w:p>
        </w:tc>
        <w:tc>
          <w:tcPr>
            <w:tcW w:w="1391" w:type="dxa"/>
          </w:tcPr>
          <w:p w14:paraId="301E5D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1728" w:type="dxa"/>
          </w:tcPr>
          <w:p w14:paraId="1807E6A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0227B22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7E9C80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EAB69D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41076D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F06B92A" w14:textId="77777777" w:rsidTr="00D518D7">
        <w:tc>
          <w:tcPr>
            <w:tcW w:w="2485" w:type="dxa"/>
            <w:vMerge/>
          </w:tcPr>
          <w:p w14:paraId="6E848CDE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1D06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19.4%</w:t>
            </w:r>
          </w:p>
        </w:tc>
        <w:tc>
          <w:tcPr>
            <w:tcW w:w="1411" w:type="dxa"/>
          </w:tcPr>
          <w:p w14:paraId="6A99C9F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8.3%</w:t>
            </w:r>
          </w:p>
        </w:tc>
        <w:tc>
          <w:tcPr>
            <w:tcW w:w="1429" w:type="dxa"/>
          </w:tcPr>
          <w:p w14:paraId="28E538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66.7%</w:t>
            </w:r>
          </w:p>
        </w:tc>
        <w:tc>
          <w:tcPr>
            <w:tcW w:w="1391" w:type="dxa"/>
          </w:tcPr>
          <w:p w14:paraId="7CA373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5.6%</w:t>
            </w:r>
          </w:p>
        </w:tc>
        <w:tc>
          <w:tcPr>
            <w:tcW w:w="1728" w:type="dxa"/>
          </w:tcPr>
          <w:p w14:paraId="2581CC5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53" w:type="dxa"/>
          </w:tcPr>
          <w:p w14:paraId="7F89AB0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F7321E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5EE9810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20A3033" w14:textId="77777777" w:rsidTr="00D518D7">
        <w:tc>
          <w:tcPr>
            <w:tcW w:w="2485" w:type="dxa"/>
            <w:vMerge w:val="restart"/>
          </w:tcPr>
          <w:p w14:paraId="7FFA43C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What is the recommended treatment option for a clinical lymph node recurrence in a patient with comorbidities and/or contra-indication to cisplatin treated initially only with surgery in an area with limited resources where radiotherapy is available?</w:t>
            </w:r>
          </w:p>
        </w:tc>
        <w:tc>
          <w:tcPr>
            <w:tcW w:w="1347" w:type="dxa"/>
          </w:tcPr>
          <w:p w14:paraId="3F06A94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 with radiation therapy</w:t>
            </w:r>
          </w:p>
        </w:tc>
        <w:tc>
          <w:tcPr>
            <w:tcW w:w="1411" w:type="dxa"/>
          </w:tcPr>
          <w:p w14:paraId="7D997C1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Non-platinum agent with radiation therapy </w:t>
            </w:r>
          </w:p>
          <w:p w14:paraId="043A29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65D38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Radiation therapy alone</w:t>
            </w:r>
          </w:p>
          <w:p w14:paraId="014597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5DC4A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</w:tc>
        <w:tc>
          <w:tcPr>
            <w:tcW w:w="1728" w:type="dxa"/>
          </w:tcPr>
          <w:p w14:paraId="4F209DC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radiation therapy or chemoradiation</w:t>
            </w:r>
          </w:p>
          <w:p w14:paraId="3151C0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856773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Chemotherapy alone</w:t>
            </w:r>
          </w:p>
          <w:p w14:paraId="182927D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DEA444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1F4A94E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0B3F9A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4F5DCF84" w14:textId="77777777" w:rsidTr="00D518D7">
        <w:tc>
          <w:tcPr>
            <w:tcW w:w="2485" w:type="dxa"/>
            <w:vMerge/>
          </w:tcPr>
          <w:p w14:paraId="7BE7E06D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0999B5E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  <w:tc>
          <w:tcPr>
            <w:tcW w:w="1411" w:type="dxa"/>
          </w:tcPr>
          <w:p w14:paraId="68E32B0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1429" w:type="dxa"/>
          </w:tcPr>
          <w:p w14:paraId="6DF60D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13.3%</w:t>
            </w:r>
          </w:p>
        </w:tc>
        <w:tc>
          <w:tcPr>
            <w:tcW w:w="1391" w:type="dxa"/>
          </w:tcPr>
          <w:p w14:paraId="137940C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728" w:type="dxa"/>
          </w:tcPr>
          <w:p w14:paraId="2DB80D8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60%</w:t>
            </w:r>
          </w:p>
        </w:tc>
        <w:tc>
          <w:tcPr>
            <w:tcW w:w="1453" w:type="dxa"/>
          </w:tcPr>
          <w:p w14:paraId="08EAF2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3868835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839" w:type="dxa"/>
          </w:tcPr>
          <w:p w14:paraId="1C82575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1FF559BE" w14:textId="77777777" w:rsidTr="00D518D7">
        <w:tc>
          <w:tcPr>
            <w:tcW w:w="2485" w:type="dxa"/>
            <w:vMerge w:val="restart"/>
          </w:tcPr>
          <w:p w14:paraId="5CEEE1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clinical lymph node recurrence in a patient with comorbidities and/or contra-indication to cisplatin treated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initially only with surgery in an area with limited resources where radiotherapy is not available?</w:t>
            </w:r>
          </w:p>
        </w:tc>
        <w:tc>
          <w:tcPr>
            <w:tcW w:w="1347" w:type="dxa"/>
          </w:tcPr>
          <w:p w14:paraId="53408C1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</w:tc>
        <w:tc>
          <w:tcPr>
            <w:tcW w:w="1411" w:type="dxa"/>
          </w:tcPr>
          <w:p w14:paraId="6E4ABF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carboplatin-based therapy</w:t>
            </w:r>
          </w:p>
        </w:tc>
        <w:tc>
          <w:tcPr>
            <w:tcW w:w="1429" w:type="dxa"/>
          </w:tcPr>
          <w:p w14:paraId="4496AD0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non-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platinum based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therapy</w:t>
            </w:r>
          </w:p>
        </w:tc>
        <w:tc>
          <w:tcPr>
            <w:tcW w:w="1391" w:type="dxa"/>
          </w:tcPr>
          <w:p w14:paraId="6378856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Carboplatin-based therapy followed by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  <w:p w14:paraId="21A208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028037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Carboplatin-based therapy alone</w:t>
            </w:r>
          </w:p>
          <w:p w14:paraId="7A190B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DDDD41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Non-platinum agent alone</w:t>
            </w:r>
          </w:p>
          <w:p w14:paraId="321ED13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34D41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25C8B5D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13D00039" w14:textId="77777777" w:rsidTr="00D518D7">
        <w:tc>
          <w:tcPr>
            <w:tcW w:w="2485" w:type="dxa"/>
            <w:vMerge/>
          </w:tcPr>
          <w:p w14:paraId="228096EE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3A2AF82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28.3%</w:t>
            </w:r>
          </w:p>
        </w:tc>
        <w:tc>
          <w:tcPr>
            <w:tcW w:w="1411" w:type="dxa"/>
          </w:tcPr>
          <w:p w14:paraId="1D80071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45.7%</w:t>
            </w:r>
          </w:p>
        </w:tc>
        <w:tc>
          <w:tcPr>
            <w:tcW w:w="1429" w:type="dxa"/>
          </w:tcPr>
          <w:p w14:paraId="539D5D1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1391" w:type="dxa"/>
          </w:tcPr>
          <w:p w14:paraId="570923B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1728" w:type="dxa"/>
          </w:tcPr>
          <w:p w14:paraId="14AC97C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1453" w:type="dxa"/>
          </w:tcPr>
          <w:p w14:paraId="3C4659E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093" w:type="dxa"/>
          </w:tcPr>
          <w:p w14:paraId="71F47CE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  <w:tc>
          <w:tcPr>
            <w:tcW w:w="839" w:type="dxa"/>
          </w:tcPr>
          <w:p w14:paraId="4B68F0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64BE8F0C" w14:textId="77777777" w:rsidTr="00D518D7">
        <w:tc>
          <w:tcPr>
            <w:tcW w:w="2485" w:type="dxa"/>
            <w:vMerge w:val="restart"/>
          </w:tcPr>
          <w:p w14:paraId="2DA537F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the recommended treatment option for a clinical lymph node recurrence in a patient without comorbidities treated initially with surgery and adjuvant radiation or chemoradiation in an area with limited resources?</w:t>
            </w:r>
          </w:p>
        </w:tc>
        <w:tc>
          <w:tcPr>
            <w:tcW w:w="1347" w:type="dxa"/>
          </w:tcPr>
          <w:p w14:paraId="3660CD7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Weekly cisplatin</w:t>
            </w: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with radiation therapy</w:t>
            </w:r>
          </w:p>
        </w:tc>
        <w:tc>
          <w:tcPr>
            <w:tcW w:w="1411" w:type="dxa"/>
          </w:tcPr>
          <w:p w14:paraId="3AB7BD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Re-radiation therapy alone</w:t>
            </w:r>
          </w:p>
        </w:tc>
        <w:tc>
          <w:tcPr>
            <w:tcW w:w="1429" w:type="dxa"/>
          </w:tcPr>
          <w:p w14:paraId="35FB29B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  <w:p w14:paraId="7F7B287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2CB594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re-radiation therapy</w:t>
            </w:r>
          </w:p>
        </w:tc>
        <w:tc>
          <w:tcPr>
            <w:tcW w:w="1728" w:type="dxa"/>
          </w:tcPr>
          <w:p w14:paraId="3E2CFE1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followed by carboplatin and paclitaxel</w:t>
            </w:r>
          </w:p>
          <w:p w14:paraId="5F1C978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ED70A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Cisplatin-based therapy alone</w:t>
            </w:r>
          </w:p>
          <w:p w14:paraId="3E079E5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55364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Best supportive care </w:t>
            </w:r>
          </w:p>
          <w:p w14:paraId="2B5582B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0A8493A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  <w:p w14:paraId="1B213A1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6135" w:rsidRPr="00306135" w14:paraId="2486CA92" w14:textId="77777777" w:rsidTr="00D518D7">
        <w:tc>
          <w:tcPr>
            <w:tcW w:w="2485" w:type="dxa"/>
            <w:vMerge/>
          </w:tcPr>
          <w:p w14:paraId="7D82A183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177B1CD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2.5%</w:t>
            </w:r>
          </w:p>
        </w:tc>
        <w:tc>
          <w:tcPr>
            <w:tcW w:w="1411" w:type="dxa"/>
          </w:tcPr>
          <w:p w14:paraId="690E66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688CB7F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15.0%</w:t>
            </w:r>
          </w:p>
        </w:tc>
        <w:tc>
          <w:tcPr>
            <w:tcW w:w="1391" w:type="dxa"/>
          </w:tcPr>
          <w:p w14:paraId="797AB22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12.5%</w:t>
            </w:r>
          </w:p>
        </w:tc>
        <w:tc>
          <w:tcPr>
            <w:tcW w:w="1728" w:type="dxa"/>
          </w:tcPr>
          <w:p w14:paraId="7312900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67.5%</w:t>
            </w:r>
          </w:p>
        </w:tc>
        <w:tc>
          <w:tcPr>
            <w:tcW w:w="1453" w:type="dxa"/>
          </w:tcPr>
          <w:p w14:paraId="2A2C96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2.5%</w:t>
            </w:r>
          </w:p>
        </w:tc>
        <w:tc>
          <w:tcPr>
            <w:tcW w:w="1093" w:type="dxa"/>
          </w:tcPr>
          <w:p w14:paraId="0BA578C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839" w:type="dxa"/>
          </w:tcPr>
          <w:p w14:paraId="66173CD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7823E9EA" w14:textId="77777777" w:rsidTr="00D518D7">
        <w:tc>
          <w:tcPr>
            <w:tcW w:w="2485" w:type="dxa"/>
            <w:vMerge w:val="restart"/>
          </w:tcPr>
          <w:p w14:paraId="6216062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What is the recommended treatment option for a clinical lymph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node recurrence in a patient with comorbidities and/or contra-indication to cisplatin treated initially with surgery and adjuvant radiation or chemoradiation in an area with limited resources?</w:t>
            </w:r>
          </w:p>
        </w:tc>
        <w:tc>
          <w:tcPr>
            <w:tcW w:w="1347" w:type="dxa"/>
          </w:tcPr>
          <w:p w14:paraId="01F7BC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Carboplatin with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</w:t>
            </w:r>
          </w:p>
        </w:tc>
        <w:tc>
          <w:tcPr>
            <w:tcW w:w="1411" w:type="dxa"/>
          </w:tcPr>
          <w:p w14:paraId="180B01A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Non-platinum agent with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</w:t>
            </w:r>
          </w:p>
        </w:tc>
        <w:tc>
          <w:tcPr>
            <w:tcW w:w="1429" w:type="dxa"/>
          </w:tcPr>
          <w:p w14:paraId="794BA68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 alone</w:t>
            </w:r>
          </w:p>
        </w:tc>
        <w:tc>
          <w:tcPr>
            <w:tcW w:w="1391" w:type="dxa"/>
          </w:tcPr>
          <w:p w14:paraId="6641979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Salvage surgery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alone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</w:p>
        </w:tc>
        <w:tc>
          <w:tcPr>
            <w:tcW w:w="1728" w:type="dxa"/>
          </w:tcPr>
          <w:p w14:paraId="7D61350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Salvage surgery if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resectable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, followed by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radiation therapy or chemoradiation</w:t>
            </w:r>
          </w:p>
        </w:tc>
        <w:tc>
          <w:tcPr>
            <w:tcW w:w="1453" w:type="dxa"/>
          </w:tcPr>
          <w:p w14:paraId="153C17B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Chemotherapy alone</w:t>
            </w:r>
          </w:p>
        </w:tc>
        <w:tc>
          <w:tcPr>
            <w:tcW w:w="1093" w:type="dxa"/>
          </w:tcPr>
          <w:p w14:paraId="3D66E77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839" w:type="dxa"/>
          </w:tcPr>
          <w:p w14:paraId="2FCA1F6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436881" w:rsidRPr="00306135" w14:paraId="3F431196" w14:textId="77777777" w:rsidTr="00D518D7">
        <w:tc>
          <w:tcPr>
            <w:tcW w:w="2485" w:type="dxa"/>
            <w:vMerge/>
          </w:tcPr>
          <w:p w14:paraId="14D1AFFE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4B59720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2.7%</w:t>
            </w:r>
          </w:p>
        </w:tc>
        <w:tc>
          <w:tcPr>
            <w:tcW w:w="1411" w:type="dxa"/>
          </w:tcPr>
          <w:p w14:paraId="4178265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29" w:type="dxa"/>
          </w:tcPr>
          <w:p w14:paraId="3963F9D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  <w:tc>
          <w:tcPr>
            <w:tcW w:w="1391" w:type="dxa"/>
          </w:tcPr>
          <w:p w14:paraId="4B73F72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40.5%</w:t>
            </w:r>
          </w:p>
        </w:tc>
        <w:tc>
          <w:tcPr>
            <w:tcW w:w="1728" w:type="dxa"/>
          </w:tcPr>
          <w:p w14:paraId="3ADD9BC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27.0%</w:t>
            </w:r>
          </w:p>
        </w:tc>
        <w:tc>
          <w:tcPr>
            <w:tcW w:w="1453" w:type="dxa"/>
          </w:tcPr>
          <w:p w14:paraId="62AD66B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13.5%</w:t>
            </w:r>
          </w:p>
        </w:tc>
        <w:tc>
          <w:tcPr>
            <w:tcW w:w="1093" w:type="dxa"/>
          </w:tcPr>
          <w:p w14:paraId="3149B93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  <w:tc>
          <w:tcPr>
            <w:tcW w:w="839" w:type="dxa"/>
          </w:tcPr>
          <w:p w14:paraId="74536B2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</w:tr>
    </w:tbl>
    <w:p w14:paraId="0B066D8E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</w:p>
    <w:p w14:paraId="10A58DB2" w14:textId="77777777" w:rsidR="00436881" w:rsidRPr="00306135" w:rsidRDefault="00436881" w:rsidP="00436881">
      <w:pPr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 xml:space="preserve">Legend: Answers to not all questions may total 100% due to </w:t>
      </w:r>
      <w:proofErr w:type="spellStart"/>
      <w:r w:rsidRPr="00306135">
        <w:rPr>
          <w:rFonts w:ascii="Arial" w:eastAsia="Times New Roman" w:hAnsi="Arial" w:cs="Arial"/>
          <w:sz w:val="20"/>
          <w:szCs w:val="20"/>
        </w:rPr>
        <w:t>rounding.CIN</w:t>
      </w:r>
      <w:proofErr w:type="spellEnd"/>
      <w:r w:rsidRPr="00306135">
        <w:rPr>
          <w:rFonts w:ascii="Arial" w:eastAsia="Times New Roman" w:hAnsi="Arial" w:cs="Arial"/>
          <w:sz w:val="20"/>
          <w:szCs w:val="20"/>
        </w:rPr>
        <w:t>, cervical intraepithelial neoplasia; LEEP, loop electrosurgical excision procedure; LLETZ, large loop excision of the transformation zone.</w:t>
      </w:r>
    </w:p>
    <w:p w14:paraId="3A39A67A" w14:textId="7DC7D6E4" w:rsidR="00436881" w:rsidRPr="00306135" w:rsidRDefault="00436881" w:rsidP="00436881">
      <w:pPr>
        <w:ind w:hanging="2"/>
        <w:rPr>
          <w:rFonts w:ascii="Arial" w:eastAsia="Times New Roman" w:hAnsi="Arial" w:cs="Arial"/>
          <w:b/>
          <w:bCs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5622A1" w:rsidRPr="00306135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306135">
        <w:rPr>
          <w:rFonts w:ascii="Arial" w:eastAsia="Times New Roman" w:hAnsi="Arial" w:cs="Arial"/>
          <w:b/>
          <w:sz w:val="20"/>
          <w:szCs w:val="20"/>
        </w:rPr>
        <w:t xml:space="preserve">Table </w:t>
      </w:r>
      <w:r w:rsidR="005622A1" w:rsidRPr="00306135">
        <w:rPr>
          <w:rFonts w:ascii="Arial" w:eastAsia="Times New Roman" w:hAnsi="Arial" w:cs="Arial"/>
          <w:b/>
          <w:sz w:val="20"/>
          <w:szCs w:val="20"/>
        </w:rPr>
        <w:t>8</w:t>
      </w:r>
      <w:r w:rsidRPr="00306135">
        <w:rPr>
          <w:rFonts w:ascii="Arial" w:eastAsia="Times New Roman" w:hAnsi="Arial" w:cs="Arial"/>
          <w:b/>
          <w:sz w:val="20"/>
          <w:szCs w:val="20"/>
        </w:rPr>
        <w:t>.</w:t>
      </w:r>
      <w:r w:rsidRPr="00306135">
        <w:rPr>
          <w:rFonts w:ascii="Arial" w:eastAsia="Times New Roman" w:hAnsi="Arial" w:cs="Arial"/>
          <w:sz w:val="20"/>
          <w:szCs w:val="20"/>
        </w:rPr>
        <w:t xml:space="preserve">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>Questions related to subsequent lines in vulvar cancer.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1205"/>
        <w:gridCol w:w="1430"/>
        <w:gridCol w:w="1351"/>
        <w:gridCol w:w="1499"/>
        <w:gridCol w:w="1547"/>
        <w:gridCol w:w="1361"/>
        <w:gridCol w:w="1350"/>
        <w:gridCol w:w="839"/>
      </w:tblGrid>
      <w:tr w:rsidR="00306135" w:rsidRPr="00306135" w14:paraId="2CAD1D66" w14:textId="77777777" w:rsidTr="00D518D7">
        <w:tc>
          <w:tcPr>
            <w:tcW w:w="2594" w:type="dxa"/>
          </w:tcPr>
          <w:p w14:paraId="50B474BB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0582" w:type="dxa"/>
            <w:gridSpan w:val="8"/>
          </w:tcPr>
          <w:p w14:paraId="35EEFEAE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Answers and frequency of responses</w:t>
            </w:r>
          </w:p>
        </w:tc>
      </w:tr>
      <w:tr w:rsidR="00306135" w:rsidRPr="00306135" w14:paraId="08507494" w14:textId="77777777" w:rsidTr="00D518D7">
        <w:tc>
          <w:tcPr>
            <w:tcW w:w="2594" w:type="dxa"/>
            <w:vMerge w:val="restart"/>
          </w:tcPr>
          <w:p w14:paraId="084D90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your second-line choice for patients who failed platinum-based therapy in an area with limited resources?</w:t>
            </w:r>
          </w:p>
        </w:tc>
        <w:tc>
          <w:tcPr>
            <w:tcW w:w="1205" w:type="dxa"/>
          </w:tcPr>
          <w:p w14:paraId="22B7B0A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Paclitaxel</w:t>
            </w:r>
          </w:p>
        </w:tc>
        <w:tc>
          <w:tcPr>
            <w:tcW w:w="1430" w:type="dxa"/>
          </w:tcPr>
          <w:p w14:paraId="7C01D84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1351" w:type="dxa"/>
          </w:tcPr>
          <w:p w14:paraId="6DD215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5-FU</w:t>
            </w:r>
          </w:p>
        </w:tc>
        <w:tc>
          <w:tcPr>
            <w:tcW w:w="1499" w:type="dxa"/>
          </w:tcPr>
          <w:p w14:paraId="2F963C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Methotrexate</w:t>
            </w:r>
          </w:p>
        </w:tc>
        <w:tc>
          <w:tcPr>
            <w:tcW w:w="1547" w:type="dxa"/>
          </w:tcPr>
          <w:p w14:paraId="319167B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1361" w:type="dxa"/>
          </w:tcPr>
          <w:p w14:paraId="3243DD5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350" w:type="dxa"/>
          </w:tcPr>
          <w:p w14:paraId="708F765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4ABB239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6CCC615" w14:textId="77777777" w:rsidTr="00D518D7">
        <w:tc>
          <w:tcPr>
            <w:tcW w:w="2594" w:type="dxa"/>
            <w:vMerge/>
          </w:tcPr>
          <w:p w14:paraId="119511C2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ED6F79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60.0%</w:t>
            </w:r>
          </w:p>
        </w:tc>
        <w:tc>
          <w:tcPr>
            <w:tcW w:w="1430" w:type="dxa"/>
          </w:tcPr>
          <w:p w14:paraId="37E5844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20.0%</w:t>
            </w:r>
          </w:p>
        </w:tc>
        <w:tc>
          <w:tcPr>
            <w:tcW w:w="1351" w:type="dxa"/>
          </w:tcPr>
          <w:p w14:paraId="7B1117A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10.0%</w:t>
            </w:r>
          </w:p>
        </w:tc>
        <w:tc>
          <w:tcPr>
            <w:tcW w:w="1499" w:type="dxa"/>
          </w:tcPr>
          <w:p w14:paraId="59C606F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1547" w:type="dxa"/>
          </w:tcPr>
          <w:p w14:paraId="1D04FCE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1361" w:type="dxa"/>
          </w:tcPr>
          <w:p w14:paraId="636804D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3.3%</w:t>
            </w:r>
          </w:p>
        </w:tc>
        <w:tc>
          <w:tcPr>
            <w:tcW w:w="1350" w:type="dxa"/>
          </w:tcPr>
          <w:p w14:paraId="288E5F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78EFE9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3143E441" w14:textId="77777777" w:rsidTr="00D518D7">
        <w:tc>
          <w:tcPr>
            <w:tcW w:w="2594" w:type="dxa"/>
            <w:vMerge w:val="restart"/>
          </w:tcPr>
          <w:p w14:paraId="18D7E12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What is your third-line treatment choice for patients who failed platinum-based therapy with good performance status in an area with limited resources?</w:t>
            </w:r>
          </w:p>
        </w:tc>
        <w:tc>
          <w:tcPr>
            <w:tcW w:w="1205" w:type="dxa"/>
          </w:tcPr>
          <w:p w14:paraId="2CE67B7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Paclitaxel</w:t>
            </w:r>
          </w:p>
        </w:tc>
        <w:tc>
          <w:tcPr>
            <w:tcW w:w="1430" w:type="dxa"/>
          </w:tcPr>
          <w:p w14:paraId="211BC20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1351" w:type="dxa"/>
          </w:tcPr>
          <w:p w14:paraId="40EF3DB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Vinorelbine</w:t>
            </w:r>
          </w:p>
        </w:tc>
        <w:tc>
          <w:tcPr>
            <w:tcW w:w="1499" w:type="dxa"/>
          </w:tcPr>
          <w:p w14:paraId="351E7D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5-FU</w:t>
            </w:r>
          </w:p>
          <w:p w14:paraId="6DB4107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2FE79FA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Methotrexate</w:t>
            </w:r>
          </w:p>
        </w:tc>
        <w:tc>
          <w:tcPr>
            <w:tcW w:w="1361" w:type="dxa"/>
          </w:tcPr>
          <w:p w14:paraId="63E3E8E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Best supportive care</w:t>
            </w:r>
          </w:p>
        </w:tc>
        <w:tc>
          <w:tcPr>
            <w:tcW w:w="1350" w:type="dxa"/>
          </w:tcPr>
          <w:p w14:paraId="396C05E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839" w:type="dxa"/>
          </w:tcPr>
          <w:p w14:paraId="002BF43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2E2188B3" w14:textId="77777777" w:rsidTr="00D518D7">
        <w:tc>
          <w:tcPr>
            <w:tcW w:w="2594" w:type="dxa"/>
            <w:vMerge/>
          </w:tcPr>
          <w:p w14:paraId="14984D09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1D015B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17.2%</w:t>
            </w:r>
          </w:p>
        </w:tc>
        <w:tc>
          <w:tcPr>
            <w:tcW w:w="1430" w:type="dxa"/>
          </w:tcPr>
          <w:p w14:paraId="16DD868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37.9%</w:t>
            </w:r>
          </w:p>
        </w:tc>
        <w:tc>
          <w:tcPr>
            <w:tcW w:w="1351" w:type="dxa"/>
          </w:tcPr>
          <w:p w14:paraId="4B7E2D8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499" w:type="dxa"/>
          </w:tcPr>
          <w:p w14:paraId="42A64B8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6.9%</w:t>
            </w:r>
          </w:p>
        </w:tc>
        <w:tc>
          <w:tcPr>
            <w:tcW w:w="1547" w:type="dxa"/>
          </w:tcPr>
          <w:p w14:paraId="00AC0A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361" w:type="dxa"/>
          </w:tcPr>
          <w:p w14:paraId="631135E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24.1%</w:t>
            </w:r>
          </w:p>
        </w:tc>
        <w:tc>
          <w:tcPr>
            <w:tcW w:w="1350" w:type="dxa"/>
          </w:tcPr>
          <w:p w14:paraId="264DA8C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13.8%</w:t>
            </w:r>
          </w:p>
        </w:tc>
        <w:tc>
          <w:tcPr>
            <w:tcW w:w="839" w:type="dxa"/>
          </w:tcPr>
          <w:p w14:paraId="0C51832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306135" w:rsidRPr="00306135" w14:paraId="0A1038DB" w14:textId="77777777" w:rsidTr="00D518D7">
        <w:tc>
          <w:tcPr>
            <w:tcW w:w="2594" w:type="dxa"/>
            <w:vMerge w:val="restart"/>
          </w:tcPr>
          <w:p w14:paraId="5785F578" w14:textId="77777777" w:rsidR="00436881" w:rsidRPr="00306135" w:rsidRDefault="00436881" w:rsidP="00D518D7">
            <w:pPr>
              <w:tabs>
                <w:tab w:val="left" w:pos="2145"/>
              </w:tabs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For women with metastatic vulvar cancer previously treated and with no clinical trial available, when do you recommend best 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supportive care in an area with limited resources?</w:t>
            </w:r>
          </w:p>
        </w:tc>
        <w:tc>
          <w:tcPr>
            <w:tcW w:w="1205" w:type="dxa"/>
          </w:tcPr>
          <w:p w14:paraId="4926F08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After first-line treatment </w:t>
            </w:r>
          </w:p>
        </w:tc>
        <w:tc>
          <w:tcPr>
            <w:tcW w:w="1430" w:type="dxa"/>
          </w:tcPr>
          <w:p w14:paraId="75E584F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After second-line treatment</w:t>
            </w:r>
          </w:p>
        </w:tc>
        <w:tc>
          <w:tcPr>
            <w:tcW w:w="1351" w:type="dxa"/>
          </w:tcPr>
          <w:p w14:paraId="012BCEF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After third-line or more treatment</w:t>
            </w:r>
          </w:p>
        </w:tc>
        <w:tc>
          <w:tcPr>
            <w:tcW w:w="1499" w:type="dxa"/>
          </w:tcPr>
          <w:p w14:paraId="08B02A6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30613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erformance status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4"/>
                <w:id w:val="-368919904"/>
              </w:sdtPr>
              <w:sdtEndPr/>
              <w:sdtContent>
                <w:r w:rsidRPr="00306135">
                  <w:rPr>
                    <w:rFonts w:ascii="Arial" w:eastAsia="Gungsuh" w:hAnsi="Arial" w:cs="Arial"/>
                    <w:sz w:val="20"/>
                    <w:szCs w:val="20"/>
                  </w:rPr>
                  <w:t>≥</w:t>
                </w:r>
              </w:sdtContent>
            </w:sdt>
            <w:r w:rsidRPr="0030613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2</w:t>
            </w: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unrelated to line of treatment</w:t>
            </w:r>
          </w:p>
        </w:tc>
        <w:tc>
          <w:tcPr>
            <w:tcW w:w="1547" w:type="dxa"/>
          </w:tcPr>
          <w:p w14:paraId="6957AC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361" w:type="dxa"/>
          </w:tcPr>
          <w:p w14:paraId="6385669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0FBDEB3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03F5DC4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5686772C" w14:textId="77777777" w:rsidTr="00D518D7">
        <w:tc>
          <w:tcPr>
            <w:tcW w:w="2594" w:type="dxa"/>
            <w:vMerge/>
          </w:tcPr>
          <w:p w14:paraId="2B61F1B7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782D03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9.3%</w:t>
            </w:r>
          </w:p>
        </w:tc>
        <w:tc>
          <w:tcPr>
            <w:tcW w:w="1430" w:type="dxa"/>
          </w:tcPr>
          <w:p w14:paraId="207BE7C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14.0%</w:t>
            </w:r>
          </w:p>
        </w:tc>
        <w:tc>
          <w:tcPr>
            <w:tcW w:w="1351" w:type="dxa"/>
          </w:tcPr>
          <w:p w14:paraId="4C770CB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4.7%</w:t>
            </w:r>
          </w:p>
        </w:tc>
        <w:tc>
          <w:tcPr>
            <w:tcW w:w="1499" w:type="dxa"/>
          </w:tcPr>
          <w:p w14:paraId="0E3093E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72.1%</w:t>
            </w:r>
          </w:p>
        </w:tc>
        <w:tc>
          <w:tcPr>
            <w:tcW w:w="1547" w:type="dxa"/>
          </w:tcPr>
          <w:p w14:paraId="78A6548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361" w:type="dxa"/>
          </w:tcPr>
          <w:p w14:paraId="200518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7E9384F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14:paraId="7C61FF27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06135" w:rsidRPr="00306135" w14:paraId="687C1CF5" w14:textId="77777777" w:rsidTr="00D518D7">
        <w:tc>
          <w:tcPr>
            <w:tcW w:w="2594" w:type="dxa"/>
            <w:vMerge w:val="restart"/>
          </w:tcPr>
          <w:p w14:paraId="7F96C47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Would you consider </w:t>
            </w: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metastasectomy</w:t>
            </w:r>
            <w:proofErr w:type="spell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, radiation therapy, or either for oligometastatic (&lt; 4 lesions and restricted to one organ) advanced vulvar cancer (excluding bone metastasis) in an area with limited resources?</w:t>
            </w:r>
          </w:p>
        </w:tc>
        <w:tc>
          <w:tcPr>
            <w:tcW w:w="1205" w:type="dxa"/>
          </w:tcPr>
          <w:p w14:paraId="55FD437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the majority of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patients, and I prefer surgery</w:t>
            </w:r>
          </w:p>
        </w:tc>
        <w:tc>
          <w:tcPr>
            <w:tcW w:w="1430" w:type="dxa"/>
          </w:tcPr>
          <w:p w14:paraId="7011BB2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the majority of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patients, and I prefer radiation</w:t>
            </w:r>
          </w:p>
        </w:tc>
        <w:tc>
          <w:tcPr>
            <w:tcW w:w="1351" w:type="dxa"/>
          </w:tcPr>
          <w:p w14:paraId="7345338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a minority of patients, and I prefer surgery</w:t>
            </w:r>
          </w:p>
        </w:tc>
        <w:tc>
          <w:tcPr>
            <w:tcW w:w="1499" w:type="dxa"/>
          </w:tcPr>
          <w:p w14:paraId="40D6F8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In a minority of patients, and I prefer radiation</w:t>
            </w:r>
          </w:p>
        </w:tc>
        <w:tc>
          <w:tcPr>
            <w:tcW w:w="1547" w:type="dxa"/>
          </w:tcPr>
          <w:p w14:paraId="1207DF01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Both are equivalent, and I consider for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the majority of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patients</w:t>
            </w:r>
          </w:p>
        </w:tc>
        <w:tc>
          <w:tcPr>
            <w:tcW w:w="1361" w:type="dxa"/>
          </w:tcPr>
          <w:p w14:paraId="5302EC0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Both are equivalent, and I consider in a minority of patients</w:t>
            </w:r>
          </w:p>
        </w:tc>
        <w:tc>
          <w:tcPr>
            <w:tcW w:w="1350" w:type="dxa"/>
          </w:tcPr>
          <w:p w14:paraId="32267B8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 do not recommend either surgery or radiation</w:t>
            </w:r>
          </w:p>
        </w:tc>
        <w:tc>
          <w:tcPr>
            <w:tcW w:w="839" w:type="dxa"/>
          </w:tcPr>
          <w:p w14:paraId="095DA47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436881" w:rsidRPr="00306135" w14:paraId="79F75E27" w14:textId="77777777" w:rsidTr="00D518D7">
        <w:tc>
          <w:tcPr>
            <w:tcW w:w="2594" w:type="dxa"/>
            <w:vMerge/>
          </w:tcPr>
          <w:p w14:paraId="7C6FE321" w14:textId="77777777" w:rsidR="00436881" w:rsidRPr="00306135" w:rsidRDefault="00436881" w:rsidP="00D518D7">
            <w:pPr>
              <w:widowControl w:val="0"/>
              <w:spacing w:after="0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B695A0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24.6%</w:t>
            </w:r>
          </w:p>
        </w:tc>
        <w:tc>
          <w:tcPr>
            <w:tcW w:w="1430" w:type="dxa"/>
          </w:tcPr>
          <w:p w14:paraId="43B0A8A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3.5%</w:t>
            </w:r>
          </w:p>
        </w:tc>
        <w:tc>
          <w:tcPr>
            <w:tcW w:w="1351" w:type="dxa"/>
          </w:tcPr>
          <w:p w14:paraId="6B43A360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10.5%</w:t>
            </w:r>
          </w:p>
        </w:tc>
        <w:tc>
          <w:tcPr>
            <w:tcW w:w="1499" w:type="dxa"/>
          </w:tcPr>
          <w:p w14:paraId="1CDF925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17.5%</w:t>
            </w:r>
          </w:p>
        </w:tc>
        <w:tc>
          <w:tcPr>
            <w:tcW w:w="1547" w:type="dxa"/>
          </w:tcPr>
          <w:p w14:paraId="47FEB0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7.0%</w:t>
            </w:r>
          </w:p>
        </w:tc>
        <w:tc>
          <w:tcPr>
            <w:tcW w:w="1361" w:type="dxa"/>
          </w:tcPr>
          <w:p w14:paraId="10BCAFD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14.0%</w:t>
            </w:r>
          </w:p>
        </w:tc>
        <w:tc>
          <w:tcPr>
            <w:tcW w:w="1350" w:type="dxa"/>
          </w:tcPr>
          <w:p w14:paraId="31B2991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19.3%</w:t>
            </w:r>
          </w:p>
        </w:tc>
        <w:tc>
          <w:tcPr>
            <w:tcW w:w="839" w:type="dxa"/>
          </w:tcPr>
          <w:p w14:paraId="2BA87E0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3.5%</w:t>
            </w:r>
          </w:p>
        </w:tc>
      </w:tr>
    </w:tbl>
    <w:p w14:paraId="21E4044B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</w:p>
    <w:p w14:paraId="43856A1E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>Answers to not all questions may total 100% due to rounding.</w:t>
      </w:r>
    </w:p>
    <w:p w14:paraId="7044D591" w14:textId="4D522619" w:rsidR="00436881" w:rsidRPr="00306135" w:rsidRDefault="00436881" w:rsidP="00436881">
      <w:pPr>
        <w:ind w:hanging="2"/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hAnsi="Arial" w:cs="Arial"/>
          <w:sz w:val="20"/>
          <w:szCs w:val="20"/>
        </w:rPr>
        <w:br w:type="page"/>
      </w:r>
      <w:r w:rsidR="005622A1" w:rsidRPr="00306135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 xml:space="preserve">Table </w:t>
      </w:r>
      <w:r w:rsidR="005622A1" w:rsidRPr="00306135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306135">
        <w:rPr>
          <w:rFonts w:ascii="Arial" w:eastAsia="Times New Roman" w:hAnsi="Arial" w:cs="Arial"/>
          <w:b/>
          <w:bCs/>
          <w:sz w:val="20"/>
          <w:szCs w:val="20"/>
        </w:rPr>
        <w:t>. Questions related to drugs used in vulvar cancer included in the World Health Organization (WHO) essential medicines list that can be purchased at an affordable price from generic manufacturers</w:t>
      </w:r>
      <w:r w:rsidRPr="00306135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1"/>
        <w:gridCol w:w="733"/>
        <w:gridCol w:w="733"/>
        <w:gridCol w:w="839"/>
      </w:tblGrid>
      <w:tr w:rsidR="00306135" w:rsidRPr="00306135" w14:paraId="14A16B2D" w14:textId="77777777" w:rsidTr="00D518D7">
        <w:tc>
          <w:tcPr>
            <w:tcW w:w="10871" w:type="dxa"/>
          </w:tcPr>
          <w:p w14:paraId="1BC1FF42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Questions</w:t>
            </w:r>
          </w:p>
        </w:tc>
        <w:tc>
          <w:tcPr>
            <w:tcW w:w="2305" w:type="dxa"/>
            <w:gridSpan w:val="3"/>
          </w:tcPr>
          <w:p w14:paraId="7C6A49E2" w14:textId="77777777" w:rsidR="00436881" w:rsidRPr="00306135" w:rsidRDefault="00436881" w:rsidP="00D518D7">
            <w:pPr>
              <w:spacing w:line="480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b/>
                <w:sz w:val="20"/>
                <w:szCs w:val="20"/>
              </w:rPr>
              <w:t>Responses (%)</w:t>
            </w:r>
          </w:p>
        </w:tc>
      </w:tr>
      <w:tr w:rsidR="00306135" w:rsidRPr="00306135" w14:paraId="7AA79D63" w14:textId="77777777" w:rsidTr="00D518D7">
        <w:tc>
          <w:tcPr>
            <w:tcW w:w="10871" w:type="dxa"/>
          </w:tcPr>
          <w:p w14:paraId="0F994B6F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Each of the following drugs is on the WHO essential medicines list. You </w:t>
            </w:r>
            <w:proofErr w:type="gram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are able to</w:t>
            </w:r>
            <w:proofErr w:type="gramEnd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 xml:space="preserve"> purchase them at an affordable price from generic manufacturers. Which would you consider as appropriate treatment options for women with metastatic vulvar cancer in the setting of limited healthcare resources?</w:t>
            </w:r>
          </w:p>
        </w:tc>
        <w:tc>
          <w:tcPr>
            <w:tcW w:w="733" w:type="dxa"/>
          </w:tcPr>
          <w:p w14:paraId="06EF89A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733" w:type="dxa"/>
          </w:tcPr>
          <w:p w14:paraId="2E80016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839" w:type="dxa"/>
          </w:tcPr>
          <w:p w14:paraId="7FC3191E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</w:tr>
      <w:tr w:rsidR="00306135" w:rsidRPr="00306135" w14:paraId="5A64B91E" w14:textId="77777777" w:rsidTr="00D518D7">
        <w:tc>
          <w:tcPr>
            <w:tcW w:w="10871" w:type="dxa"/>
          </w:tcPr>
          <w:p w14:paraId="0B4DEB2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6135">
              <w:rPr>
                <w:rFonts w:ascii="Arial" w:eastAsia="Times New Roman" w:hAnsi="Arial" w:cs="Arial"/>
                <w:sz w:val="20"/>
                <w:szCs w:val="20"/>
              </w:rPr>
              <w:t>Ifosfamide</w:t>
            </w:r>
            <w:proofErr w:type="spellEnd"/>
          </w:p>
        </w:tc>
        <w:tc>
          <w:tcPr>
            <w:tcW w:w="733" w:type="dxa"/>
          </w:tcPr>
          <w:p w14:paraId="474331A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23.1%</w:t>
            </w:r>
          </w:p>
        </w:tc>
        <w:tc>
          <w:tcPr>
            <w:tcW w:w="733" w:type="dxa"/>
          </w:tcPr>
          <w:p w14:paraId="77D5930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74.4%</w:t>
            </w:r>
          </w:p>
        </w:tc>
        <w:tc>
          <w:tcPr>
            <w:tcW w:w="839" w:type="dxa"/>
          </w:tcPr>
          <w:p w14:paraId="5775B9C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2.6%</w:t>
            </w:r>
          </w:p>
        </w:tc>
      </w:tr>
      <w:tr w:rsidR="00306135" w:rsidRPr="00306135" w14:paraId="43E1C971" w14:textId="77777777" w:rsidTr="00D518D7">
        <w:trPr>
          <w:trHeight w:val="614"/>
        </w:trPr>
        <w:tc>
          <w:tcPr>
            <w:tcW w:w="10871" w:type="dxa"/>
          </w:tcPr>
          <w:p w14:paraId="651EAC1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Topotecan</w:t>
            </w:r>
          </w:p>
        </w:tc>
        <w:tc>
          <w:tcPr>
            <w:tcW w:w="733" w:type="dxa"/>
          </w:tcPr>
          <w:p w14:paraId="64BC88F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44.4%</w:t>
            </w:r>
          </w:p>
        </w:tc>
        <w:tc>
          <w:tcPr>
            <w:tcW w:w="733" w:type="dxa"/>
          </w:tcPr>
          <w:p w14:paraId="2FDEE4F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52.8%</w:t>
            </w:r>
          </w:p>
        </w:tc>
        <w:tc>
          <w:tcPr>
            <w:tcW w:w="839" w:type="dxa"/>
          </w:tcPr>
          <w:p w14:paraId="15038A6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2.8%</w:t>
            </w:r>
          </w:p>
        </w:tc>
      </w:tr>
      <w:tr w:rsidR="00306135" w:rsidRPr="00306135" w14:paraId="66CB3E80" w14:textId="77777777" w:rsidTr="00D518D7">
        <w:trPr>
          <w:trHeight w:val="614"/>
        </w:trPr>
        <w:tc>
          <w:tcPr>
            <w:tcW w:w="10871" w:type="dxa"/>
          </w:tcPr>
          <w:p w14:paraId="47F9D216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Paclitaxel</w:t>
            </w:r>
          </w:p>
        </w:tc>
        <w:tc>
          <w:tcPr>
            <w:tcW w:w="733" w:type="dxa"/>
          </w:tcPr>
          <w:p w14:paraId="55FD6E4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95.4%</w:t>
            </w:r>
          </w:p>
        </w:tc>
        <w:tc>
          <w:tcPr>
            <w:tcW w:w="733" w:type="dxa"/>
          </w:tcPr>
          <w:p w14:paraId="767BB2C3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4.7%</w:t>
            </w:r>
          </w:p>
        </w:tc>
        <w:tc>
          <w:tcPr>
            <w:tcW w:w="839" w:type="dxa"/>
          </w:tcPr>
          <w:p w14:paraId="0285EC6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79BC25DF" w14:textId="77777777" w:rsidTr="00D518D7">
        <w:tc>
          <w:tcPr>
            <w:tcW w:w="10871" w:type="dxa"/>
          </w:tcPr>
          <w:p w14:paraId="1E29A3D9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Gemcitabine</w:t>
            </w:r>
          </w:p>
        </w:tc>
        <w:tc>
          <w:tcPr>
            <w:tcW w:w="733" w:type="dxa"/>
          </w:tcPr>
          <w:p w14:paraId="3E7F832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88.2%</w:t>
            </w:r>
          </w:p>
        </w:tc>
        <w:tc>
          <w:tcPr>
            <w:tcW w:w="733" w:type="dxa"/>
          </w:tcPr>
          <w:p w14:paraId="3CD7B91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11.8%</w:t>
            </w:r>
          </w:p>
        </w:tc>
        <w:tc>
          <w:tcPr>
            <w:tcW w:w="839" w:type="dxa"/>
          </w:tcPr>
          <w:p w14:paraId="3AE4E1E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306135" w:rsidRPr="00306135" w14:paraId="3DC10D47" w14:textId="77777777" w:rsidTr="00D518D7">
        <w:tc>
          <w:tcPr>
            <w:tcW w:w="10871" w:type="dxa"/>
          </w:tcPr>
          <w:p w14:paraId="4205E7F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Vinorelbine</w:t>
            </w:r>
          </w:p>
        </w:tc>
        <w:tc>
          <w:tcPr>
            <w:tcW w:w="733" w:type="dxa"/>
          </w:tcPr>
          <w:p w14:paraId="77A1475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40.7%</w:t>
            </w:r>
          </w:p>
        </w:tc>
        <w:tc>
          <w:tcPr>
            <w:tcW w:w="733" w:type="dxa"/>
          </w:tcPr>
          <w:p w14:paraId="013AFFE5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51.9%</w:t>
            </w:r>
          </w:p>
        </w:tc>
        <w:tc>
          <w:tcPr>
            <w:tcW w:w="839" w:type="dxa"/>
          </w:tcPr>
          <w:p w14:paraId="4F77B0A8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7.4%</w:t>
            </w:r>
          </w:p>
        </w:tc>
      </w:tr>
      <w:tr w:rsidR="00306135" w:rsidRPr="00306135" w14:paraId="2E6F2203" w14:textId="77777777" w:rsidTr="00D518D7">
        <w:tc>
          <w:tcPr>
            <w:tcW w:w="10871" w:type="dxa"/>
          </w:tcPr>
          <w:p w14:paraId="32271F7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5-FU</w:t>
            </w:r>
          </w:p>
        </w:tc>
        <w:tc>
          <w:tcPr>
            <w:tcW w:w="733" w:type="dxa"/>
          </w:tcPr>
          <w:p w14:paraId="21EF7E7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91.4%</w:t>
            </w:r>
          </w:p>
        </w:tc>
        <w:tc>
          <w:tcPr>
            <w:tcW w:w="733" w:type="dxa"/>
          </w:tcPr>
          <w:p w14:paraId="7BD43BDA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8.6%</w:t>
            </w:r>
          </w:p>
        </w:tc>
        <w:tc>
          <w:tcPr>
            <w:tcW w:w="839" w:type="dxa"/>
          </w:tcPr>
          <w:p w14:paraId="18090E1D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436881" w:rsidRPr="00306135" w14:paraId="46890FAC" w14:textId="77777777" w:rsidTr="00D518D7">
        <w:tc>
          <w:tcPr>
            <w:tcW w:w="10871" w:type="dxa"/>
          </w:tcPr>
          <w:p w14:paraId="78789EC2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Methotrexate</w:t>
            </w:r>
          </w:p>
        </w:tc>
        <w:tc>
          <w:tcPr>
            <w:tcW w:w="733" w:type="dxa"/>
          </w:tcPr>
          <w:p w14:paraId="466F783B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29.7%</w:t>
            </w:r>
          </w:p>
        </w:tc>
        <w:tc>
          <w:tcPr>
            <w:tcW w:w="733" w:type="dxa"/>
          </w:tcPr>
          <w:p w14:paraId="3D643DBC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64.9%</w:t>
            </w:r>
          </w:p>
        </w:tc>
        <w:tc>
          <w:tcPr>
            <w:tcW w:w="839" w:type="dxa"/>
          </w:tcPr>
          <w:p w14:paraId="49A12804" w14:textId="77777777" w:rsidR="00436881" w:rsidRPr="00306135" w:rsidRDefault="00436881" w:rsidP="00D518D7">
            <w:pPr>
              <w:spacing w:line="48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306135"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</w:tr>
    </w:tbl>
    <w:p w14:paraId="132B1ABF" w14:textId="77777777" w:rsidR="00436881" w:rsidRPr="00306135" w:rsidRDefault="00436881" w:rsidP="00436881">
      <w:pPr>
        <w:ind w:hanging="2"/>
        <w:jc w:val="center"/>
        <w:rPr>
          <w:rFonts w:ascii="Arial" w:eastAsia="Times New Roman" w:hAnsi="Arial" w:cs="Arial"/>
          <w:sz w:val="20"/>
          <w:szCs w:val="20"/>
        </w:rPr>
      </w:pPr>
    </w:p>
    <w:p w14:paraId="77ADBC05" w14:textId="77777777" w:rsidR="00436881" w:rsidRPr="00306135" w:rsidRDefault="00436881" w:rsidP="00436881">
      <w:pPr>
        <w:rPr>
          <w:rFonts w:ascii="Arial" w:eastAsia="Times New Roman" w:hAnsi="Arial" w:cs="Arial"/>
          <w:sz w:val="20"/>
          <w:szCs w:val="20"/>
        </w:rPr>
      </w:pPr>
      <w:r w:rsidRPr="00306135">
        <w:rPr>
          <w:rFonts w:ascii="Arial" w:eastAsia="Times New Roman" w:hAnsi="Arial" w:cs="Arial"/>
          <w:sz w:val="20"/>
          <w:szCs w:val="20"/>
        </w:rPr>
        <w:t>Legend: Answers to not all questions may total 100% due to rounding.</w:t>
      </w:r>
    </w:p>
    <w:p w14:paraId="59133340" w14:textId="50A213D0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DEEC2D" w14:textId="77777777" w:rsidR="00FD2169" w:rsidRPr="00306135" w:rsidRDefault="00FD2169" w:rsidP="002070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D2169" w:rsidRPr="00306135" w:rsidSect="00436881">
      <w:pgSz w:w="15840" w:h="12240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F2E42"/>
    <w:multiLevelType w:val="hybridMultilevel"/>
    <w:tmpl w:val="2C6C7E4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64FA18E1"/>
    <w:multiLevelType w:val="hybridMultilevel"/>
    <w:tmpl w:val="45FAE49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6E9A5541"/>
    <w:multiLevelType w:val="hybridMultilevel"/>
    <w:tmpl w:val="E042F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B9"/>
    <w:rsid w:val="0005369A"/>
    <w:rsid w:val="000A16A6"/>
    <w:rsid w:val="000B7519"/>
    <w:rsid w:val="001241DD"/>
    <w:rsid w:val="00175D9D"/>
    <w:rsid w:val="001A7C0A"/>
    <w:rsid w:val="0020707E"/>
    <w:rsid w:val="00291167"/>
    <w:rsid w:val="002917F7"/>
    <w:rsid w:val="002B59AA"/>
    <w:rsid w:val="002C6337"/>
    <w:rsid w:val="002C7BF9"/>
    <w:rsid w:val="00306135"/>
    <w:rsid w:val="003366B9"/>
    <w:rsid w:val="003767CB"/>
    <w:rsid w:val="004202FA"/>
    <w:rsid w:val="00436881"/>
    <w:rsid w:val="00466E4B"/>
    <w:rsid w:val="004F3CE0"/>
    <w:rsid w:val="00535D23"/>
    <w:rsid w:val="005622A1"/>
    <w:rsid w:val="00593193"/>
    <w:rsid w:val="00784200"/>
    <w:rsid w:val="007D486C"/>
    <w:rsid w:val="00891C63"/>
    <w:rsid w:val="008B3563"/>
    <w:rsid w:val="00902EF9"/>
    <w:rsid w:val="00903642"/>
    <w:rsid w:val="00934516"/>
    <w:rsid w:val="009E62AF"/>
    <w:rsid w:val="00A030C2"/>
    <w:rsid w:val="00B01532"/>
    <w:rsid w:val="00B1680E"/>
    <w:rsid w:val="00B64F41"/>
    <w:rsid w:val="00B96655"/>
    <w:rsid w:val="00BC40AB"/>
    <w:rsid w:val="00C0121C"/>
    <w:rsid w:val="00D30B46"/>
    <w:rsid w:val="00D529D4"/>
    <w:rsid w:val="00D820DA"/>
    <w:rsid w:val="00DE4792"/>
    <w:rsid w:val="00E730C4"/>
    <w:rsid w:val="00E77F62"/>
    <w:rsid w:val="00F8528A"/>
    <w:rsid w:val="00FA07DE"/>
    <w:rsid w:val="00FB0DA0"/>
    <w:rsid w:val="00F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6CF4"/>
  <w15:chartTrackingRefBased/>
  <w15:docId w15:val="{09C8AE51-0ECE-492F-BBE6-B733180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881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881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881"/>
    <w:pPr>
      <w:keepNext/>
      <w:keepLines/>
      <w:suppressAutoHyphens/>
      <w:spacing w:before="280" w:after="80" w:line="276" w:lineRule="auto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position w:val="-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881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881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881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881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881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881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881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881"/>
    <w:rPr>
      <w:rFonts w:ascii="Calibri" w:eastAsia="Calibri" w:hAnsi="Calibri" w:cs="Calibri"/>
      <w:b/>
      <w:position w:val="-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881"/>
    <w:rPr>
      <w:rFonts w:ascii="Calibri" w:eastAsia="Calibri" w:hAnsi="Calibri" w:cs="Calibri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6881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36881"/>
    <w:rPr>
      <w:rFonts w:ascii="Calibri" w:eastAsia="Calibri" w:hAnsi="Calibri" w:cs="Calibri"/>
      <w:b/>
      <w:position w:val="-1"/>
      <w:sz w:val="72"/>
      <w:szCs w:val="72"/>
    </w:rPr>
  </w:style>
  <w:style w:type="paragraph" w:styleId="Header">
    <w:name w:val="header"/>
    <w:basedOn w:val="Normal"/>
    <w:link w:val="HeaderChar"/>
    <w:qFormat/>
    <w:rsid w:val="00436881"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HeaderChar">
    <w:name w:val="Header Char"/>
    <w:basedOn w:val="DefaultParagraphFont"/>
    <w:link w:val="Header"/>
    <w:rsid w:val="00436881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uiPriority w:val="99"/>
    <w:qFormat/>
    <w:rsid w:val="00436881"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FooterChar">
    <w:name w:val="Footer Char"/>
    <w:basedOn w:val="DefaultParagraphFont"/>
    <w:link w:val="Footer"/>
    <w:uiPriority w:val="99"/>
    <w:rsid w:val="00436881"/>
    <w:rPr>
      <w:rFonts w:ascii="Calibri" w:eastAsia="Calibri" w:hAnsi="Calibri" w:cs="Calibri"/>
      <w:position w:val="-1"/>
    </w:rPr>
  </w:style>
  <w:style w:type="paragraph" w:styleId="EndnoteText">
    <w:name w:val="endnote text"/>
    <w:basedOn w:val="Normal"/>
    <w:link w:val="EndnoteTextChar"/>
    <w:qFormat/>
    <w:rsid w:val="0043688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36881"/>
    <w:rPr>
      <w:rFonts w:ascii="Calibri" w:eastAsia="Calibri" w:hAnsi="Calibri" w:cs="Calibri"/>
      <w:position w:val="-1"/>
      <w:sz w:val="20"/>
      <w:szCs w:val="20"/>
    </w:rPr>
  </w:style>
  <w:style w:type="character" w:styleId="EndnoteReference">
    <w:name w:val="endnote reference"/>
    <w:qFormat/>
    <w:rsid w:val="00436881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link w:val="FootnoteTextChar"/>
    <w:qFormat/>
    <w:rsid w:val="0043688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6881"/>
    <w:rPr>
      <w:rFonts w:ascii="Calibri" w:eastAsia="Calibri" w:hAnsi="Calibri" w:cs="Calibri"/>
      <w:position w:val="-1"/>
      <w:sz w:val="20"/>
      <w:szCs w:val="20"/>
    </w:rPr>
  </w:style>
  <w:style w:type="character" w:styleId="FootnoteReference">
    <w:name w:val="footnote reference"/>
    <w:qFormat/>
    <w:rsid w:val="0043688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MediumGrid1-Accent21">
    <w:name w:val="Medium Grid 1 - Accent 21"/>
    <w:basedOn w:val="Normal"/>
    <w:rsid w:val="00436881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BalloonText">
    <w:name w:val="Balloon Text"/>
    <w:basedOn w:val="Normal"/>
    <w:link w:val="BalloonTextChar"/>
    <w:qFormat/>
    <w:rsid w:val="0043688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Tahoma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81"/>
    <w:rPr>
      <w:rFonts w:ascii="Tahoma" w:eastAsia="Calibri" w:hAnsi="Tahoma" w:cs="Tahoma"/>
      <w:position w:val="-1"/>
      <w:sz w:val="16"/>
      <w:szCs w:val="16"/>
    </w:rPr>
  </w:style>
  <w:style w:type="paragraph" w:customStyle="1" w:styleId="EndNoteBibliographyTitle">
    <w:name w:val="EndNote Bibliography Title"/>
    <w:basedOn w:val="Normal"/>
    <w:rsid w:val="00436881"/>
    <w:pPr>
      <w:suppressAutoHyphens/>
      <w:spacing w:after="0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Calibri"/>
      <w:noProof/>
      <w:position w:val="-1"/>
    </w:rPr>
  </w:style>
  <w:style w:type="character" w:customStyle="1" w:styleId="EndNoteBibliographyTitleChar">
    <w:name w:val="EndNote Bibliography Title Char"/>
    <w:rsid w:val="00436881"/>
    <w:rPr>
      <w:noProof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EndNoteBibliography">
    <w:name w:val="EndNote Bibliography"/>
    <w:basedOn w:val="Normal"/>
    <w:rsid w:val="00436881"/>
    <w:pPr>
      <w:suppressAutoHyphens/>
      <w:spacing w:after="20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noProof/>
      <w:position w:val="-1"/>
    </w:rPr>
  </w:style>
  <w:style w:type="character" w:customStyle="1" w:styleId="EndNoteBibliographyChar">
    <w:name w:val="EndNote Bibliography Char"/>
    <w:rsid w:val="00436881"/>
    <w:rPr>
      <w:noProof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43688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43688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881"/>
    <w:rPr>
      <w:rFonts w:ascii="Calibri" w:eastAsia="Calibri" w:hAnsi="Calibri" w:cs="Calibri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436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6881"/>
    <w:rPr>
      <w:rFonts w:ascii="Calibri" w:eastAsia="Calibri" w:hAnsi="Calibri" w:cs="Calibri"/>
      <w:b/>
      <w:bCs/>
      <w:position w:val="-1"/>
      <w:sz w:val="20"/>
      <w:szCs w:val="20"/>
    </w:rPr>
  </w:style>
  <w:style w:type="character" w:styleId="Strong">
    <w:name w:val="Strong"/>
    <w:rsid w:val="0043688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43688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436881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36881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3688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styleId="LineNumber">
    <w:name w:val="line number"/>
    <w:basedOn w:val="DefaultParagraphFont"/>
    <w:uiPriority w:val="99"/>
    <w:semiHidden/>
    <w:unhideWhenUsed/>
    <w:rsid w:val="00436881"/>
  </w:style>
  <w:style w:type="paragraph" w:styleId="ListParagraph">
    <w:name w:val="List Paragraph"/>
    <w:basedOn w:val="Normal"/>
    <w:uiPriority w:val="34"/>
    <w:qFormat/>
    <w:rsid w:val="00436881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styleId="TableGridLight">
    <w:name w:val="Grid Table Light"/>
    <w:basedOn w:val="TableNormal"/>
    <w:uiPriority w:val="40"/>
    <w:rsid w:val="00466E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41</Pages>
  <Words>5176</Words>
  <Characters>29508</Characters>
  <Application>Microsoft Office Word</Application>
  <DocSecurity>0</DocSecurity>
  <Lines>245</Lines>
  <Paragraphs>69</Paragraphs>
  <ScaleCrop>false</ScaleCrop>
  <Company/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Everardo Saad</dc:creator>
  <cp:keywords/>
  <dc:description/>
  <cp:lastModifiedBy>Frontiers</cp:lastModifiedBy>
  <cp:revision>67</cp:revision>
  <dcterms:created xsi:type="dcterms:W3CDTF">2021-07-28T16:08:00Z</dcterms:created>
  <dcterms:modified xsi:type="dcterms:W3CDTF">2022-08-25T09:47:00Z</dcterms:modified>
</cp:coreProperties>
</file>