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11AF" w14:textId="77777777" w:rsidR="007D3BAC" w:rsidRPr="00086908" w:rsidRDefault="007D3BAC" w:rsidP="00086908">
      <w:pPr>
        <w:pStyle w:val="SupplementaryMaterial"/>
        <w:jc w:val="both"/>
        <w:rPr>
          <w:b w:val="0"/>
        </w:rPr>
      </w:pPr>
      <w:bookmarkStart w:id="0" w:name="_Hlk101300611"/>
      <w:bookmarkStart w:id="1" w:name="_Hlk101300579"/>
      <w:bookmarkStart w:id="2" w:name="_Hlk101300550"/>
      <w:bookmarkEnd w:id="0"/>
      <w:r w:rsidRPr="00086908">
        <w:t>Supplementary Material</w:t>
      </w:r>
    </w:p>
    <w:p w14:paraId="3F3C4668" w14:textId="77777777" w:rsidR="007D3BAC" w:rsidRPr="00086908" w:rsidRDefault="007D3BAC" w:rsidP="00086908">
      <w:pPr>
        <w:pStyle w:val="Heading1"/>
        <w:numPr>
          <w:ilvl w:val="0"/>
          <w:numId w:val="0"/>
        </w:numPr>
        <w:ind w:left="567" w:hanging="567"/>
        <w:jc w:val="both"/>
      </w:pPr>
      <w:r w:rsidRPr="00086908">
        <w:t>Supplementary Figures and Tables</w:t>
      </w:r>
    </w:p>
    <w:p w14:paraId="45E2D3CE" w14:textId="3E3E82F9" w:rsidR="007D3BAC" w:rsidRPr="00086908" w:rsidRDefault="007D3BAC" w:rsidP="00086908">
      <w:pPr>
        <w:pStyle w:val="Heading2"/>
        <w:numPr>
          <w:ilvl w:val="1"/>
          <w:numId w:val="3"/>
        </w:numPr>
        <w:jc w:val="both"/>
      </w:pPr>
      <w:r w:rsidRPr="00086908">
        <w:t>Supplementary Figure</w:t>
      </w:r>
      <w:r w:rsidRPr="00086908">
        <w:rPr>
          <w:rFonts w:asciiTheme="minorEastAsia" w:eastAsiaTheme="minorEastAsia" w:hAnsiTheme="minorEastAsia"/>
          <w:lang w:eastAsia="zh-CN"/>
        </w:rPr>
        <w:t>s</w:t>
      </w:r>
    </w:p>
    <w:p w14:paraId="6142006F" w14:textId="762A0A87" w:rsidR="00B073A5" w:rsidRPr="00086908" w:rsidRDefault="00713BB4" w:rsidP="00086908">
      <w:pPr>
        <w:widowControl/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9C2CE49" wp14:editId="3EE87AF7">
            <wp:extent cx="5274310" cy="2425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C597" w14:textId="528A226D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FIGURE S1 |</w:t>
      </w:r>
      <w:r w:rsidRPr="00086908">
        <w:rPr>
          <w:rFonts w:ascii="Times New Roman" w:hAnsi="Times New Roman" w:cs="Times New Roman"/>
          <w:szCs w:val="21"/>
        </w:rPr>
        <w:t xml:space="preserve"> Changes of phytohormones contents in receptacle and achene during fruit development. The levels of zeatin (</w:t>
      </w:r>
      <w:r w:rsidRPr="00086908">
        <w:rPr>
          <w:rFonts w:ascii="Times New Roman" w:hAnsi="Times New Roman" w:cs="Times New Roman"/>
          <w:b/>
          <w:bCs/>
          <w:szCs w:val="21"/>
        </w:rPr>
        <w:t>A</w:t>
      </w:r>
      <w:r w:rsidRPr="00086908">
        <w:rPr>
          <w:rFonts w:ascii="Times New Roman" w:hAnsi="Times New Roman" w:cs="Times New Roman"/>
          <w:szCs w:val="21"/>
        </w:rPr>
        <w:t>), ABA (</w:t>
      </w:r>
      <w:r w:rsidRPr="00086908">
        <w:rPr>
          <w:rFonts w:ascii="Times New Roman" w:hAnsi="Times New Roman" w:cs="Times New Roman"/>
          <w:b/>
          <w:bCs/>
          <w:szCs w:val="21"/>
        </w:rPr>
        <w:t>B</w:t>
      </w:r>
      <w:r w:rsidRPr="00086908">
        <w:rPr>
          <w:rFonts w:ascii="Times New Roman" w:hAnsi="Times New Roman" w:cs="Times New Roman"/>
          <w:szCs w:val="21"/>
        </w:rPr>
        <w:t>) and SA (</w:t>
      </w:r>
      <w:r w:rsidRPr="00086908">
        <w:rPr>
          <w:rFonts w:ascii="Times New Roman" w:hAnsi="Times New Roman" w:cs="Times New Roman"/>
          <w:b/>
          <w:bCs/>
          <w:szCs w:val="21"/>
        </w:rPr>
        <w:t>C</w:t>
      </w:r>
      <w:r w:rsidRPr="00086908">
        <w:rPr>
          <w:rFonts w:ascii="Times New Roman" w:hAnsi="Times New Roman" w:cs="Times New Roman"/>
          <w:szCs w:val="21"/>
        </w:rPr>
        <w:t>) in achene and receptacle were measured. Error bars represent SD, n = 3. 15 ~ 20 fruits were used for each replicate. The significant different between groups was labeled (</w:t>
      </w:r>
      <w:r w:rsidRPr="00086908">
        <w:rPr>
          <w:rFonts w:ascii="Times New Roman" w:hAnsi="Times New Roman" w:cs="Times New Roman"/>
          <w:i/>
          <w:iCs/>
          <w:szCs w:val="21"/>
        </w:rPr>
        <w:t xml:space="preserve">p </w:t>
      </w:r>
      <w:r w:rsidRPr="00086908">
        <w:rPr>
          <w:rFonts w:ascii="Times New Roman" w:hAnsi="Times New Roman" w:cs="Times New Roman"/>
          <w:szCs w:val="21"/>
        </w:rPr>
        <w:t>&lt; 0.05, one way ANOVA).</w:t>
      </w:r>
    </w:p>
    <w:p w14:paraId="2D2031A1" w14:textId="278F0A2B" w:rsidR="00DE68CB" w:rsidRPr="00086908" w:rsidRDefault="005A11CA" w:rsidP="00086908">
      <w:pPr>
        <w:spacing w:before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EE0374F" wp14:editId="6251AE1B">
            <wp:extent cx="5274310" cy="22561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D78B" w14:textId="27926E7E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FIGURE S2 |</w:t>
      </w:r>
      <w:r w:rsidRPr="00086908">
        <w:rPr>
          <w:rFonts w:ascii="Times New Roman" w:hAnsi="Times New Roman" w:cs="Times New Roman"/>
          <w:szCs w:val="21"/>
        </w:rPr>
        <w:t xml:space="preserve"> Fruits showed growth response 1 day after pollination. (</w:t>
      </w:r>
      <w:r w:rsidRPr="00086908">
        <w:rPr>
          <w:rFonts w:ascii="Times New Roman" w:hAnsi="Times New Roman" w:cs="Times New Roman"/>
          <w:b/>
          <w:bCs/>
          <w:szCs w:val="21"/>
        </w:rPr>
        <w:t>A</w:t>
      </w:r>
      <w:r w:rsidRPr="00086908">
        <w:rPr>
          <w:rFonts w:ascii="Times New Roman" w:hAnsi="Times New Roman" w:cs="Times New Roman"/>
          <w:szCs w:val="21"/>
        </w:rPr>
        <w:t>) The size of fruits and achenes with (Poll) and without pollination (No-poll). Dimension of fruits and achenes were characterized from -2 to 2 days after anthesis. Bar = 1 cm. (</w:t>
      </w:r>
      <w:r w:rsidRPr="00086908">
        <w:rPr>
          <w:rFonts w:ascii="Times New Roman" w:hAnsi="Times New Roman" w:cs="Times New Roman"/>
          <w:b/>
          <w:bCs/>
          <w:szCs w:val="21"/>
        </w:rPr>
        <w:t>B</w:t>
      </w:r>
      <w:r w:rsidRPr="00086908">
        <w:rPr>
          <w:rFonts w:ascii="Times New Roman" w:hAnsi="Times New Roman" w:cs="Times New Roman"/>
          <w:szCs w:val="21"/>
        </w:rPr>
        <w:t xml:space="preserve"> and </w:t>
      </w:r>
      <w:r w:rsidRPr="00086908">
        <w:rPr>
          <w:rFonts w:ascii="Times New Roman" w:hAnsi="Times New Roman" w:cs="Times New Roman"/>
          <w:b/>
          <w:bCs/>
          <w:szCs w:val="21"/>
        </w:rPr>
        <w:t>C</w:t>
      </w:r>
      <w:r w:rsidRPr="00086908">
        <w:rPr>
          <w:rFonts w:ascii="Times New Roman" w:hAnsi="Times New Roman" w:cs="Times New Roman"/>
          <w:szCs w:val="21"/>
        </w:rPr>
        <w:t xml:space="preserve">) Vertical diameter and horizontal diameter quantification of fruits and achenes in </w:t>
      </w:r>
      <w:r w:rsidRPr="00086908">
        <w:rPr>
          <w:rFonts w:ascii="Times New Roman" w:hAnsi="Times New Roman" w:cs="Times New Roman"/>
          <w:b/>
          <w:bCs/>
          <w:szCs w:val="21"/>
        </w:rPr>
        <w:t>A</w:t>
      </w:r>
      <w:r w:rsidRPr="00086908">
        <w:rPr>
          <w:rFonts w:ascii="Times New Roman" w:hAnsi="Times New Roman" w:cs="Times New Roman"/>
          <w:szCs w:val="21"/>
        </w:rPr>
        <w:t>. Error bar in (</w:t>
      </w:r>
      <w:r w:rsidRPr="00086908">
        <w:rPr>
          <w:rFonts w:ascii="Times New Roman" w:hAnsi="Times New Roman" w:cs="Times New Roman"/>
          <w:b/>
          <w:bCs/>
          <w:szCs w:val="21"/>
        </w:rPr>
        <w:t>B)</w:t>
      </w:r>
      <w:r w:rsidRPr="00086908">
        <w:rPr>
          <w:rFonts w:ascii="Times New Roman" w:hAnsi="Times New Roman" w:cs="Times New Roman"/>
          <w:szCs w:val="21"/>
        </w:rPr>
        <w:t xml:space="preserve"> showed the SD, n = 15 - 20. Error bars in (</w:t>
      </w:r>
      <w:r w:rsidRPr="00086908">
        <w:rPr>
          <w:rFonts w:ascii="Times New Roman" w:hAnsi="Times New Roman" w:cs="Times New Roman"/>
          <w:b/>
          <w:bCs/>
          <w:szCs w:val="21"/>
        </w:rPr>
        <w:t>C</w:t>
      </w:r>
      <w:r w:rsidRPr="00086908">
        <w:rPr>
          <w:rFonts w:ascii="Times New Roman" w:hAnsi="Times New Roman" w:cs="Times New Roman"/>
          <w:szCs w:val="21"/>
        </w:rPr>
        <w:t xml:space="preserve">) represent the SD, n = 60. Statistical analysis showed </w:t>
      </w:r>
      <w:r w:rsidRPr="00086908">
        <w:rPr>
          <w:rFonts w:ascii="Times New Roman" w:hAnsi="Times New Roman" w:cs="Times New Roman"/>
          <w:szCs w:val="21"/>
        </w:rPr>
        <w:lastRenderedPageBreak/>
        <w:t>the significant difference between the groups (</w:t>
      </w:r>
      <w:r w:rsidRPr="00086908">
        <w:rPr>
          <w:rFonts w:ascii="Times New Roman" w:hAnsi="Times New Roman" w:cs="Times New Roman"/>
          <w:i/>
          <w:iCs/>
          <w:szCs w:val="21"/>
        </w:rPr>
        <w:t xml:space="preserve">p </w:t>
      </w:r>
      <w:r w:rsidRPr="00086908">
        <w:rPr>
          <w:rFonts w:ascii="Times New Roman" w:hAnsi="Times New Roman" w:cs="Times New Roman"/>
          <w:szCs w:val="21"/>
        </w:rPr>
        <w:t xml:space="preserve">&lt; 0.05, one way ANOVA). </w:t>
      </w:r>
    </w:p>
    <w:p w14:paraId="7C8E3C1A" w14:textId="3585CFDD" w:rsidR="00DE68CB" w:rsidRPr="00086908" w:rsidRDefault="005A11CA" w:rsidP="00086908">
      <w:pPr>
        <w:spacing w:before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DEF54FB" wp14:editId="609A069F">
            <wp:extent cx="5274310" cy="23444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1467" w14:textId="4FE7F03C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FIGURE S3 |</w:t>
      </w:r>
      <w:r w:rsidRPr="00086908">
        <w:rPr>
          <w:rFonts w:ascii="Times New Roman" w:hAnsi="Times New Roman" w:cs="Times New Roman"/>
          <w:szCs w:val="21"/>
        </w:rPr>
        <w:t xml:space="preserve"> Transcriptome analysis of achene and receptacle under different conditions. (</w:t>
      </w:r>
      <w:r w:rsidRPr="00086908">
        <w:rPr>
          <w:rFonts w:ascii="Times New Roman" w:hAnsi="Times New Roman" w:cs="Times New Roman"/>
          <w:b/>
          <w:bCs/>
          <w:szCs w:val="21"/>
        </w:rPr>
        <w:t>A</w:t>
      </w:r>
      <w:r w:rsidRPr="00086908">
        <w:rPr>
          <w:rFonts w:ascii="Times New Roman" w:hAnsi="Times New Roman" w:cs="Times New Roman"/>
          <w:szCs w:val="21"/>
        </w:rPr>
        <w:t xml:space="preserve">) Violin figure showed gene expression level for the identified </w:t>
      </w:r>
      <w:proofErr w:type="spellStart"/>
      <w:r w:rsidRPr="00086908">
        <w:rPr>
          <w:rFonts w:ascii="Times New Roman" w:hAnsi="Times New Roman" w:cs="Times New Roman"/>
          <w:szCs w:val="21"/>
        </w:rPr>
        <w:t>unigenes</w:t>
      </w:r>
      <w:proofErr w:type="spellEnd"/>
      <w:r w:rsidRPr="00086908">
        <w:rPr>
          <w:rFonts w:ascii="Times New Roman" w:hAnsi="Times New Roman" w:cs="Times New Roman"/>
          <w:szCs w:val="21"/>
        </w:rPr>
        <w:t>. (</w:t>
      </w:r>
      <w:r w:rsidRPr="00086908">
        <w:rPr>
          <w:rFonts w:ascii="Times New Roman" w:hAnsi="Times New Roman" w:cs="Times New Roman"/>
          <w:b/>
          <w:bCs/>
          <w:szCs w:val="21"/>
        </w:rPr>
        <w:t>B</w:t>
      </w:r>
      <w:r w:rsidRPr="00086908">
        <w:rPr>
          <w:rFonts w:ascii="Times New Roman" w:hAnsi="Times New Roman" w:cs="Times New Roman"/>
          <w:szCs w:val="21"/>
        </w:rPr>
        <w:t>) Similariton for the classified groups basing on hole gene expression profile.</w:t>
      </w:r>
    </w:p>
    <w:p w14:paraId="290DDEDC" w14:textId="0B85280D" w:rsidR="005A11CA" w:rsidRPr="00086908" w:rsidRDefault="005A11CA" w:rsidP="00086908">
      <w:pPr>
        <w:spacing w:before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7BF8A5B" wp14:editId="61D38AEA">
            <wp:extent cx="5274310" cy="27762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CB1B" w14:textId="2952FCBF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FIGURE S4 |</w:t>
      </w:r>
      <w:r w:rsidRPr="00086908">
        <w:rPr>
          <w:rFonts w:ascii="Times New Roman" w:hAnsi="Times New Roman" w:cs="Times New Roman"/>
          <w:szCs w:val="21"/>
        </w:rPr>
        <w:t xml:space="preserve"> The enriched GO terms identified in achene and receptacle under GA3 treatment.</w:t>
      </w:r>
      <w:r w:rsidRPr="00086908" w:rsidDel="008F589C">
        <w:rPr>
          <w:rFonts w:ascii="Times New Roman" w:hAnsi="Times New Roman" w:cs="Times New Roman"/>
          <w:szCs w:val="21"/>
        </w:rPr>
        <w:t xml:space="preserve"> </w:t>
      </w:r>
      <w:r w:rsidRPr="00086908">
        <w:rPr>
          <w:rFonts w:ascii="Times New Roman" w:hAnsi="Times New Roman" w:cs="Times New Roman"/>
          <w:szCs w:val="21"/>
        </w:rPr>
        <w:t xml:space="preserve">The up or down-regulated genes were noted in different color. Analysis was performed in receptacle and achene separately. </w:t>
      </w:r>
      <w:r w:rsidRPr="00086908">
        <w:rPr>
          <w:rFonts w:ascii="Times New Roman" w:hAnsi="Times New Roman" w:cs="Times New Roman"/>
          <w:i/>
          <w:iCs/>
          <w:szCs w:val="21"/>
        </w:rPr>
        <w:t>p</w:t>
      </w:r>
      <w:r w:rsidRPr="00086908">
        <w:rPr>
          <w:rFonts w:ascii="Times New Roman" w:hAnsi="Times New Roman" w:cs="Times New Roman"/>
          <w:szCs w:val="21"/>
        </w:rPr>
        <w:t xml:space="preserve"> &lt; 0.05, |log</w:t>
      </w:r>
      <w:r w:rsidRPr="00086908">
        <w:rPr>
          <w:rFonts w:ascii="Times New Roman" w:hAnsi="Times New Roman" w:cs="Times New Roman"/>
          <w:szCs w:val="21"/>
          <w:vertAlign w:val="subscript"/>
        </w:rPr>
        <w:t>2</w:t>
      </w:r>
      <w:r w:rsidRPr="00086908">
        <w:rPr>
          <w:rFonts w:ascii="Times New Roman" w:hAnsi="Times New Roman" w:cs="Times New Roman"/>
          <w:szCs w:val="21"/>
        </w:rPr>
        <w:t xml:space="preserve">(Fold change)| &gt; 1.5. </w:t>
      </w:r>
    </w:p>
    <w:p w14:paraId="00F44133" w14:textId="071C3ED0" w:rsidR="00DE2A0B" w:rsidRPr="00086908" w:rsidRDefault="00DE2A0B" w:rsidP="00086908">
      <w:pPr>
        <w:spacing w:before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FA613B3" wp14:editId="68F7D7BC">
            <wp:extent cx="5274310" cy="31553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02F7" w14:textId="6D330D15" w:rsidR="00DE2A0B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FIGURE S5 |</w:t>
      </w:r>
      <w:r w:rsidRPr="00086908">
        <w:rPr>
          <w:rFonts w:ascii="Times New Roman" w:hAnsi="Times New Roman" w:cs="Times New Roman"/>
          <w:szCs w:val="21"/>
        </w:rPr>
        <w:t xml:space="preserve"> Statistical analysis of the DEGs identified in different treatment conditions. Numbers of the up-regulated genes (orange) and down-regulated genes (gray) were shown for each group. Poll represents pollination. </w:t>
      </w:r>
      <w:r w:rsidRPr="00086908">
        <w:rPr>
          <w:rFonts w:ascii="Times New Roman" w:hAnsi="Times New Roman" w:cs="Times New Roman"/>
          <w:i/>
          <w:iCs/>
          <w:szCs w:val="21"/>
        </w:rPr>
        <w:t>p</w:t>
      </w:r>
      <w:r w:rsidRPr="00086908">
        <w:rPr>
          <w:rFonts w:ascii="Times New Roman" w:hAnsi="Times New Roman" w:cs="Times New Roman"/>
          <w:szCs w:val="21"/>
        </w:rPr>
        <w:t xml:space="preserve"> &lt; 0.05, |log2(Fold change)| &gt; 1.5.</w:t>
      </w:r>
      <w:r w:rsidR="00DE2A0B" w:rsidRPr="0008690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F42D750" wp14:editId="587CD32A">
            <wp:extent cx="5274310" cy="23723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0F6F1D4" w14:textId="37CA155E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FIGURE S6 |</w:t>
      </w:r>
      <w:r w:rsidRPr="00086908">
        <w:rPr>
          <w:rFonts w:ascii="Times New Roman" w:hAnsi="Times New Roman" w:cs="Times New Roman"/>
          <w:szCs w:val="21"/>
        </w:rPr>
        <w:t xml:space="preserve"> The DEGs specifically regulated by auxin treatment. (</w:t>
      </w:r>
      <w:r w:rsidRPr="00086908">
        <w:rPr>
          <w:rFonts w:ascii="Times New Roman" w:hAnsi="Times New Roman" w:cs="Times New Roman"/>
          <w:b/>
          <w:bCs/>
          <w:szCs w:val="21"/>
        </w:rPr>
        <w:t>A</w:t>
      </w:r>
      <w:r w:rsidRPr="00086908">
        <w:rPr>
          <w:rFonts w:ascii="Times New Roman" w:hAnsi="Times New Roman" w:cs="Times New Roman"/>
          <w:szCs w:val="21"/>
        </w:rPr>
        <w:t>) Expression pattern for genes significantly regulated by NAA treatment in receptacle or achene. (</w:t>
      </w:r>
      <w:r w:rsidRPr="00086908">
        <w:rPr>
          <w:rFonts w:ascii="Times New Roman" w:hAnsi="Times New Roman" w:cs="Times New Roman"/>
          <w:b/>
          <w:bCs/>
          <w:szCs w:val="21"/>
        </w:rPr>
        <w:t>B</w:t>
      </w:r>
      <w:r w:rsidRPr="00086908">
        <w:rPr>
          <w:rFonts w:ascii="Times New Roman" w:hAnsi="Times New Roman" w:cs="Times New Roman"/>
          <w:szCs w:val="21"/>
        </w:rPr>
        <w:t xml:space="preserve">) Functional enrichment of GO terms for genes special responding to NAA. </w:t>
      </w:r>
      <w:r w:rsidRPr="00086908">
        <w:rPr>
          <w:rFonts w:ascii="Times New Roman" w:hAnsi="Times New Roman" w:cs="Times New Roman"/>
          <w:i/>
          <w:iCs/>
          <w:szCs w:val="21"/>
        </w:rPr>
        <w:t>p</w:t>
      </w:r>
      <w:r w:rsidRPr="00086908">
        <w:rPr>
          <w:rFonts w:ascii="Times New Roman" w:hAnsi="Times New Roman" w:cs="Times New Roman"/>
          <w:szCs w:val="21"/>
        </w:rPr>
        <w:t xml:space="preserve"> &lt; 0.05, |log2(Fold change)| &gt; 1.5.</w:t>
      </w:r>
    </w:p>
    <w:p w14:paraId="6CB1F1F1" w14:textId="489A1DE2" w:rsidR="00C765F8" w:rsidRPr="00086908" w:rsidRDefault="00C765F8" w:rsidP="00086908">
      <w:pPr>
        <w:widowControl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szCs w:val="21"/>
        </w:rPr>
        <w:br w:type="page"/>
      </w:r>
    </w:p>
    <w:p w14:paraId="39085BB7" w14:textId="77777777" w:rsidR="007D3BAC" w:rsidRPr="00086908" w:rsidRDefault="007D3BAC" w:rsidP="00086908">
      <w:pPr>
        <w:pStyle w:val="Heading2"/>
        <w:numPr>
          <w:ilvl w:val="1"/>
          <w:numId w:val="3"/>
        </w:numPr>
        <w:jc w:val="both"/>
      </w:pPr>
      <w:bookmarkStart w:id="3" w:name="_Hlk101301570"/>
      <w:bookmarkStart w:id="4" w:name="_Hlk101301422"/>
      <w:bookmarkEnd w:id="2"/>
      <w:r w:rsidRPr="00086908">
        <w:lastRenderedPageBreak/>
        <w:t>Supplementary</w:t>
      </w:r>
      <w:bookmarkEnd w:id="3"/>
      <w:r w:rsidRPr="00086908">
        <w:t xml:space="preserve"> Tables</w:t>
      </w:r>
    </w:p>
    <w:p w14:paraId="02220029" w14:textId="77777777" w:rsidR="00086908" w:rsidRPr="00086908" w:rsidRDefault="00086908" w:rsidP="00086908">
      <w:pPr>
        <w:widowControl/>
        <w:spacing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t>Supplementary Table S1.</w:t>
      </w:r>
      <w:r w:rsidRPr="00086908">
        <w:rPr>
          <w:rFonts w:ascii="Times New Roman" w:hAnsi="Times New Roman" w:cs="Times New Roman"/>
          <w:szCs w:val="21"/>
        </w:rPr>
        <w:t xml:space="preserve"> The differentially expressed phytohormone pathway</w:t>
      </w:r>
      <w:r w:rsidRPr="00086908">
        <w:rPr>
          <w:rFonts w:ascii="Times New Roman" w:hAnsi="Times New Roman" w:cs="Times New Roman" w:hint="eastAsia"/>
          <w:szCs w:val="21"/>
        </w:rPr>
        <w:t>s</w:t>
      </w:r>
      <w:r w:rsidRPr="00086908">
        <w:rPr>
          <w:rFonts w:ascii="Times New Roman" w:hAnsi="Times New Roman" w:cs="Times New Roman"/>
          <w:szCs w:val="21"/>
        </w:rPr>
        <w:t xml:space="preserve"> genes under pollination and NAA treatment comparing with no-pollination in achene.</w:t>
      </w:r>
    </w:p>
    <w:tbl>
      <w:tblPr>
        <w:tblW w:w="5254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0"/>
        <w:gridCol w:w="1356"/>
        <w:gridCol w:w="3647"/>
        <w:gridCol w:w="1290"/>
        <w:gridCol w:w="1365"/>
      </w:tblGrid>
      <w:tr w:rsidR="00086908" w:rsidRPr="00086908" w14:paraId="42CB9184" w14:textId="77777777" w:rsidTr="005A11CA">
        <w:trPr>
          <w:trHeight w:val="530"/>
        </w:trPr>
        <w:tc>
          <w:tcPr>
            <w:tcW w:w="613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171A3E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 xml:space="preserve">Pathway </w:t>
            </w:r>
          </w:p>
        </w:tc>
        <w:tc>
          <w:tcPr>
            <w:tcW w:w="777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567AB7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 xml:space="preserve">Gene ID </w:t>
            </w:r>
          </w:p>
        </w:tc>
        <w:tc>
          <w:tcPr>
            <w:tcW w:w="2089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AE8F2E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>Description (Ab)</w:t>
            </w:r>
          </w:p>
        </w:tc>
        <w:tc>
          <w:tcPr>
            <w:tcW w:w="739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B7A33D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>No-</w:t>
            </w:r>
            <w:proofErr w:type="spellStart"/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>Poll.Ach</w:t>
            </w:r>
            <w:proofErr w:type="spellEnd"/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>-vs-</w:t>
            </w:r>
            <w:proofErr w:type="spellStart"/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>Poll.Ach</w:t>
            </w:r>
            <w:proofErr w:type="spellEnd"/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</w:rPr>
              <w:t xml:space="preserve"> log2(FC)</w:t>
            </w:r>
          </w:p>
        </w:tc>
        <w:tc>
          <w:tcPr>
            <w:tcW w:w="782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CC104A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  <w:lang w:val="pt-BR"/>
              </w:rPr>
              <w:t xml:space="preserve">No-Poll.Ach-vs-NAA.Ach </w:t>
            </w:r>
          </w:p>
          <w:p w14:paraId="63DB4E55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24"/>
                <w:sz w:val="15"/>
                <w:szCs w:val="15"/>
                <w:lang w:val="pt-BR"/>
              </w:rPr>
              <w:t>log2(FC)</w:t>
            </w:r>
          </w:p>
        </w:tc>
      </w:tr>
      <w:tr w:rsidR="00086908" w:rsidRPr="00086908" w14:paraId="5CB72B83" w14:textId="77777777" w:rsidTr="005A11CA">
        <w:trPr>
          <w:trHeight w:val="191"/>
        </w:trPr>
        <w:tc>
          <w:tcPr>
            <w:tcW w:w="613" w:type="pct"/>
            <w:vMerge w:val="restar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9A3CD0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proofErr w:type="spellStart"/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uxin</w:t>
            </w:r>
            <w:proofErr w:type="spellEnd"/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 pathway</w:t>
            </w:r>
          </w:p>
        </w:tc>
        <w:tc>
          <w:tcPr>
            <w:tcW w:w="777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61BB275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FvH4_2g04750</w:t>
            </w:r>
          </w:p>
        </w:tc>
        <w:tc>
          <w:tcPr>
            <w:tcW w:w="208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F9A0380" w14:textId="77777777" w:rsidR="00587E56" w:rsidRPr="00FF26E1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24"/>
                <w:sz w:val="15"/>
                <w:szCs w:val="15"/>
                <w:lang w:val="it-IT"/>
              </w:rPr>
              <w:t>GH3.1, putative indole-3-acetic acid-amido synthetase GH3.1</w:t>
            </w:r>
          </w:p>
        </w:tc>
        <w:tc>
          <w:tcPr>
            <w:tcW w:w="73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2852CE7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2.6</w:t>
            </w:r>
          </w:p>
        </w:tc>
        <w:tc>
          <w:tcPr>
            <w:tcW w:w="782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52F4164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4.9</w:t>
            </w:r>
          </w:p>
        </w:tc>
      </w:tr>
      <w:tr w:rsidR="00086908" w:rsidRPr="00086908" w14:paraId="2331B7B6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0D2A9C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628A3B2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FvH4_4g22430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01CDBC6" w14:textId="77777777" w:rsidR="00587E56" w:rsidRPr="00FF26E1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24"/>
                <w:sz w:val="15"/>
                <w:szCs w:val="15"/>
                <w:lang w:val="it-IT"/>
              </w:rPr>
              <w:t>GH3.17, Indole-3-acetic acid-amido synthetase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281B4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C8B4909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3.1</w:t>
            </w:r>
          </w:p>
        </w:tc>
      </w:tr>
      <w:tr w:rsidR="00086908" w:rsidRPr="00086908" w14:paraId="0D16B577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61781D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749D6D0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FvH4_1g16980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6C2C113" w14:textId="77777777" w:rsidR="00587E56" w:rsidRPr="00FF26E1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24"/>
                <w:sz w:val="15"/>
                <w:szCs w:val="15"/>
                <w:lang w:val="it-IT"/>
              </w:rPr>
              <w:t>GH3.2, indole-3-acetic acid-amido synthetase 3.2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875FC1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2.3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C4DAE32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5.8</w:t>
            </w:r>
          </w:p>
        </w:tc>
      </w:tr>
      <w:tr w:rsidR="00086908" w:rsidRPr="00086908" w14:paraId="7246C53B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3C5FE3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6375026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FvH4_2g25330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0A7C9F" w14:textId="77777777" w:rsidR="00587E56" w:rsidRPr="00FF26E1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24"/>
                <w:sz w:val="15"/>
                <w:szCs w:val="15"/>
                <w:lang w:val="it-IT"/>
              </w:rPr>
              <w:t>GH3.9, indole-3-acetic acid-amido synthetase 3.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5BD028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9079E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3.9</w:t>
            </w:r>
          </w:p>
        </w:tc>
      </w:tr>
      <w:tr w:rsidR="00086908" w:rsidRPr="00086908" w14:paraId="599B3F93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095F32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295D742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FvH4_2g20500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96FCD80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IAA12, indoleacetic acid-induced protein 12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12B8F2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FF711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1.8</w:t>
            </w:r>
          </w:p>
        </w:tc>
      </w:tr>
      <w:tr w:rsidR="00086908" w:rsidRPr="00086908" w14:paraId="34B76C98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E2CA63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E7B0598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FvH4_2g35280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0925296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IAA26a, indoleacetic acid-induced protein 26a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8773170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545879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1.6</w:t>
            </w:r>
          </w:p>
        </w:tc>
      </w:tr>
      <w:tr w:rsidR="00086908" w:rsidRPr="00086908" w14:paraId="4C6BD671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CDC993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BAFBBF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FvH4_6g30860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058A53B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IAA6, indoleacetic acid-induced protein 6 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C78FEB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7374CA0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3.6</w:t>
            </w:r>
          </w:p>
        </w:tc>
      </w:tr>
      <w:tr w:rsidR="00086908" w:rsidRPr="00086908" w14:paraId="3441B8ED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0E8FBB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9ACDB3E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FvH4_3g23570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76398FC" w14:textId="77777777" w:rsidR="00587E56" w:rsidRPr="00FF26E1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24"/>
                <w:sz w:val="15"/>
                <w:szCs w:val="15"/>
                <w:lang w:val="it-IT"/>
              </w:rPr>
              <w:t>IAMT1, Indole-3-acetate O-methyltransferase 1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2F0F5F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7F91D1E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2.6</w:t>
            </w:r>
          </w:p>
        </w:tc>
      </w:tr>
      <w:tr w:rsidR="00086908" w:rsidRPr="00086908" w14:paraId="053B6AF6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603629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E0AA978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FvH4_5g22780</w:t>
            </w:r>
          </w:p>
        </w:tc>
        <w:tc>
          <w:tcPr>
            <w:tcW w:w="208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A1453FB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SAUR-like auxin-responsive protein family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E6B9E5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85FCCDB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2.1</w:t>
            </w:r>
          </w:p>
        </w:tc>
      </w:tr>
      <w:tr w:rsidR="00086908" w:rsidRPr="00086908" w14:paraId="6DBA97E3" w14:textId="77777777" w:rsidTr="005A11CA">
        <w:trPr>
          <w:trHeight w:val="183"/>
        </w:trPr>
        <w:tc>
          <w:tcPr>
            <w:tcW w:w="613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830953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Gibberellin biosynthesis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509AA90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FvH4_7g28670</w:t>
            </w:r>
          </w:p>
        </w:tc>
        <w:tc>
          <w:tcPr>
            <w:tcW w:w="208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E1485B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GA20OX1, Gibberellin 20 oxidase 1</w:t>
            </w:r>
          </w:p>
        </w:tc>
        <w:tc>
          <w:tcPr>
            <w:tcW w:w="7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A1901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9FD5DB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1.8</w:t>
            </w:r>
          </w:p>
        </w:tc>
      </w:tr>
      <w:tr w:rsidR="00086908" w:rsidRPr="00086908" w14:paraId="0214C235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61DDF2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78C57C5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FvH4_3g16760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E0FE5A7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GA2OX1, gibberellin 2-oxidase 1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2E9FD47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439776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-3</w:t>
            </w:r>
          </w:p>
        </w:tc>
      </w:tr>
      <w:tr w:rsidR="00086908" w:rsidRPr="00086908" w14:paraId="09A06E7C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6B119D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38FB43E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FvH4_4g36510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0270D6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GA2OX8, Gibberellin 2-beta-dioxygenase 8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7AF921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3.1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CCF2DBF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2.7</w:t>
            </w:r>
          </w:p>
        </w:tc>
      </w:tr>
      <w:tr w:rsidR="00086908" w:rsidRPr="00086908" w14:paraId="53F0523E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BB38D3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7FF62F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FvH4_6g30780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7142264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GA3OX1, Gibberellin 3-beta-dioxygenase 1 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A7854D0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557622C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</w:tr>
      <w:tr w:rsidR="00086908" w:rsidRPr="00086908" w14:paraId="60947A28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8FEE10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DACB7FA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FvH4_2g24370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1AB555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GID1B, Gibberellin receptor GID1B 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9AB4A9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44E179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-2</w:t>
            </w:r>
          </w:p>
        </w:tc>
      </w:tr>
      <w:tr w:rsidR="00086908" w:rsidRPr="00086908" w14:paraId="06EE0485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1F4173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1EA85A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FvH4_2g33690</w:t>
            </w:r>
          </w:p>
        </w:tc>
        <w:tc>
          <w:tcPr>
            <w:tcW w:w="208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82D5AC9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GID2, F-box protein GID2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00C5E9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EE7224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-2</w:t>
            </w:r>
          </w:p>
        </w:tc>
      </w:tr>
      <w:tr w:rsidR="00086908" w:rsidRPr="00086908" w14:paraId="3FDCCBBF" w14:textId="77777777" w:rsidTr="005A11CA">
        <w:trPr>
          <w:trHeight w:val="183"/>
        </w:trPr>
        <w:tc>
          <w:tcPr>
            <w:tcW w:w="613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3022E7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Cytokinin biosynthesis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5B7E7C8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FvH4_1g07610</w:t>
            </w:r>
          </w:p>
        </w:tc>
        <w:tc>
          <w:tcPr>
            <w:tcW w:w="208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43EB34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CKX5, Cytokinin dehydrogenase 5 </w:t>
            </w:r>
          </w:p>
        </w:tc>
        <w:tc>
          <w:tcPr>
            <w:tcW w:w="7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7A2F3FE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1.6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55ACA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</w:tr>
      <w:tr w:rsidR="00086908" w:rsidRPr="00086908" w14:paraId="02A671CF" w14:textId="77777777" w:rsidTr="005A11CA">
        <w:trPr>
          <w:trHeight w:val="191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8144AB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E340546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FvH4_4g14440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CBB2E43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IPT; adenylate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dimethylallyltransferase</w:t>
            </w:r>
            <w:proofErr w:type="spellEnd"/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 (cytokinin synthase)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3EAA664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208BCE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-3</w:t>
            </w:r>
          </w:p>
        </w:tc>
      </w:tr>
      <w:tr w:rsidR="00086908" w:rsidRPr="00086908" w14:paraId="1D476B59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68C214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BEA55BB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FvH4_6g17030</w:t>
            </w:r>
          </w:p>
        </w:tc>
        <w:tc>
          <w:tcPr>
            <w:tcW w:w="208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E7B6F5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UDP-glycosyltransferase 73C1-like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F62AE8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773A50E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-2</w:t>
            </w:r>
          </w:p>
        </w:tc>
      </w:tr>
      <w:tr w:rsidR="00086908" w:rsidRPr="00086908" w14:paraId="221620A1" w14:textId="77777777" w:rsidTr="005A11CA">
        <w:trPr>
          <w:trHeight w:val="183"/>
        </w:trPr>
        <w:tc>
          <w:tcPr>
            <w:tcW w:w="613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EE07C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Ethylene biosynthesis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AC4975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FvH4_1g07181</w:t>
            </w:r>
          </w:p>
        </w:tc>
        <w:tc>
          <w:tcPr>
            <w:tcW w:w="208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98AFF3F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ACO1, 1-aminocyclopropane-1-carboxylate oxidase 1</w:t>
            </w:r>
          </w:p>
        </w:tc>
        <w:tc>
          <w:tcPr>
            <w:tcW w:w="7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46EE362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440710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1.9</w:t>
            </w:r>
          </w:p>
        </w:tc>
      </w:tr>
      <w:tr w:rsidR="00086908" w:rsidRPr="00086908" w14:paraId="52F28507" w14:textId="77777777" w:rsidTr="005A11CA">
        <w:trPr>
          <w:trHeight w:val="191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AECFEE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F6BD186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FvH4_7g15310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651E961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ACS1, 1-aminocyclopropane-1-carboxylate synthase 1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F731710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3.8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0E4295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2.3</w:t>
            </w:r>
          </w:p>
        </w:tc>
      </w:tr>
      <w:tr w:rsidR="00086908" w:rsidRPr="00086908" w14:paraId="791E7B5B" w14:textId="77777777" w:rsidTr="005A11CA">
        <w:trPr>
          <w:trHeight w:val="183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E63C2E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79F73FF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FvH4_7g09550</w:t>
            </w:r>
          </w:p>
        </w:tc>
        <w:tc>
          <w:tcPr>
            <w:tcW w:w="20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31DBD2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ERF034, Ethylene-responsive transcription factor 034  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2CAED7D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55ECD1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-2</w:t>
            </w:r>
          </w:p>
        </w:tc>
      </w:tr>
      <w:tr w:rsidR="00086908" w:rsidRPr="00086908" w14:paraId="660F287B" w14:textId="77777777" w:rsidTr="005A11CA">
        <w:trPr>
          <w:trHeight w:val="183"/>
        </w:trPr>
        <w:tc>
          <w:tcPr>
            <w:tcW w:w="613" w:type="pct"/>
            <w:vMerge w:val="restart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70A00FA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Abscisic acid biosynthesis</w:t>
            </w:r>
          </w:p>
        </w:tc>
        <w:tc>
          <w:tcPr>
            <w:tcW w:w="77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5D41A43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FvH4_5g25150</w:t>
            </w:r>
          </w:p>
        </w:tc>
        <w:tc>
          <w:tcPr>
            <w:tcW w:w="208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50052F5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CYP707A2, Abscisic acid 8'-hydroxylase</w:t>
            </w:r>
          </w:p>
        </w:tc>
        <w:tc>
          <w:tcPr>
            <w:tcW w:w="7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7B59F3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1.7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49B61C7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</w:tr>
      <w:tr w:rsidR="00587E56" w:rsidRPr="00086908" w14:paraId="0094E5C4" w14:textId="77777777" w:rsidTr="005A11CA">
        <w:trPr>
          <w:trHeight w:val="191"/>
        </w:trPr>
        <w:tc>
          <w:tcPr>
            <w:tcW w:w="613" w:type="pct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90F5FC" w14:textId="77777777" w:rsidR="00587E56" w:rsidRPr="00086908" w:rsidRDefault="00587E56" w:rsidP="00086908">
            <w:pPr>
              <w:widowControl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39B5B0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FvH4_3g16730</w:t>
            </w:r>
          </w:p>
        </w:tc>
        <w:tc>
          <w:tcPr>
            <w:tcW w:w="20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2FC0591" w14:textId="77777777" w:rsidR="00587E56" w:rsidRPr="00086908" w:rsidRDefault="00587E56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 xml:space="preserve">NCED1, 9-cis-epoxycarotenoid dioxygenase,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chloroplastic</w:t>
            </w:r>
            <w:proofErr w:type="spellEnd"/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96E6358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2.5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1F6B6AF" w14:textId="77777777" w:rsidR="00587E56" w:rsidRPr="00086908" w:rsidRDefault="00587E56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24"/>
                <w:sz w:val="15"/>
                <w:szCs w:val="15"/>
              </w:rPr>
              <w:t>-</w:t>
            </w:r>
          </w:p>
        </w:tc>
      </w:tr>
    </w:tbl>
    <w:p w14:paraId="79AA8724" w14:textId="2895A90B" w:rsidR="00DE2A0B" w:rsidRPr="00086908" w:rsidRDefault="00DE2A0B" w:rsidP="00086908">
      <w:pPr>
        <w:widowControl/>
        <w:rPr>
          <w:rFonts w:ascii="Times New Roman" w:hAnsi="Times New Roman" w:cs="Times New Roman"/>
          <w:szCs w:val="21"/>
        </w:rPr>
      </w:pPr>
    </w:p>
    <w:p w14:paraId="1082CBF6" w14:textId="04D7625B" w:rsidR="00C765F8" w:rsidRPr="00086908" w:rsidRDefault="00C765F8" w:rsidP="00086908">
      <w:pPr>
        <w:widowControl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szCs w:val="21"/>
        </w:rPr>
        <w:br w:type="page"/>
      </w:r>
    </w:p>
    <w:p w14:paraId="42A66C20" w14:textId="77777777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lastRenderedPageBreak/>
        <w:t>Supplementary Table S2.</w:t>
      </w:r>
      <w:r w:rsidRPr="00086908">
        <w:rPr>
          <w:rFonts w:ascii="Times New Roman" w:hAnsi="Times New Roman" w:cs="Times New Roman"/>
          <w:szCs w:val="21"/>
        </w:rPr>
        <w:t xml:space="preserve"> The differentially expressed phytohormone pathways genes under pollination and NAA treatment comparing with no-pollination in receptacle.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63"/>
        <w:gridCol w:w="1158"/>
        <w:gridCol w:w="3481"/>
        <w:gridCol w:w="1207"/>
        <w:gridCol w:w="1397"/>
      </w:tblGrid>
      <w:tr w:rsidR="00086908" w:rsidRPr="00086908" w14:paraId="7D04F3D9" w14:textId="77777777" w:rsidTr="007D3BAC">
        <w:trPr>
          <w:trHeight w:val="174"/>
        </w:trPr>
        <w:tc>
          <w:tcPr>
            <w:tcW w:w="660" w:type="pc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D68191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 xml:space="preserve">Pathway </w:t>
            </w:r>
          </w:p>
        </w:tc>
        <w:tc>
          <w:tcPr>
            <w:tcW w:w="618" w:type="pc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D98414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 xml:space="preserve">Gene ID </w:t>
            </w:r>
          </w:p>
        </w:tc>
        <w:tc>
          <w:tcPr>
            <w:tcW w:w="2115" w:type="pc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50E2A0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Description (Ab)</w:t>
            </w:r>
          </w:p>
        </w:tc>
        <w:tc>
          <w:tcPr>
            <w:tcW w:w="746" w:type="pc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B6EF61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No-</w:t>
            </w:r>
            <w:proofErr w:type="spellStart"/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Poll.Rec</w:t>
            </w:r>
            <w:proofErr w:type="spellEnd"/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-vs-</w:t>
            </w:r>
            <w:proofErr w:type="spellStart"/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Poll.Rec</w:t>
            </w:r>
            <w:proofErr w:type="spellEnd"/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 xml:space="preserve"> log2(FC)</w:t>
            </w:r>
          </w:p>
        </w:tc>
        <w:tc>
          <w:tcPr>
            <w:tcW w:w="860" w:type="pc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17A0F3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No-</w:t>
            </w:r>
            <w:proofErr w:type="spellStart"/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Poll.Rec</w:t>
            </w:r>
            <w:proofErr w:type="spellEnd"/>
            <w:r w:rsidRPr="00086908">
              <w:rPr>
                <w:rFonts w:ascii="Times New Roman" w:eastAsia="DengXian" w:hAnsi="Times New Roman" w:cs="Times New Roman"/>
                <w:b/>
                <w:bCs/>
                <w:kern w:val="0"/>
                <w:sz w:val="15"/>
                <w:szCs w:val="15"/>
              </w:rPr>
              <w:t>-vs-NAA. Rec log2(FC)</w:t>
            </w:r>
          </w:p>
        </w:tc>
      </w:tr>
      <w:tr w:rsidR="00086908" w:rsidRPr="00086908" w14:paraId="75F0A637" w14:textId="77777777" w:rsidTr="007D3BAC">
        <w:trPr>
          <w:trHeight w:val="201"/>
        </w:trPr>
        <w:tc>
          <w:tcPr>
            <w:tcW w:w="66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BC54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Auxin pathway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C92A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FvH4_2g38760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30AA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ARF5, Auxin response factor 5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C776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9C72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-1.7</w:t>
            </w:r>
          </w:p>
        </w:tc>
      </w:tr>
      <w:tr w:rsidR="00086908" w:rsidRPr="00086908" w14:paraId="4AC42C91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25913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0503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FvH4_2g02300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2C73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ARG7, Indole-3-acetic acid-induced protein 7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081E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871F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1.52</w:t>
            </w:r>
          </w:p>
        </w:tc>
      </w:tr>
      <w:tr w:rsidR="00086908" w:rsidRPr="00086908" w14:paraId="4D9D0931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EE928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77162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FvH4_5g22690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9FEA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ARG7, Indole-3-acetic acid-induced protein 7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C46A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F7A4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1.99</w:t>
            </w:r>
          </w:p>
        </w:tc>
      </w:tr>
      <w:tr w:rsidR="00086908" w:rsidRPr="00086908" w14:paraId="675B240A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768D4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65C3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FvH4_5g22700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BB29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Auxin-induced protein 15A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04A0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8E85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1.67</w:t>
            </w:r>
          </w:p>
        </w:tc>
      </w:tr>
      <w:tr w:rsidR="00086908" w:rsidRPr="00086908" w14:paraId="534246C5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82874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8B602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FvH4_2g04750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42044" w14:textId="77777777" w:rsidR="00587E56" w:rsidRPr="00FF26E1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  <w:t>GH3.1, putative indole-3-acetic acid-amido synthetase GH3.1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6ACB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811E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5.8</w:t>
            </w:r>
          </w:p>
        </w:tc>
      </w:tr>
      <w:tr w:rsidR="00086908" w:rsidRPr="00086908" w14:paraId="7ADD1D17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A1D02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C3BA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FvH4_4g22430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49E97C" w14:textId="77777777" w:rsidR="00587E56" w:rsidRPr="00FF26E1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  <w:t>GH3.17, Indole-3-acetic acid-amido synthetase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F162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1.76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729D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5.65</w:t>
            </w:r>
          </w:p>
        </w:tc>
      </w:tr>
      <w:tr w:rsidR="00086908" w:rsidRPr="00086908" w14:paraId="7EC9CCD2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B1E95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1EE0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FvH4_1g16980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61FB8" w14:textId="77777777" w:rsidR="00587E56" w:rsidRPr="00FF26E1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  <w:t>GH3.2, indole-3-acetic acid-amido synthetase 3.2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BBC2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F5A2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6.29</w:t>
            </w:r>
          </w:p>
        </w:tc>
      </w:tr>
      <w:tr w:rsidR="00086908" w:rsidRPr="00086908" w14:paraId="5E74E346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C3807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24F9F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FvH4_2g25330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6B900" w14:textId="77777777" w:rsidR="00587E56" w:rsidRPr="00FF26E1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  <w:t>GH3.9, indole-3-acetic acid-amido synthetase 3.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3EBE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52DA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4.49</w:t>
            </w:r>
          </w:p>
        </w:tc>
      </w:tr>
      <w:tr w:rsidR="00086908" w:rsidRPr="00086908" w14:paraId="287B0FF6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3FCBA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74634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FvH4_2g20500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10F7E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IAA12, indoleacetic acid-induced protein 12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233D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6510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2.75</w:t>
            </w:r>
          </w:p>
        </w:tc>
      </w:tr>
      <w:tr w:rsidR="00086908" w:rsidRPr="00086908" w14:paraId="709C64E7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20224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CF52A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FvH4_2g22520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1F91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IAA14b, indoleacetic acid-induced protein 14b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D412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03FF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3.14</w:t>
            </w:r>
          </w:p>
        </w:tc>
      </w:tr>
      <w:tr w:rsidR="00086908" w:rsidRPr="00086908" w14:paraId="253EEC33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D7E15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EC7DF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FvH4_6g30850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9C29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IAA17, indoleacetic acid-induced protein 17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A6AA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E2C0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2.89</w:t>
            </w:r>
          </w:p>
        </w:tc>
      </w:tr>
      <w:tr w:rsidR="00086908" w:rsidRPr="00086908" w14:paraId="3DFC19DE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38555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301B2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FvH4_2g22530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F0B8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IAA4b, indoleacetic acid-induced protein 4b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AEC4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4978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2.31</w:t>
            </w:r>
          </w:p>
        </w:tc>
      </w:tr>
      <w:tr w:rsidR="00086908" w:rsidRPr="00086908" w14:paraId="349D3E94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791F1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B374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FvH4_6g30860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73C0C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IAA6, indoleacetic acid-induced protein 6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6ADE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F552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4.92</w:t>
            </w:r>
          </w:p>
        </w:tc>
      </w:tr>
      <w:tr w:rsidR="00086908" w:rsidRPr="00086908" w14:paraId="2C3C6983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76750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46F6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FvH4_2g27160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27E6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IAA-amino acid hydrolase ILR1-like 6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9552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283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-1.5</w:t>
            </w:r>
          </w:p>
        </w:tc>
      </w:tr>
      <w:tr w:rsidR="00086908" w:rsidRPr="00086908" w14:paraId="525FF106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A8938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103E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FvH4_3g23570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E940C" w14:textId="77777777" w:rsidR="00587E56" w:rsidRPr="00FF26E1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</w:pPr>
            <w:r w:rsidRPr="00FF26E1"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it-IT"/>
              </w:rPr>
              <w:t>IAMT1, Indole-3-acetate O-methyltransferase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26AF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EB8D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4.09</w:t>
            </w:r>
          </w:p>
        </w:tc>
      </w:tr>
      <w:tr w:rsidR="00086908" w:rsidRPr="00086908" w14:paraId="55E49448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AE574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758C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FvH4_5g17310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561D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PIN1, Auxin efflux carrier component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6907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8BCD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2.48</w:t>
            </w:r>
          </w:p>
        </w:tc>
      </w:tr>
      <w:tr w:rsidR="00086908" w:rsidRPr="00086908" w14:paraId="6FC1F166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1966F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F351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FvH4_2g02310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F5AC9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SAUR23, Auxin-responsive protein 23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C18B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AD76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1.64</w:t>
            </w:r>
          </w:p>
        </w:tc>
      </w:tr>
      <w:tr w:rsidR="00086908" w:rsidRPr="00086908" w14:paraId="27A3E7D9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56C29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5559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FvH4_7g17340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2014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SAUR32, Auxin-responsive protein 32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82F8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9763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1.5</w:t>
            </w:r>
          </w:p>
        </w:tc>
      </w:tr>
      <w:tr w:rsidR="00086908" w:rsidRPr="00086908" w14:paraId="766B445F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0225A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A7B5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FvH4_7g11280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0B6B8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SAUR36, Auxin-responsive protein 36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85A6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8C33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-2.2</w:t>
            </w:r>
          </w:p>
        </w:tc>
      </w:tr>
      <w:tr w:rsidR="00086908" w:rsidRPr="00086908" w14:paraId="7F6EB74A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2ADEB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FA43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FvH4_5g22780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ADA1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SAUR-like auxin-responsive protein family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DB2F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8BF2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2.25</w:t>
            </w:r>
          </w:p>
        </w:tc>
      </w:tr>
      <w:tr w:rsidR="00086908" w:rsidRPr="00086908" w14:paraId="34FD41AB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7A7F6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777680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FvH4_5g22810</w:t>
            </w:r>
          </w:p>
        </w:tc>
        <w:tc>
          <w:tcPr>
            <w:tcW w:w="21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ADE3F1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SAUR-like auxin-responsive protein family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8175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BF66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4.11</w:t>
            </w:r>
          </w:p>
        </w:tc>
      </w:tr>
      <w:tr w:rsidR="00086908" w:rsidRPr="00086908" w14:paraId="41056E55" w14:textId="77777777" w:rsidTr="007D3BAC">
        <w:trPr>
          <w:trHeight w:val="201"/>
        </w:trPr>
        <w:tc>
          <w:tcPr>
            <w:tcW w:w="66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D0A7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Gibberellin pathway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6A2A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FvH4_7g28670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A1E5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GA20OX1, Gibberellin 20 oxidase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6C6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1899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4.08</w:t>
            </w:r>
          </w:p>
        </w:tc>
      </w:tr>
      <w:tr w:rsidR="00086908" w:rsidRPr="00086908" w14:paraId="6F1FC1CF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669D0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3E45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FvH4_7g12600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B0D8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GA20OX2, Gibberellin 20 oxidase 2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2076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854F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5.01</w:t>
            </w:r>
          </w:p>
        </w:tc>
      </w:tr>
      <w:tr w:rsidR="00086908" w:rsidRPr="00086908" w14:paraId="02E2CAE1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5B13F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18D43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FvH4_3g16760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1859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GA2OX1, gibberellin 2-oxidase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EBC4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9B02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-6.7</w:t>
            </w:r>
          </w:p>
        </w:tc>
      </w:tr>
      <w:tr w:rsidR="00086908" w:rsidRPr="00086908" w14:paraId="2BFBFFB6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8DD3F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93D0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FvH4_3g05530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6993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GA2OX2, Gibberellin 2-beta-dioxygenase 2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0E03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11FC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-1.6</w:t>
            </w:r>
          </w:p>
        </w:tc>
      </w:tr>
      <w:tr w:rsidR="00086908" w:rsidRPr="00086908" w14:paraId="084F989E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8DA37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C5B8F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FvH4_3g38920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6C64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GA2OX9, Gibberellin 2-oxidase 9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29CF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E398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-2.3</w:t>
            </w:r>
          </w:p>
        </w:tc>
      </w:tr>
      <w:tr w:rsidR="00086908" w:rsidRPr="00086908" w14:paraId="078D7917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9E95B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2E07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FvH4_6g30780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CA955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GA3OX1, Gibberellin 3-beta-dioxygenase 1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00F7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D024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2.99</w:t>
            </w:r>
          </w:p>
        </w:tc>
      </w:tr>
      <w:tr w:rsidR="00086908" w:rsidRPr="00086908" w14:paraId="65D453F7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6B15A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AD7F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FvH4_5g14950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C54A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Gibberellin-regulated protein 6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88BC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E2FC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6.33</w:t>
            </w:r>
          </w:p>
        </w:tc>
      </w:tr>
      <w:tr w:rsidR="00086908" w:rsidRPr="00086908" w14:paraId="6FB3E8EC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A60CD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6587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FvH4_3g11720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BD6D7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GID1; gibberellin receptor GID1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DD8C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627E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-4</w:t>
            </w:r>
          </w:p>
        </w:tc>
      </w:tr>
      <w:tr w:rsidR="00086908" w:rsidRPr="00086908" w14:paraId="1A94ECB4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FB920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D1C5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FvH4_6g04960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4DF4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GID1; gibberellin receptor GID1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60D3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0267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-2.1</w:t>
            </w:r>
          </w:p>
        </w:tc>
      </w:tr>
      <w:tr w:rsidR="00086908" w:rsidRPr="00086908" w14:paraId="6402617F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49871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F4A3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FvH4_2g24370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E7B1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GID1B, Gibberellin receptor GID1B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5F9A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465D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-2.4</w:t>
            </w:r>
          </w:p>
        </w:tc>
      </w:tr>
      <w:tr w:rsidR="00086908" w:rsidRPr="00086908" w14:paraId="4D8C7DEC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63327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A938CD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FvH4_2g33690</w:t>
            </w:r>
          </w:p>
        </w:tc>
        <w:tc>
          <w:tcPr>
            <w:tcW w:w="21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98FFCB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GID2, F-box protein GID2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F9B3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72E2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-1.9</w:t>
            </w:r>
          </w:p>
        </w:tc>
      </w:tr>
      <w:tr w:rsidR="00086908" w:rsidRPr="00086908" w14:paraId="409452B4" w14:textId="77777777" w:rsidTr="007D3BAC">
        <w:trPr>
          <w:trHeight w:val="201"/>
        </w:trPr>
        <w:tc>
          <w:tcPr>
            <w:tcW w:w="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7931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Cytokinin pathway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2905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FvH4_6g04970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8B2F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AHP1, Histidine-containing phosphotransferase protein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6D1F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26D1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-2.7</w:t>
            </w:r>
          </w:p>
        </w:tc>
      </w:tr>
      <w:tr w:rsidR="00086908" w:rsidRPr="00086908" w14:paraId="6545D2B3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5885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BBB63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FvH4_3g03260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927B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CKX; cytokinin dehydrogenase 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4FD2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CEDB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2.39</w:t>
            </w:r>
          </w:p>
        </w:tc>
      </w:tr>
      <w:tr w:rsidR="00086908" w:rsidRPr="00086908" w14:paraId="2B9B8643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0FCF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449D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FvH4_7g02150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1C85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CKX1, Cytokinin dehydrogenase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EDE5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AB3F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2.66</w:t>
            </w:r>
          </w:p>
        </w:tc>
      </w:tr>
      <w:tr w:rsidR="00086908" w:rsidRPr="00086908" w14:paraId="40FCBE72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A758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CB1C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FvH4_2g23840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3D46C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IPT; adenylate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dimethylallyltransferase</w:t>
            </w:r>
            <w:proofErr w:type="spellEnd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 (cytokinin synthase)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590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3B6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-4.8</w:t>
            </w:r>
          </w:p>
        </w:tc>
      </w:tr>
      <w:tr w:rsidR="00086908" w:rsidRPr="00086908" w14:paraId="6514E64C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22ECC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E2BEE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FvH4_4g14440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C25C4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IPT; adenylate dimethylallyl transferase (cytokinin synthase)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A66F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-1.5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F35C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-6.6</w:t>
            </w:r>
          </w:p>
        </w:tc>
      </w:tr>
      <w:tr w:rsidR="00086908" w:rsidRPr="00086908" w14:paraId="7BDC2E2D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3D50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0BBE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FvH4_3g31870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5235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LOG1, Cytokinin riboside 5'-monophosphate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phosphoribohydrolase</w:t>
            </w:r>
            <w:proofErr w:type="spellEnd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8E69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240C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3.8</w:t>
            </w:r>
          </w:p>
        </w:tc>
      </w:tr>
      <w:tr w:rsidR="00086908" w:rsidRPr="00086908" w14:paraId="2A7952C2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4692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32AA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FvH4_6g16020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7291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LOG3, Cytokinin riboside 5'-monophosphate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phosphoribohydrol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F759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238C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3.24</w:t>
            </w:r>
          </w:p>
        </w:tc>
      </w:tr>
      <w:tr w:rsidR="00086908" w:rsidRPr="00086908" w14:paraId="0D7A3EFB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AEC8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2084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FvH4_3g04550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94A64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LOG7, Cytokinin riboside 5'-monophosphate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phosphoribohydrolase</w:t>
            </w:r>
            <w:proofErr w:type="spellEnd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 7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C7A11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EFA8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-2.7</w:t>
            </w:r>
          </w:p>
        </w:tc>
      </w:tr>
      <w:tr w:rsidR="00086908" w:rsidRPr="00086908" w14:paraId="6A6CD094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CEE02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AF2A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FvH4_2g31610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B64A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LOG8, Cytokinin riboside 5'-monophosphate </w:t>
            </w:r>
            <w:proofErr w:type="spellStart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phosphoribohydrolase</w:t>
            </w:r>
            <w:proofErr w:type="spellEnd"/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 8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23EA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5FC9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-1.8</w:t>
            </w:r>
          </w:p>
        </w:tc>
      </w:tr>
      <w:tr w:rsidR="00086908" w:rsidRPr="00086908" w14:paraId="2B2D85A8" w14:textId="77777777" w:rsidTr="007D3BAC">
        <w:trPr>
          <w:trHeight w:val="201"/>
        </w:trPr>
        <w:tc>
          <w:tcPr>
            <w:tcW w:w="66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AB53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Ethylene pathway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653E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FvH4_1g07181</w:t>
            </w:r>
          </w:p>
        </w:tc>
        <w:tc>
          <w:tcPr>
            <w:tcW w:w="21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DD677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ACO1, 1-aminocyclopropane-1-carboxylate oxidase 1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E99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FAFB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1.7</w:t>
            </w:r>
          </w:p>
        </w:tc>
      </w:tr>
      <w:tr w:rsidR="00086908" w:rsidRPr="00086908" w14:paraId="6CD3B139" w14:textId="77777777" w:rsidTr="007D3BAC">
        <w:trPr>
          <w:trHeight w:val="201"/>
        </w:trPr>
        <w:tc>
          <w:tcPr>
            <w:tcW w:w="66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6D373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B901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FvH4_3g01280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2D5A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ACO2, 1-aminocyclopropane-1-carboxylate oxidase 2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A928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61F3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-3</w:t>
            </w:r>
          </w:p>
        </w:tc>
      </w:tr>
      <w:tr w:rsidR="00086908" w:rsidRPr="00086908" w14:paraId="734645B7" w14:textId="77777777" w:rsidTr="007D3BAC">
        <w:trPr>
          <w:trHeight w:val="201"/>
        </w:trPr>
        <w:tc>
          <w:tcPr>
            <w:tcW w:w="66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42CFD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B655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FvH4_6g02270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DC4B7F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Ethylene-responsive transcription factor 1B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90F4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2.23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464F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5.4</w:t>
            </w:r>
          </w:p>
        </w:tc>
      </w:tr>
      <w:tr w:rsidR="00086908" w:rsidRPr="00086908" w14:paraId="123E950A" w14:textId="77777777" w:rsidTr="007D3BAC">
        <w:trPr>
          <w:trHeight w:val="201"/>
        </w:trPr>
        <w:tc>
          <w:tcPr>
            <w:tcW w:w="66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ED6687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33C5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FvH4_6g08370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F5DCD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SAMS1, S-adenosylmethionine synthase 1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E6D2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DA089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1.51</w:t>
            </w:r>
          </w:p>
        </w:tc>
      </w:tr>
      <w:tr w:rsidR="00086908" w:rsidRPr="00086908" w14:paraId="43031901" w14:textId="77777777" w:rsidTr="007D3BAC">
        <w:trPr>
          <w:trHeight w:val="201"/>
        </w:trPr>
        <w:tc>
          <w:tcPr>
            <w:tcW w:w="660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E8492C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4BDABA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FvH4_4g21340</w:t>
            </w:r>
          </w:p>
        </w:tc>
        <w:tc>
          <w:tcPr>
            <w:tcW w:w="2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12DED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SAMS2, S-adenosylmethionine synthase 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FB028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C3A9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2.51</w:t>
            </w:r>
          </w:p>
        </w:tc>
      </w:tr>
      <w:tr w:rsidR="00086908" w:rsidRPr="00086908" w14:paraId="4F7D577E" w14:textId="77777777" w:rsidTr="007D3BAC">
        <w:trPr>
          <w:trHeight w:val="201"/>
        </w:trPr>
        <w:tc>
          <w:tcPr>
            <w:tcW w:w="660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E31B6B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Abscisic acid pathway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FD2D3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FvH4_1g08010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7EBA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PP2C16, Protein phosphatase 2C 16 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74672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B574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1.56</w:t>
            </w:r>
          </w:p>
        </w:tc>
      </w:tr>
      <w:tr w:rsidR="00086908" w:rsidRPr="00086908" w14:paraId="11025B07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9252B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C1D7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FvH4_7g31810</w:t>
            </w:r>
          </w:p>
        </w:tc>
        <w:tc>
          <w:tcPr>
            <w:tcW w:w="2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1F4D4" w14:textId="77777777" w:rsidR="00587E56" w:rsidRPr="00FF26E1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fr-FR"/>
              </w:rPr>
            </w:pPr>
            <w:r w:rsidRPr="00FF26E1">
              <w:rPr>
                <w:rFonts w:ascii="Times New Roman" w:eastAsia="DengXian" w:hAnsi="Times New Roman" w:cs="Times New Roman"/>
                <w:kern w:val="0"/>
                <w:sz w:val="15"/>
                <w:szCs w:val="15"/>
                <w:lang w:val="fr-FR"/>
              </w:rPr>
              <w:t>PP2C8, Probable protein phosphatase 2C 8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A4A20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-1.5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1D938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-2.9</w:t>
            </w:r>
          </w:p>
        </w:tc>
      </w:tr>
      <w:tr w:rsidR="00587E56" w:rsidRPr="00086908" w14:paraId="016D8035" w14:textId="77777777" w:rsidTr="007D3BAC">
        <w:trPr>
          <w:trHeight w:val="201"/>
        </w:trPr>
        <w:tc>
          <w:tcPr>
            <w:tcW w:w="660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6ADB75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871EF04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FvH4_1g20310</w:t>
            </w:r>
          </w:p>
        </w:tc>
        <w:tc>
          <w:tcPr>
            <w:tcW w:w="21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5EB72A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SNRK2; serine/threonine-protein kinase SRK2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9A306E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</w:t>
            </w:r>
          </w:p>
        </w:tc>
        <w:tc>
          <w:tcPr>
            <w:tcW w:w="8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411526" w14:textId="77777777" w:rsidR="00587E56" w:rsidRPr="00086908" w:rsidRDefault="00587E56" w:rsidP="00086908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>-2.3</w:t>
            </w:r>
          </w:p>
        </w:tc>
      </w:tr>
    </w:tbl>
    <w:p w14:paraId="760467ED" w14:textId="5DD9EEDE" w:rsidR="00305A4D" w:rsidRPr="00086908" w:rsidRDefault="00305A4D" w:rsidP="00086908">
      <w:pPr>
        <w:widowControl/>
        <w:rPr>
          <w:rFonts w:ascii="Times New Roman" w:hAnsi="Times New Roman" w:cs="Times New Roman"/>
          <w:szCs w:val="21"/>
        </w:rPr>
      </w:pPr>
    </w:p>
    <w:p w14:paraId="0CADAAD2" w14:textId="77777777" w:rsidR="00305A4D" w:rsidRPr="00086908" w:rsidRDefault="00305A4D" w:rsidP="00086908">
      <w:pPr>
        <w:widowControl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szCs w:val="21"/>
        </w:rPr>
        <w:br w:type="page"/>
      </w:r>
    </w:p>
    <w:p w14:paraId="623B5855" w14:textId="77777777" w:rsidR="00086908" w:rsidRPr="00086908" w:rsidRDefault="00086908" w:rsidP="00086908">
      <w:pPr>
        <w:spacing w:before="240" w:after="240"/>
        <w:rPr>
          <w:rFonts w:ascii="Times New Roman" w:hAnsi="Times New Roman" w:cs="Times New Roman"/>
          <w:szCs w:val="21"/>
        </w:rPr>
      </w:pPr>
      <w:r w:rsidRPr="00086908">
        <w:rPr>
          <w:rFonts w:ascii="Times New Roman" w:hAnsi="Times New Roman" w:cs="Times New Roman"/>
          <w:b/>
        </w:rPr>
        <w:lastRenderedPageBreak/>
        <w:t>Supplementary Table S3.</w:t>
      </w:r>
      <w:r w:rsidRPr="00086908">
        <w:rPr>
          <w:rFonts w:ascii="Times New Roman" w:hAnsi="Times New Roman" w:cs="Times New Roman"/>
          <w:szCs w:val="21"/>
        </w:rPr>
        <w:t xml:space="preserve"> </w:t>
      </w:r>
      <w:bookmarkStart w:id="5" w:name="_Hlk103334162"/>
      <w:r w:rsidRPr="00086908">
        <w:rPr>
          <w:rFonts w:ascii="Times New Roman" w:hAnsi="Times New Roman" w:cs="Times New Roman"/>
          <w:szCs w:val="21"/>
        </w:rPr>
        <w:t xml:space="preserve">Primers </w:t>
      </w:r>
      <w:r w:rsidRPr="00086908">
        <w:rPr>
          <w:rFonts w:ascii="Times New Roman" w:hAnsi="Times New Roman" w:cs="Times New Roman" w:hint="eastAsia"/>
          <w:szCs w:val="21"/>
        </w:rPr>
        <w:t>a</w:t>
      </w:r>
      <w:r w:rsidRPr="00086908">
        <w:rPr>
          <w:rFonts w:ascii="Times New Roman" w:hAnsi="Times New Roman" w:cs="Times New Roman"/>
          <w:szCs w:val="21"/>
        </w:rPr>
        <w:t xml:space="preserve">nd Accession IDs used for </w:t>
      </w:r>
      <w:proofErr w:type="spellStart"/>
      <w:r w:rsidRPr="00086908">
        <w:rPr>
          <w:rFonts w:ascii="Times New Roman" w:hAnsi="Times New Roman" w:cs="Times New Roman"/>
          <w:szCs w:val="21"/>
        </w:rPr>
        <w:t>qRT</w:t>
      </w:r>
      <w:proofErr w:type="spellEnd"/>
      <w:r w:rsidRPr="00086908">
        <w:rPr>
          <w:rFonts w:ascii="Times New Roman" w:hAnsi="Times New Roman" w:cs="Times New Roman"/>
          <w:szCs w:val="21"/>
        </w:rPr>
        <w:t>-PCR</w:t>
      </w:r>
      <w:bookmarkEnd w:id="5"/>
      <w:r w:rsidRPr="00086908">
        <w:rPr>
          <w:rFonts w:ascii="Times New Roman" w:hAnsi="Times New Roman" w:cs="Times New Roman"/>
          <w:szCs w:val="21"/>
        </w:rPr>
        <w:t>.</w:t>
      </w:r>
    </w:p>
    <w:tbl>
      <w:tblPr>
        <w:tblW w:w="5268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1"/>
        <w:gridCol w:w="2572"/>
        <w:gridCol w:w="2599"/>
        <w:gridCol w:w="2149"/>
      </w:tblGrid>
      <w:tr w:rsidR="00086908" w:rsidRPr="00086908" w14:paraId="00F439AB" w14:textId="77777777" w:rsidTr="0027638F">
        <w:trPr>
          <w:trHeight w:val="195"/>
        </w:trPr>
        <w:tc>
          <w:tcPr>
            <w:tcW w:w="817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bookmarkEnd w:id="4"/>
          <w:p w14:paraId="0AAF0816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Gene name</w:t>
            </w:r>
          </w:p>
        </w:tc>
        <w:tc>
          <w:tcPr>
            <w:tcW w:w="1469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D5E7CD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Forward primer (5'-3')</w:t>
            </w:r>
          </w:p>
        </w:tc>
        <w:tc>
          <w:tcPr>
            <w:tcW w:w="1485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2AA7AF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Reverse primer (5'-3')</w:t>
            </w:r>
          </w:p>
        </w:tc>
        <w:tc>
          <w:tcPr>
            <w:tcW w:w="1228" w:type="pc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</w:tcPr>
          <w:p w14:paraId="536FBEB6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Gene ID</w:t>
            </w:r>
          </w:p>
        </w:tc>
      </w:tr>
      <w:tr w:rsidR="00086908" w:rsidRPr="00086908" w14:paraId="0D11AF5F" w14:textId="77777777" w:rsidTr="0027638F">
        <w:trPr>
          <w:trHeight w:val="260"/>
        </w:trPr>
        <w:tc>
          <w:tcPr>
            <w:tcW w:w="817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54F7AA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proofErr w:type="spellStart"/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FvACTIN</w:t>
            </w:r>
            <w:proofErr w:type="spellEnd"/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 xml:space="preserve"> </w:t>
            </w:r>
          </w:p>
        </w:tc>
        <w:tc>
          <w:tcPr>
            <w:tcW w:w="1469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AE047C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CAGAAAGATGCTTATGTCGG</w:t>
            </w:r>
          </w:p>
        </w:tc>
        <w:tc>
          <w:tcPr>
            <w:tcW w:w="1485" w:type="pc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EED237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TGGGGCAACACGAAGCTCAT</w:t>
            </w:r>
          </w:p>
        </w:tc>
        <w:tc>
          <w:tcPr>
            <w:tcW w:w="1228" w:type="pc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14:paraId="25035CF3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</w:p>
        </w:tc>
      </w:tr>
      <w:tr w:rsidR="00086908" w:rsidRPr="00086908" w14:paraId="60BDD59A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8181DC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FvGH3.17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55FD785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CGAGCGAATTGCCAATGGAG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DBFA3B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GCCACCAAACCAGAAGGAGT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0A1B9F60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FvH4_4g22430</w:t>
            </w:r>
          </w:p>
        </w:tc>
      </w:tr>
      <w:tr w:rsidR="00086908" w:rsidRPr="00086908" w14:paraId="38359DE5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B869D5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FvGH3.9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6C0F801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 xml:space="preserve">CCTCGAACGAAACTGGGTCA 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F7204B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GATTTGCGGCAATCAGGGTC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7A9EC698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FvH4_2g25330</w:t>
            </w:r>
          </w:p>
        </w:tc>
      </w:tr>
      <w:tr w:rsidR="00086908" w:rsidRPr="00086908" w14:paraId="4CEB00BC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BF72A96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FvGA20ox1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29B8DF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GCAATGGCAGTTGAGTGTATG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A630EE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TGTTTGGGTATGTCAGTTTCGT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05B00636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FvH4_7g28670</w:t>
            </w:r>
          </w:p>
        </w:tc>
      </w:tr>
      <w:tr w:rsidR="00086908" w:rsidRPr="00086908" w14:paraId="4F2A2271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881232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FvGA20ox2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52F0990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GGCAGGTTCTCCTCCAAACT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8ECDD4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TCTTCACCCATCACATTCACG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097B02E1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FvH4_7g12600</w:t>
            </w:r>
          </w:p>
        </w:tc>
      </w:tr>
      <w:tr w:rsidR="00086908" w:rsidRPr="00086908" w14:paraId="664F3863" w14:textId="77777777" w:rsidTr="0027638F">
        <w:trPr>
          <w:trHeight w:val="195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E782571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FvGA20ox4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241121B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GTCCCTGCCCTATTGACTCTT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560562D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TGGCAGCATTCTCGGTTG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2BD6B0F4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FvH4_2g35050</w:t>
            </w:r>
          </w:p>
        </w:tc>
      </w:tr>
      <w:tr w:rsidR="00086908" w:rsidRPr="00086908" w14:paraId="681E2271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330D34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FvGA20ox5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8E3233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GGCTTGGACTAATGGGAGG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F288BBE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TTGTGGCAGAATCAGAGGG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6185E139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FvH4_5g19970</w:t>
            </w:r>
          </w:p>
        </w:tc>
      </w:tr>
      <w:tr w:rsidR="00086908" w:rsidRPr="00086908" w14:paraId="1FD6F67E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71C47FA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FvACO1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02367C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GCGTCATCCTTCTGTTCCA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F105C5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GCCATCTGTCTGGGCAATC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27771E6D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FvH4_6g42090</w:t>
            </w:r>
          </w:p>
        </w:tc>
      </w:tr>
      <w:tr w:rsidR="00086908" w:rsidRPr="00086908" w14:paraId="005F1D56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4BB10C6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FvCKX1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77F3CF7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CCACACCCATGGCTCAATCT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752C30C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TAGGGCCGTTGCTTGTTTCT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5D116BBD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FvH4_7g02150</w:t>
            </w:r>
          </w:p>
        </w:tc>
      </w:tr>
      <w:tr w:rsidR="00086908" w:rsidRPr="00086908" w14:paraId="56AD393E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F52064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FvCKX6</w:t>
            </w:r>
          </w:p>
        </w:tc>
        <w:tc>
          <w:tcPr>
            <w:tcW w:w="1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5E8865A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AGCTTGAAGTCGTTACGGGG</w:t>
            </w:r>
          </w:p>
        </w:tc>
        <w:tc>
          <w:tcPr>
            <w:tcW w:w="1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47713BF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TCGAGCTCTGGTGATGATGC</w:t>
            </w: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073D5331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FvH4_2g30990</w:t>
            </w:r>
          </w:p>
        </w:tc>
      </w:tr>
      <w:tr w:rsidR="00BA68DE" w:rsidRPr="00086908" w14:paraId="4D07F309" w14:textId="77777777" w:rsidTr="0027638F">
        <w:trPr>
          <w:trHeight w:val="260"/>
        </w:trPr>
        <w:tc>
          <w:tcPr>
            <w:tcW w:w="81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79F370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FvCKX8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77CE974" w14:textId="77777777" w:rsidR="00BA68DE" w:rsidRPr="00086908" w:rsidRDefault="00BA68DE" w:rsidP="00086908">
            <w:pPr>
              <w:widowControl/>
              <w:textAlignment w:val="bottom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CTGGGAAACAAAACCAGCGG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14D1D8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0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CCGACGGTTCTGATTGGTGA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FC328FC" w14:textId="77777777" w:rsidR="00BA68DE" w:rsidRPr="00086908" w:rsidRDefault="00BA68DE" w:rsidP="00086908">
            <w:pPr>
              <w:widowControl/>
              <w:textAlignment w:val="center"/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</w:pPr>
            <w:r w:rsidRPr="00086908">
              <w:rPr>
                <w:rFonts w:ascii="Times New Roman" w:eastAsia="SimSun" w:hAnsi="Times New Roman" w:cs="Times New Roman"/>
                <w:kern w:val="24"/>
                <w:sz w:val="15"/>
                <w:szCs w:val="15"/>
              </w:rPr>
              <w:t>FvH4_2g39230</w:t>
            </w:r>
          </w:p>
        </w:tc>
      </w:tr>
    </w:tbl>
    <w:p w14:paraId="57208EB1" w14:textId="1F60BD38" w:rsidR="00DE2A0B" w:rsidRPr="00086908" w:rsidRDefault="00DE2A0B" w:rsidP="00086908">
      <w:pPr>
        <w:rPr>
          <w:rFonts w:ascii="Times New Roman" w:hAnsi="Times New Roman" w:cs="Times New Roman"/>
          <w:szCs w:val="21"/>
        </w:rPr>
      </w:pPr>
    </w:p>
    <w:sectPr w:rsidR="00DE2A0B" w:rsidRPr="00086908" w:rsidSect="00FF26E1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9B5B4" w14:textId="77777777" w:rsidR="00D50070" w:rsidRDefault="00D50070" w:rsidP="008D199A">
      <w:r>
        <w:separator/>
      </w:r>
    </w:p>
  </w:endnote>
  <w:endnote w:type="continuationSeparator" w:id="0">
    <w:p w14:paraId="6E7C278F" w14:textId="77777777" w:rsidR="00D50070" w:rsidRDefault="00D50070" w:rsidP="008D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207039"/>
      <w:docPartObj>
        <w:docPartGallery w:val="Page Numbers (Bottom of Page)"/>
        <w:docPartUnique/>
      </w:docPartObj>
    </w:sdtPr>
    <w:sdtEndPr/>
    <w:sdtContent>
      <w:p w14:paraId="0BC60E9D" w14:textId="06A9A954" w:rsidR="00086908" w:rsidRDefault="0008690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D0EF0C" w14:textId="3B83582D" w:rsidR="00800C63" w:rsidRDefault="00800C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05BEE" w14:textId="77777777" w:rsidR="00D50070" w:rsidRDefault="00D50070" w:rsidP="008D199A">
      <w:r>
        <w:separator/>
      </w:r>
    </w:p>
  </w:footnote>
  <w:footnote w:type="continuationSeparator" w:id="0">
    <w:p w14:paraId="1BD91092" w14:textId="77777777" w:rsidR="00D50070" w:rsidRDefault="00D50070" w:rsidP="008D1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7DFF"/>
    <w:multiLevelType w:val="hybridMultilevel"/>
    <w:tmpl w:val="4FDE7318"/>
    <w:lvl w:ilvl="0" w:tplc="97C636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 w16cid:durableId="1452743197">
    <w:abstractNumId w:val="0"/>
  </w:num>
  <w:num w:numId="2" w16cid:durableId="1170565506">
    <w:abstractNumId w:val="1"/>
  </w:num>
  <w:num w:numId="3" w16cid:durableId="20487481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r5fzv5epv9258epw53vexsksefeaewtstrr&quot;&gt;My strawberry EndNote Library&lt;record-ids&gt;&lt;item&gt;1&lt;/item&gt;&lt;item&gt;2&lt;/item&gt;&lt;item&gt;3&lt;/item&gt;&lt;item&gt;5&lt;/item&gt;&lt;item&gt;9&lt;/item&gt;&lt;item&gt;11&lt;/item&gt;&lt;item&gt;18&lt;/item&gt;&lt;item&gt;22&lt;/item&gt;&lt;item&gt;24&lt;/item&gt;&lt;item&gt;30&lt;/item&gt;&lt;item&gt;31&lt;/item&gt;&lt;item&gt;36&lt;/item&gt;&lt;item&gt;38&lt;/item&gt;&lt;item&gt;39&lt;/item&gt;&lt;item&gt;48&lt;/item&gt;&lt;item&gt;49&lt;/item&gt;&lt;item&gt;54&lt;/item&gt;&lt;item&gt;56&lt;/item&gt;&lt;item&gt;64&lt;/item&gt;&lt;item&gt;65&lt;/item&gt;&lt;item&gt;68&lt;/item&gt;&lt;item&gt;77&lt;/item&gt;&lt;item&gt;78&lt;/item&gt;&lt;item&gt;79&lt;/item&gt;&lt;item&gt;82&lt;/item&gt;&lt;item&gt;117&lt;/item&gt;&lt;item&gt;120&lt;/item&gt;&lt;item&gt;127&lt;/item&gt;&lt;item&gt;135&lt;/item&gt;&lt;item&gt;138&lt;/item&gt;&lt;item&gt;140&lt;/item&gt;&lt;item&gt;142&lt;/item&gt;&lt;item&gt;148&lt;/item&gt;&lt;item&gt;159&lt;/item&gt;&lt;item&gt;169&lt;/item&gt;&lt;item&gt;173&lt;/item&gt;&lt;item&gt;211&lt;/item&gt;&lt;item&gt;217&lt;/item&gt;&lt;item&gt;220&lt;/item&gt;&lt;item&gt;239&lt;/item&gt;&lt;item&gt;314&lt;/item&gt;&lt;item&gt;315&lt;/item&gt;&lt;item&gt;316&lt;/item&gt;&lt;item&gt;317&lt;/item&gt;&lt;item&gt;318&lt;/item&gt;&lt;item&gt;319&lt;/item&gt;&lt;item&gt;321&lt;/item&gt;&lt;item&gt;322&lt;/item&gt;&lt;item&gt;324&lt;/item&gt;&lt;item&gt;325&lt;/item&gt;&lt;/record-ids&gt;&lt;/item&gt;&lt;/Libraries&gt;"/>
  </w:docVars>
  <w:rsids>
    <w:rsidRoot w:val="00E96750"/>
    <w:rsid w:val="0000030A"/>
    <w:rsid w:val="00000558"/>
    <w:rsid w:val="00000B6B"/>
    <w:rsid w:val="00001B38"/>
    <w:rsid w:val="00003BB2"/>
    <w:rsid w:val="0000494A"/>
    <w:rsid w:val="00005D16"/>
    <w:rsid w:val="00007A02"/>
    <w:rsid w:val="00010684"/>
    <w:rsid w:val="000108B4"/>
    <w:rsid w:val="00011BFC"/>
    <w:rsid w:val="00012086"/>
    <w:rsid w:val="0001268E"/>
    <w:rsid w:val="00013E3B"/>
    <w:rsid w:val="0001401A"/>
    <w:rsid w:val="000142A0"/>
    <w:rsid w:val="00016FF2"/>
    <w:rsid w:val="00021A99"/>
    <w:rsid w:val="00021AC7"/>
    <w:rsid w:val="00021E12"/>
    <w:rsid w:val="000225FE"/>
    <w:rsid w:val="00022DAB"/>
    <w:rsid w:val="0002325A"/>
    <w:rsid w:val="00024D1D"/>
    <w:rsid w:val="00027CE7"/>
    <w:rsid w:val="00027F06"/>
    <w:rsid w:val="00031BAB"/>
    <w:rsid w:val="000323F8"/>
    <w:rsid w:val="000325D7"/>
    <w:rsid w:val="00032765"/>
    <w:rsid w:val="00033013"/>
    <w:rsid w:val="00033C65"/>
    <w:rsid w:val="00040518"/>
    <w:rsid w:val="0004061B"/>
    <w:rsid w:val="000409EA"/>
    <w:rsid w:val="00040AA5"/>
    <w:rsid w:val="0004106F"/>
    <w:rsid w:val="000410FA"/>
    <w:rsid w:val="000418DB"/>
    <w:rsid w:val="00041AD7"/>
    <w:rsid w:val="000422CA"/>
    <w:rsid w:val="000423D8"/>
    <w:rsid w:val="0004394A"/>
    <w:rsid w:val="00044B6E"/>
    <w:rsid w:val="00045D91"/>
    <w:rsid w:val="00046152"/>
    <w:rsid w:val="00047919"/>
    <w:rsid w:val="00050495"/>
    <w:rsid w:val="0005156F"/>
    <w:rsid w:val="00051CAC"/>
    <w:rsid w:val="0005207E"/>
    <w:rsid w:val="000532D8"/>
    <w:rsid w:val="00054321"/>
    <w:rsid w:val="0006232B"/>
    <w:rsid w:val="0006346E"/>
    <w:rsid w:val="0006354F"/>
    <w:rsid w:val="00063898"/>
    <w:rsid w:val="0006396B"/>
    <w:rsid w:val="00066215"/>
    <w:rsid w:val="00066BEA"/>
    <w:rsid w:val="0007030E"/>
    <w:rsid w:val="00071389"/>
    <w:rsid w:val="0007226F"/>
    <w:rsid w:val="000730CC"/>
    <w:rsid w:val="0007313E"/>
    <w:rsid w:val="000732C2"/>
    <w:rsid w:val="000754B0"/>
    <w:rsid w:val="0007578D"/>
    <w:rsid w:val="00076C57"/>
    <w:rsid w:val="0007701F"/>
    <w:rsid w:val="00081202"/>
    <w:rsid w:val="0008150E"/>
    <w:rsid w:val="00081AA3"/>
    <w:rsid w:val="0008289B"/>
    <w:rsid w:val="000839E6"/>
    <w:rsid w:val="00083DCC"/>
    <w:rsid w:val="00086804"/>
    <w:rsid w:val="00086908"/>
    <w:rsid w:val="00086B25"/>
    <w:rsid w:val="00087488"/>
    <w:rsid w:val="00090CF7"/>
    <w:rsid w:val="00090DB8"/>
    <w:rsid w:val="000934E1"/>
    <w:rsid w:val="000956DC"/>
    <w:rsid w:val="00095E39"/>
    <w:rsid w:val="000960CD"/>
    <w:rsid w:val="000972D0"/>
    <w:rsid w:val="000A2669"/>
    <w:rsid w:val="000A2809"/>
    <w:rsid w:val="000A2C35"/>
    <w:rsid w:val="000A3090"/>
    <w:rsid w:val="000A4C10"/>
    <w:rsid w:val="000A5B7D"/>
    <w:rsid w:val="000B13DC"/>
    <w:rsid w:val="000B1BA3"/>
    <w:rsid w:val="000B3A84"/>
    <w:rsid w:val="000B64B9"/>
    <w:rsid w:val="000C2EF2"/>
    <w:rsid w:val="000C3178"/>
    <w:rsid w:val="000C3DE7"/>
    <w:rsid w:val="000C42DF"/>
    <w:rsid w:val="000C4866"/>
    <w:rsid w:val="000C5F57"/>
    <w:rsid w:val="000C6721"/>
    <w:rsid w:val="000C6EB8"/>
    <w:rsid w:val="000C7809"/>
    <w:rsid w:val="000D0C92"/>
    <w:rsid w:val="000D1690"/>
    <w:rsid w:val="000D1EC1"/>
    <w:rsid w:val="000D3721"/>
    <w:rsid w:val="000D3B91"/>
    <w:rsid w:val="000D45F7"/>
    <w:rsid w:val="000D4BC8"/>
    <w:rsid w:val="000D6C27"/>
    <w:rsid w:val="000D70C5"/>
    <w:rsid w:val="000E0733"/>
    <w:rsid w:val="000E4C2E"/>
    <w:rsid w:val="000E52E5"/>
    <w:rsid w:val="000E5D8A"/>
    <w:rsid w:val="000E6613"/>
    <w:rsid w:val="000F1C5D"/>
    <w:rsid w:val="000F20BD"/>
    <w:rsid w:val="000F33D6"/>
    <w:rsid w:val="00104F35"/>
    <w:rsid w:val="0010532B"/>
    <w:rsid w:val="00105553"/>
    <w:rsid w:val="00105D2E"/>
    <w:rsid w:val="00105F83"/>
    <w:rsid w:val="0010708A"/>
    <w:rsid w:val="001100C6"/>
    <w:rsid w:val="00110649"/>
    <w:rsid w:val="00110C68"/>
    <w:rsid w:val="00111074"/>
    <w:rsid w:val="0011298D"/>
    <w:rsid w:val="001144DF"/>
    <w:rsid w:val="0011525F"/>
    <w:rsid w:val="0011577A"/>
    <w:rsid w:val="00117C56"/>
    <w:rsid w:val="0012179A"/>
    <w:rsid w:val="001228FA"/>
    <w:rsid w:val="00123C30"/>
    <w:rsid w:val="00124714"/>
    <w:rsid w:val="00124986"/>
    <w:rsid w:val="001252AE"/>
    <w:rsid w:val="00125C33"/>
    <w:rsid w:val="0013042B"/>
    <w:rsid w:val="00130BCC"/>
    <w:rsid w:val="0013119A"/>
    <w:rsid w:val="001318B1"/>
    <w:rsid w:val="00131ACD"/>
    <w:rsid w:val="001321D0"/>
    <w:rsid w:val="00132E45"/>
    <w:rsid w:val="00133FE5"/>
    <w:rsid w:val="0013431D"/>
    <w:rsid w:val="00136415"/>
    <w:rsid w:val="001366FE"/>
    <w:rsid w:val="00150FC1"/>
    <w:rsid w:val="00151A89"/>
    <w:rsid w:val="00151B51"/>
    <w:rsid w:val="00151DC9"/>
    <w:rsid w:val="00152F4C"/>
    <w:rsid w:val="00154516"/>
    <w:rsid w:val="00154811"/>
    <w:rsid w:val="00156B35"/>
    <w:rsid w:val="00157102"/>
    <w:rsid w:val="001608BD"/>
    <w:rsid w:val="00163AD4"/>
    <w:rsid w:val="0016450C"/>
    <w:rsid w:val="00165D34"/>
    <w:rsid w:val="00167043"/>
    <w:rsid w:val="00170E6C"/>
    <w:rsid w:val="0017191C"/>
    <w:rsid w:val="00172497"/>
    <w:rsid w:val="00172620"/>
    <w:rsid w:val="001741AF"/>
    <w:rsid w:val="001746A8"/>
    <w:rsid w:val="001748AD"/>
    <w:rsid w:val="00175C43"/>
    <w:rsid w:val="00176C34"/>
    <w:rsid w:val="00181D1B"/>
    <w:rsid w:val="00186026"/>
    <w:rsid w:val="00186385"/>
    <w:rsid w:val="001867B6"/>
    <w:rsid w:val="00191670"/>
    <w:rsid w:val="001941CC"/>
    <w:rsid w:val="00195AE7"/>
    <w:rsid w:val="0019764B"/>
    <w:rsid w:val="001A08AC"/>
    <w:rsid w:val="001A0B5F"/>
    <w:rsid w:val="001A42FA"/>
    <w:rsid w:val="001A4CD9"/>
    <w:rsid w:val="001A501F"/>
    <w:rsid w:val="001A6E8C"/>
    <w:rsid w:val="001A72DE"/>
    <w:rsid w:val="001B0383"/>
    <w:rsid w:val="001B2394"/>
    <w:rsid w:val="001B2493"/>
    <w:rsid w:val="001B3255"/>
    <w:rsid w:val="001B48BB"/>
    <w:rsid w:val="001B49D2"/>
    <w:rsid w:val="001B505D"/>
    <w:rsid w:val="001B7387"/>
    <w:rsid w:val="001C0927"/>
    <w:rsid w:val="001C1A61"/>
    <w:rsid w:val="001C3141"/>
    <w:rsid w:val="001C595F"/>
    <w:rsid w:val="001C5BDA"/>
    <w:rsid w:val="001C7CEC"/>
    <w:rsid w:val="001D0B7E"/>
    <w:rsid w:val="001D1D37"/>
    <w:rsid w:val="001D2D83"/>
    <w:rsid w:val="001D3D80"/>
    <w:rsid w:val="001D3EBA"/>
    <w:rsid w:val="001D40DB"/>
    <w:rsid w:val="001D455C"/>
    <w:rsid w:val="001D4750"/>
    <w:rsid w:val="001D4EC8"/>
    <w:rsid w:val="001D4FD1"/>
    <w:rsid w:val="001D5D0B"/>
    <w:rsid w:val="001D67EE"/>
    <w:rsid w:val="001D7A4D"/>
    <w:rsid w:val="001E04AB"/>
    <w:rsid w:val="001E04CA"/>
    <w:rsid w:val="001E32FB"/>
    <w:rsid w:val="001E3464"/>
    <w:rsid w:val="001E3A84"/>
    <w:rsid w:val="001E5F1D"/>
    <w:rsid w:val="001F0F94"/>
    <w:rsid w:val="001F369F"/>
    <w:rsid w:val="001F4A76"/>
    <w:rsid w:val="001F63B0"/>
    <w:rsid w:val="001F7170"/>
    <w:rsid w:val="001F7A99"/>
    <w:rsid w:val="00201D63"/>
    <w:rsid w:val="00202CF1"/>
    <w:rsid w:val="00202E88"/>
    <w:rsid w:val="00204E9D"/>
    <w:rsid w:val="00206918"/>
    <w:rsid w:val="00206997"/>
    <w:rsid w:val="002070DE"/>
    <w:rsid w:val="002118E5"/>
    <w:rsid w:val="00212CD9"/>
    <w:rsid w:val="00216589"/>
    <w:rsid w:val="00217E3D"/>
    <w:rsid w:val="002209A1"/>
    <w:rsid w:val="00221692"/>
    <w:rsid w:val="00222DE7"/>
    <w:rsid w:val="00225E04"/>
    <w:rsid w:val="002357E0"/>
    <w:rsid w:val="00240BB0"/>
    <w:rsid w:val="00241364"/>
    <w:rsid w:val="002413CE"/>
    <w:rsid w:val="00241CE5"/>
    <w:rsid w:val="00243A00"/>
    <w:rsid w:val="002469B9"/>
    <w:rsid w:val="002477FA"/>
    <w:rsid w:val="00247B06"/>
    <w:rsid w:val="0025393C"/>
    <w:rsid w:val="00255254"/>
    <w:rsid w:val="00256115"/>
    <w:rsid w:val="00256545"/>
    <w:rsid w:val="00256947"/>
    <w:rsid w:val="00260E5A"/>
    <w:rsid w:val="00261AA5"/>
    <w:rsid w:val="00265104"/>
    <w:rsid w:val="00266166"/>
    <w:rsid w:val="00273343"/>
    <w:rsid w:val="00273B5F"/>
    <w:rsid w:val="002741E5"/>
    <w:rsid w:val="00275BA9"/>
    <w:rsid w:val="0028014B"/>
    <w:rsid w:val="00280794"/>
    <w:rsid w:val="0028224C"/>
    <w:rsid w:val="00283940"/>
    <w:rsid w:val="00284CA2"/>
    <w:rsid w:val="002860EF"/>
    <w:rsid w:val="00286B08"/>
    <w:rsid w:val="00291BC8"/>
    <w:rsid w:val="00293147"/>
    <w:rsid w:val="00295932"/>
    <w:rsid w:val="002967BA"/>
    <w:rsid w:val="00297488"/>
    <w:rsid w:val="002A12E5"/>
    <w:rsid w:val="002A5701"/>
    <w:rsid w:val="002A6AF3"/>
    <w:rsid w:val="002A6F36"/>
    <w:rsid w:val="002B0612"/>
    <w:rsid w:val="002B0657"/>
    <w:rsid w:val="002B1EEF"/>
    <w:rsid w:val="002B2928"/>
    <w:rsid w:val="002B38A9"/>
    <w:rsid w:val="002B4854"/>
    <w:rsid w:val="002B5956"/>
    <w:rsid w:val="002B6B72"/>
    <w:rsid w:val="002B7910"/>
    <w:rsid w:val="002C0826"/>
    <w:rsid w:val="002C1DF0"/>
    <w:rsid w:val="002C4E65"/>
    <w:rsid w:val="002C5479"/>
    <w:rsid w:val="002C5C0F"/>
    <w:rsid w:val="002C6730"/>
    <w:rsid w:val="002C7740"/>
    <w:rsid w:val="002D191B"/>
    <w:rsid w:val="002D2564"/>
    <w:rsid w:val="002D2658"/>
    <w:rsid w:val="002D3F26"/>
    <w:rsid w:val="002D4685"/>
    <w:rsid w:val="002D4C80"/>
    <w:rsid w:val="002D57E6"/>
    <w:rsid w:val="002D68A6"/>
    <w:rsid w:val="002E0018"/>
    <w:rsid w:val="002E0B7B"/>
    <w:rsid w:val="002E0D87"/>
    <w:rsid w:val="002E105B"/>
    <w:rsid w:val="002E1689"/>
    <w:rsid w:val="002E36C3"/>
    <w:rsid w:val="002E4F13"/>
    <w:rsid w:val="002E7A5D"/>
    <w:rsid w:val="002E7F02"/>
    <w:rsid w:val="002F17AD"/>
    <w:rsid w:val="002F2D8D"/>
    <w:rsid w:val="002F3402"/>
    <w:rsid w:val="002F35D7"/>
    <w:rsid w:val="002F7151"/>
    <w:rsid w:val="002F71F6"/>
    <w:rsid w:val="00300D1E"/>
    <w:rsid w:val="00300D91"/>
    <w:rsid w:val="003017CD"/>
    <w:rsid w:val="00302016"/>
    <w:rsid w:val="00302DF4"/>
    <w:rsid w:val="00303BA4"/>
    <w:rsid w:val="00305A4D"/>
    <w:rsid w:val="00305C70"/>
    <w:rsid w:val="00306901"/>
    <w:rsid w:val="0030721F"/>
    <w:rsid w:val="003117A7"/>
    <w:rsid w:val="0031335E"/>
    <w:rsid w:val="00313BD1"/>
    <w:rsid w:val="00313F57"/>
    <w:rsid w:val="00314F91"/>
    <w:rsid w:val="0031526C"/>
    <w:rsid w:val="003200EE"/>
    <w:rsid w:val="0032077C"/>
    <w:rsid w:val="00320F5C"/>
    <w:rsid w:val="00321704"/>
    <w:rsid w:val="0032267A"/>
    <w:rsid w:val="00324408"/>
    <w:rsid w:val="00325FC6"/>
    <w:rsid w:val="00325FD8"/>
    <w:rsid w:val="00327386"/>
    <w:rsid w:val="00330A0D"/>
    <w:rsid w:val="00333A62"/>
    <w:rsid w:val="00334B6A"/>
    <w:rsid w:val="003351FA"/>
    <w:rsid w:val="0033575E"/>
    <w:rsid w:val="003358A2"/>
    <w:rsid w:val="00335966"/>
    <w:rsid w:val="00335B2D"/>
    <w:rsid w:val="00336D17"/>
    <w:rsid w:val="00337277"/>
    <w:rsid w:val="00337C9A"/>
    <w:rsid w:val="00337DF5"/>
    <w:rsid w:val="00340C40"/>
    <w:rsid w:val="003426B7"/>
    <w:rsid w:val="00343A20"/>
    <w:rsid w:val="00343B8B"/>
    <w:rsid w:val="00345080"/>
    <w:rsid w:val="00345EB5"/>
    <w:rsid w:val="003475E9"/>
    <w:rsid w:val="00347859"/>
    <w:rsid w:val="00350731"/>
    <w:rsid w:val="00350F6D"/>
    <w:rsid w:val="00351804"/>
    <w:rsid w:val="0035187A"/>
    <w:rsid w:val="00354492"/>
    <w:rsid w:val="0035569B"/>
    <w:rsid w:val="003563EA"/>
    <w:rsid w:val="00357196"/>
    <w:rsid w:val="00357C62"/>
    <w:rsid w:val="00362CCD"/>
    <w:rsid w:val="00362E88"/>
    <w:rsid w:val="003634BD"/>
    <w:rsid w:val="003645A9"/>
    <w:rsid w:val="00364BFA"/>
    <w:rsid w:val="0036744E"/>
    <w:rsid w:val="003718D4"/>
    <w:rsid w:val="00371FFC"/>
    <w:rsid w:val="00372272"/>
    <w:rsid w:val="003742C3"/>
    <w:rsid w:val="0037462E"/>
    <w:rsid w:val="00374D85"/>
    <w:rsid w:val="003752E7"/>
    <w:rsid w:val="00375A9F"/>
    <w:rsid w:val="003766DE"/>
    <w:rsid w:val="00380936"/>
    <w:rsid w:val="003810A5"/>
    <w:rsid w:val="003812E8"/>
    <w:rsid w:val="00381569"/>
    <w:rsid w:val="00381F7B"/>
    <w:rsid w:val="00383459"/>
    <w:rsid w:val="00385556"/>
    <w:rsid w:val="00386857"/>
    <w:rsid w:val="00391248"/>
    <w:rsid w:val="00391378"/>
    <w:rsid w:val="0039151D"/>
    <w:rsid w:val="00392107"/>
    <w:rsid w:val="00393D7E"/>
    <w:rsid w:val="00394FAA"/>
    <w:rsid w:val="00396951"/>
    <w:rsid w:val="00396A81"/>
    <w:rsid w:val="00396C16"/>
    <w:rsid w:val="003A0304"/>
    <w:rsid w:val="003A0B06"/>
    <w:rsid w:val="003A18D1"/>
    <w:rsid w:val="003A1D1D"/>
    <w:rsid w:val="003A2C54"/>
    <w:rsid w:val="003A4729"/>
    <w:rsid w:val="003A4ECF"/>
    <w:rsid w:val="003A513C"/>
    <w:rsid w:val="003B073B"/>
    <w:rsid w:val="003B112B"/>
    <w:rsid w:val="003B1E5E"/>
    <w:rsid w:val="003B3212"/>
    <w:rsid w:val="003B509E"/>
    <w:rsid w:val="003B5571"/>
    <w:rsid w:val="003B5ED1"/>
    <w:rsid w:val="003B7BA3"/>
    <w:rsid w:val="003C16E5"/>
    <w:rsid w:val="003C1EE8"/>
    <w:rsid w:val="003C2083"/>
    <w:rsid w:val="003C4E0D"/>
    <w:rsid w:val="003C52CE"/>
    <w:rsid w:val="003C68D5"/>
    <w:rsid w:val="003C7569"/>
    <w:rsid w:val="003C7A38"/>
    <w:rsid w:val="003D2918"/>
    <w:rsid w:val="003D2C29"/>
    <w:rsid w:val="003D2EB4"/>
    <w:rsid w:val="003D31AB"/>
    <w:rsid w:val="003D5995"/>
    <w:rsid w:val="003D6A99"/>
    <w:rsid w:val="003D71C5"/>
    <w:rsid w:val="003E0C6B"/>
    <w:rsid w:val="003E11F7"/>
    <w:rsid w:val="003E1841"/>
    <w:rsid w:val="003E234C"/>
    <w:rsid w:val="003E24E6"/>
    <w:rsid w:val="003E3626"/>
    <w:rsid w:val="003E46EA"/>
    <w:rsid w:val="003E4729"/>
    <w:rsid w:val="003E4E01"/>
    <w:rsid w:val="003E535C"/>
    <w:rsid w:val="003E6E7E"/>
    <w:rsid w:val="003F1B28"/>
    <w:rsid w:val="003F311B"/>
    <w:rsid w:val="003F699D"/>
    <w:rsid w:val="003F7C92"/>
    <w:rsid w:val="004017D6"/>
    <w:rsid w:val="00401840"/>
    <w:rsid w:val="00402522"/>
    <w:rsid w:val="00402997"/>
    <w:rsid w:val="00402C86"/>
    <w:rsid w:val="00403439"/>
    <w:rsid w:val="0040415A"/>
    <w:rsid w:val="004044BF"/>
    <w:rsid w:val="00405444"/>
    <w:rsid w:val="0040609F"/>
    <w:rsid w:val="00406EE7"/>
    <w:rsid w:val="00407653"/>
    <w:rsid w:val="00407E8B"/>
    <w:rsid w:val="00412E50"/>
    <w:rsid w:val="0041553C"/>
    <w:rsid w:val="0041593E"/>
    <w:rsid w:val="00415951"/>
    <w:rsid w:val="00416455"/>
    <w:rsid w:val="004166BC"/>
    <w:rsid w:val="00416901"/>
    <w:rsid w:val="00420F54"/>
    <w:rsid w:val="004212B0"/>
    <w:rsid w:val="004240E1"/>
    <w:rsid w:val="00425C90"/>
    <w:rsid w:val="00426854"/>
    <w:rsid w:val="0042717E"/>
    <w:rsid w:val="004275F0"/>
    <w:rsid w:val="00427915"/>
    <w:rsid w:val="00430BDF"/>
    <w:rsid w:val="00433409"/>
    <w:rsid w:val="00433C15"/>
    <w:rsid w:val="00436BD4"/>
    <w:rsid w:val="00440262"/>
    <w:rsid w:val="00440798"/>
    <w:rsid w:val="00440C02"/>
    <w:rsid w:val="00441648"/>
    <w:rsid w:val="0044265C"/>
    <w:rsid w:val="00444255"/>
    <w:rsid w:val="00447254"/>
    <w:rsid w:val="00447883"/>
    <w:rsid w:val="00451BCC"/>
    <w:rsid w:val="004523BB"/>
    <w:rsid w:val="00452523"/>
    <w:rsid w:val="00453768"/>
    <w:rsid w:val="0045411F"/>
    <w:rsid w:val="0045509C"/>
    <w:rsid w:val="00457393"/>
    <w:rsid w:val="00460F2E"/>
    <w:rsid w:val="004611F8"/>
    <w:rsid w:val="00461232"/>
    <w:rsid w:val="00461597"/>
    <w:rsid w:val="004624C2"/>
    <w:rsid w:val="00463CE8"/>
    <w:rsid w:val="00465244"/>
    <w:rsid w:val="00466C00"/>
    <w:rsid w:val="004703A3"/>
    <w:rsid w:val="00470795"/>
    <w:rsid w:val="00472A0B"/>
    <w:rsid w:val="004731E8"/>
    <w:rsid w:val="00474710"/>
    <w:rsid w:val="00476084"/>
    <w:rsid w:val="00477B56"/>
    <w:rsid w:val="0048025A"/>
    <w:rsid w:val="00480ED7"/>
    <w:rsid w:val="00480FA0"/>
    <w:rsid w:val="00482BC4"/>
    <w:rsid w:val="0048390D"/>
    <w:rsid w:val="00483EF5"/>
    <w:rsid w:val="00483FA4"/>
    <w:rsid w:val="00484628"/>
    <w:rsid w:val="004861F0"/>
    <w:rsid w:val="0048625F"/>
    <w:rsid w:val="00487371"/>
    <w:rsid w:val="004878F0"/>
    <w:rsid w:val="004879C9"/>
    <w:rsid w:val="00493160"/>
    <w:rsid w:val="00493851"/>
    <w:rsid w:val="00494A26"/>
    <w:rsid w:val="00495134"/>
    <w:rsid w:val="00496977"/>
    <w:rsid w:val="00497D0A"/>
    <w:rsid w:val="004A0B5B"/>
    <w:rsid w:val="004A163D"/>
    <w:rsid w:val="004A3216"/>
    <w:rsid w:val="004A369E"/>
    <w:rsid w:val="004B034D"/>
    <w:rsid w:val="004B1C56"/>
    <w:rsid w:val="004B26CA"/>
    <w:rsid w:val="004B2A3E"/>
    <w:rsid w:val="004B3007"/>
    <w:rsid w:val="004B3D76"/>
    <w:rsid w:val="004B4346"/>
    <w:rsid w:val="004B4F5D"/>
    <w:rsid w:val="004B505E"/>
    <w:rsid w:val="004B5738"/>
    <w:rsid w:val="004C00BF"/>
    <w:rsid w:val="004C0D1F"/>
    <w:rsid w:val="004C38D5"/>
    <w:rsid w:val="004C38DE"/>
    <w:rsid w:val="004C3D4D"/>
    <w:rsid w:val="004C700A"/>
    <w:rsid w:val="004C7D1C"/>
    <w:rsid w:val="004D26D0"/>
    <w:rsid w:val="004D3400"/>
    <w:rsid w:val="004D6688"/>
    <w:rsid w:val="004E0170"/>
    <w:rsid w:val="004E2FD6"/>
    <w:rsid w:val="004E3051"/>
    <w:rsid w:val="004E4038"/>
    <w:rsid w:val="004F0B19"/>
    <w:rsid w:val="004F319B"/>
    <w:rsid w:val="004F3EA3"/>
    <w:rsid w:val="004F4AEC"/>
    <w:rsid w:val="004F5816"/>
    <w:rsid w:val="004F74D3"/>
    <w:rsid w:val="00500678"/>
    <w:rsid w:val="00503463"/>
    <w:rsid w:val="00504171"/>
    <w:rsid w:val="005046AD"/>
    <w:rsid w:val="005048E0"/>
    <w:rsid w:val="00505628"/>
    <w:rsid w:val="00506DD2"/>
    <w:rsid w:val="00506FA0"/>
    <w:rsid w:val="005071AE"/>
    <w:rsid w:val="00507DBC"/>
    <w:rsid w:val="005110BD"/>
    <w:rsid w:val="005113FD"/>
    <w:rsid w:val="0051146C"/>
    <w:rsid w:val="00512382"/>
    <w:rsid w:val="0051306F"/>
    <w:rsid w:val="005134CA"/>
    <w:rsid w:val="005143BB"/>
    <w:rsid w:val="00514493"/>
    <w:rsid w:val="0051467B"/>
    <w:rsid w:val="00514DC3"/>
    <w:rsid w:val="00517900"/>
    <w:rsid w:val="005206BE"/>
    <w:rsid w:val="00521F38"/>
    <w:rsid w:val="00522147"/>
    <w:rsid w:val="005228DC"/>
    <w:rsid w:val="00523F80"/>
    <w:rsid w:val="00525DEA"/>
    <w:rsid w:val="00526DD5"/>
    <w:rsid w:val="005301DB"/>
    <w:rsid w:val="00534CD5"/>
    <w:rsid w:val="005358FE"/>
    <w:rsid w:val="00540B2B"/>
    <w:rsid w:val="00542E78"/>
    <w:rsid w:val="00544D11"/>
    <w:rsid w:val="005453B4"/>
    <w:rsid w:val="00545C1F"/>
    <w:rsid w:val="00546A40"/>
    <w:rsid w:val="00547D7B"/>
    <w:rsid w:val="00552A5C"/>
    <w:rsid w:val="00554A32"/>
    <w:rsid w:val="00555215"/>
    <w:rsid w:val="00555662"/>
    <w:rsid w:val="00555880"/>
    <w:rsid w:val="00556AFB"/>
    <w:rsid w:val="00561A69"/>
    <w:rsid w:val="00561DBA"/>
    <w:rsid w:val="00561E9C"/>
    <w:rsid w:val="00561F28"/>
    <w:rsid w:val="00562D1E"/>
    <w:rsid w:val="00562D81"/>
    <w:rsid w:val="00563038"/>
    <w:rsid w:val="005635F1"/>
    <w:rsid w:val="00563DBE"/>
    <w:rsid w:val="00563F54"/>
    <w:rsid w:val="00565597"/>
    <w:rsid w:val="005659B4"/>
    <w:rsid w:val="005661F1"/>
    <w:rsid w:val="00566484"/>
    <w:rsid w:val="0056708B"/>
    <w:rsid w:val="00571D09"/>
    <w:rsid w:val="00572B20"/>
    <w:rsid w:val="00572BEF"/>
    <w:rsid w:val="005749D4"/>
    <w:rsid w:val="00575055"/>
    <w:rsid w:val="0057629E"/>
    <w:rsid w:val="005775FE"/>
    <w:rsid w:val="005803D4"/>
    <w:rsid w:val="00580E3E"/>
    <w:rsid w:val="005814BA"/>
    <w:rsid w:val="005819AC"/>
    <w:rsid w:val="00581A0E"/>
    <w:rsid w:val="00581F2A"/>
    <w:rsid w:val="00582719"/>
    <w:rsid w:val="00582A66"/>
    <w:rsid w:val="00583EC4"/>
    <w:rsid w:val="00583FC6"/>
    <w:rsid w:val="00585504"/>
    <w:rsid w:val="00585F21"/>
    <w:rsid w:val="00587162"/>
    <w:rsid w:val="00587E56"/>
    <w:rsid w:val="00590155"/>
    <w:rsid w:val="00591E61"/>
    <w:rsid w:val="00592378"/>
    <w:rsid w:val="00593342"/>
    <w:rsid w:val="0059441A"/>
    <w:rsid w:val="00595106"/>
    <w:rsid w:val="00595D83"/>
    <w:rsid w:val="00597E57"/>
    <w:rsid w:val="005A000D"/>
    <w:rsid w:val="005A006D"/>
    <w:rsid w:val="005A11CA"/>
    <w:rsid w:val="005A5030"/>
    <w:rsid w:val="005A5453"/>
    <w:rsid w:val="005A5768"/>
    <w:rsid w:val="005A673E"/>
    <w:rsid w:val="005A710F"/>
    <w:rsid w:val="005A744D"/>
    <w:rsid w:val="005A7862"/>
    <w:rsid w:val="005A7946"/>
    <w:rsid w:val="005A7EF3"/>
    <w:rsid w:val="005B02CB"/>
    <w:rsid w:val="005B1BC9"/>
    <w:rsid w:val="005B1FF7"/>
    <w:rsid w:val="005B3C5F"/>
    <w:rsid w:val="005B4F13"/>
    <w:rsid w:val="005B5A90"/>
    <w:rsid w:val="005B7893"/>
    <w:rsid w:val="005B7B9C"/>
    <w:rsid w:val="005C0873"/>
    <w:rsid w:val="005C1556"/>
    <w:rsid w:val="005C1B39"/>
    <w:rsid w:val="005C251F"/>
    <w:rsid w:val="005C2C62"/>
    <w:rsid w:val="005C2E2B"/>
    <w:rsid w:val="005C31C7"/>
    <w:rsid w:val="005C34AF"/>
    <w:rsid w:val="005C3648"/>
    <w:rsid w:val="005C512E"/>
    <w:rsid w:val="005C6D83"/>
    <w:rsid w:val="005C796A"/>
    <w:rsid w:val="005D0049"/>
    <w:rsid w:val="005D2235"/>
    <w:rsid w:val="005D46D8"/>
    <w:rsid w:val="005D5444"/>
    <w:rsid w:val="005D6B2B"/>
    <w:rsid w:val="005E2A43"/>
    <w:rsid w:val="005E2D1A"/>
    <w:rsid w:val="005E38DA"/>
    <w:rsid w:val="005E4BD0"/>
    <w:rsid w:val="005E79DC"/>
    <w:rsid w:val="005E7F8E"/>
    <w:rsid w:val="005F006E"/>
    <w:rsid w:val="005F122D"/>
    <w:rsid w:val="005F136F"/>
    <w:rsid w:val="005F228F"/>
    <w:rsid w:val="00601586"/>
    <w:rsid w:val="006017B0"/>
    <w:rsid w:val="0060455C"/>
    <w:rsid w:val="00604751"/>
    <w:rsid w:val="006068B7"/>
    <w:rsid w:val="00610251"/>
    <w:rsid w:val="00611670"/>
    <w:rsid w:val="00612243"/>
    <w:rsid w:val="006126C5"/>
    <w:rsid w:val="00612D39"/>
    <w:rsid w:val="00613D0D"/>
    <w:rsid w:val="006149B2"/>
    <w:rsid w:val="00615AA1"/>
    <w:rsid w:val="00616FC3"/>
    <w:rsid w:val="0061792A"/>
    <w:rsid w:val="006204FC"/>
    <w:rsid w:val="006214E3"/>
    <w:rsid w:val="0062443C"/>
    <w:rsid w:val="00625047"/>
    <w:rsid w:val="00625FB1"/>
    <w:rsid w:val="0062640A"/>
    <w:rsid w:val="00626649"/>
    <w:rsid w:val="00626C5F"/>
    <w:rsid w:val="006324D2"/>
    <w:rsid w:val="00633435"/>
    <w:rsid w:val="00633740"/>
    <w:rsid w:val="0063576D"/>
    <w:rsid w:val="00635778"/>
    <w:rsid w:val="00635803"/>
    <w:rsid w:val="00636D5B"/>
    <w:rsid w:val="006371A7"/>
    <w:rsid w:val="0063727E"/>
    <w:rsid w:val="00637AE4"/>
    <w:rsid w:val="006404E6"/>
    <w:rsid w:val="00640709"/>
    <w:rsid w:val="0064086D"/>
    <w:rsid w:val="00641827"/>
    <w:rsid w:val="006428A8"/>
    <w:rsid w:val="00642F28"/>
    <w:rsid w:val="00643F34"/>
    <w:rsid w:val="00643F7D"/>
    <w:rsid w:val="00645E64"/>
    <w:rsid w:val="00645E99"/>
    <w:rsid w:val="00646409"/>
    <w:rsid w:val="006515F0"/>
    <w:rsid w:val="0065169C"/>
    <w:rsid w:val="00652FC5"/>
    <w:rsid w:val="0065332C"/>
    <w:rsid w:val="00653C14"/>
    <w:rsid w:val="00657B92"/>
    <w:rsid w:val="0066178F"/>
    <w:rsid w:val="00662E64"/>
    <w:rsid w:val="00666D95"/>
    <w:rsid w:val="00670283"/>
    <w:rsid w:val="00670713"/>
    <w:rsid w:val="00671C81"/>
    <w:rsid w:val="00671E09"/>
    <w:rsid w:val="00672858"/>
    <w:rsid w:val="00673DB7"/>
    <w:rsid w:val="00675A1A"/>
    <w:rsid w:val="00675A1B"/>
    <w:rsid w:val="00675ABE"/>
    <w:rsid w:val="006770C5"/>
    <w:rsid w:val="00680C4D"/>
    <w:rsid w:val="0068136A"/>
    <w:rsid w:val="00681D3E"/>
    <w:rsid w:val="00681F34"/>
    <w:rsid w:val="0068274F"/>
    <w:rsid w:val="006845B5"/>
    <w:rsid w:val="0068460B"/>
    <w:rsid w:val="00684E5D"/>
    <w:rsid w:val="0068551A"/>
    <w:rsid w:val="006855EB"/>
    <w:rsid w:val="00686EB5"/>
    <w:rsid w:val="006871DA"/>
    <w:rsid w:val="0069335D"/>
    <w:rsid w:val="00693A5A"/>
    <w:rsid w:val="00694A4D"/>
    <w:rsid w:val="00694F1C"/>
    <w:rsid w:val="00694F9E"/>
    <w:rsid w:val="00694FF1"/>
    <w:rsid w:val="006960A4"/>
    <w:rsid w:val="00696B3A"/>
    <w:rsid w:val="006A0F01"/>
    <w:rsid w:val="006A0F65"/>
    <w:rsid w:val="006A2326"/>
    <w:rsid w:val="006A319C"/>
    <w:rsid w:val="006A6386"/>
    <w:rsid w:val="006A6F4C"/>
    <w:rsid w:val="006B0C45"/>
    <w:rsid w:val="006B18D1"/>
    <w:rsid w:val="006B1AC4"/>
    <w:rsid w:val="006B33ED"/>
    <w:rsid w:val="006B401B"/>
    <w:rsid w:val="006B426B"/>
    <w:rsid w:val="006B551B"/>
    <w:rsid w:val="006B614A"/>
    <w:rsid w:val="006B61F8"/>
    <w:rsid w:val="006B75FE"/>
    <w:rsid w:val="006B7F02"/>
    <w:rsid w:val="006C0D15"/>
    <w:rsid w:val="006C1505"/>
    <w:rsid w:val="006C22B0"/>
    <w:rsid w:val="006C32D5"/>
    <w:rsid w:val="006C39F1"/>
    <w:rsid w:val="006C578B"/>
    <w:rsid w:val="006C5D78"/>
    <w:rsid w:val="006C5E63"/>
    <w:rsid w:val="006C7241"/>
    <w:rsid w:val="006D1A3D"/>
    <w:rsid w:val="006D2200"/>
    <w:rsid w:val="006D2402"/>
    <w:rsid w:val="006D5C1C"/>
    <w:rsid w:val="006D6C2D"/>
    <w:rsid w:val="006D751D"/>
    <w:rsid w:val="006D76CE"/>
    <w:rsid w:val="006D7887"/>
    <w:rsid w:val="006E01B8"/>
    <w:rsid w:val="006E0C8E"/>
    <w:rsid w:val="006E0C9F"/>
    <w:rsid w:val="006E250E"/>
    <w:rsid w:val="006E262B"/>
    <w:rsid w:val="006E3DF9"/>
    <w:rsid w:val="006E4F6F"/>
    <w:rsid w:val="006E4F83"/>
    <w:rsid w:val="006E5DBF"/>
    <w:rsid w:val="006E5F48"/>
    <w:rsid w:val="006F2565"/>
    <w:rsid w:val="006F2DFC"/>
    <w:rsid w:val="006F4C70"/>
    <w:rsid w:val="006F4E56"/>
    <w:rsid w:val="006F500D"/>
    <w:rsid w:val="006F52BB"/>
    <w:rsid w:val="006F7998"/>
    <w:rsid w:val="006F7BF1"/>
    <w:rsid w:val="007005FB"/>
    <w:rsid w:val="00701C1A"/>
    <w:rsid w:val="00701DAF"/>
    <w:rsid w:val="007021A2"/>
    <w:rsid w:val="00702BC5"/>
    <w:rsid w:val="00702F07"/>
    <w:rsid w:val="007050BC"/>
    <w:rsid w:val="00706B1E"/>
    <w:rsid w:val="00706F37"/>
    <w:rsid w:val="00711A3E"/>
    <w:rsid w:val="00711ADC"/>
    <w:rsid w:val="00712B52"/>
    <w:rsid w:val="00712C82"/>
    <w:rsid w:val="00713BB4"/>
    <w:rsid w:val="007171FD"/>
    <w:rsid w:val="00717427"/>
    <w:rsid w:val="007212F8"/>
    <w:rsid w:val="00722D16"/>
    <w:rsid w:val="00723524"/>
    <w:rsid w:val="00724543"/>
    <w:rsid w:val="0072477D"/>
    <w:rsid w:val="007258B9"/>
    <w:rsid w:val="007265E2"/>
    <w:rsid w:val="0073240F"/>
    <w:rsid w:val="00732E8A"/>
    <w:rsid w:val="0073329B"/>
    <w:rsid w:val="00733BF6"/>
    <w:rsid w:val="0074156B"/>
    <w:rsid w:val="00742149"/>
    <w:rsid w:val="00742215"/>
    <w:rsid w:val="00745AE4"/>
    <w:rsid w:val="007502FB"/>
    <w:rsid w:val="0075106E"/>
    <w:rsid w:val="00751E93"/>
    <w:rsid w:val="0075237B"/>
    <w:rsid w:val="00754A3D"/>
    <w:rsid w:val="00754F99"/>
    <w:rsid w:val="0075699F"/>
    <w:rsid w:val="00761A7F"/>
    <w:rsid w:val="0076402A"/>
    <w:rsid w:val="00765233"/>
    <w:rsid w:val="00765568"/>
    <w:rsid w:val="00766D22"/>
    <w:rsid w:val="00767997"/>
    <w:rsid w:val="00770733"/>
    <w:rsid w:val="0077074D"/>
    <w:rsid w:val="007710B6"/>
    <w:rsid w:val="00772BAD"/>
    <w:rsid w:val="007737A3"/>
    <w:rsid w:val="007737BC"/>
    <w:rsid w:val="00775B44"/>
    <w:rsid w:val="00781128"/>
    <w:rsid w:val="00781A8E"/>
    <w:rsid w:val="007848B5"/>
    <w:rsid w:val="007859B7"/>
    <w:rsid w:val="00790CBB"/>
    <w:rsid w:val="00791528"/>
    <w:rsid w:val="00796225"/>
    <w:rsid w:val="0079623E"/>
    <w:rsid w:val="007A01A9"/>
    <w:rsid w:val="007A0E9F"/>
    <w:rsid w:val="007A2D55"/>
    <w:rsid w:val="007A356C"/>
    <w:rsid w:val="007A3C94"/>
    <w:rsid w:val="007A4330"/>
    <w:rsid w:val="007A55EF"/>
    <w:rsid w:val="007A68FB"/>
    <w:rsid w:val="007A7A06"/>
    <w:rsid w:val="007B04E6"/>
    <w:rsid w:val="007B41AB"/>
    <w:rsid w:val="007B4CC0"/>
    <w:rsid w:val="007C11E3"/>
    <w:rsid w:val="007C1696"/>
    <w:rsid w:val="007C31F2"/>
    <w:rsid w:val="007C442B"/>
    <w:rsid w:val="007C463B"/>
    <w:rsid w:val="007C663A"/>
    <w:rsid w:val="007C6723"/>
    <w:rsid w:val="007C6943"/>
    <w:rsid w:val="007C6AD1"/>
    <w:rsid w:val="007C7038"/>
    <w:rsid w:val="007D1D19"/>
    <w:rsid w:val="007D1D42"/>
    <w:rsid w:val="007D1E90"/>
    <w:rsid w:val="007D2ECB"/>
    <w:rsid w:val="007D3BAC"/>
    <w:rsid w:val="007D67D0"/>
    <w:rsid w:val="007D7212"/>
    <w:rsid w:val="007D74A9"/>
    <w:rsid w:val="007E09BF"/>
    <w:rsid w:val="007E0CEE"/>
    <w:rsid w:val="007E1C53"/>
    <w:rsid w:val="007E2208"/>
    <w:rsid w:val="007E2431"/>
    <w:rsid w:val="007E397B"/>
    <w:rsid w:val="007E5C5C"/>
    <w:rsid w:val="007E7E58"/>
    <w:rsid w:val="007F0471"/>
    <w:rsid w:val="007F0E9E"/>
    <w:rsid w:val="007F12DC"/>
    <w:rsid w:val="007F1A25"/>
    <w:rsid w:val="007F231A"/>
    <w:rsid w:val="007F3368"/>
    <w:rsid w:val="007F3535"/>
    <w:rsid w:val="007F3565"/>
    <w:rsid w:val="007F37F7"/>
    <w:rsid w:val="007F440C"/>
    <w:rsid w:val="007F50D3"/>
    <w:rsid w:val="007F5993"/>
    <w:rsid w:val="008000CC"/>
    <w:rsid w:val="00800C63"/>
    <w:rsid w:val="008040DE"/>
    <w:rsid w:val="0080425D"/>
    <w:rsid w:val="00804CB0"/>
    <w:rsid w:val="0080593D"/>
    <w:rsid w:val="00806433"/>
    <w:rsid w:val="0081022C"/>
    <w:rsid w:val="0081038D"/>
    <w:rsid w:val="008110E3"/>
    <w:rsid w:val="00811A6A"/>
    <w:rsid w:val="00811B22"/>
    <w:rsid w:val="00814212"/>
    <w:rsid w:val="008161D6"/>
    <w:rsid w:val="00817C41"/>
    <w:rsid w:val="00817FE7"/>
    <w:rsid w:val="00820BFB"/>
    <w:rsid w:val="008211AC"/>
    <w:rsid w:val="0082173C"/>
    <w:rsid w:val="00824445"/>
    <w:rsid w:val="0082525A"/>
    <w:rsid w:val="00825776"/>
    <w:rsid w:val="008258F3"/>
    <w:rsid w:val="008271E3"/>
    <w:rsid w:val="00827544"/>
    <w:rsid w:val="008316F1"/>
    <w:rsid w:val="008335CC"/>
    <w:rsid w:val="00834CE2"/>
    <w:rsid w:val="00836058"/>
    <w:rsid w:val="00836F34"/>
    <w:rsid w:val="00837893"/>
    <w:rsid w:val="00840704"/>
    <w:rsid w:val="00841E7D"/>
    <w:rsid w:val="0084255A"/>
    <w:rsid w:val="008439CD"/>
    <w:rsid w:val="0084433D"/>
    <w:rsid w:val="008447A9"/>
    <w:rsid w:val="00845D0E"/>
    <w:rsid w:val="00846305"/>
    <w:rsid w:val="0084717C"/>
    <w:rsid w:val="00850CD8"/>
    <w:rsid w:val="00851213"/>
    <w:rsid w:val="0085618E"/>
    <w:rsid w:val="00856450"/>
    <w:rsid w:val="0085691E"/>
    <w:rsid w:val="00856943"/>
    <w:rsid w:val="00856FDE"/>
    <w:rsid w:val="00857D1C"/>
    <w:rsid w:val="008619A8"/>
    <w:rsid w:val="00863215"/>
    <w:rsid w:val="008647F3"/>
    <w:rsid w:val="00865459"/>
    <w:rsid w:val="008654EE"/>
    <w:rsid w:val="008655ED"/>
    <w:rsid w:val="008666BB"/>
    <w:rsid w:val="00867774"/>
    <w:rsid w:val="00871E5D"/>
    <w:rsid w:val="0087303A"/>
    <w:rsid w:val="008749ED"/>
    <w:rsid w:val="00877F9A"/>
    <w:rsid w:val="00882544"/>
    <w:rsid w:val="008829D7"/>
    <w:rsid w:val="00882CA8"/>
    <w:rsid w:val="00884677"/>
    <w:rsid w:val="00885352"/>
    <w:rsid w:val="00885D3A"/>
    <w:rsid w:val="0089005D"/>
    <w:rsid w:val="00891A4F"/>
    <w:rsid w:val="00892576"/>
    <w:rsid w:val="00892F30"/>
    <w:rsid w:val="00892F8C"/>
    <w:rsid w:val="008944C2"/>
    <w:rsid w:val="00895B8E"/>
    <w:rsid w:val="00895EEF"/>
    <w:rsid w:val="00896912"/>
    <w:rsid w:val="00896C97"/>
    <w:rsid w:val="00897AB9"/>
    <w:rsid w:val="008A15D6"/>
    <w:rsid w:val="008A27A7"/>
    <w:rsid w:val="008A31BE"/>
    <w:rsid w:val="008A3FE8"/>
    <w:rsid w:val="008A4844"/>
    <w:rsid w:val="008A488D"/>
    <w:rsid w:val="008A4D87"/>
    <w:rsid w:val="008A4F2B"/>
    <w:rsid w:val="008A506C"/>
    <w:rsid w:val="008A567A"/>
    <w:rsid w:val="008A5D8F"/>
    <w:rsid w:val="008A634C"/>
    <w:rsid w:val="008A6FE7"/>
    <w:rsid w:val="008B071B"/>
    <w:rsid w:val="008B1764"/>
    <w:rsid w:val="008B1771"/>
    <w:rsid w:val="008B1E1C"/>
    <w:rsid w:val="008B4C83"/>
    <w:rsid w:val="008B64B0"/>
    <w:rsid w:val="008B7D1D"/>
    <w:rsid w:val="008C00CF"/>
    <w:rsid w:val="008C03D0"/>
    <w:rsid w:val="008C0D9A"/>
    <w:rsid w:val="008C1A8A"/>
    <w:rsid w:val="008C1AF0"/>
    <w:rsid w:val="008C1CAA"/>
    <w:rsid w:val="008C35AF"/>
    <w:rsid w:val="008C3B5E"/>
    <w:rsid w:val="008C4F1D"/>
    <w:rsid w:val="008C64E2"/>
    <w:rsid w:val="008C6E30"/>
    <w:rsid w:val="008C71D0"/>
    <w:rsid w:val="008C7952"/>
    <w:rsid w:val="008D0FB7"/>
    <w:rsid w:val="008D199A"/>
    <w:rsid w:val="008D3050"/>
    <w:rsid w:val="008D4227"/>
    <w:rsid w:val="008D429C"/>
    <w:rsid w:val="008D591A"/>
    <w:rsid w:val="008D59E1"/>
    <w:rsid w:val="008D5FA9"/>
    <w:rsid w:val="008D6714"/>
    <w:rsid w:val="008D7610"/>
    <w:rsid w:val="008D78E9"/>
    <w:rsid w:val="008E2068"/>
    <w:rsid w:val="008E277C"/>
    <w:rsid w:val="008E3541"/>
    <w:rsid w:val="008E3BA4"/>
    <w:rsid w:val="008E3F63"/>
    <w:rsid w:val="008E5119"/>
    <w:rsid w:val="008F0408"/>
    <w:rsid w:val="008F18F9"/>
    <w:rsid w:val="008F1CC0"/>
    <w:rsid w:val="008F22ED"/>
    <w:rsid w:val="008F27C2"/>
    <w:rsid w:val="008F30DD"/>
    <w:rsid w:val="008F3F57"/>
    <w:rsid w:val="008F4273"/>
    <w:rsid w:val="008F54FE"/>
    <w:rsid w:val="008F589C"/>
    <w:rsid w:val="008F77B0"/>
    <w:rsid w:val="008F7A6C"/>
    <w:rsid w:val="00901705"/>
    <w:rsid w:val="00903416"/>
    <w:rsid w:val="009037A9"/>
    <w:rsid w:val="0090519F"/>
    <w:rsid w:val="00906743"/>
    <w:rsid w:val="00916FA1"/>
    <w:rsid w:val="00921707"/>
    <w:rsid w:val="009239A4"/>
    <w:rsid w:val="00924C94"/>
    <w:rsid w:val="00927BC2"/>
    <w:rsid w:val="00930D81"/>
    <w:rsid w:val="0093287D"/>
    <w:rsid w:val="00932B4D"/>
    <w:rsid w:val="009333B4"/>
    <w:rsid w:val="009334DE"/>
    <w:rsid w:val="00933F8F"/>
    <w:rsid w:val="0093486A"/>
    <w:rsid w:val="00934C96"/>
    <w:rsid w:val="00935B90"/>
    <w:rsid w:val="00941723"/>
    <w:rsid w:val="009439BE"/>
    <w:rsid w:val="0094461F"/>
    <w:rsid w:val="00945CC8"/>
    <w:rsid w:val="00946CAB"/>
    <w:rsid w:val="00950AC0"/>
    <w:rsid w:val="009528B0"/>
    <w:rsid w:val="00953436"/>
    <w:rsid w:val="00955D51"/>
    <w:rsid w:val="00955ED5"/>
    <w:rsid w:val="00956EE0"/>
    <w:rsid w:val="00957127"/>
    <w:rsid w:val="00957277"/>
    <w:rsid w:val="00957CDB"/>
    <w:rsid w:val="0096021B"/>
    <w:rsid w:val="009614D6"/>
    <w:rsid w:val="009614E2"/>
    <w:rsid w:val="00962194"/>
    <w:rsid w:val="00962632"/>
    <w:rsid w:val="00962C78"/>
    <w:rsid w:val="00964084"/>
    <w:rsid w:val="00964B39"/>
    <w:rsid w:val="00964DBF"/>
    <w:rsid w:val="0096663F"/>
    <w:rsid w:val="0096784F"/>
    <w:rsid w:val="00967D27"/>
    <w:rsid w:val="00970772"/>
    <w:rsid w:val="009714C9"/>
    <w:rsid w:val="00972871"/>
    <w:rsid w:val="00973956"/>
    <w:rsid w:val="00974F83"/>
    <w:rsid w:val="009752E6"/>
    <w:rsid w:val="00975677"/>
    <w:rsid w:val="009764A8"/>
    <w:rsid w:val="009765B8"/>
    <w:rsid w:val="009807E8"/>
    <w:rsid w:val="00981DD4"/>
    <w:rsid w:val="009822B5"/>
    <w:rsid w:val="00982674"/>
    <w:rsid w:val="00982D5F"/>
    <w:rsid w:val="00982E4B"/>
    <w:rsid w:val="00983B8B"/>
    <w:rsid w:val="009879A3"/>
    <w:rsid w:val="009905DB"/>
    <w:rsid w:val="0099084F"/>
    <w:rsid w:val="009914EC"/>
    <w:rsid w:val="00993548"/>
    <w:rsid w:val="0099444D"/>
    <w:rsid w:val="009955F9"/>
    <w:rsid w:val="00996C13"/>
    <w:rsid w:val="00996FA7"/>
    <w:rsid w:val="009976CC"/>
    <w:rsid w:val="009A195D"/>
    <w:rsid w:val="009A339C"/>
    <w:rsid w:val="009A348E"/>
    <w:rsid w:val="009A384F"/>
    <w:rsid w:val="009A41C6"/>
    <w:rsid w:val="009A4E91"/>
    <w:rsid w:val="009A5539"/>
    <w:rsid w:val="009A7F6D"/>
    <w:rsid w:val="009B0AAA"/>
    <w:rsid w:val="009B147F"/>
    <w:rsid w:val="009B267B"/>
    <w:rsid w:val="009B7BDB"/>
    <w:rsid w:val="009C0006"/>
    <w:rsid w:val="009C1A52"/>
    <w:rsid w:val="009C457C"/>
    <w:rsid w:val="009C5F73"/>
    <w:rsid w:val="009C6CA9"/>
    <w:rsid w:val="009C767D"/>
    <w:rsid w:val="009D0A18"/>
    <w:rsid w:val="009D1BB3"/>
    <w:rsid w:val="009D2559"/>
    <w:rsid w:val="009D256B"/>
    <w:rsid w:val="009D4709"/>
    <w:rsid w:val="009D5483"/>
    <w:rsid w:val="009D55A8"/>
    <w:rsid w:val="009D55B8"/>
    <w:rsid w:val="009D65C2"/>
    <w:rsid w:val="009D6784"/>
    <w:rsid w:val="009E01A8"/>
    <w:rsid w:val="009E02A7"/>
    <w:rsid w:val="009E0C77"/>
    <w:rsid w:val="009E1C5C"/>
    <w:rsid w:val="009E2B6A"/>
    <w:rsid w:val="009E7DEE"/>
    <w:rsid w:val="009F04A6"/>
    <w:rsid w:val="009F2540"/>
    <w:rsid w:val="009F480C"/>
    <w:rsid w:val="009F51B3"/>
    <w:rsid w:val="009F64AD"/>
    <w:rsid w:val="009F7221"/>
    <w:rsid w:val="009F7726"/>
    <w:rsid w:val="00A005E0"/>
    <w:rsid w:val="00A01307"/>
    <w:rsid w:val="00A01F7D"/>
    <w:rsid w:val="00A03B97"/>
    <w:rsid w:val="00A03D2C"/>
    <w:rsid w:val="00A071E4"/>
    <w:rsid w:val="00A10F3A"/>
    <w:rsid w:val="00A11D08"/>
    <w:rsid w:val="00A13E13"/>
    <w:rsid w:val="00A150C3"/>
    <w:rsid w:val="00A153F6"/>
    <w:rsid w:val="00A15E6C"/>
    <w:rsid w:val="00A17C20"/>
    <w:rsid w:val="00A20F5F"/>
    <w:rsid w:val="00A21CBA"/>
    <w:rsid w:val="00A24723"/>
    <w:rsid w:val="00A24A06"/>
    <w:rsid w:val="00A2766C"/>
    <w:rsid w:val="00A27A09"/>
    <w:rsid w:val="00A3237C"/>
    <w:rsid w:val="00A33492"/>
    <w:rsid w:val="00A3354F"/>
    <w:rsid w:val="00A33CFA"/>
    <w:rsid w:val="00A34D30"/>
    <w:rsid w:val="00A35105"/>
    <w:rsid w:val="00A35B1B"/>
    <w:rsid w:val="00A3725A"/>
    <w:rsid w:val="00A42162"/>
    <w:rsid w:val="00A43834"/>
    <w:rsid w:val="00A43CB4"/>
    <w:rsid w:val="00A44870"/>
    <w:rsid w:val="00A472F2"/>
    <w:rsid w:val="00A501A8"/>
    <w:rsid w:val="00A5041F"/>
    <w:rsid w:val="00A5056A"/>
    <w:rsid w:val="00A50597"/>
    <w:rsid w:val="00A5267A"/>
    <w:rsid w:val="00A52A3A"/>
    <w:rsid w:val="00A538A4"/>
    <w:rsid w:val="00A5459F"/>
    <w:rsid w:val="00A5546C"/>
    <w:rsid w:val="00A55B32"/>
    <w:rsid w:val="00A56992"/>
    <w:rsid w:val="00A56999"/>
    <w:rsid w:val="00A608C7"/>
    <w:rsid w:val="00A62544"/>
    <w:rsid w:val="00A62A3D"/>
    <w:rsid w:val="00A63FF5"/>
    <w:rsid w:val="00A65130"/>
    <w:rsid w:val="00A652C6"/>
    <w:rsid w:val="00A6578C"/>
    <w:rsid w:val="00A65CC5"/>
    <w:rsid w:val="00A67244"/>
    <w:rsid w:val="00A677BD"/>
    <w:rsid w:val="00A7041D"/>
    <w:rsid w:val="00A7153F"/>
    <w:rsid w:val="00A71D50"/>
    <w:rsid w:val="00A74435"/>
    <w:rsid w:val="00A74AA7"/>
    <w:rsid w:val="00A76C7D"/>
    <w:rsid w:val="00A772B1"/>
    <w:rsid w:val="00A77C4A"/>
    <w:rsid w:val="00A80131"/>
    <w:rsid w:val="00A807C8"/>
    <w:rsid w:val="00A8273E"/>
    <w:rsid w:val="00A82AD4"/>
    <w:rsid w:val="00A851DA"/>
    <w:rsid w:val="00A868F4"/>
    <w:rsid w:val="00A86D0F"/>
    <w:rsid w:val="00A872EC"/>
    <w:rsid w:val="00A873C4"/>
    <w:rsid w:val="00A906CA"/>
    <w:rsid w:val="00A925B0"/>
    <w:rsid w:val="00A935DC"/>
    <w:rsid w:val="00A96D30"/>
    <w:rsid w:val="00A979DF"/>
    <w:rsid w:val="00A97E39"/>
    <w:rsid w:val="00AA03FD"/>
    <w:rsid w:val="00AA099B"/>
    <w:rsid w:val="00AA0AF0"/>
    <w:rsid w:val="00AA2B1C"/>
    <w:rsid w:val="00AA2F26"/>
    <w:rsid w:val="00AA333C"/>
    <w:rsid w:val="00AA34C8"/>
    <w:rsid w:val="00AA40F9"/>
    <w:rsid w:val="00AA49D5"/>
    <w:rsid w:val="00AA5239"/>
    <w:rsid w:val="00AA6371"/>
    <w:rsid w:val="00AA6ADC"/>
    <w:rsid w:val="00AA6F20"/>
    <w:rsid w:val="00AA720D"/>
    <w:rsid w:val="00AB17D7"/>
    <w:rsid w:val="00AB1C25"/>
    <w:rsid w:val="00AB1CF9"/>
    <w:rsid w:val="00AB2809"/>
    <w:rsid w:val="00AB2FE4"/>
    <w:rsid w:val="00AB3668"/>
    <w:rsid w:val="00AB45F6"/>
    <w:rsid w:val="00AB481D"/>
    <w:rsid w:val="00AB520A"/>
    <w:rsid w:val="00AB65FF"/>
    <w:rsid w:val="00AB77F7"/>
    <w:rsid w:val="00AB7CA1"/>
    <w:rsid w:val="00AC15D5"/>
    <w:rsid w:val="00AC2A15"/>
    <w:rsid w:val="00AC3006"/>
    <w:rsid w:val="00AC34F9"/>
    <w:rsid w:val="00AC4014"/>
    <w:rsid w:val="00AC49AC"/>
    <w:rsid w:val="00AC5341"/>
    <w:rsid w:val="00AC59DD"/>
    <w:rsid w:val="00AC6B01"/>
    <w:rsid w:val="00AD0E80"/>
    <w:rsid w:val="00AD13AC"/>
    <w:rsid w:val="00AD355E"/>
    <w:rsid w:val="00AD37C8"/>
    <w:rsid w:val="00AD4182"/>
    <w:rsid w:val="00AE322F"/>
    <w:rsid w:val="00AE3673"/>
    <w:rsid w:val="00AE7FBC"/>
    <w:rsid w:val="00AF30E3"/>
    <w:rsid w:val="00AF3416"/>
    <w:rsid w:val="00AF5D50"/>
    <w:rsid w:val="00AF678E"/>
    <w:rsid w:val="00AF6C23"/>
    <w:rsid w:val="00AF70E8"/>
    <w:rsid w:val="00B005FF"/>
    <w:rsid w:val="00B00CF6"/>
    <w:rsid w:val="00B03EDC"/>
    <w:rsid w:val="00B0571B"/>
    <w:rsid w:val="00B05C76"/>
    <w:rsid w:val="00B073A5"/>
    <w:rsid w:val="00B07410"/>
    <w:rsid w:val="00B07954"/>
    <w:rsid w:val="00B102C3"/>
    <w:rsid w:val="00B10701"/>
    <w:rsid w:val="00B10997"/>
    <w:rsid w:val="00B10FAD"/>
    <w:rsid w:val="00B115E2"/>
    <w:rsid w:val="00B11B70"/>
    <w:rsid w:val="00B12F29"/>
    <w:rsid w:val="00B1300E"/>
    <w:rsid w:val="00B139B8"/>
    <w:rsid w:val="00B13A05"/>
    <w:rsid w:val="00B13A17"/>
    <w:rsid w:val="00B13F5E"/>
    <w:rsid w:val="00B14695"/>
    <w:rsid w:val="00B15CF0"/>
    <w:rsid w:val="00B179C2"/>
    <w:rsid w:val="00B17BDF"/>
    <w:rsid w:val="00B17E17"/>
    <w:rsid w:val="00B2000A"/>
    <w:rsid w:val="00B220C0"/>
    <w:rsid w:val="00B22D22"/>
    <w:rsid w:val="00B23180"/>
    <w:rsid w:val="00B244C1"/>
    <w:rsid w:val="00B24788"/>
    <w:rsid w:val="00B25970"/>
    <w:rsid w:val="00B25A67"/>
    <w:rsid w:val="00B261C5"/>
    <w:rsid w:val="00B264C7"/>
    <w:rsid w:val="00B27421"/>
    <w:rsid w:val="00B27592"/>
    <w:rsid w:val="00B3063A"/>
    <w:rsid w:val="00B337D1"/>
    <w:rsid w:val="00B342B9"/>
    <w:rsid w:val="00B36A20"/>
    <w:rsid w:val="00B37CDB"/>
    <w:rsid w:val="00B42B2D"/>
    <w:rsid w:val="00B4361C"/>
    <w:rsid w:val="00B479BC"/>
    <w:rsid w:val="00B47AD0"/>
    <w:rsid w:val="00B516DB"/>
    <w:rsid w:val="00B522EC"/>
    <w:rsid w:val="00B53935"/>
    <w:rsid w:val="00B53D09"/>
    <w:rsid w:val="00B5413C"/>
    <w:rsid w:val="00B5463A"/>
    <w:rsid w:val="00B55459"/>
    <w:rsid w:val="00B559DA"/>
    <w:rsid w:val="00B5632A"/>
    <w:rsid w:val="00B56F6F"/>
    <w:rsid w:val="00B6049C"/>
    <w:rsid w:val="00B61BCB"/>
    <w:rsid w:val="00B622FD"/>
    <w:rsid w:val="00B636FC"/>
    <w:rsid w:val="00B65436"/>
    <w:rsid w:val="00B65907"/>
    <w:rsid w:val="00B66E62"/>
    <w:rsid w:val="00B67BD6"/>
    <w:rsid w:val="00B707E7"/>
    <w:rsid w:val="00B721E8"/>
    <w:rsid w:val="00B725D2"/>
    <w:rsid w:val="00B73A6F"/>
    <w:rsid w:val="00B74EFE"/>
    <w:rsid w:val="00B75CB2"/>
    <w:rsid w:val="00B75D90"/>
    <w:rsid w:val="00B766E1"/>
    <w:rsid w:val="00B76787"/>
    <w:rsid w:val="00B76C51"/>
    <w:rsid w:val="00B80553"/>
    <w:rsid w:val="00B80D69"/>
    <w:rsid w:val="00B80ED7"/>
    <w:rsid w:val="00B818FC"/>
    <w:rsid w:val="00B82018"/>
    <w:rsid w:val="00B8395E"/>
    <w:rsid w:val="00B85AF6"/>
    <w:rsid w:val="00B85F09"/>
    <w:rsid w:val="00B90B3E"/>
    <w:rsid w:val="00B9297C"/>
    <w:rsid w:val="00B92FED"/>
    <w:rsid w:val="00B9318B"/>
    <w:rsid w:val="00B940BA"/>
    <w:rsid w:val="00B94B5B"/>
    <w:rsid w:val="00B96145"/>
    <w:rsid w:val="00B96719"/>
    <w:rsid w:val="00BA37FA"/>
    <w:rsid w:val="00BA4587"/>
    <w:rsid w:val="00BA4C2C"/>
    <w:rsid w:val="00BA5DA9"/>
    <w:rsid w:val="00BA68DE"/>
    <w:rsid w:val="00BA68F4"/>
    <w:rsid w:val="00BA696D"/>
    <w:rsid w:val="00BA6AC9"/>
    <w:rsid w:val="00BA751F"/>
    <w:rsid w:val="00BA7A8C"/>
    <w:rsid w:val="00BB12C4"/>
    <w:rsid w:val="00BB1A7F"/>
    <w:rsid w:val="00BB299C"/>
    <w:rsid w:val="00BB4E78"/>
    <w:rsid w:val="00BB50D4"/>
    <w:rsid w:val="00BB5249"/>
    <w:rsid w:val="00BC0675"/>
    <w:rsid w:val="00BC19E0"/>
    <w:rsid w:val="00BC3602"/>
    <w:rsid w:val="00BC3CEB"/>
    <w:rsid w:val="00BC4AA1"/>
    <w:rsid w:val="00BC4ACC"/>
    <w:rsid w:val="00BC4BA2"/>
    <w:rsid w:val="00BC5E20"/>
    <w:rsid w:val="00BC65DA"/>
    <w:rsid w:val="00BC66EE"/>
    <w:rsid w:val="00BC7599"/>
    <w:rsid w:val="00BC7EB4"/>
    <w:rsid w:val="00BD07B1"/>
    <w:rsid w:val="00BD6866"/>
    <w:rsid w:val="00BD6B89"/>
    <w:rsid w:val="00BE019C"/>
    <w:rsid w:val="00BE18C1"/>
    <w:rsid w:val="00BE1D0E"/>
    <w:rsid w:val="00BE20BF"/>
    <w:rsid w:val="00BE2683"/>
    <w:rsid w:val="00BE367C"/>
    <w:rsid w:val="00BE36BB"/>
    <w:rsid w:val="00BE4627"/>
    <w:rsid w:val="00BE4AF4"/>
    <w:rsid w:val="00BE6F6E"/>
    <w:rsid w:val="00BE7E5F"/>
    <w:rsid w:val="00BF16B3"/>
    <w:rsid w:val="00BF3533"/>
    <w:rsid w:val="00BF3A4E"/>
    <w:rsid w:val="00BF4EB8"/>
    <w:rsid w:val="00BF4F1D"/>
    <w:rsid w:val="00BF56E8"/>
    <w:rsid w:val="00BF6687"/>
    <w:rsid w:val="00BF6C1F"/>
    <w:rsid w:val="00BF7717"/>
    <w:rsid w:val="00C0022B"/>
    <w:rsid w:val="00C00AC7"/>
    <w:rsid w:val="00C00BA7"/>
    <w:rsid w:val="00C021BE"/>
    <w:rsid w:val="00C025D4"/>
    <w:rsid w:val="00C02D42"/>
    <w:rsid w:val="00C060B0"/>
    <w:rsid w:val="00C063F5"/>
    <w:rsid w:val="00C101AF"/>
    <w:rsid w:val="00C127D5"/>
    <w:rsid w:val="00C138D6"/>
    <w:rsid w:val="00C158CC"/>
    <w:rsid w:val="00C16588"/>
    <w:rsid w:val="00C17BAD"/>
    <w:rsid w:val="00C20118"/>
    <w:rsid w:val="00C22393"/>
    <w:rsid w:val="00C23729"/>
    <w:rsid w:val="00C25054"/>
    <w:rsid w:val="00C25903"/>
    <w:rsid w:val="00C26AC8"/>
    <w:rsid w:val="00C26FC2"/>
    <w:rsid w:val="00C273FD"/>
    <w:rsid w:val="00C27CD1"/>
    <w:rsid w:val="00C30B90"/>
    <w:rsid w:val="00C3296E"/>
    <w:rsid w:val="00C32A8D"/>
    <w:rsid w:val="00C34380"/>
    <w:rsid w:val="00C37279"/>
    <w:rsid w:val="00C41FEE"/>
    <w:rsid w:val="00C42D0E"/>
    <w:rsid w:val="00C4307D"/>
    <w:rsid w:val="00C4394F"/>
    <w:rsid w:val="00C449DB"/>
    <w:rsid w:val="00C44DA5"/>
    <w:rsid w:val="00C44F00"/>
    <w:rsid w:val="00C4590D"/>
    <w:rsid w:val="00C47184"/>
    <w:rsid w:val="00C4770C"/>
    <w:rsid w:val="00C47905"/>
    <w:rsid w:val="00C47D83"/>
    <w:rsid w:val="00C527A4"/>
    <w:rsid w:val="00C52DC4"/>
    <w:rsid w:val="00C536D9"/>
    <w:rsid w:val="00C54556"/>
    <w:rsid w:val="00C548FE"/>
    <w:rsid w:val="00C54E33"/>
    <w:rsid w:val="00C555C0"/>
    <w:rsid w:val="00C55BEC"/>
    <w:rsid w:val="00C55F2C"/>
    <w:rsid w:val="00C56EA6"/>
    <w:rsid w:val="00C60D6B"/>
    <w:rsid w:val="00C60E9A"/>
    <w:rsid w:val="00C61773"/>
    <w:rsid w:val="00C62B06"/>
    <w:rsid w:val="00C652CB"/>
    <w:rsid w:val="00C66C01"/>
    <w:rsid w:val="00C6732D"/>
    <w:rsid w:val="00C70228"/>
    <w:rsid w:val="00C72888"/>
    <w:rsid w:val="00C72EE6"/>
    <w:rsid w:val="00C75955"/>
    <w:rsid w:val="00C765F8"/>
    <w:rsid w:val="00C76902"/>
    <w:rsid w:val="00C76BDB"/>
    <w:rsid w:val="00C772EE"/>
    <w:rsid w:val="00C77CA6"/>
    <w:rsid w:val="00C77D65"/>
    <w:rsid w:val="00C81447"/>
    <w:rsid w:val="00C817DA"/>
    <w:rsid w:val="00C82EBB"/>
    <w:rsid w:val="00C83807"/>
    <w:rsid w:val="00C85872"/>
    <w:rsid w:val="00C85F4B"/>
    <w:rsid w:val="00C865C6"/>
    <w:rsid w:val="00C871E8"/>
    <w:rsid w:val="00C8738A"/>
    <w:rsid w:val="00C90317"/>
    <w:rsid w:val="00C905B8"/>
    <w:rsid w:val="00C90A6C"/>
    <w:rsid w:val="00C90B34"/>
    <w:rsid w:val="00C91517"/>
    <w:rsid w:val="00C91BA0"/>
    <w:rsid w:val="00C927CD"/>
    <w:rsid w:val="00C93C93"/>
    <w:rsid w:val="00C96F89"/>
    <w:rsid w:val="00C97F71"/>
    <w:rsid w:val="00CA02BE"/>
    <w:rsid w:val="00CA2399"/>
    <w:rsid w:val="00CA343C"/>
    <w:rsid w:val="00CA381C"/>
    <w:rsid w:val="00CA42E3"/>
    <w:rsid w:val="00CA451C"/>
    <w:rsid w:val="00CA5D11"/>
    <w:rsid w:val="00CA71BB"/>
    <w:rsid w:val="00CB0B08"/>
    <w:rsid w:val="00CB0BB0"/>
    <w:rsid w:val="00CB124C"/>
    <w:rsid w:val="00CB1689"/>
    <w:rsid w:val="00CB1AA6"/>
    <w:rsid w:val="00CB1C20"/>
    <w:rsid w:val="00CB2B6F"/>
    <w:rsid w:val="00CB2BBE"/>
    <w:rsid w:val="00CB34A5"/>
    <w:rsid w:val="00CB3552"/>
    <w:rsid w:val="00CB5CB6"/>
    <w:rsid w:val="00CB6146"/>
    <w:rsid w:val="00CC16C9"/>
    <w:rsid w:val="00CC1BB2"/>
    <w:rsid w:val="00CC4F5F"/>
    <w:rsid w:val="00CC50DD"/>
    <w:rsid w:val="00CD15CE"/>
    <w:rsid w:val="00CD23AF"/>
    <w:rsid w:val="00CD4A91"/>
    <w:rsid w:val="00CD54D9"/>
    <w:rsid w:val="00CD59D8"/>
    <w:rsid w:val="00CE1B8F"/>
    <w:rsid w:val="00CE4326"/>
    <w:rsid w:val="00CE4D56"/>
    <w:rsid w:val="00CE6621"/>
    <w:rsid w:val="00CE78F5"/>
    <w:rsid w:val="00CE7E9E"/>
    <w:rsid w:val="00CF087D"/>
    <w:rsid w:val="00CF23F0"/>
    <w:rsid w:val="00CF3A64"/>
    <w:rsid w:val="00CF4B6F"/>
    <w:rsid w:val="00CF5724"/>
    <w:rsid w:val="00CF7022"/>
    <w:rsid w:val="00D02EB3"/>
    <w:rsid w:val="00D032D3"/>
    <w:rsid w:val="00D04AE1"/>
    <w:rsid w:val="00D04BF1"/>
    <w:rsid w:val="00D0623D"/>
    <w:rsid w:val="00D06E9A"/>
    <w:rsid w:val="00D075F6"/>
    <w:rsid w:val="00D07C75"/>
    <w:rsid w:val="00D10103"/>
    <w:rsid w:val="00D124F3"/>
    <w:rsid w:val="00D126A3"/>
    <w:rsid w:val="00D148E8"/>
    <w:rsid w:val="00D162FD"/>
    <w:rsid w:val="00D20D19"/>
    <w:rsid w:val="00D2135C"/>
    <w:rsid w:val="00D21953"/>
    <w:rsid w:val="00D21984"/>
    <w:rsid w:val="00D2540E"/>
    <w:rsid w:val="00D2679B"/>
    <w:rsid w:val="00D2739D"/>
    <w:rsid w:val="00D307E6"/>
    <w:rsid w:val="00D34FA1"/>
    <w:rsid w:val="00D35C12"/>
    <w:rsid w:val="00D3751D"/>
    <w:rsid w:val="00D40600"/>
    <w:rsid w:val="00D41C4D"/>
    <w:rsid w:val="00D433D4"/>
    <w:rsid w:val="00D46F29"/>
    <w:rsid w:val="00D50070"/>
    <w:rsid w:val="00D50B8E"/>
    <w:rsid w:val="00D50F13"/>
    <w:rsid w:val="00D510A3"/>
    <w:rsid w:val="00D5263D"/>
    <w:rsid w:val="00D52898"/>
    <w:rsid w:val="00D52AD3"/>
    <w:rsid w:val="00D52B68"/>
    <w:rsid w:val="00D52EB6"/>
    <w:rsid w:val="00D53214"/>
    <w:rsid w:val="00D544A9"/>
    <w:rsid w:val="00D551F5"/>
    <w:rsid w:val="00D5601D"/>
    <w:rsid w:val="00D56527"/>
    <w:rsid w:val="00D56E33"/>
    <w:rsid w:val="00D57DB0"/>
    <w:rsid w:val="00D609AF"/>
    <w:rsid w:val="00D61D2F"/>
    <w:rsid w:val="00D62AB0"/>
    <w:rsid w:val="00D64C73"/>
    <w:rsid w:val="00D67470"/>
    <w:rsid w:val="00D67B60"/>
    <w:rsid w:val="00D71682"/>
    <w:rsid w:val="00D71C10"/>
    <w:rsid w:val="00D7219F"/>
    <w:rsid w:val="00D72989"/>
    <w:rsid w:val="00D73214"/>
    <w:rsid w:val="00D7463E"/>
    <w:rsid w:val="00D74CF2"/>
    <w:rsid w:val="00D74DE9"/>
    <w:rsid w:val="00D7533F"/>
    <w:rsid w:val="00D76CD3"/>
    <w:rsid w:val="00D77241"/>
    <w:rsid w:val="00D80AC5"/>
    <w:rsid w:val="00D81525"/>
    <w:rsid w:val="00D8308D"/>
    <w:rsid w:val="00D836F5"/>
    <w:rsid w:val="00D85195"/>
    <w:rsid w:val="00D9021C"/>
    <w:rsid w:val="00D90F43"/>
    <w:rsid w:val="00D92010"/>
    <w:rsid w:val="00D928AC"/>
    <w:rsid w:val="00D94512"/>
    <w:rsid w:val="00D95A78"/>
    <w:rsid w:val="00D9628A"/>
    <w:rsid w:val="00D979AC"/>
    <w:rsid w:val="00D97FFE"/>
    <w:rsid w:val="00DA05C0"/>
    <w:rsid w:val="00DA2673"/>
    <w:rsid w:val="00DA3913"/>
    <w:rsid w:val="00DA3F91"/>
    <w:rsid w:val="00DA5C88"/>
    <w:rsid w:val="00DA6934"/>
    <w:rsid w:val="00DB24BB"/>
    <w:rsid w:val="00DB36D7"/>
    <w:rsid w:val="00DB4D35"/>
    <w:rsid w:val="00DB5E82"/>
    <w:rsid w:val="00DB7DC9"/>
    <w:rsid w:val="00DB7EF3"/>
    <w:rsid w:val="00DC2146"/>
    <w:rsid w:val="00DC42BA"/>
    <w:rsid w:val="00DC4942"/>
    <w:rsid w:val="00DC568A"/>
    <w:rsid w:val="00DD1D4B"/>
    <w:rsid w:val="00DD23C9"/>
    <w:rsid w:val="00DD35F9"/>
    <w:rsid w:val="00DD5B6F"/>
    <w:rsid w:val="00DD5DA8"/>
    <w:rsid w:val="00DE12F9"/>
    <w:rsid w:val="00DE2444"/>
    <w:rsid w:val="00DE29D9"/>
    <w:rsid w:val="00DE2A0B"/>
    <w:rsid w:val="00DE38E5"/>
    <w:rsid w:val="00DE4546"/>
    <w:rsid w:val="00DE4E7B"/>
    <w:rsid w:val="00DE57F0"/>
    <w:rsid w:val="00DE68CB"/>
    <w:rsid w:val="00DE6A7E"/>
    <w:rsid w:val="00DE6CA6"/>
    <w:rsid w:val="00DE7B4A"/>
    <w:rsid w:val="00DF0351"/>
    <w:rsid w:val="00DF1129"/>
    <w:rsid w:val="00DF1966"/>
    <w:rsid w:val="00DF1B03"/>
    <w:rsid w:val="00DF24D4"/>
    <w:rsid w:val="00DF3F6F"/>
    <w:rsid w:val="00DF551E"/>
    <w:rsid w:val="00DF630A"/>
    <w:rsid w:val="00DF77A4"/>
    <w:rsid w:val="00DF78AE"/>
    <w:rsid w:val="00E0040C"/>
    <w:rsid w:val="00E01450"/>
    <w:rsid w:val="00E01ED3"/>
    <w:rsid w:val="00E026D8"/>
    <w:rsid w:val="00E0568C"/>
    <w:rsid w:val="00E061FF"/>
    <w:rsid w:val="00E076B2"/>
    <w:rsid w:val="00E101EB"/>
    <w:rsid w:val="00E1152C"/>
    <w:rsid w:val="00E11946"/>
    <w:rsid w:val="00E12392"/>
    <w:rsid w:val="00E12554"/>
    <w:rsid w:val="00E127C6"/>
    <w:rsid w:val="00E14ADF"/>
    <w:rsid w:val="00E14F64"/>
    <w:rsid w:val="00E15B58"/>
    <w:rsid w:val="00E16507"/>
    <w:rsid w:val="00E17AB0"/>
    <w:rsid w:val="00E211AE"/>
    <w:rsid w:val="00E215C8"/>
    <w:rsid w:val="00E224B7"/>
    <w:rsid w:val="00E228BB"/>
    <w:rsid w:val="00E22AF6"/>
    <w:rsid w:val="00E23BBE"/>
    <w:rsid w:val="00E24A4F"/>
    <w:rsid w:val="00E2654E"/>
    <w:rsid w:val="00E271CF"/>
    <w:rsid w:val="00E30A71"/>
    <w:rsid w:val="00E31BEF"/>
    <w:rsid w:val="00E32265"/>
    <w:rsid w:val="00E324D5"/>
    <w:rsid w:val="00E32538"/>
    <w:rsid w:val="00E3358F"/>
    <w:rsid w:val="00E343B7"/>
    <w:rsid w:val="00E3553E"/>
    <w:rsid w:val="00E37312"/>
    <w:rsid w:val="00E3765C"/>
    <w:rsid w:val="00E411E2"/>
    <w:rsid w:val="00E4344F"/>
    <w:rsid w:val="00E43B76"/>
    <w:rsid w:val="00E44B8C"/>
    <w:rsid w:val="00E45335"/>
    <w:rsid w:val="00E46241"/>
    <w:rsid w:val="00E469F5"/>
    <w:rsid w:val="00E4768E"/>
    <w:rsid w:val="00E50C40"/>
    <w:rsid w:val="00E52B09"/>
    <w:rsid w:val="00E532FC"/>
    <w:rsid w:val="00E533DE"/>
    <w:rsid w:val="00E534E0"/>
    <w:rsid w:val="00E54EB1"/>
    <w:rsid w:val="00E5555F"/>
    <w:rsid w:val="00E55AAD"/>
    <w:rsid w:val="00E55AE5"/>
    <w:rsid w:val="00E56F7D"/>
    <w:rsid w:val="00E6157C"/>
    <w:rsid w:val="00E62813"/>
    <w:rsid w:val="00E62B69"/>
    <w:rsid w:val="00E63411"/>
    <w:rsid w:val="00E6411B"/>
    <w:rsid w:val="00E65AD1"/>
    <w:rsid w:val="00E66FDF"/>
    <w:rsid w:val="00E6704F"/>
    <w:rsid w:val="00E67B46"/>
    <w:rsid w:val="00E7116B"/>
    <w:rsid w:val="00E7135D"/>
    <w:rsid w:val="00E72A96"/>
    <w:rsid w:val="00E735DB"/>
    <w:rsid w:val="00E77958"/>
    <w:rsid w:val="00E80850"/>
    <w:rsid w:val="00E80F51"/>
    <w:rsid w:val="00E8206F"/>
    <w:rsid w:val="00E83FC9"/>
    <w:rsid w:val="00E84054"/>
    <w:rsid w:val="00E8537F"/>
    <w:rsid w:val="00E8707A"/>
    <w:rsid w:val="00E909CE"/>
    <w:rsid w:val="00E90F8A"/>
    <w:rsid w:val="00E93027"/>
    <w:rsid w:val="00E9438A"/>
    <w:rsid w:val="00E9469F"/>
    <w:rsid w:val="00E95FB1"/>
    <w:rsid w:val="00E96698"/>
    <w:rsid w:val="00E96750"/>
    <w:rsid w:val="00E96C13"/>
    <w:rsid w:val="00E97D84"/>
    <w:rsid w:val="00EA0329"/>
    <w:rsid w:val="00EA24B1"/>
    <w:rsid w:val="00EA5933"/>
    <w:rsid w:val="00EA5945"/>
    <w:rsid w:val="00EA5D9F"/>
    <w:rsid w:val="00EB01ED"/>
    <w:rsid w:val="00EB04D2"/>
    <w:rsid w:val="00EB0A34"/>
    <w:rsid w:val="00EB1543"/>
    <w:rsid w:val="00EB1CA2"/>
    <w:rsid w:val="00EB4020"/>
    <w:rsid w:val="00EB4102"/>
    <w:rsid w:val="00EC6B81"/>
    <w:rsid w:val="00EC6C67"/>
    <w:rsid w:val="00EC7916"/>
    <w:rsid w:val="00EC79ED"/>
    <w:rsid w:val="00EC7B05"/>
    <w:rsid w:val="00EC7E70"/>
    <w:rsid w:val="00ED1D29"/>
    <w:rsid w:val="00ED25D4"/>
    <w:rsid w:val="00ED46E7"/>
    <w:rsid w:val="00ED4CAB"/>
    <w:rsid w:val="00ED513D"/>
    <w:rsid w:val="00ED57AF"/>
    <w:rsid w:val="00ED5938"/>
    <w:rsid w:val="00ED5D3C"/>
    <w:rsid w:val="00ED69D0"/>
    <w:rsid w:val="00EE006C"/>
    <w:rsid w:val="00EE2C5A"/>
    <w:rsid w:val="00EE421A"/>
    <w:rsid w:val="00EE43ED"/>
    <w:rsid w:val="00EE4B5F"/>
    <w:rsid w:val="00EE5E05"/>
    <w:rsid w:val="00EE6851"/>
    <w:rsid w:val="00EE6B46"/>
    <w:rsid w:val="00EE7495"/>
    <w:rsid w:val="00EF30A7"/>
    <w:rsid w:val="00EF42A3"/>
    <w:rsid w:val="00EF4EC6"/>
    <w:rsid w:val="00EF60DA"/>
    <w:rsid w:val="00EF7391"/>
    <w:rsid w:val="00F00641"/>
    <w:rsid w:val="00F007DC"/>
    <w:rsid w:val="00F01435"/>
    <w:rsid w:val="00F0152B"/>
    <w:rsid w:val="00F02BED"/>
    <w:rsid w:val="00F0378C"/>
    <w:rsid w:val="00F0427E"/>
    <w:rsid w:val="00F06AA5"/>
    <w:rsid w:val="00F07B78"/>
    <w:rsid w:val="00F128C4"/>
    <w:rsid w:val="00F13A93"/>
    <w:rsid w:val="00F14248"/>
    <w:rsid w:val="00F15C38"/>
    <w:rsid w:val="00F15DC4"/>
    <w:rsid w:val="00F16E08"/>
    <w:rsid w:val="00F17D28"/>
    <w:rsid w:val="00F20A5C"/>
    <w:rsid w:val="00F21D9A"/>
    <w:rsid w:val="00F25930"/>
    <w:rsid w:val="00F27204"/>
    <w:rsid w:val="00F32872"/>
    <w:rsid w:val="00F32DFB"/>
    <w:rsid w:val="00F33176"/>
    <w:rsid w:val="00F350CA"/>
    <w:rsid w:val="00F354AC"/>
    <w:rsid w:val="00F354EE"/>
    <w:rsid w:val="00F3629A"/>
    <w:rsid w:val="00F37B52"/>
    <w:rsid w:val="00F401E6"/>
    <w:rsid w:val="00F4262C"/>
    <w:rsid w:val="00F4403E"/>
    <w:rsid w:val="00F44A46"/>
    <w:rsid w:val="00F4662A"/>
    <w:rsid w:val="00F47AF8"/>
    <w:rsid w:val="00F47C0B"/>
    <w:rsid w:val="00F5037E"/>
    <w:rsid w:val="00F5091E"/>
    <w:rsid w:val="00F51190"/>
    <w:rsid w:val="00F51327"/>
    <w:rsid w:val="00F51A92"/>
    <w:rsid w:val="00F51C23"/>
    <w:rsid w:val="00F5270C"/>
    <w:rsid w:val="00F52EF6"/>
    <w:rsid w:val="00F54CC5"/>
    <w:rsid w:val="00F55149"/>
    <w:rsid w:val="00F55894"/>
    <w:rsid w:val="00F56382"/>
    <w:rsid w:val="00F56717"/>
    <w:rsid w:val="00F618E4"/>
    <w:rsid w:val="00F667C9"/>
    <w:rsid w:val="00F700BD"/>
    <w:rsid w:val="00F7071C"/>
    <w:rsid w:val="00F70815"/>
    <w:rsid w:val="00F70AA5"/>
    <w:rsid w:val="00F71358"/>
    <w:rsid w:val="00F7185A"/>
    <w:rsid w:val="00F72696"/>
    <w:rsid w:val="00F735A2"/>
    <w:rsid w:val="00F75945"/>
    <w:rsid w:val="00F75967"/>
    <w:rsid w:val="00F76F7B"/>
    <w:rsid w:val="00F804D3"/>
    <w:rsid w:val="00F8074B"/>
    <w:rsid w:val="00F81041"/>
    <w:rsid w:val="00F81669"/>
    <w:rsid w:val="00F82801"/>
    <w:rsid w:val="00F86622"/>
    <w:rsid w:val="00F87AE3"/>
    <w:rsid w:val="00F924EB"/>
    <w:rsid w:val="00F9253B"/>
    <w:rsid w:val="00F9277E"/>
    <w:rsid w:val="00F92D1B"/>
    <w:rsid w:val="00F948E3"/>
    <w:rsid w:val="00F9738C"/>
    <w:rsid w:val="00FA0A30"/>
    <w:rsid w:val="00FA2E6E"/>
    <w:rsid w:val="00FA3B81"/>
    <w:rsid w:val="00FA4576"/>
    <w:rsid w:val="00FA56C4"/>
    <w:rsid w:val="00FB0F14"/>
    <w:rsid w:val="00FB14CC"/>
    <w:rsid w:val="00FB25D5"/>
    <w:rsid w:val="00FB30B6"/>
    <w:rsid w:val="00FB4C33"/>
    <w:rsid w:val="00FB5616"/>
    <w:rsid w:val="00FB6D04"/>
    <w:rsid w:val="00FB7445"/>
    <w:rsid w:val="00FB75E8"/>
    <w:rsid w:val="00FC040B"/>
    <w:rsid w:val="00FC176A"/>
    <w:rsid w:val="00FC176C"/>
    <w:rsid w:val="00FC390D"/>
    <w:rsid w:val="00FC3DFD"/>
    <w:rsid w:val="00FC4006"/>
    <w:rsid w:val="00FC6B73"/>
    <w:rsid w:val="00FD037C"/>
    <w:rsid w:val="00FD0510"/>
    <w:rsid w:val="00FD0F2A"/>
    <w:rsid w:val="00FD2CA9"/>
    <w:rsid w:val="00FD54F1"/>
    <w:rsid w:val="00FD5FF1"/>
    <w:rsid w:val="00FD7C8D"/>
    <w:rsid w:val="00FE054F"/>
    <w:rsid w:val="00FE3DE8"/>
    <w:rsid w:val="00FE6C5C"/>
    <w:rsid w:val="00FE7A25"/>
    <w:rsid w:val="00FE7EB9"/>
    <w:rsid w:val="00FF10C3"/>
    <w:rsid w:val="00FF1858"/>
    <w:rsid w:val="00FF26E1"/>
    <w:rsid w:val="00FF2CFE"/>
    <w:rsid w:val="00FF509C"/>
    <w:rsid w:val="00FF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811E"/>
  <w15:docId w15:val="{81924BCC-16FE-4E3E-B2B3-5711866D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ListParagraph"/>
    <w:next w:val="Normal"/>
    <w:link w:val="Heading1Char"/>
    <w:uiPriority w:val="2"/>
    <w:qFormat/>
    <w:rsid w:val="007D3BAC"/>
    <w:pPr>
      <w:widowControl/>
      <w:numPr>
        <w:numId w:val="2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unhideWhenUsed/>
    <w:qFormat/>
    <w:rsid w:val="007D3BAC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semiHidden/>
    <w:unhideWhenUsed/>
    <w:qFormat/>
    <w:rsid w:val="007D3BAC"/>
    <w:pPr>
      <w:keepNext/>
      <w:keepLines/>
      <w:widowControl/>
      <w:numPr>
        <w:ilvl w:val="2"/>
        <w:numId w:val="2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semiHidden/>
    <w:unhideWhenUsed/>
    <w:qFormat/>
    <w:rsid w:val="007D3BAC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semiHidden/>
    <w:unhideWhenUsed/>
    <w:qFormat/>
    <w:rsid w:val="007D3BAC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D199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D1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D199A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CA5D11"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CA5D1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59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9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B4020"/>
  </w:style>
  <w:style w:type="character" w:styleId="CommentReference">
    <w:name w:val="annotation reference"/>
    <w:basedOn w:val="DefaultParagraphFont"/>
    <w:uiPriority w:val="99"/>
    <w:semiHidden/>
    <w:unhideWhenUsed/>
    <w:rsid w:val="006D76C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76C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76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1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130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0"/>
    <w:rsid w:val="0008289B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08289B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08289B"/>
    <w:pPr>
      <w:jc w:val="left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08289B"/>
    <w:rPr>
      <w:rFonts w:ascii="DengXian" w:eastAsia="DengXian" w:hAnsi="DengXian"/>
      <w:noProof/>
      <w:sz w:val="20"/>
    </w:rPr>
  </w:style>
  <w:style w:type="character" w:styleId="LineNumber">
    <w:name w:val="line number"/>
    <w:basedOn w:val="DefaultParagraphFont"/>
    <w:uiPriority w:val="99"/>
    <w:semiHidden/>
    <w:unhideWhenUsed/>
    <w:rsid w:val="00B139B8"/>
  </w:style>
  <w:style w:type="character" w:customStyle="1" w:styleId="Heading1Char">
    <w:name w:val="Heading 1 Char"/>
    <w:basedOn w:val="DefaultParagraphFont"/>
    <w:link w:val="Heading1"/>
    <w:uiPriority w:val="2"/>
    <w:rsid w:val="007D3BAC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7D3BAC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semiHidden/>
    <w:rsid w:val="007D3BAC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semiHidden/>
    <w:rsid w:val="007D3BAC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7D3BAC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7D3BAC"/>
    <w:pPr>
      <w:numPr>
        <w:numId w:val="2"/>
      </w:numPr>
    </w:pPr>
  </w:style>
  <w:style w:type="paragraph" w:customStyle="1" w:styleId="SupplementaryMaterial">
    <w:name w:val="Supplementary Material"/>
    <w:basedOn w:val="Title"/>
    <w:next w:val="Title"/>
    <w:qFormat/>
    <w:rsid w:val="007D3BAC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7D3BA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D3BA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BDB27-C9AF-450D-B09D-333D61CFE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1243</Words>
  <Characters>7089</Characters>
  <Application>Microsoft Office Word</Application>
  <DocSecurity>0</DocSecurity>
  <Lines>59</Lines>
  <Paragraphs>16</Paragraphs>
  <ScaleCrop>false</ScaleCrop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yunhe</dc:creator>
  <cp:keywords/>
  <dc:description/>
  <cp:lastModifiedBy>Hima Bhatt</cp:lastModifiedBy>
  <cp:revision>2</cp:revision>
  <dcterms:created xsi:type="dcterms:W3CDTF">2022-06-13T08:40:00Z</dcterms:created>
  <dcterms:modified xsi:type="dcterms:W3CDTF">2022-06-13T08:40:00Z</dcterms:modified>
</cp:coreProperties>
</file>