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D037" w14:textId="5DA44BA5" w:rsidR="007A1599" w:rsidRPr="00E002C7" w:rsidRDefault="00E002C7" w:rsidP="007A1599">
      <w:pPr>
        <w:jc w:val="center"/>
        <w:rPr>
          <w:rFonts w:ascii="Times New Roman" w:hAnsi="Times New Roman" w:cs="Times New Roman"/>
          <w:b/>
          <w:bCs/>
          <w:sz w:val="24"/>
          <w:szCs w:val="24"/>
          <w:lang w:val="en-CA"/>
        </w:rPr>
      </w:pPr>
      <w:r w:rsidRPr="00E002C7">
        <w:rPr>
          <w:rFonts w:ascii="Times New Roman" w:hAnsi="Times New Roman" w:cs="Times New Roman"/>
          <w:b/>
          <w:bCs/>
          <w:sz w:val="24"/>
          <w:szCs w:val="24"/>
          <w:lang w:val="en-CA"/>
        </w:rPr>
        <w:t>SUPPLEMENTARY TABLES</w:t>
      </w:r>
      <w:r w:rsidR="007A1599" w:rsidRPr="00E002C7">
        <w:rPr>
          <w:rFonts w:ascii="Times New Roman" w:hAnsi="Times New Roman" w:cs="Times New Roman"/>
          <w:b/>
          <w:bCs/>
          <w:sz w:val="24"/>
          <w:szCs w:val="24"/>
          <w:lang w:val="en-CA"/>
        </w:rPr>
        <w:t xml:space="preserve"> </w:t>
      </w:r>
    </w:p>
    <w:p w14:paraId="32AF2A8B" w14:textId="1327D084" w:rsidR="0079668C" w:rsidRPr="006B0A76" w:rsidRDefault="0079668C" w:rsidP="0079668C">
      <w:pPr>
        <w:pStyle w:val="Lgende"/>
        <w:keepNext/>
        <w:rPr>
          <w:rFonts w:ascii="Times New Roman" w:hAnsi="Times New Roman" w:cs="Times New Roman"/>
          <w:color w:val="auto"/>
          <w:sz w:val="24"/>
          <w:szCs w:val="24"/>
          <w:lang w:val="en-CA"/>
        </w:rPr>
      </w:pPr>
      <w:r w:rsidRPr="006B0A76">
        <w:rPr>
          <w:rFonts w:ascii="Times New Roman" w:hAnsi="Times New Roman" w:cs="Times New Roman"/>
          <w:color w:val="auto"/>
          <w:sz w:val="24"/>
          <w:szCs w:val="24"/>
          <w:lang w:val="en-CA"/>
        </w:rPr>
        <w:t xml:space="preserve">Supplementary Table </w:t>
      </w:r>
      <w:r w:rsidRPr="006B0A76">
        <w:rPr>
          <w:rFonts w:ascii="Times New Roman" w:hAnsi="Times New Roman" w:cs="Times New Roman"/>
          <w:color w:val="auto"/>
          <w:sz w:val="24"/>
          <w:szCs w:val="24"/>
        </w:rPr>
        <w:fldChar w:fldCharType="begin"/>
      </w:r>
      <w:r w:rsidRPr="006B0A76">
        <w:rPr>
          <w:rFonts w:ascii="Times New Roman" w:hAnsi="Times New Roman" w:cs="Times New Roman"/>
          <w:color w:val="auto"/>
          <w:sz w:val="24"/>
          <w:szCs w:val="24"/>
          <w:lang w:val="en-CA"/>
        </w:rPr>
        <w:instrText xml:space="preserve"> SEQ Table \* ARABIC </w:instrText>
      </w:r>
      <w:r w:rsidRPr="006B0A76">
        <w:rPr>
          <w:rFonts w:ascii="Times New Roman" w:hAnsi="Times New Roman" w:cs="Times New Roman"/>
          <w:color w:val="auto"/>
          <w:sz w:val="24"/>
          <w:szCs w:val="24"/>
        </w:rPr>
        <w:fldChar w:fldCharType="separate"/>
      </w:r>
      <w:r w:rsidR="0036149F" w:rsidRPr="006B0A76">
        <w:rPr>
          <w:rFonts w:ascii="Times New Roman" w:hAnsi="Times New Roman" w:cs="Times New Roman"/>
          <w:noProof/>
          <w:color w:val="auto"/>
          <w:sz w:val="24"/>
          <w:szCs w:val="24"/>
          <w:lang w:val="en-CA"/>
        </w:rPr>
        <w:t>1</w:t>
      </w:r>
      <w:r w:rsidRPr="006B0A76">
        <w:rPr>
          <w:rFonts w:ascii="Times New Roman" w:hAnsi="Times New Roman" w:cs="Times New Roman"/>
          <w:color w:val="auto"/>
          <w:sz w:val="24"/>
          <w:szCs w:val="24"/>
        </w:rPr>
        <w:fldChar w:fldCharType="end"/>
      </w:r>
      <w:r w:rsidRPr="006B0A76">
        <w:rPr>
          <w:rFonts w:ascii="Times New Roman" w:hAnsi="Times New Roman" w:cs="Times New Roman"/>
          <w:color w:val="auto"/>
          <w:sz w:val="24"/>
          <w:szCs w:val="24"/>
          <w:lang w:val="en-CA"/>
        </w:rPr>
        <w:t xml:space="preserve">. </w:t>
      </w:r>
      <w:r w:rsidR="003B6A61">
        <w:rPr>
          <w:rFonts w:ascii="Times New Roman" w:hAnsi="Times New Roman" w:cs="Times New Roman"/>
          <w:color w:val="auto"/>
          <w:sz w:val="24"/>
          <w:szCs w:val="24"/>
          <w:lang w:val="en-CA"/>
        </w:rPr>
        <w:t>List of the 29</w:t>
      </w:r>
      <w:r w:rsidRPr="006B0A76">
        <w:rPr>
          <w:rFonts w:ascii="Times New Roman" w:hAnsi="Times New Roman" w:cs="Times New Roman"/>
          <w:color w:val="auto"/>
          <w:sz w:val="24"/>
          <w:szCs w:val="24"/>
          <w:lang w:val="en-CA"/>
        </w:rPr>
        <w:t xml:space="preserve"> </w:t>
      </w:r>
      <w:r w:rsidR="003B6A61">
        <w:rPr>
          <w:rFonts w:ascii="Times New Roman" w:hAnsi="Times New Roman" w:cs="Times New Roman"/>
          <w:color w:val="auto"/>
          <w:sz w:val="24"/>
          <w:szCs w:val="24"/>
          <w:lang w:val="en-CA"/>
        </w:rPr>
        <w:t xml:space="preserve">vegetation </w:t>
      </w:r>
      <w:r w:rsidRPr="006B0A76">
        <w:rPr>
          <w:rFonts w:ascii="Times New Roman" w:hAnsi="Times New Roman" w:cs="Times New Roman"/>
          <w:color w:val="auto"/>
          <w:sz w:val="24"/>
          <w:szCs w:val="24"/>
          <w:lang w:val="en-CA"/>
        </w:rPr>
        <w:t>indices used in this study</w:t>
      </w:r>
    </w:p>
    <w:tbl>
      <w:tblPr>
        <w:tblStyle w:val="Tableausimple21"/>
        <w:tblW w:w="14378" w:type="dxa"/>
        <w:jc w:val="center"/>
        <w:tblLook w:val="04A0" w:firstRow="1" w:lastRow="0" w:firstColumn="1" w:lastColumn="0" w:noHBand="0" w:noVBand="1"/>
      </w:tblPr>
      <w:tblGrid>
        <w:gridCol w:w="3271"/>
        <w:gridCol w:w="2710"/>
        <w:gridCol w:w="3091"/>
        <w:gridCol w:w="3502"/>
        <w:gridCol w:w="1804"/>
      </w:tblGrid>
      <w:tr w:rsidR="006B0A76" w:rsidRPr="006B0A76" w14:paraId="4765373A" w14:textId="77777777" w:rsidTr="00891E6A">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2FF15A61" w14:textId="77777777" w:rsidR="006B0A76" w:rsidRPr="006B0A76" w:rsidRDefault="006B0A76" w:rsidP="008F1E1D">
            <w:pPr>
              <w:spacing w:line="360" w:lineRule="auto"/>
              <w:jc w:val="center"/>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t>Description</w:t>
            </w:r>
          </w:p>
        </w:tc>
        <w:tc>
          <w:tcPr>
            <w:tcW w:w="2710" w:type="dxa"/>
            <w:vAlign w:val="center"/>
            <w:hideMark/>
          </w:tcPr>
          <w:p w14:paraId="7DF719D3" w14:textId="77777777" w:rsidR="006B0A76" w:rsidRPr="006B0A76" w:rsidRDefault="006B0A76" w:rsidP="008F1E1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t>MODIS</w:t>
            </w:r>
          </w:p>
        </w:tc>
        <w:tc>
          <w:tcPr>
            <w:tcW w:w="3091" w:type="dxa"/>
            <w:vAlign w:val="center"/>
            <w:hideMark/>
          </w:tcPr>
          <w:p w14:paraId="0BA6A240" w14:textId="77777777" w:rsidR="006B0A76" w:rsidRPr="006B0A76" w:rsidRDefault="006B0A76" w:rsidP="008F1E1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t>Landsat-8</w:t>
            </w:r>
          </w:p>
        </w:tc>
        <w:tc>
          <w:tcPr>
            <w:tcW w:w="3502" w:type="dxa"/>
            <w:vAlign w:val="center"/>
            <w:hideMark/>
          </w:tcPr>
          <w:p w14:paraId="12AB28A0" w14:textId="77777777" w:rsidR="006B0A76" w:rsidRPr="006B0A76" w:rsidRDefault="006B0A76" w:rsidP="008F1E1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t>Sentinel-2</w:t>
            </w:r>
          </w:p>
        </w:tc>
        <w:tc>
          <w:tcPr>
            <w:tcW w:w="1804" w:type="dxa"/>
            <w:vAlign w:val="center"/>
            <w:hideMark/>
          </w:tcPr>
          <w:p w14:paraId="4B423E84" w14:textId="77777777" w:rsidR="006B0A76" w:rsidRPr="006B0A76" w:rsidRDefault="006B0A76" w:rsidP="008F1E1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t>Source</w:t>
            </w:r>
          </w:p>
        </w:tc>
      </w:tr>
      <w:tr w:rsidR="00016D82" w:rsidRPr="00E002C7" w14:paraId="75DCBA7F" w14:textId="77777777" w:rsidTr="007E7A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378" w:type="dxa"/>
            <w:gridSpan w:val="5"/>
            <w:vAlign w:val="center"/>
          </w:tcPr>
          <w:p w14:paraId="380012C4" w14:textId="320A4882" w:rsidR="00016D82" w:rsidRPr="00016D82" w:rsidRDefault="00016D82" w:rsidP="008F1E1D">
            <w:pPr>
              <w:spacing w:line="360" w:lineRule="auto"/>
              <w:jc w:val="center"/>
              <w:rPr>
                <w:rFonts w:ascii="Times New Roman" w:eastAsia="Times New Roman" w:hAnsi="Times New Roman" w:cs="Times New Roman"/>
                <w:color w:val="000000"/>
                <w:sz w:val="24"/>
                <w:szCs w:val="24"/>
                <w:lang w:val="en-CA" w:eastAsia="fr-FR"/>
              </w:rPr>
            </w:pPr>
            <w:r w:rsidRPr="00016D82">
              <w:rPr>
                <w:rFonts w:ascii="Times New Roman" w:eastAsia="Times New Roman" w:hAnsi="Times New Roman" w:cs="Times New Roman"/>
                <w:color w:val="000000"/>
                <w:sz w:val="24"/>
                <w:szCs w:val="24"/>
                <w:lang w:val="en-CA" w:eastAsia="fr-FR"/>
              </w:rPr>
              <w:t>Vegetation indices by normalized difference</w:t>
            </w:r>
          </w:p>
        </w:tc>
      </w:tr>
      <w:tr w:rsidR="006B0A76" w:rsidRPr="006B0A76" w14:paraId="46C75A8B" w14:textId="77777777" w:rsidTr="00891E6A">
        <w:trPr>
          <w:trHeight w:val="826"/>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39F72456" w14:textId="77777777"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r w:rsidRPr="006B0A76">
              <w:rPr>
                <w:rFonts w:ascii="Times New Roman" w:eastAsia="Times New Roman" w:hAnsi="Times New Roman" w:cs="Times New Roman"/>
                <w:i/>
                <w:iCs/>
                <w:color w:val="000000"/>
                <w:sz w:val="24"/>
                <w:szCs w:val="24"/>
                <w:lang w:val="en-CA" w:eastAsia="fr-FR"/>
              </w:rPr>
              <w:t>Normalized Difference Vegetation Index</w:t>
            </w:r>
          </w:p>
        </w:tc>
        <w:tc>
          <w:tcPr>
            <w:tcW w:w="2710" w:type="dxa"/>
            <w:noWrap/>
            <w:vAlign w:val="center"/>
            <w:hideMark/>
          </w:tcPr>
          <w:p w14:paraId="18847669"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m:oMathPara>
              <m:oMath>
                <m:r>
                  <m:rPr>
                    <m:sty m:val="p"/>
                  </m:rPr>
                  <w:rPr>
                    <w:rFonts w:ascii="Cambria Math" w:eastAsia="Calibri" w:hAnsi="Cambria Math" w:cs="Times New Roman"/>
                    <w:sz w:val="24"/>
                    <w:szCs w:val="24"/>
                  </w:rPr>
                  <m:t>NDVI=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(B2-B1)</m:t>
                    </m:r>
                  </m:num>
                  <m:den>
                    <m:r>
                      <w:rPr>
                        <w:rFonts w:ascii="Cambria Math" w:eastAsia="Calibri" w:hAnsi="Cambria Math" w:cs="Times New Roman"/>
                        <w:sz w:val="24"/>
                        <w:szCs w:val="24"/>
                      </w:rPr>
                      <m:t>(B2+B1)</m:t>
                    </m:r>
                  </m:den>
                </m:f>
              </m:oMath>
            </m:oMathPara>
          </w:p>
        </w:tc>
        <w:tc>
          <w:tcPr>
            <w:tcW w:w="3091" w:type="dxa"/>
            <w:vAlign w:val="center"/>
            <w:hideMark/>
          </w:tcPr>
          <w:p w14:paraId="2CBF4EAC"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NDVI=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(B5-B4)</m:t>
                    </m:r>
                  </m:num>
                  <m:den>
                    <m:r>
                      <w:rPr>
                        <w:rFonts w:ascii="Cambria Math" w:eastAsia="Calibri" w:hAnsi="Cambria Math" w:cs="Times New Roman"/>
                        <w:sz w:val="24"/>
                        <w:szCs w:val="24"/>
                      </w:rPr>
                      <m:t>(B5+B4)</m:t>
                    </m:r>
                  </m:den>
                </m:f>
              </m:oMath>
            </m:oMathPara>
          </w:p>
        </w:tc>
        <w:tc>
          <w:tcPr>
            <w:tcW w:w="3502" w:type="dxa"/>
            <w:vAlign w:val="center"/>
            <w:hideMark/>
          </w:tcPr>
          <w:p w14:paraId="4239DCA0"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NDVI=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(B8-B4)</m:t>
                    </m:r>
                  </m:num>
                  <m:den>
                    <m:r>
                      <w:rPr>
                        <w:rFonts w:ascii="Cambria Math" w:eastAsia="Calibri" w:hAnsi="Cambria Math" w:cs="Times New Roman"/>
                        <w:sz w:val="24"/>
                        <w:szCs w:val="24"/>
                      </w:rPr>
                      <m:t>(B8+B4)</m:t>
                    </m:r>
                  </m:den>
                </m:f>
              </m:oMath>
            </m:oMathPara>
          </w:p>
        </w:tc>
        <w:tc>
          <w:tcPr>
            <w:tcW w:w="1804" w:type="dxa"/>
            <w:vAlign w:val="center"/>
            <w:hideMark/>
          </w:tcPr>
          <w:p w14:paraId="40D1AC2F" w14:textId="1E8FB3C0"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{"citationItems":[{"id":"ITEM-1","itemData":{"DOI":"10.1021/jf60203a024","ISSN":"15205118","PMID":"1434","abstract":"The Great Plains Corridor rangeland project being conducted at Texas A&amp;M University utilizes natural vegetation systems as phenological indicators of seasonal development and climatic effects upon regional growth conditions. A method has been developed for quantitative measurement of vegetation con- ditions over broad regions using ERTS-1 MSS data. Radiance values recorded in ERTS-1 spectral bands 5 and 7, corrected for sun angle, are used to compute a band ratio parameter which is shown to be correlated with aboveground green bio- mass on rangelands.","author":[{"dropping-particle":"","family":"Rouse","given":"W. J.","non-dropping-particle":"","parse-names":false,"suffix":""},{"dropping-particle":"","family":"Haas","given":"R. H.","non-dropping-particle":"","parse-names":false,"suffix":""},{"dropping-particle":"","family":"Schell","given":"J. A.","non-dropping-particle":"","parse-names":false,"suffix":""},{"dropping-particle":"","family":"Deering","given":"D. W.","non-dropping-particle":"","parse-names":false,"suffix":""}],"id":"ITEM-1","issued":{"date-parts":[["1974"]]},"number":"PAPER-A20","page":"309-317","publisher-place":"Washington DC","title":"Monitoring Vegetation Systems in the Great Plains With Erts","type":"patent"},"uris":["http://www.mendeley.com/documents/?uuid=bfb0156b-5279-408b-a3ba-e1331df637c3"]}],"mendeley":{"formattedCitation":"(Rouse et al. 1974)","plainTextFormattedCitation":"(Rouse et al. 1974)","previouslyFormattedCitation":"(Rouse et al., 1974)"},"properties":{"noteIndex":0},"schema":"https://github.com/citation-style-language/schema/raw/master/csl-citation.json"}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(Rouse et al. 1974)</w:t>
            </w:r>
            <w:r w:rsidRPr="006B0A76">
              <w:rPr>
                <w:rFonts w:ascii="Times New Roman" w:eastAsia="Times New Roman" w:hAnsi="Times New Roman" w:cs="Times New Roman"/>
                <w:color w:val="000000"/>
                <w:sz w:val="24"/>
                <w:szCs w:val="24"/>
                <w:lang w:eastAsia="fr-FR"/>
              </w:rPr>
              <w:fldChar w:fldCharType="end"/>
            </w:r>
          </w:p>
        </w:tc>
      </w:tr>
      <w:tr w:rsidR="006B0A76" w:rsidRPr="006B0A76" w14:paraId="3201CC02" w14:textId="77777777" w:rsidTr="00891E6A">
        <w:trPr>
          <w:cnfStyle w:val="000000100000" w:firstRow="0" w:lastRow="0" w:firstColumn="0" w:lastColumn="0" w:oddVBand="0" w:evenVBand="0" w:oddHBand="1" w:evenHBand="0" w:firstRowFirstColumn="0" w:firstRowLastColumn="0" w:lastRowFirstColumn="0" w:lastRowLastColumn="0"/>
          <w:trHeight w:val="826"/>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68E96DAC" w14:textId="77777777"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r w:rsidRPr="006B0A76">
              <w:rPr>
                <w:rFonts w:ascii="Times New Roman" w:eastAsia="Times New Roman" w:hAnsi="Times New Roman" w:cs="Times New Roman"/>
                <w:i/>
                <w:iCs/>
                <w:color w:val="000000"/>
                <w:sz w:val="24"/>
                <w:szCs w:val="24"/>
                <w:lang w:val="en-CA" w:eastAsia="fr-FR"/>
              </w:rPr>
              <w:t>Normalized Difference Index5</w:t>
            </w:r>
          </w:p>
        </w:tc>
        <w:tc>
          <w:tcPr>
            <w:tcW w:w="2710" w:type="dxa"/>
            <w:noWrap/>
            <w:vAlign w:val="center"/>
            <w:hideMark/>
          </w:tcPr>
          <w:p w14:paraId="3C504EF0"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w:rPr>
                    <w:rFonts w:ascii="Cambria Math" w:eastAsia="Calibri" w:hAnsi="Cambria Math" w:cs="Times New Roman"/>
                    <w:sz w:val="24"/>
                    <w:szCs w:val="24"/>
                  </w:rPr>
                  <m:t>NDI5=</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(B2-B6)</m:t>
                    </m:r>
                  </m:num>
                  <m:den>
                    <m:r>
                      <w:rPr>
                        <w:rFonts w:ascii="Cambria Math" w:eastAsia="Calibri" w:hAnsi="Cambria Math" w:cs="Times New Roman"/>
                        <w:sz w:val="24"/>
                        <w:szCs w:val="24"/>
                      </w:rPr>
                      <m:t>(B2+B6)</m:t>
                    </m:r>
                  </m:den>
                </m:f>
              </m:oMath>
            </m:oMathPara>
          </w:p>
        </w:tc>
        <w:tc>
          <w:tcPr>
            <w:tcW w:w="3091" w:type="dxa"/>
            <w:vAlign w:val="center"/>
            <w:hideMark/>
          </w:tcPr>
          <w:p w14:paraId="6FF1115F"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w:rPr>
                    <w:rFonts w:ascii="Cambria Math" w:eastAsia="Calibri" w:hAnsi="Cambria Math" w:cs="Times New Roman"/>
                    <w:sz w:val="24"/>
                    <w:szCs w:val="24"/>
                  </w:rPr>
                  <m:t>NDI5=</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(B5-B6)</m:t>
                    </m:r>
                  </m:num>
                  <m:den>
                    <m:r>
                      <w:rPr>
                        <w:rFonts w:ascii="Cambria Math" w:eastAsia="Calibri" w:hAnsi="Cambria Math" w:cs="Times New Roman"/>
                        <w:sz w:val="24"/>
                        <w:szCs w:val="24"/>
                      </w:rPr>
                      <m:t>(B5+B6)</m:t>
                    </m:r>
                  </m:den>
                </m:f>
              </m:oMath>
            </m:oMathPara>
          </w:p>
        </w:tc>
        <w:tc>
          <w:tcPr>
            <w:tcW w:w="3502" w:type="dxa"/>
            <w:vAlign w:val="center"/>
            <w:hideMark/>
          </w:tcPr>
          <w:p w14:paraId="0E344E98"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w:rPr>
                    <w:rFonts w:ascii="Cambria Math" w:eastAsia="Calibri" w:hAnsi="Cambria Math" w:cs="Times New Roman"/>
                    <w:sz w:val="24"/>
                    <w:szCs w:val="24"/>
                  </w:rPr>
                  <m:t>NDI5=</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(B8-B11)</m:t>
                    </m:r>
                  </m:num>
                  <m:den>
                    <m:r>
                      <w:rPr>
                        <w:rFonts w:ascii="Cambria Math" w:eastAsia="Calibri" w:hAnsi="Cambria Math" w:cs="Times New Roman"/>
                        <w:sz w:val="24"/>
                        <w:szCs w:val="24"/>
                      </w:rPr>
                      <m:t>(B8+B11)</m:t>
                    </m:r>
                  </m:den>
                </m:f>
              </m:oMath>
            </m:oMathPara>
          </w:p>
        </w:tc>
        <w:tc>
          <w:tcPr>
            <w:tcW w:w="1804" w:type="dxa"/>
            <w:vAlign w:val="center"/>
            <w:hideMark/>
          </w:tcPr>
          <w:p w14:paraId="07B7D20C" w14:textId="11E9273F" w:rsidR="006B0A76" w:rsidRPr="006B0A76"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{"citationItems":[{"id":"ITEM-1","itemData":{"DOI":"10.1080/07038992.1993.10874543","ISSN":"17127971","abstract":"An April 1990 Thematic Mapper image was used to measure the percentage of com residue cover on agricultural fields in Oxford County, Ontario. The objectives of the research were twofold: to establish the relationship between spectral reflectance and the amount of com residue cover; and to develop and test a methodology to predict percentage of residue cover from spectral reflectance. Results indicate that a significant relationship exists between percentage com residue cover and reflectance variables. Using a simple linear model involving the near IR/middle IR Normalized Difference Index (NDI), 65per cent (sandy soils), 86per cent (clayey soils), 92 per cent (silty soils), and 78 per cent (all soil textures) of test pixels were correctly classified into one of three com residue categories (0 to 20 per cent, 21 to 45per cent and &gt; 45per cent). Including a second NDI in the model improved prediction accuracy on sandy soils to 79 per cent. When residue cover was reduced to two categories (0 to 20per cent and 21 to 100per cent), prediction accuracy increased to &gt; 90 per cent. Across all residue percentages, the near IR/middle IR NDI was independent of soil organic matter content but dependent on soil texture. © 1993, Canadian Journal of Remote Sensing/Journal canadien de télédétection. All rights reserved.","author":[{"dropping-particle":"","family":"Mcnairn","given":"H.","non-dropping-particle":"","parse-names":false,"suffix":""},{"dropping-particle":"","family":"Protz","given":"R.","non-dropping-particle":"","parse-names":false,"suffix":""}],"container-title":"Canadian Journal of Remote Sensing","id":"ITEM-1","issue":"2","issued":{"date-parts":[["1993"]]},"page":"152-159","title":"Mapping corn residue cover on agricultural fields in oxford county, ontario, using thematic mapper","type":"article-journal","volume":"19"},"uris":["http://www.mendeley.com/documents/?uuid=3f935254-b717-380e-830a-c1403a7105b6"]}],"mendeley":{"formattedCitation":"(Mcnairn and Protz 1993)","plainTextFormattedCitation":"(Mcnairn and Protz 1993)","previouslyFormattedCitation":"(Mcnairn &amp; Protz, 1993)"},"properties":{"noteIndex":0},"schema":"https://github.com/citation-style-language/schema/raw/master/csl-citation.json"}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(Mcnairn and Protz 1993)</w:t>
            </w:r>
            <w:r w:rsidRPr="006B0A76">
              <w:rPr>
                <w:rFonts w:ascii="Times New Roman" w:eastAsia="Times New Roman" w:hAnsi="Times New Roman" w:cs="Times New Roman"/>
                <w:color w:val="000000"/>
                <w:sz w:val="24"/>
                <w:szCs w:val="24"/>
                <w:lang w:eastAsia="fr-FR"/>
              </w:rPr>
              <w:fldChar w:fldCharType="end"/>
            </w:r>
          </w:p>
        </w:tc>
      </w:tr>
      <w:tr w:rsidR="006B0A76" w:rsidRPr="006B0A76" w14:paraId="33255CBB" w14:textId="77777777" w:rsidTr="00891E6A">
        <w:trPr>
          <w:trHeight w:val="826"/>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09FC44AB" w14:textId="77777777"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r w:rsidRPr="006B0A76">
              <w:rPr>
                <w:rFonts w:ascii="Times New Roman" w:eastAsia="Times New Roman" w:hAnsi="Times New Roman" w:cs="Times New Roman"/>
                <w:i/>
                <w:iCs/>
                <w:color w:val="000000"/>
                <w:sz w:val="24"/>
                <w:szCs w:val="24"/>
                <w:lang w:val="en-CA" w:eastAsia="fr-FR"/>
              </w:rPr>
              <w:t>Normalized Difference Index7</w:t>
            </w:r>
          </w:p>
        </w:tc>
        <w:tc>
          <w:tcPr>
            <w:tcW w:w="2710" w:type="dxa"/>
            <w:noWrap/>
            <w:vAlign w:val="center"/>
            <w:hideMark/>
          </w:tcPr>
          <w:p w14:paraId="78EC72A8"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w:rPr>
                    <w:rFonts w:ascii="Cambria Math" w:eastAsia="Calibri" w:hAnsi="Cambria Math" w:cs="Times New Roman"/>
                    <w:sz w:val="24"/>
                    <w:szCs w:val="24"/>
                  </w:rPr>
                  <m:t>NDI7=</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(B2-B7)</m:t>
                    </m:r>
                  </m:num>
                  <m:den>
                    <m:r>
                      <w:rPr>
                        <w:rFonts w:ascii="Cambria Math" w:eastAsia="Calibri" w:hAnsi="Cambria Math" w:cs="Times New Roman"/>
                        <w:sz w:val="24"/>
                        <w:szCs w:val="24"/>
                      </w:rPr>
                      <m:t>(B2+B7)</m:t>
                    </m:r>
                  </m:den>
                </m:f>
              </m:oMath>
            </m:oMathPara>
          </w:p>
        </w:tc>
        <w:tc>
          <w:tcPr>
            <w:tcW w:w="3091" w:type="dxa"/>
            <w:vAlign w:val="center"/>
            <w:hideMark/>
          </w:tcPr>
          <w:p w14:paraId="21F7961D"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w:rPr>
                    <w:rFonts w:ascii="Cambria Math" w:eastAsia="Calibri" w:hAnsi="Cambria Math" w:cs="Times New Roman"/>
                    <w:sz w:val="24"/>
                    <w:szCs w:val="24"/>
                  </w:rPr>
                  <m:t>NDI7=</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(B5-B7)</m:t>
                    </m:r>
                  </m:num>
                  <m:den>
                    <m:r>
                      <w:rPr>
                        <w:rFonts w:ascii="Cambria Math" w:eastAsia="Calibri" w:hAnsi="Cambria Math" w:cs="Times New Roman"/>
                        <w:sz w:val="24"/>
                        <w:szCs w:val="24"/>
                      </w:rPr>
                      <m:t>(B5+B7)</m:t>
                    </m:r>
                  </m:den>
                </m:f>
              </m:oMath>
            </m:oMathPara>
          </w:p>
        </w:tc>
        <w:tc>
          <w:tcPr>
            <w:tcW w:w="3502" w:type="dxa"/>
            <w:vAlign w:val="center"/>
            <w:hideMark/>
          </w:tcPr>
          <w:p w14:paraId="32468C69"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w:rPr>
                    <w:rFonts w:ascii="Cambria Math" w:eastAsia="Calibri" w:hAnsi="Cambria Math" w:cs="Times New Roman"/>
                    <w:sz w:val="24"/>
                    <w:szCs w:val="24"/>
                  </w:rPr>
                  <m:t>NDI7=</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(B8-B12)</m:t>
                    </m:r>
                  </m:num>
                  <m:den>
                    <m:r>
                      <w:rPr>
                        <w:rFonts w:ascii="Cambria Math" w:eastAsia="Calibri" w:hAnsi="Cambria Math" w:cs="Times New Roman"/>
                        <w:sz w:val="24"/>
                        <w:szCs w:val="24"/>
                      </w:rPr>
                      <m:t>(B8+B12)</m:t>
                    </m:r>
                  </m:den>
                </m:f>
              </m:oMath>
            </m:oMathPara>
          </w:p>
        </w:tc>
        <w:tc>
          <w:tcPr>
            <w:tcW w:w="1804" w:type="dxa"/>
            <w:vAlign w:val="center"/>
            <w:hideMark/>
          </w:tcPr>
          <w:p w14:paraId="5785629F" w14:textId="2EAD001A"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{"citationItems":[{"id":"ITEM-1","itemData":{"DOI":"10.1080/07038992.1993.10874543","ISSN":"17127971","abstract":"An April 1990 Thematic Mapper image was used to measure the percentage of com residue cover on agricultural fields in Oxford County, Ontario. The objectives of the research were twofold: to establish the relationship between spectral reflectance and the amount of com residue cover; and to develop and test a methodology to predict percentage of residue cover from spectral reflectance. Results indicate that a significant relationship exists between percentage com residue cover and reflectance variables. Using a simple linear model involving the near IR/middle IR Normalized Difference Index (NDI), 65per cent (sandy soils), 86per cent (clayey soils), 92 per cent (silty soils), and 78 per cent (all soil textures) of test pixels were correctly classified into one of three com residue categories (0 to 20 per cent, 21 to 45per cent and &gt; 45per cent). Including a second NDI in the model improved prediction accuracy on sandy soils to 79 per cent. When residue cover was reduced to two categories (0 to 20per cent and 21 to 100per cent), prediction accuracy increased to &gt; 90 per cent. Across all residue percentages, the near IR/middle IR NDI was independent of soil organic matter content but dependent on soil texture. © 1993, Canadian Journal of Remote Sensing/Journal canadien de télédétection. All rights reserved.","author":[{"dropping-particle":"","family":"Mcnairn","given":"H.","non-dropping-particle":"","parse-names":false,"suffix":""},{"dropping-particle":"","family":"Protz","given":"R.","non-dropping-particle":"","parse-names":false,"suffix":""}],"container-title":"Canadian Journal of Remote Sensing","id":"ITEM-1","issue":"2","issued":{"date-parts":[["1993"]]},"page":"152-159","title":"Mapping corn residue cover on agricultural fields in oxford county, ontario, using thematic mapper","type":"article-journal","volume":"19"},"uris":["http://www.mendeley.com/documents/?uuid=3f935254-b717-380e-830a-c1403a7105b6"]}],"mendeley":{"formattedCitation":"(Mcnairn and Protz 1993)","plainTextFormattedCitation":"(Mcnairn and Protz 1993)","previouslyFormattedCitation":"(Mcnairn &amp; Protz, 1993)"},"properties":{"noteIndex":0},"schema":"https://github.com/citation-style-language/schema/raw/master/csl-citation.json"}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(Mcnairn and Protz 1993)</w:t>
            </w:r>
            <w:r w:rsidRPr="006B0A76">
              <w:rPr>
                <w:rFonts w:ascii="Times New Roman" w:eastAsia="Times New Roman" w:hAnsi="Times New Roman" w:cs="Times New Roman"/>
                <w:color w:val="000000"/>
                <w:sz w:val="24"/>
                <w:szCs w:val="24"/>
                <w:lang w:eastAsia="fr-FR"/>
              </w:rPr>
              <w:fldChar w:fldCharType="end"/>
            </w:r>
          </w:p>
        </w:tc>
      </w:tr>
      <w:tr w:rsidR="006B0A76" w:rsidRPr="006B0A76" w14:paraId="39F4AFC3" w14:textId="77777777" w:rsidTr="00891E6A">
        <w:trPr>
          <w:cnfStyle w:val="000000100000" w:firstRow="0" w:lastRow="0" w:firstColumn="0" w:lastColumn="0" w:oddVBand="0" w:evenVBand="0" w:oddHBand="1" w:evenHBand="0" w:firstRowFirstColumn="0" w:firstRowLastColumn="0" w:lastRowFirstColumn="0" w:lastRowLastColumn="0"/>
          <w:trHeight w:val="833"/>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3B634C26" w14:textId="77777777"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proofErr w:type="spellStart"/>
            <w:r w:rsidRPr="006B0A76">
              <w:rPr>
                <w:rFonts w:ascii="Times New Roman" w:eastAsia="Times New Roman" w:hAnsi="Times New Roman" w:cs="Times New Roman"/>
                <w:i/>
                <w:iCs/>
                <w:color w:val="000000"/>
                <w:sz w:val="24"/>
                <w:szCs w:val="24"/>
                <w:lang w:eastAsia="fr-FR"/>
              </w:rPr>
              <w:t>Normalized</w:t>
            </w:r>
            <w:proofErr w:type="spellEnd"/>
            <w:r w:rsidRPr="006B0A76">
              <w:rPr>
                <w:rFonts w:ascii="Times New Roman" w:eastAsia="Times New Roman" w:hAnsi="Times New Roman" w:cs="Times New Roman"/>
                <w:i/>
                <w:iCs/>
                <w:color w:val="000000"/>
                <w:sz w:val="24"/>
                <w:szCs w:val="24"/>
                <w:lang w:eastAsia="fr-FR"/>
              </w:rPr>
              <w:t xml:space="preserve"> Difference Tillage Index</w:t>
            </w:r>
          </w:p>
        </w:tc>
        <w:tc>
          <w:tcPr>
            <w:tcW w:w="2710" w:type="dxa"/>
            <w:noWrap/>
            <w:vAlign w:val="center"/>
            <w:hideMark/>
          </w:tcPr>
          <w:p w14:paraId="53D64ACA" w14:textId="77777777" w:rsidR="006B0A76" w:rsidRPr="006B0A76"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m:oMathPara>
              <m:oMath>
                <m:r>
                  <w:rPr>
                    <w:rFonts w:ascii="Cambria Math" w:eastAsia="Calibri" w:hAnsi="Cambria Math" w:cs="Times New Roman"/>
                    <w:sz w:val="24"/>
                    <w:szCs w:val="24"/>
                  </w:rPr>
                  <m:t>NDTI=</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B6-B7</m:t>
                    </m:r>
                  </m:num>
                  <m:den>
                    <m:r>
                      <w:rPr>
                        <w:rFonts w:ascii="Cambria Math" w:eastAsia="Calibri" w:hAnsi="Cambria Math" w:cs="Times New Roman"/>
                        <w:sz w:val="24"/>
                        <w:szCs w:val="24"/>
                      </w:rPr>
                      <m:t>B6+B7</m:t>
                    </m:r>
                  </m:den>
                </m:f>
              </m:oMath>
            </m:oMathPara>
          </w:p>
        </w:tc>
        <w:tc>
          <w:tcPr>
            <w:tcW w:w="3091" w:type="dxa"/>
            <w:vAlign w:val="center"/>
            <w:hideMark/>
          </w:tcPr>
          <w:p w14:paraId="5EFFF7A1" w14:textId="77777777" w:rsidR="006B0A76" w:rsidRPr="006B0A76"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m:oMathPara>
              <m:oMath>
                <m:r>
                  <w:rPr>
                    <w:rFonts w:ascii="Cambria Math" w:eastAsia="Calibri" w:hAnsi="Cambria Math" w:cs="Times New Roman"/>
                    <w:sz w:val="24"/>
                    <w:szCs w:val="24"/>
                  </w:rPr>
                  <m:t>NDTI=</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B6-B7</m:t>
                    </m:r>
                  </m:num>
                  <m:den>
                    <m:r>
                      <w:rPr>
                        <w:rFonts w:ascii="Cambria Math" w:eastAsia="Calibri" w:hAnsi="Cambria Math" w:cs="Times New Roman"/>
                        <w:sz w:val="24"/>
                        <w:szCs w:val="24"/>
                      </w:rPr>
                      <m:t>B6+B7</m:t>
                    </m:r>
                  </m:den>
                </m:f>
              </m:oMath>
            </m:oMathPara>
          </w:p>
        </w:tc>
        <w:tc>
          <w:tcPr>
            <w:tcW w:w="3502" w:type="dxa"/>
            <w:vAlign w:val="center"/>
            <w:hideMark/>
          </w:tcPr>
          <w:p w14:paraId="1CCBC9EF" w14:textId="77777777" w:rsidR="006B0A76" w:rsidRPr="006B0A76"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m:oMathPara>
              <m:oMath>
                <m:r>
                  <w:rPr>
                    <w:rFonts w:ascii="Cambria Math" w:eastAsia="Calibri" w:hAnsi="Cambria Math" w:cs="Times New Roman"/>
                    <w:sz w:val="24"/>
                    <w:szCs w:val="24"/>
                  </w:rPr>
                  <m:t>NDTI=</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B11-B12</m:t>
                    </m:r>
                  </m:num>
                  <m:den>
                    <m:r>
                      <w:rPr>
                        <w:rFonts w:ascii="Cambria Math" w:eastAsia="Calibri" w:hAnsi="Cambria Math" w:cs="Times New Roman"/>
                        <w:sz w:val="24"/>
                        <w:szCs w:val="24"/>
                      </w:rPr>
                      <m:t>B11+B12</m:t>
                    </m:r>
                  </m:den>
                </m:f>
              </m:oMath>
            </m:oMathPara>
          </w:p>
        </w:tc>
        <w:tc>
          <w:tcPr>
            <w:tcW w:w="1804" w:type="dxa"/>
            <w:vAlign w:val="center"/>
            <w:hideMark/>
          </w:tcPr>
          <w:p w14:paraId="510EA59F" w14:textId="264E832D" w:rsidR="006B0A76" w:rsidRPr="006B0A76"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{"citationItems":[{"id":"ITEM-1","itemData":{"ISSN":"00991112","abstract":"Landsat-5 Thematic Mapper (TM) data from 11 May 1990 for Seneca County, Ohio were used to develop TM-based probability models for classifying agricultural management practices and soil properties. Logistic regression techniques were used to relate field data for 27 fields to TM bands and indices. Field data, including tillage and drainage practices, soil plain, and soil texture, were collected from 1988 to 1990. Both soil plain and tillage logistic regression models classified 89 percent of the fields correctly. Simple ratio and normalized differences of TM bands 5 and 7 proved most useful for classifying tillage practices. TM bands 1, 2, 3, and 4 were found useful for identifying soil plain. Spectral differences were attributed to soil color differences between lake and till plain soils and surface residue differences between conservation and conventional tillage. The developed models were tested with independent data from 15 additional fields and classified 88 percent of the soil plain and 93 percent of the tillage attributes correctly. Using TM data to identify drainage practices, organic matter content, and soil texture was generally inadequate for scientific purposes.","author":[{"dropping-particle":"","family":"Deventer","given":"A. P.","non-dropping-particle":"Van","parse-names":false,"suffix":""},{"dropping-particle":"","family":"Ward","given":"A. D.","non-dropping-particle":"","parse-names":false,"suffix":""},{"dropping-particle":"","family":"Gowda","given":"P. H.","non-dropping-particle":"","parse-names":false,"suffix":""},{"dropping-particle":"","family":"Lyon","given":"J. G.","non-dropping-particle":"","parse-names":false,"suffix":""}],"container-title":"Photogrammetric Engineering and Remote Sensing","id":"ITEM-1","issue":"1","issued":{"date-parts":[["1997"]]},"page":"87-93","title":"Using thematic mapper data to identify contrasting soil plains and tillage practices","type":"article-journal","volume":"63"},"uris":["http://www.mendeley.com/documents/?uuid=6650b616-5aed-42c2-a72a-89d16ccdf11c"]}],"mendeley":{"formattedCitation":"(Van Deventer et al. 1997)","plainTextFormattedCitation":"(Van Deventer et al. 1997)","previouslyFormattedCitation":"(Van Deventer et al., 1997)"},"properties":{"noteIndex":0},"schema":"https://github.com/citation-style-language/schema/raw/master/csl-citation.json"}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(Van Deventer et al. 1997)</w:t>
            </w:r>
            <w:r w:rsidRPr="006B0A76">
              <w:rPr>
                <w:rFonts w:ascii="Times New Roman" w:eastAsia="Times New Roman" w:hAnsi="Times New Roman" w:cs="Times New Roman"/>
                <w:color w:val="000000"/>
                <w:sz w:val="24"/>
                <w:szCs w:val="24"/>
                <w:lang w:eastAsia="fr-FR"/>
              </w:rPr>
              <w:fldChar w:fldCharType="end"/>
            </w:r>
          </w:p>
        </w:tc>
      </w:tr>
      <w:tr w:rsidR="006B0A76" w:rsidRPr="006B0A76" w14:paraId="32CCCE43" w14:textId="77777777" w:rsidTr="00891E6A">
        <w:trPr>
          <w:trHeight w:val="869"/>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7B078E00" w14:textId="77777777"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val="en-CA" w:eastAsia="fr-FR"/>
              </w:rPr>
            </w:pPr>
            <w:r w:rsidRPr="006B0A76">
              <w:rPr>
                <w:rFonts w:ascii="Times New Roman" w:eastAsia="Times New Roman" w:hAnsi="Times New Roman" w:cs="Times New Roman"/>
                <w:i/>
                <w:iCs/>
                <w:color w:val="000000"/>
                <w:sz w:val="24"/>
                <w:szCs w:val="24"/>
                <w:lang w:val="en-CA" w:eastAsia="fr-FR"/>
              </w:rPr>
              <w:t>Normalized Difference Senescent Vegetation Index</w:t>
            </w:r>
          </w:p>
        </w:tc>
        <w:tc>
          <w:tcPr>
            <w:tcW w:w="2710" w:type="dxa"/>
            <w:noWrap/>
            <w:vAlign w:val="center"/>
            <w:hideMark/>
          </w:tcPr>
          <w:p w14:paraId="780E6330" w14:textId="77777777"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m:oMathPara>
              <m:oMath>
                <m:r>
                  <w:rPr>
                    <w:rFonts w:ascii="Cambria Math" w:eastAsia="Calibri" w:hAnsi="Cambria Math" w:cs="Times New Roman"/>
                    <w:sz w:val="24"/>
                    <w:szCs w:val="24"/>
                  </w:rPr>
                  <m:t>NDSVI=</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B6-B1</m:t>
                    </m:r>
                  </m:num>
                  <m:den>
                    <m:r>
                      <w:rPr>
                        <w:rFonts w:ascii="Cambria Math" w:eastAsia="Calibri" w:hAnsi="Cambria Math" w:cs="Times New Roman"/>
                        <w:sz w:val="24"/>
                        <w:szCs w:val="24"/>
                      </w:rPr>
                      <m:t>B6+B1</m:t>
                    </m:r>
                  </m:den>
                </m:f>
              </m:oMath>
            </m:oMathPara>
          </w:p>
        </w:tc>
        <w:tc>
          <w:tcPr>
            <w:tcW w:w="3091" w:type="dxa"/>
            <w:vAlign w:val="center"/>
            <w:hideMark/>
          </w:tcPr>
          <w:p w14:paraId="5B0027BD" w14:textId="77777777"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m:oMathPara>
              <m:oMath>
                <m:r>
                  <w:rPr>
                    <w:rFonts w:ascii="Cambria Math" w:eastAsia="Calibri" w:hAnsi="Cambria Math" w:cs="Times New Roman"/>
                    <w:sz w:val="24"/>
                    <w:szCs w:val="24"/>
                  </w:rPr>
                  <m:t>NDSVI=</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B6-B4</m:t>
                    </m:r>
                  </m:num>
                  <m:den>
                    <m:r>
                      <w:rPr>
                        <w:rFonts w:ascii="Cambria Math" w:eastAsia="Calibri" w:hAnsi="Cambria Math" w:cs="Times New Roman"/>
                        <w:sz w:val="24"/>
                        <w:szCs w:val="24"/>
                      </w:rPr>
                      <m:t>B6+B4</m:t>
                    </m:r>
                  </m:den>
                </m:f>
              </m:oMath>
            </m:oMathPara>
          </w:p>
        </w:tc>
        <w:tc>
          <w:tcPr>
            <w:tcW w:w="3502" w:type="dxa"/>
            <w:vAlign w:val="center"/>
            <w:hideMark/>
          </w:tcPr>
          <w:p w14:paraId="30016EE1" w14:textId="77777777"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m:oMathPara>
              <m:oMath>
                <m:r>
                  <w:rPr>
                    <w:rFonts w:ascii="Cambria Math" w:eastAsia="Calibri" w:hAnsi="Cambria Math" w:cs="Times New Roman"/>
                    <w:sz w:val="24"/>
                    <w:szCs w:val="24"/>
                  </w:rPr>
                  <m:t>NDSVI=</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B11-B4</m:t>
                    </m:r>
                  </m:num>
                  <m:den>
                    <m:r>
                      <w:rPr>
                        <w:rFonts w:ascii="Cambria Math" w:eastAsia="Calibri" w:hAnsi="Cambria Math" w:cs="Times New Roman"/>
                        <w:sz w:val="24"/>
                        <w:szCs w:val="24"/>
                      </w:rPr>
                      <m:t>B11+B4</m:t>
                    </m:r>
                  </m:den>
                </m:f>
              </m:oMath>
            </m:oMathPara>
          </w:p>
        </w:tc>
        <w:tc>
          <w:tcPr>
            <w:tcW w:w="1804" w:type="dxa"/>
            <w:vAlign w:val="center"/>
            <w:hideMark/>
          </w:tcPr>
          <w:p w14:paraId="420772D3" w14:textId="64DE8EEF"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author":[{"dropping-particle":"","family":"Qi","given":"Jiaguo","non-dropping-particle":"","parse-names":false,"suffix":""},{"dropping-particle":"","family":"Marsett","given":"Robin","non-dropping-particle":"","parse-names":false,"suffix":""},{"dropping-particle":"","family":"Heilman","given":"Philip","non-dropping-particle":"","parse-names":false,"suffix":""},{"dropping-particle":"","family":"Bieden-bender","given":"Sharon","non-dropping-particle":"","parse-names":false,"suffix":""},{"dropping-particle":"","family":"Moran","given":"Susan","non-dropping-particle":"","parse-names":false,"suffix":""},{"dropping-particle":"","family":"Goodrich","given":"David","non-dropping-particle":"","parse-names":false,"suffix":""}],"container-title":"Eos, Transactions American Geophysical Union","id":"ITEM-1","issue":"51","issued":{"date-parts":[["2002"]]},"page":"601-612","title":"RANGES Improves Satellite-based Information and Land Cover Assessments in Southwest United States","type":"article-journal","volume":"83"},"uris":["http://www.mendeley.com/documents/?uuid=e1536932-2184-4812-a66b-c2487ad87eb5"]}],"mendeley":{"formattedCitation":"(Qi et al. 2002)","plainTextFormattedCitation":"(Qi et al. 2002)","previouslyFormattedCitation":"(Qi et al., 2002)"},"properties":{"noteIndex":0},"schema":"https://github.com/citation-style-language/schema/raw/master/csl-citation.json"}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(Qi et al. 2002)</w:t>
            </w:r>
            <w:r w:rsidRPr="006B0A76">
              <w:rPr>
                <w:rFonts w:ascii="Times New Roman" w:eastAsia="Times New Roman" w:hAnsi="Times New Roman" w:cs="Times New Roman"/>
                <w:color w:val="000000"/>
                <w:sz w:val="24"/>
                <w:szCs w:val="24"/>
                <w:lang w:eastAsia="fr-FR"/>
              </w:rPr>
              <w:fldChar w:fldCharType="end"/>
            </w:r>
          </w:p>
        </w:tc>
      </w:tr>
      <w:tr w:rsidR="006B0A76" w:rsidRPr="00E002C7" w14:paraId="0973E617" w14:textId="77777777" w:rsidTr="00891E6A">
        <w:trPr>
          <w:cnfStyle w:val="000000100000" w:firstRow="0" w:lastRow="0" w:firstColumn="0" w:lastColumn="0" w:oddVBand="0" w:evenVBand="0" w:oddHBand="1" w:evenHBand="0" w:firstRowFirstColumn="0" w:firstRowLastColumn="0" w:lastRowFirstColumn="0" w:lastRowLastColumn="0"/>
          <w:trHeight w:val="845"/>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7611B05C" w14:textId="2EFAC7BE" w:rsidR="006B0A76" w:rsidRPr="005C1C01" w:rsidRDefault="006B0A76" w:rsidP="008F1E1D">
            <w:pPr>
              <w:spacing w:line="360" w:lineRule="auto"/>
              <w:jc w:val="center"/>
              <w:rPr>
                <w:rFonts w:ascii="Times New Roman" w:eastAsia="Times New Roman" w:hAnsi="Times New Roman" w:cs="Times New Roman"/>
                <w:i/>
                <w:iCs/>
                <w:color w:val="000000"/>
                <w:sz w:val="24"/>
                <w:szCs w:val="24"/>
                <w:lang w:val="en-CA" w:eastAsia="fr-FR"/>
              </w:rPr>
            </w:pPr>
            <w:bookmarkStart w:id="0" w:name="_Hlk102028085"/>
            <w:r w:rsidRPr="005C1C01">
              <w:rPr>
                <w:rFonts w:ascii="Times New Roman" w:eastAsia="Times New Roman" w:hAnsi="Times New Roman" w:cs="Times New Roman"/>
                <w:i/>
                <w:iCs/>
                <w:color w:val="000000"/>
                <w:sz w:val="24"/>
                <w:szCs w:val="24"/>
                <w:lang w:val="en-CA" w:eastAsia="fr-FR"/>
              </w:rPr>
              <w:t>Blue normalized difference vegetation</w:t>
            </w:r>
            <w:r w:rsidR="005C1C01" w:rsidRPr="005C1C01">
              <w:rPr>
                <w:rFonts w:ascii="Times New Roman" w:eastAsia="Times New Roman" w:hAnsi="Times New Roman" w:cs="Times New Roman"/>
                <w:i/>
                <w:iCs/>
                <w:color w:val="000000"/>
                <w:sz w:val="24"/>
                <w:szCs w:val="24"/>
                <w:lang w:val="en-CA" w:eastAsia="fr-FR"/>
              </w:rPr>
              <w:t xml:space="preserve"> i</w:t>
            </w:r>
            <w:r w:rsidR="005C1C01">
              <w:rPr>
                <w:rFonts w:ascii="Times New Roman" w:eastAsia="Times New Roman" w:hAnsi="Times New Roman" w:cs="Times New Roman"/>
                <w:i/>
                <w:iCs/>
                <w:color w:val="000000"/>
                <w:sz w:val="24"/>
                <w:szCs w:val="24"/>
                <w:lang w:val="en-CA" w:eastAsia="fr-FR"/>
              </w:rPr>
              <w:t>ndex</w:t>
            </w:r>
            <w:bookmarkEnd w:id="0"/>
          </w:p>
        </w:tc>
        <w:tc>
          <w:tcPr>
            <w:tcW w:w="2710" w:type="dxa"/>
            <w:noWrap/>
            <w:vAlign w:val="center"/>
            <w:hideMark/>
          </w:tcPr>
          <w:p w14:paraId="007D8165"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BNDVI=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(B2-B3)</m:t>
                    </m:r>
                  </m:num>
                  <m:den>
                    <m:r>
                      <w:rPr>
                        <w:rFonts w:ascii="Cambria Math" w:eastAsia="Calibri" w:hAnsi="Cambria Math" w:cs="Times New Roman"/>
                        <w:sz w:val="24"/>
                        <w:szCs w:val="24"/>
                      </w:rPr>
                      <m:t>(B2+B3)</m:t>
                    </m:r>
                  </m:den>
                </m:f>
              </m:oMath>
            </m:oMathPara>
          </w:p>
        </w:tc>
        <w:tc>
          <w:tcPr>
            <w:tcW w:w="3091" w:type="dxa"/>
            <w:vAlign w:val="center"/>
            <w:hideMark/>
          </w:tcPr>
          <w:p w14:paraId="69D9A3CE"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BNDVI=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(B5-B2)</m:t>
                    </m:r>
                  </m:num>
                  <m:den>
                    <m:r>
                      <w:rPr>
                        <w:rFonts w:ascii="Cambria Math" w:eastAsia="Calibri" w:hAnsi="Cambria Math" w:cs="Times New Roman"/>
                        <w:sz w:val="24"/>
                        <w:szCs w:val="24"/>
                      </w:rPr>
                      <m:t>(B5+B2)</m:t>
                    </m:r>
                  </m:den>
                </m:f>
              </m:oMath>
            </m:oMathPara>
          </w:p>
        </w:tc>
        <w:tc>
          <w:tcPr>
            <w:tcW w:w="3502" w:type="dxa"/>
            <w:vAlign w:val="center"/>
            <w:hideMark/>
          </w:tcPr>
          <w:p w14:paraId="5D6E04CE"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BNDVI=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(B8-B2)</m:t>
                    </m:r>
                  </m:num>
                  <m:den>
                    <m:r>
                      <w:rPr>
                        <w:rFonts w:ascii="Cambria Math" w:eastAsia="Calibri" w:hAnsi="Cambria Math" w:cs="Times New Roman"/>
                        <w:sz w:val="24"/>
                        <w:szCs w:val="24"/>
                      </w:rPr>
                      <m:t>(B8+B2)</m:t>
                    </m:r>
                  </m:den>
                </m:f>
              </m:oMath>
            </m:oMathPara>
          </w:p>
        </w:tc>
        <w:tc>
          <w:tcPr>
            <w:tcW w:w="1804" w:type="dxa"/>
            <w:vAlign w:val="center"/>
            <w:hideMark/>
          </w:tcPr>
          <w:p w14:paraId="60BB3883" w14:textId="174D56CE" w:rsidR="006B0A76" w:rsidRPr="006B0A76"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{"citationItems":[{"id":"ITEM-1","itemData":{"DOI":"10.1007/s11119-004-5319-8","ISSN":"13852256","abstract":"Increased availability of hyperspectral imagery necessitates the evaluation of its potential for precision agriculture applications. This study examined airborne hyperspectral imagery for mapping cotton (Gossypium hirsutum L.) yield variability as compared with yield monitor data. Hyperspectral images were acquired using an airborne imaging system from two cotton fields during the 2001 growing season, and yield data were collected from the fields using a cotton yield monitor. The raw hyperspectral images contained 128 bands between 457 and 922 nm. The raw images were geometrically corrected, georeferenced and resampled to 1 m resolution, and then converted to reflectance. Aggregation functions were then applied to each of the 128 bands to reduce the cell resolution to 4 m (close to the cotton picker's cutting width) and 8 m. The yield data were also aggregated to the two grids. Correlation analysis showed that cotton yield was significantly related to the image data for all the bands except for a few bands in the transitional range from the red to the near-infrared region. Stepwise regression performed on the yield and hyperspectral data identified significant bands and band combinations for estimating yield variability for the two fields. Narrow band normalized difference vegetation indices derived from the significant bands provided better yield estimation than most of the individual bands. The stepwise regression models based on the significant narrow bands explained 61% and 69% of the variability in yield for the two fields, respectively. To demonstrate if narrow bands may be bette</w:instrText>
            </w:r>
            <w:r w:rsidR="00E002C7" w:rsidRPr="00E002C7">
              <w:rPr>
                <w:rFonts w:ascii="Times New Roman" w:eastAsia="Times New Roman" w:hAnsi="Times New Roman" w:cs="Times New Roman"/>
                <w:color w:val="000000"/>
                <w:sz w:val="24"/>
                <w:szCs w:val="24"/>
                <w:lang w:val="en-US" w:eastAsia="fr-FR"/>
              </w:rPr>
              <w:instrText>r for yield estimation than broad bands, the hyperspectral bands were aggregated into Landsat-7 ETM+ sensor's bandwidths. The stepwise regression models based on the four broad bands explained only 42% and 58% of the yield variability for the two fields, respectively. These results indicate that hyperspectral imagery may be a useful data source for mapping crop yield variability.","author":[{"dropping-particle":"","family":"Yang","given":"Chenghai","non-dropping-particle":"","parse-names":false,"suffix":""},{"dropping-particle":"","family":"Everitt","given":"James H.","non-dropping-particle":"","parse-names":false,"suffix":""},{"dropping-particle":"","family":"Bradford","given":"Joe M.","non-dropping-particle":"","parse-names":false,"suffix":""},{"dropping-particle":"","family":"Murden","given":"Dale","non-dropping-particle":"","parse-names":false,"suffix":""}],"container-title":"Precision Agriculture","id":"ITEM-1","issue":"5","issued":{"date-parts":[["2004"]]},"page":"445-461","title":"Airborne hyperspectral imagery and yield monitor data for mapping cotton yield variability","type":"article-journal","volume":"5"},"uris":["http://www.mendeley.com/documents/?uuid=bdcb273c-1f69-4c30-9a90-dd8abd4d217c"]}],"mendeley":{"formattedCitation":"(Yang et al. 2004)","plainTextFormattedCitation":"(Yang et al. 2004)","previouslyFormattedCitation":"(Yang et al., 2004)"},"properties":{"noteIndex":0},"schema":"https://github.com/citation-style-language/schema/raw/master/csl-citation.json"}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val="en-CA" w:eastAsia="fr-FR"/>
              </w:rPr>
              <w:t>(Yang et al. 2004)</w:t>
            </w:r>
            <w:r w:rsidRPr="006B0A76">
              <w:rPr>
                <w:rFonts w:ascii="Times New Roman" w:eastAsia="Times New Roman" w:hAnsi="Times New Roman" w:cs="Times New Roman"/>
                <w:color w:val="000000"/>
                <w:sz w:val="24"/>
                <w:szCs w:val="24"/>
                <w:lang w:eastAsia="fr-FR"/>
              </w:rPr>
              <w:fldChar w:fldCharType="end"/>
            </w:r>
          </w:p>
        </w:tc>
      </w:tr>
      <w:tr w:rsidR="006B0A76" w:rsidRPr="00E002C7" w14:paraId="393AF97C" w14:textId="77777777" w:rsidTr="00891E6A">
        <w:trPr>
          <w:trHeight w:val="76"/>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3E4EB46E" w14:textId="4A2516DF"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val="en-CA" w:eastAsia="fr-FR"/>
              </w:rPr>
            </w:pPr>
            <w:bookmarkStart w:id="1" w:name="_Hlk102028114"/>
            <w:r w:rsidRPr="006B0A76">
              <w:rPr>
                <w:rFonts w:ascii="Times New Roman" w:eastAsia="Times New Roman" w:hAnsi="Times New Roman" w:cs="Times New Roman"/>
                <w:i/>
                <w:iCs/>
                <w:color w:val="000000"/>
                <w:sz w:val="24"/>
                <w:szCs w:val="24"/>
                <w:lang w:val="en-CA" w:eastAsia="fr-FR"/>
              </w:rPr>
              <w:t>Green Normalized Difference Vegetation Index</w:t>
            </w:r>
            <w:bookmarkEnd w:id="1"/>
          </w:p>
        </w:tc>
        <w:tc>
          <w:tcPr>
            <w:tcW w:w="2710" w:type="dxa"/>
            <w:noWrap/>
            <w:vAlign w:val="center"/>
            <w:hideMark/>
          </w:tcPr>
          <w:p w14:paraId="23824F3D"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m:rPr>
                    <m:sty m:val="p"/>
                  </m:rPr>
                  <w:rPr>
                    <w:rFonts w:ascii="Cambria Math" w:eastAsia="Calibri" w:hAnsi="Cambria Math" w:cs="Times New Roman"/>
                    <w:sz w:val="24"/>
                    <w:szCs w:val="24"/>
                    <w:lang w:val="en-CA"/>
                  </w:rPr>
                  <m:t>GNDVI=</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2-</m:t>
                    </m:r>
                    <m:r>
                      <w:rPr>
                        <w:rFonts w:ascii="Cambria Math" w:eastAsia="Calibri" w:hAnsi="Cambria Math" w:cs="Times New Roman"/>
                        <w:sz w:val="24"/>
                        <w:szCs w:val="24"/>
                      </w:rPr>
                      <m:t>B</m:t>
                    </m:r>
                    <m:r>
                      <w:rPr>
                        <w:rFonts w:ascii="Cambria Math" w:eastAsia="Calibri" w:hAnsi="Cambria Math" w:cs="Times New Roman"/>
                        <w:sz w:val="24"/>
                        <w:szCs w:val="24"/>
                        <w:lang w:val="en-CA"/>
                      </w:rPr>
                      <m:t>4)</m:t>
                    </m:r>
                  </m:num>
                  <m:den>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2+</m:t>
                    </m:r>
                    <m:r>
                      <w:rPr>
                        <w:rFonts w:ascii="Cambria Math" w:eastAsia="Calibri" w:hAnsi="Cambria Math" w:cs="Times New Roman"/>
                        <w:sz w:val="24"/>
                        <w:szCs w:val="24"/>
                      </w:rPr>
                      <m:t>B</m:t>
                    </m:r>
                    <m:r>
                      <w:rPr>
                        <w:rFonts w:ascii="Cambria Math" w:eastAsia="Calibri" w:hAnsi="Cambria Math" w:cs="Times New Roman"/>
                        <w:sz w:val="24"/>
                        <w:szCs w:val="24"/>
                        <w:lang w:val="en-CA"/>
                      </w:rPr>
                      <m:t>4)</m:t>
                    </m:r>
                  </m:den>
                </m:f>
              </m:oMath>
            </m:oMathPara>
          </w:p>
        </w:tc>
        <w:tc>
          <w:tcPr>
            <w:tcW w:w="3091" w:type="dxa"/>
            <w:vAlign w:val="center"/>
            <w:hideMark/>
          </w:tcPr>
          <w:p w14:paraId="5926A875"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m:rPr>
                    <m:sty m:val="p"/>
                  </m:rPr>
                  <w:rPr>
                    <w:rFonts w:ascii="Cambria Math" w:eastAsia="Calibri" w:hAnsi="Cambria Math" w:cs="Times New Roman"/>
                    <w:sz w:val="24"/>
                    <w:szCs w:val="24"/>
                    <w:lang w:val="en-CA"/>
                  </w:rPr>
                  <m:t>GNDVI=</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5-</m:t>
                    </m:r>
                    <m:r>
                      <w:rPr>
                        <w:rFonts w:ascii="Cambria Math" w:eastAsia="Calibri" w:hAnsi="Cambria Math" w:cs="Times New Roman"/>
                        <w:sz w:val="24"/>
                        <w:szCs w:val="24"/>
                      </w:rPr>
                      <m:t>B</m:t>
                    </m:r>
                    <m:r>
                      <w:rPr>
                        <w:rFonts w:ascii="Cambria Math" w:eastAsia="Calibri" w:hAnsi="Cambria Math" w:cs="Times New Roman"/>
                        <w:sz w:val="24"/>
                        <w:szCs w:val="24"/>
                        <w:lang w:val="en-CA"/>
                      </w:rPr>
                      <m:t>3)</m:t>
                    </m:r>
                  </m:num>
                  <m:den>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5+</m:t>
                    </m:r>
                    <m:r>
                      <w:rPr>
                        <w:rFonts w:ascii="Cambria Math" w:eastAsia="Calibri" w:hAnsi="Cambria Math" w:cs="Times New Roman"/>
                        <w:sz w:val="24"/>
                        <w:szCs w:val="24"/>
                      </w:rPr>
                      <m:t>B</m:t>
                    </m:r>
                    <m:r>
                      <w:rPr>
                        <w:rFonts w:ascii="Cambria Math" w:eastAsia="Calibri" w:hAnsi="Cambria Math" w:cs="Times New Roman"/>
                        <w:sz w:val="24"/>
                        <w:szCs w:val="24"/>
                        <w:lang w:val="en-CA"/>
                      </w:rPr>
                      <m:t>3)</m:t>
                    </m:r>
                  </m:den>
                </m:f>
              </m:oMath>
            </m:oMathPara>
          </w:p>
        </w:tc>
        <w:tc>
          <w:tcPr>
            <w:tcW w:w="3502" w:type="dxa"/>
            <w:vAlign w:val="center"/>
            <w:hideMark/>
          </w:tcPr>
          <w:p w14:paraId="3B196D6A"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m:rPr>
                    <m:sty m:val="p"/>
                  </m:rPr>
                  <w:rPr>
                    <w:rFonts w:ascii="Cambria Math" w:eastAsia="Calibri" w:hAnsi="Cambria Math" w:cs="Times New Roman"/>
                    <w:sz w:val="24"/>
                    <w:szCs w:val="24"/>
                    <w:lang w:val="en-CA"/>
                  </w:rPr>
                  <m:t>GNDVI=</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8-</m:t>
                    </m:r>
                    <m:r>
                      <w:rPr>
                        <w:rFonts w:ascii="Cambria Math" w:eastAsia="Calibri" w:hAnsi="Cambria Math" w:cs="Times New Roman"/>
                        <w:sz w:val="24"/>
                        <w:szCs w:val="24"/>
                      </w:rPr>
                      <m:t>B</m:t>
                    </m:r>
                    <m:r>
                      <w:rPr>
                        <w:rFonts w:ascii="Cambria Math" w:eastAsia="Calibri" w:hAnsi="Cambria Math" w:cs="Times New Roman"/>
                        <w:sz w:val="24"/>
                        <w:szCs w:val="24"/>
                        <w:lang w:val="en-CA"/>
                      </w:rPr>
                      <m:t>3)</m:t>
                    </m:r>
                  </m:num>
                  <m:den>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8+</m:t>
                    </m:r>
                    <m:r>
                      <w:rPr>
                        <w:rFonts w:ascii="Cambria Math" w:eastAsia="Calibri" w:hAnsi="Cambria Math" w:cs="Times New Roman"/>
                        <w:sz w:val="24"/>
                        <w:szCs w:val="24"/>
                      </w:rPr>
                      <m:t>B</m:t>
                    </m:r>
                    <m:r>
                      <w:rPr>
                        <w:rFonts w:ascii="Cambria Math" w:eastAsia="Calibri" w:hAnsi="Cambria Math" w:cs="Times New Roman"/>
                        <w:sz w:val="24"/>
                        <w:szCs w:val="24"/>
                        <w:lang w:val="en-CA"/>
                      </w:rPr>
                      <m:t>3)</m:t>
                    </m:r>
                  </m:den>
                </m:f>
              </m:oMath>
            </m:oMathPara>
          </w:p>
        </w:tc>
        <w:tc>
          <w:tcPr>
            <w:tcW w:w="1804" w:type="dxa"/>
            <w:vAlign w:val="center"/>
            <w:hideMark/>
          </w:tcPr>
          <w:p w14:paraId="59875E56" w14:textId="0607CB22"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val="en-CA" w:eastAsia="fr-FR"/>
              </w:rPr>
              <w:instrText>ADDIN CSL_CITATION {"citationItems":[{"id":"ITEM-1","itemData":{"DOI":"10.1016/S0034-4257(96)00072-7","ISSN":"00344257","abstract":"Most animals use a 'green' spectral range to remotely sense the presence and vitality of vegetation. While humans possess the same ability in their eyes, man-made space-borne sensors that sense evolution of global vegetation, have so far used a combination of the red and near infrared channels instead. In this article we challenge this approach, using measurements of reflectance spectra from 400 nm to 750 nm with spectral resolution of 2 nm, with simultaneous determination of pigment concentrations of mature and autumn senescing leaves. We show that, for a wide range of leaf greenness, the maximum sensitivity of reflectance coincides with the red absorption maximum of chlorophyll-a (Chl-a) at 670 nm. However, for yellow-green to green leaves (with Chl-a more than 3-5 μg/cm2), the reflectance near 670 nm is not sensitive to chlorophyll concentration because of saturation of the relationship of absorptions versus chlorophyll concentration. Maximum sensitivity of Chl-a concentration for a wide range of its variation (0.3-45 μg/cm2) was found, not surprisingly so, around the green hand from 520 nm to 630 nm and also near 700 nm. We found that the inverse of the reflectance in the green band was proportional to Chl-a concentration with correlation r2 &gt; 0.95. This band will be present on several future satellite sensors with a global view of vegetation (SeaWiFS to be launched in 1996, Polder on ADEOS-1 also in 1996, and MODIS on EOS in 1998 and 2000). New indexes that use the green channel and are resistant to atmospheric effects are developed. A green NDVI = (ρ(nir) - ρ(green))/(ρ(nir) ± ρ(green)) was tested for a range of Chl-a from 0.3 μg/cm2 to 45 μg/cm2, and found to have an error in the chlorophyll a derivation at leaf level of less than 3 μg/cm2. The new index has wider dynamic range than the NDVI and is, on overage, at least five times more sensitive to Chl-a concentration. A green atmospherically resistant vegetation index (GARI), tailored on the concept of ARVI (Kaufman and Tanre, 1992), is developed and is expected to be a resistant to atmospheric effects as ARVI but more sensitive to a wide range of Chl-a concentrations. While NDVI and ARVI are sensitive to vegetation fraction and to rate of absorption of photosynthetic solar radiation, a green vegetation index like GARI should be added to sense the concentration of chlorophyll, to measure the rate of photosynthesis and to monitor plant stress.","author":[{"dropping-particle":"","family":"Gitelson","given":"Anatoly A.","non-dropping-particle":"","parse-names":false,"suffix":""},{"dropping-particle":"","family":"Kaufman","given":"Yoram J.","non-dropping-particle":"","parse-names":false,"suffix":""},{"dropping-particle":"","family":"Merzlyak","given":"Mark N.","non-dropping-particle":"","parse-names":false,"suffix":""}],"container-title":"Remote Sensing of Environment","id":"ITEM-1","issue":"3","issued":{"date-parts":[["1996"]]},"page":"289-298","title":"Use of a green channel in remote sensing of global vegetation from EOS- MODIS","type":"article-journal","volume":"58"},"uris":["http://www.mendeley.com/documents/?uuid=2a1855fa-0aa3-4943-9cc0-36cb600652a6"]}],"mendeley":{"formattedCitation":"(Gitelson, Kaufman, and Merzlyak 1996)","plainTextFormattedCitation":"(Gitelson, Kaufman, and Merzlyak 1996)","previouslyFormattedCitation":"(Gitelson et al., 1996)"},"properties":{"noteIndex":0},"schema":"https://github.com/citation-style-language/schema/raw/master/csl-citation.json"}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val="en-CA" w:eastAsia="fr-FR"/>
              </w:rPr>
              <w:t>(Gitelson, Kaufman, and Merzlyak 1996)</w:t>
            </w:r>
            <w:r w:rsidRPr="006B0A76">
              <w:rPr>
                <w:rFonts w:ascii="Times New Roman" w:eastAsia="Times New Roman" w:hAnsi="Times New Roman" w:cs="Times New Roman"/>
                <w:color w:val="000000"/>
                <w:sz w:val="24"/>
                <w:szCs w:val="24"/>
                <w:lang w:eastAsia="fr-FR"/>
              </w:rPr>
              <w:fldChar w:fldCharType="end"/>
            </w:r>
          </w:p>
        </w:tc>
      </w:tr>
      <w:tr w:rsidR="006B0A76" w:rsidRPr="006B0A76" w14:paraId="273414EB" w14:textId="77777777" w:rsidTr="00891E6A">
        <w:trPr>
          <w:cnfStyle w:val="000000100000" w:firstRow="0" w:lastRow="0" w:firstColumn="0" w:lastColumn="0" w:oddVBand="0" w:evenVBand="0" w:oddHBand="1" w:evenHBand="0" w:firstRowFirstColumn="0" w:firstRowLastColumn="0" w:lastRowFirstColumn="0" w:lastRowLastColumn="0"/>
          <w:trHeight w:val="1227"/>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2681E7A2" w14:textId="62923560"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val="en-CA" w:eastAsia="fr-FR"/>
              </w:rPr>
            </w:pPr>
            <w:bookmarkStart w:id="2" w:name="_Hlk102028125"/>
            <w:r w:rsidRPr="006B0A76">
              <w:rPr>
                <w:rFonts w:ascii="Times New Roman" w:eastAsia="Times New Roman" w:hAnsi="Times New Roman" w:cs="Times New Roman"/>
                <w:i/>
                <w:iCs/>
                <w:color w:val="000000"/>
                <w:sz w:val="24"/>
                <w:szCs w:val="24"/>
                <w:lang w:val="en-CA" w:eastAsia="fr-FR"/>
              </w:rPr>
              <w:lastRenderedPageBreak/>
              <w:t>Standardized Normalized Difference Vegetation Index</w:t>
            </w:r>
            <w:bookmarkEnd w:id="2"/>
          </w:p>
        </w:tc>
        <w:tc>
          <w:tcPr>
            <w:tcW w:w="2710" w:type="dxa"/>
            <w:noWrap/>
            <w:vAlign w:val="center"/>
            <w:hideMark/>
          </w:tcPr>
          <w:p w14:paraId="762CBFA2"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CA"/>
              </w:rPr>
            </w:pPr>
            <m:oMathPara>
              <m:oMath>
                <m:r>
                  <m:rPr>
                    <m:sty m:val="p"/>
                  </m:rPr>
                  <w:rPr>
                    <w:rFonts w:ascii="Cambria Math" w:eastAsia="Calibri" w:hAnsi="Cambria Math" w:cs="Times New Roman"/>
                    <w:sz w:val="24"/>
                    <w:szCs w:val="24"/>
                    <w:lang w:val="en-CA"/>
                  </w:rPr>
                  <m:t>SNDVI=</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2-</m:t>
                    </m:r>
                    <m:r>
                      <w:rPr>
                        <w:rFonts w:ascii="Cambria Math" w:eastAsia="Calibri" w:hAnsi="Cambria Math" w:cs="Times New Roman"/>
                        <w:sz w:val="24"/>
                        <w:szCs w:val="24"/>
                      </w:rPr>
                      <m:t>B</m:t>
                    </m:r>
                    <m:r>
                      <w:rPr>
                        <w:rFonts w:ascii="Cambria Math" w:eastAsia="Calibri" w:hAnsi="Cambria Math" w:cs="Times New Roman"/>
                        <w:sz w:val="24"/>
                        <w:szCs w:val="24"/>
                        <w:lang w:val="en-CA"/>
                      </w:rPr>
                      <m:t>1)</m:t>
                    </m:r>
                  </m:num>
                  <m:den>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1+</m:t>
                    </m:r>
                    <m:r>
                      <w:rPr>
                        <w:rFonts w:ascii="Cambria Math" w:eastAsia="Calibri" w:hAnsi="Cambria Math" w:cs="Times New Roman"/>
                        <w:sz w:val="24"/>
                        <w:szCs w:val="24"/>
                      </w:rPr>
                      <m:t>B</m:t>
                    </m:r>
                    <m:r>
                      <w:rPr>
                        <w:rFonts w:ascii="Cambria Math" w:eastAsia="Calibri" w:hAnsi="Cambria Math" w:cs="Times New Roman"/>
                        <w:sz w:val="24"/>
                        <w:szCs w:val="24"/>
                        <w:lang w:val="en-CA"/>
                      </w:rPr>
                      <m:t>2+0,16)</m:t>
                    </m:r>
                  </m:den>
                </m:f>
              </m:oMath>
            </m:oMathPara>
          </w:p>
        </w:tc>
        <w:tc>
          <w:tcPr>
            <w:tcW w:w="3091" w:type="dxa"/>
            <w:vAlign w:val="center"/>
            <w:hideMark/>
          </w:tcPr>
          <w:p w14:paraId="2DC0B12C"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CA"/>
              </w:rPr>
            </w:pPr>
            <m:oMathPara>
              <m:oMath>
                <m:r>
                  <m:rPr>
                    <m:sty m:val="p"/>
                  </m:rPr>
                  <w:rPr>
                    <w:rFonts w:ascii="Cambria Math" w:eastAsia="Calibri" w:hAnsi="Cambria Math" w:cs="Times New Roman"/>
                    <w:sz w:val="24"/>
                    <w:szCs w:val="24"/>
                    <w:lang w:val="en-CA"/>
                  </w:rPr>
                  <m:t>SNDVI=</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5-</m:t>
                    </m:r>
                    <m:r>
                      <w:rPr>
                        <w:rFonts w:ascii="Cambria Math" w:eastAsia="Calibri" w:hAnsi="Cambria Math" w:cs="Times New Roman"/>
                        <w:sz w:val="24"/>
                        <w:szCs w:val="24"/>
                      </w:rPr>
                      <m:t>B</m:t>
                    </m:r>
                    <m:r>
                      <w:rPr>
                        <w:rFonts w:ascii="Cambria Math" w:eastAsia="Calibri" w:hAnsi="Cambria Math" w:cs="Times New Roman"/>
                        <w:sz w:val="24"/>
                        <w:szCs w:val="24"/>
                        <w:lang w:val="en-CA"/>
                      </w:rPr>
                      <m:t>4)</m:t>
                    </m:r>
                  </m:num>
                  <m:den>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4+</m:t>
                    </m:r>
                    <m:r>
                      <w:rPr>
                        <w:rFonts w:ascii="Cambria Math" w:eastAsia="Calibri" w:hAnsi="Cambria Math" w:cs="Times New Roman"/>
                        <w:sz w:val="24"/>
                        <w:szCs w:val="24"/>
                      </w:rPr>
                      <m:t>B</m:t>
                    </m:r>
                    <m:r>
                      <w:rPr>
                        <w:rFonts w:ascii="Cambria Math" w:eastAsia="Calibri" w:hAnsi="Cambria Math" w:cs="Times New Roman"/>
                        <w:sz w:val="24"/>
                        <w:szCs w:val="24"/>
                        <w:lang w:val="en-CA"/>
                      </w:rPr>
                      <m:t>5+0,16)</m:t>
                    </m:r>
                  </m:den>
                </m:f>
              </m:oMath>
            </m:oMathPara>
          </w:p>
        </w:tc>
        <w:tc>
          <w:tcPr>
            <w:tcW w:w="3502" w:type="dxa"/>
            <w:vAlign w:val="center"/>
            <w:hideMark/>
          </w:tcPr>
          <w:p w14:paraId="5459C09F"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CA"/>
              </w:rPr>
            </w:pPr>
            <m:oMathPara>
              <m:oMath>
                <m:r>
                  <m:rPr>
                    <m:sty m:val="p"/>
                  </m:rPr>
                  <w:rPr>
                    <w:rFonts w:ascii="Cambria Math" w:eastAsia="Calibri" w:hAnsi="Cambria Math" w:cs="Times New Roman"/>
                    <w:sz w:val="24"/>
                    <w:szCs w:val="24"/>
                    <w:lang w:val="en-CA"/>
                  </w:rPr>
                  <m:t>SNDVI=</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8-</m:t>
                    </m:r>
                    <m:r>
                      <w:rPr>
                        <w:rFonts w:ascii="Cambria Math" w:eastAsia="Calibri" w:hAnsi="Cambria Math" w:cs="Times New Roman"/>
                        <w:sz w:val="24"/>
                        <w:szCs w:val="24"/>
                      </w:rPr>
                      <m:t>B</m:t>
                    </m:r>
                    <m:r>
                      <w:rPr>
                        <w:rFonts w:ascii="Cambria Math" w:eastAsia="Calibri" w:hAnsi="Cambria Math" w:cs="Times New Roman"/>
                        <w:sz w:val="24"/>
                        <w:szCs w:val="24"/>
                        <w:lang w:val="en-CA"/>
                      </w:rPr>
                      <m:t>4)</m:t>
                    </m:r>
                  </m:num>
                  <m:den>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4+</m:t>
                    </m:r>
                    <m:r>
                      <w:rPr>
                        <w:rFonts w:ascii="Cambria Math" w:eastAsia="Calibri" w:hAnsi="Cambria Math" w:cs="Times New Roman"/>
                        <w:sz w:val="24"/>
                        <w:szCs w:val="24"/>
                      </w:rPr>
                      <m:t>B</m:t>
                    </m:r>
                    <m:r>
                      <w:rPr>
                        <w:rFonts w:ascii="Cambria Math" w:eastAsia="Calibri" w:hAnsi="Cambria Math" w:cs="Times New Roman"/>
                        <w:sz w:val="24"/>
                        <w:szCs w:val="24"/>
                        <w:lang w:val="en-CA"/>
                      </w:rPr>
                      <m:t>8+0,16)</m:t>
                    </m:r>
                  </m:den>
                </m:f>
              </m:oMath>
            </m:oMathPara>
          </w:p>
        </w:tc>
        <w:tc>
          <w:tcPr>
            <w:tcW w:w="1804" w:type="dxa"/>
            <w:vAlign w:val="center"/>
            <w:hideMark/>
          </w:tcPr>
          <w:p w14:paraId="123F7339" w14:textId="5F06EC2A" w:rsidR="006B0A76" w:rsidRPr="006B0A76"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val="en-CA" w:eastAsia="fr-FR"/>
              </w:rPr>
              <w:instrText>ADDIN CSL_CITATION {"citationItems":[{"id":"ITEM-1","itemData":{"ISSN":"00224561","abstract":"Tillage information is crucial in environmental modeling as it has a direct impact on sediment delivery, phosphorus loss, and water holding capacity of agricultural soils. Remote sensing techniques can provide information about tillage practices over large areas. In this study, six Thematic Mapper (TM)-based logistic regression models proposed by van Deventer et al. (1997) were used to distinguish conventional and conservation tillage practices in the Lower Minnesota River watershed located in southern Minnesota. Accuracy assessments of tillage maps derived from Landsat TM data were made using field data collected by the Natural Resources Conservation Service (NRCS). Regression models were easy to use, cost and time effective, and produced reasonably accurate tillage maps. The \"percentage correct\" and kappa (k) values varied from 42-77% and 0.03-0.51, respectively, with best values for logistic regression models that use TM band 5 or the difference between TM bands 3 and 5 images. This approach is promising for the rapid collection of tillage information on individual fields over large areas.","author":[{"dropping-particle":"","family":"Gowda","given":"P. H.","non-dropping-particle":"","parse-names":false,"suffix":""},{"dropping-particle":"","family":"Dalzell","given":"B. J.","non-dropping-particle":"","parse-names":false,"suffix":""},{"dropping-particle":"","family":"Mulla","given":"D. J.","non-dropping-particle":"","parse-names":false,"suffix":""},{"dropping-particle":"","family":"Kollman","given":"F.","non-dropping-particle":"","parse-names":false,"suffix":""}],"container-title":"Journal of Soil and Water Conservation","id":"ITEM-1","issue":"2","issued":{"date-parts":[["2001"]]},"page":"91-96","title":"Mapping tillage practices with landstat thematic mapper based logistic regression models","type":"article-journal","volume":"56"},"uris":["http://www.mendeley.com/documents/?uuid=64425264-ae8a-432d-a770-25f683c4c774"]}],"mendeley":{"formattedCitation":"(Gowda et al. 2001)","plainTextFormattedCitation":"(Gowda et al. 2001)","previouslyFormattedCitation":"(Gowda et al., 2001)"},"properties":{"noteIndex":0},"schema":"https://github.com/citation-style-language/schema/raw/master/csl-citation.json"}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(Gowda et al. 2001)</w:t>
            </w:r>
            <w:r w:rsidRPr="006B0A76">
              <w:rPr>
                <w:rFonts w:ascii="Times New Roman" w:eastAsia="Times New Roman" w:hAnsi="Times New Roman" w:cs="Times New Roman"/>
                <w:color w:val="000000"/>
                <w:sz w:val="24"/>
                <w:szCs w:val="24"/>
                <w:lang w:eastAsia="fr-FR"/>
              </w:rPr>
              <w:fldChar w:fldCharType="end"/>
            </w:r>
          </w:p>
        </w:tc>
      </w:tr>
      <w:tr w:rsidR="006B0A76" w:rsidRPr="006B0A76" w14:paraId="3E705F01" w14:textId="77777777" w:rsidTr="00891E6A">
        <w:trPr>
          <w:trHeight w:val="960"/>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14135297" w14:textId="661FB27D"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bookmarkStart w:id="3" w:name="_Hlk102028139"/>
            <w:proofErr w:type="spellStart"/>
            <w:r w:rsidRPr="006B0A76">
              <w:rPr>
                <w:rFonts w:ascii="Times New Roman" w:eastAsia="Times New Roman" w:hAnsi="Times New Roman" w:cs="Times New Roman"/>
                <w:i/>
                <w:iCs/>
                <w:color w:val="000000"/>
                <w:sz w:val="24"/>
                <w:szCs w:val="24"/>
                <w:lang w:eastAsia="fr-FR"/>
              </w:rPr>
              <w:t>Infrared</w:t>
            </w:r>
            <w:proofErr w:type="spellEnd"/>
            <w:r w:rsidRPr="006B0A76">
              <w:rPr>
                <w:rFonts w:ascii="Times New Roman" w:eastAsia="Times New Roman" w:hAnsi="Times New Roman" w:cs="Times New Roman"/>
                <w:i/>
                <w:iCs/>
                <w:color w:val="000000"/>
                <w:sz w:val="24"/>
                <w:szCs w:val="24"/>
                <w:lang w:eastAsia="fr-FR"/>
              </w:rPr>
              <w:t xml:space="preserve"> Percentage </w:t>
            </w:r>
            <w:proofErr w:type="spellStart"/>
            <w:r w:rsidRPr="006B0A76">
              <w:rPr>
                <w:rFonts w:ascii="Times New Roman" w:eastAsia="Times New Roman" w:hAnsi="Times New Roman" w:cs="Times New Roman"/>
                <w:i/>
                <w:iCs/>
                <w:color w:val="000000"/>
                <w:sz w:val="24"/>
                <w:szCs w:val="24"/>
                <w:lang w:eastAsia="fr-FR"/>
              </w:rPr>
              <w:t>Vegetation</w:t>
            </w:r>
            <w:proofErr w:type="spellEnd"/>
            <w:r w:rsidRPr="006B0A76">
              <w:rPr>
                <w:rFonts w:ascii="Times New Roman" w:eastAsia="Times New Roman" w:hAnsi="Times New Roman" w:cs="Times New Roman"/>
                <w:i/>
                <w:iCs/>
                <w:color w:val="000000"/>
                <w:sz w:val="24"/>
                <w:szCs w:val="24"/>
                <w:lang w:eastAsia="fr-FR"/>
              </w:rPr>
              <w:t xml:space="preserve"> Index</w:t>
            </w:r>
            <w:bookmarkEnd w:id="3"/>
          </w:p>
        </w:tc>
        <w:tc>
          <w:tcPr>
            <w:tcW w:w="2710" w:type="dxa"/>
            <w:noWrap/>
            <w:vAlign w:val="center"/>
            <w:hideMark/>
          </w:tcPr>
          <w:p w14:paraId="6C94D819"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IPVI=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B2</m:t>
                    </m:r>
                  </m:num>
                  <m:den>
                    <m:r>
                      <w:rPr>
                        <w:rFonts w:ascii="Cambria Math" w:eastAsia="Calibri" w:hAnsi="Cambria Math" w:cs="Times New Roman"/>
                        <w:sz w:val="24"/>
                        <w:szCs w:val="24"/>
                      </w:rPr>
                      <m:t>(B2+B1)</m:t>
                    </m:r>
                  </m:den>
                </m:f>
              </m:oMath>
            </m:oMathPara>
          </w:p>
        </w:tc>
        <w:tc>
          <w:tcPr>
            <w:tcW w:w="3091" w:type="dxa"/>
            <w:vAlign w:val="center"/>
            <w:hideMark/>
          </w:tcPr>
          <w:p w14:paraId="25331E8F"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IPVI=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B5</m:t>
                    </m:r>
                  </m:num>
                  <m:den>
                    <m:r>
                      <w:rPr>
                        <w:rFonts w:ascii="Cambria Math" w:eastAsia="Calibri" w:hAnsi="Cambria Math" w:cs="Times New Roman"/>
                        <w:sz w:val="24"/>
                        <w:szCs w:val="24"/>
                      </w:rPr>
                      <m:t>(B5+B4)</m:t>
                    </m:r>
                  </m:den>
                </m:f>
              </m:oMath>
            </m:oMathPara>
          </w:p>
        </w:tc>
        <w:tc>
          <w:tcPr>
            <w:tcW w:w="3502" w:type="dxa"/>
            <w:vAlign w:val="center"/>
            <w:hideMark/>
          </w:tcPr>
          <w:p w14:paraId="352827F2"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IPVI=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B8</m:t>
                    </m:r>
                  </m:num>
                  <m:den>
                    <m:r>
                      <w:rPr>
                        <w:rFonts w:ascii="Cambria Math" w:eastAsia="Calibri" w:hAnsi="Cambria Math" w:cs="Times New Roman"/>
                        <w:sz w:val="24"/>
                        <w:szCs w:val="24"/>
                      </w:rPr>
                      <m:t>(B8+B4)</m:t>
                    </m:r>
                  </m:den>
                </m:f>
              </m:oMath>
            </m:oMathPara>
          </w:p>
        </w:tc>
        <w:tc>
          <w:tcPr>
            <w:tcW w:w="1804" w:type="dxa"/>
            <w:vAlign w:val="center"/>
            <w:hideMark/>
          </w:tcPr>
          <w:p w14:paraId="60913A24" w14:textId="67C5F603"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{"citationItems":[{"id":"ITEM-1","itemData":{"abstract":"The near-infrared (NIR) versus red \"'infrared percentage vegetation index,\" NIR /(NIR + Red), is functionally and linearly equivalent to the nor- malized difference vegetation index, (NIR-Red) / (NIR + Red). Advantageously, it is both computa- tionally faster and never negative.","author":[{"dropping-particle":"","family":"Crippen","given":"Robert E.","non-dropping-particle":"","parse-names":false,"suffix":""}],"container-title":"Remote Sensing of Environment","id":"ITEM-1","issued":{"date-parts":[["1990"]]},"page":"71-73","title":"Calculating the Vegetation Index Faster","type":"article-journal","volume":"73"},"uris":["http://www.mendeley.com/documents/?uuid=687b7135-aab1-41ae-833c-ab61be5159a7"]}],"mendeley":{"formattedCitation":"(Crippen 1990)","plainTextFormattedCitation":"(Crippen 1990)","previouslyFormattedCitation":"(Crippen, 1990)"},"properties":{"noteIndex":0},"schema":"https://github.com/citation-style-language/schema/raw/master/csl-citation.json"}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(Crippen 1990)</w:t>
            </w:r>
            <w:r w:rsidRPr="006B0A76">
              <w:rPr>
                <w:rFonts w:ascii="Times New Roman" w:eastAsia="Times New Roman" w:hAnsi="Times New Roman" w:cs="Times New Roman"/>
                <w:color w:val="000000"/>
                <w:sz w:val="24"/>
                <w:szCs w:val="24"/>
                <w:lang w:eastAsia="fr-FR"/>
              </w:rPr>
              <w:fldChar w:fldCharType="end"/>
            </w:r>
          </w:p>
        </w:tc>
      </w:tr>
      <w:tr w:rsidR="006B0A76" w:rsidRPr="00E002C7" w14:paraId="60C32ABE" w14:textId="77777777" w:rsidTr="00891E6A">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77F980BA" w14:textId="4850253C"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bookmarkStart w:id="4" w:name="_Hlk102028157"/>
            <w:r w:rsidRPr="006B0A76">
              <w:rPr>
                <w:rFonts w:ascii="Times New Roman" w:eastAsia="Times New Roman" w:hAnsi="Times New Roman" w:cs="Times New Roman"/>
                <w:i/>
                <w:iCs/>
                <w:color w:val="000000"/>
                <w:sz w:val="24"/>
                <w:szCs w:val="24"/>
                <w:lang w:val="en-CA" w:eastAsia="fr-FR"/>
              </w:rPr>
              <w:t>Green Vegetation Index</w:t>
            </w:r>
            <w:bookmarkEnd w:id="4"/>
          </w:p>
        </w:tc>
        <w:tc>
          <w:tcPr>
            <w:tcW w:w="2710" w:type="dxa"/>
            <w:noWrap/>
            <w:vAlign w:val="center"/>
            <w:hideMark/>
          </w:tcPr>
          <w:p w14:paraId="6F524E62"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VIgreen=</m:t>
                </m:r>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(B4-B1)</m:t>
                    </m:r>
                  </m:num>
                  <m:den>
                    <m:r>
                      <w:rPr>
                        <w:rFonts w:ascii="Cambria Math" w:eastAsia="Calibri" w:hAnsi="Cambria Math" w:cs="Times New Roman"/>
                        <w:sz w:val="24"/>
                        <w:szCs w:val="24"/>
                        <w:lang w:val="en-CA"/>
                      </w:rPr>
                      <m:t>(B4+B1)</m:t>
                    </m:r>
                  </m:den>
                </m:f>
              </m:oMath>
            </m:oMathPara>
          </w:p>
        </w:tc>
        <w:tc>
          <w:tcPr>
            <w:tcW w:w="3091" w:type="dxa"/>
            <w:vAlign w:val="center"/>
            <w:hideMark/>
          </w:tcPr>
          <w:p w14:paraId="4395F4CC"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VIgreen=</m:t>
                </m:r>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(B3-B4)</m:t>
                    </m:r>
                  </m:num>
                  <m:den>
                    <m:r>
                      <w:rPr>
                        <w:rFonts w:ascii="Cambria Math" w:eastAsia="Calibri" w:hAnsi="Cambria Math" w:cs="Times New Roman"/>
                        <w:sz w:val="24"/>
                        <w:szCs w:val="24"/>
                        <w:lang w:val="en-CA"/>
                      </w:rPr>
                      <m:t>(B3+B4)</m:t>
                    </m:r>
                  </m:den>
                </m:f>
              </m:oMath>
            </m:oMathPara>
          </w:p>
        </w:tc>
        <w:tc>
          <w:tcPr>
            <w:tcW w:w="3502" w:type="dxa"/>
            <w:vAlign w:val="center"/>
            <w:hideMark/>
          </w:tcPr>
          <w:p w14:paraId="6ADCFEDD"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VIgreen=</m:t>
                </m:r>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(B3-B4)</m:t>
                    </m:r>
                  </m:num>
                  <m:den>
                    <m:r>
                      <w:rPr>
                        <w:rFonts w:ascii="Cambria Math" w:eastAsia="Calibri" w:hAnsi="Cambria Math" w:cs="Times New Roman"/>
                        <w:sz w:val="24"/>
                        <w:szCs w:val="24"/>
                        <w:lang w:val="en-CA"/>
                      </w:rPr>
                      <m:t>(B3+B4)</m:t>
                    </m:r>
                  </m:den>
                </m:f>
              </m:oMath>
            </m:oMathPara>
          </w:p>
        </w:tc>
        <w:tc>
          <w:tcPr>
            <w:tcW w:w="1804" w:type="dxa"/>
            <w:vAlign w:val="center"/>
            <w:hideMark/>
          </w:tcPr>
          <w:p w14:paraId="3B2A4C70" w14:textId="019856AE" w:rsidR="006B0A76" w:rsidRPr="006B0A76"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 xml:space="preserve">ADDIN CSL_CITATION {"citationItems":[{"id":"ITEM-1","itemData":{"abstract":"Spectral properties of a wheat canopy with vegetation fraction (VF) from 0% to 100% in visible and near-infrared (NIR) ranges of the spectrum were studied in order to devise a technique for remote estimation of VF. When VF was &lt; 60%, from emergence till middle of the elongation stage, four distinct, and quite independent, spectral bands of reflectance existed in the visible range of the spectrum: 400 to 500 nm, 530 to 600 nm, near 670 nm, and around 700 nm. When VF was between 60% and 100%, reflectance in the NIR leveled off or even decreases with an increase ofVF. The decreased reflectance in the NIR, occurring at or near the midseason, can be a limiting factor in the use of that spectral region for VF estimation. It was found that for VF &gt; 60%, the information content of reflectance spectra in visible range can be expressed by only two independent pairs of spectral bands: (1) the blue from 400 to 500 nm and the red near 670 nm; (2) the green around 550 nm and the red edge region near 700 nm. We propose using only the visible range of the spectrum to quantitatively estimate VF. The green (as well as a 700-nm band) and the red (near 670 nm) reflectances were used in developing new indices, which were linearly proportional to wheat VF ranging from 0% to 100%. The Atmospherically Resistant Vegetation Index (ARVI) concept was used to correct indices for atmospheric effects. Visible Atmospherically Resistant Index in the form VARI=(Rgreen ?Rred )/(Rgreen +Rred ?Rblue) was found to be minimally sensitive to atmospheric effects allowing estimation of VF with an error of &lt;10% in a wide range of atmospheric optical thickness. Validation of the newly suggested technique was carried out using wheat independent data sets and reflectance data obtained for cornfields in Nebraska. Predicted green VF was compared with retrieved from digital images. Despite the fact that the reflectance contrast among the visible channels is much smaller than between the visible and NIR, the sensitivity of suggested indices to moderate to high values of VF is </w:instrText>
            </w:r>
            <w:r w:rsidR="00E002C7" w:rsidRPr="00E002C7">
              <w:rPr>
                <w:rFonts w:ascii="Times New Roman" w:eastAsia="Times New Roman" w:hAnsi="Times New Roman" w:cs="Times New Roman"/>
                <w:color w:val="000000"/>
                <w:sz w:val="24"/>
                <w:szCs w:val="24"/>
                <w:lang w:val="en-US" w:eastAsia="fr-FR"/>
              </w:rPr>
              <w:instrText>much higher than for the Normalized Difference Vegetation Index (NDVI), and the error in VF prediction did not exceed 10%. Suggested indices will complement the widely used NDVI, ARVI, Soil Adjusted Vegetation Index (SAVI) and others, which are based on the red and the NIR bands in VF estimation, and also Green Atmospherically Resistant Index (GARI), which is based on the green and the NIR bands.","author":[{"dropping-particle":"","family":"Gitelson","given":"Anatoly A.","non-dropping-particle":"","parse-names":false,"suffix":""},{"dropping-particle":"","family":"Kaufman","given":"Yoram J.","non-dropping-particle":"","parse-names":false,"suffix":""},{"dropping-particle":"","family":"Stark","given":"Robert","non-dropping-particle":"","parse-names":false,"suffix":""},{"dropping-particle":"","family":"Rundquist","given":"Don","non-dropping-particle":"","parse-names":false,"suffix":""}],"container-title":"Remote Sensing of Environment","id":"ITEM-1","issued":{"date-parts":[["2002"]]},"page":"76-87","title":"Novel algorithms for remote estimation of vegetation fraction","type":"article-journal","volume":"80"},"uris":["http://www.mendeley.com/documents/?uuid=d52397e9-218f-401b-87c4-10b1b802c84b"]}],"mendeley":{"formattedCitation":"(Gitelson et al. 2002)","plainTextFormattedCitation":"(Gitelson et al. 2002)","previouslyFormattedCitation":"(Gitelson et al., 2002)"},"properties":{"noteIndex":0},"schema":"https://github.com/citation-style-language/schema/raw/master/csl-citation.json"}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val="en-CA" w:eastAsia="fr-FR"/>
              </w:rPr>
              <w:t>(Gitelson et al. 2002)</w:t>
            </w:r>
            <w:r w:rsidRPr="006B0A76">
              <w:rPr>
                <w:rFonts w:ascii="Times New Roman" w:eastAsia="Times New Roman" w:hAnsi="Times New Roman" w:cs="Times New Roman"/>
                <w:color w:val="000000"/>
                <w:sz w:val="24"/>
                <w:szCs w:val="24"/>
                <w:lang w:eastAsia="fr-FR"/>
              </w:rPr>
              <w:fldChar w:fldCharType="end"/>
            </w:r>
          </w:p>
        </w:tc>
      </w:tr>
      <w:tr w:rsidR="006B0A76" w:rsidRPr="006B0A76" w14:paraId="0495A3DC" w14:textId="77777777" w:rsidTr="00891E6A">
        <w:trPr>
          <w:trHeight w:val="978"/>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3A4BB4DC" w14:textId="6D5852FC"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val="en-CA" w:eastAsia="fr-FR"/>
              </w:rPr>
            </w:pPr>
            <w:bookmarkStart w:id="5" w:name="_Hlk102028168"/>
            <w:r w:rsidRPr="006B0A76">
              <w:rPr>
                <w:rFonts w:ascii="Times New Roman" w:eastAsia="Times New Roman" w:hAnsi="Times New Roman" w:cs="Times New Roman"/>
                <w:i/>
                <w:iCs/>
                <w:color w:val="000000"/>
                <w:sz w:val="24"/>
                <w:szCs w:val="24"/>
                <w:lang w:val="en-CA" w:eastAsia="fr-FR"/>
              </w:rPr>
              <w:t>Green Residue Cover Index</w:t>
            </w:r>
            <w:bookmarkEnd w:id="5"/>
          </w:p>
        </w:tc>
        <w:tc>
          <w:tcPr>
            <w:tcW w:w="2710" w:type="dxa"/>
            <w:noWrap/>
            <w:vAlign w:val="center"/>
            <w:hideMark/>
          </w:tcPr>
          <w:p w14:paraId="396936B5"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m:rPr>
                    <m:sty m:val="p"/>
                  </m:rPr>
                  <w:rPr>
                    <w:rFonts w:ascii="Cambria Math" w:eastAsia="Calibri" w:hAnsi="Cambria Math" w:cs="Times New Roman"/>
                    <w:sz w:val="24"/>
                    <w:szCs w:val="24"/>
                    <w:lang w:val="en-CA"/>
                  </w:rPr>
                  <m:t>GRCI=</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4-</m:t>
                    </m:r>
                    <m:r>
                      <w:rPr>
                        <w:rFonts w:ascii="Cambria Math" w:eastAsia="Calibri" w:hAnsi="Cambria Math" w:cs="Times New Roman"/>
                        <w:sz w:val="24"/>
                        <w:szCs w:val="24"/>
                      </w:rPr>
                      <m:t>B</m:t>
                    </m:r>
                    <m:r>
                      <w:rPr>
                        <w:rFonts w:ascii="Cambria Math" w:eastAsia="Calibri" w:hAnsi="Cambria Math" w:cs="Times New Roman"/>
                        <w:sz w:val="24"/>
                        <w:szCs w:val="24"/>
                        <w:lang w:val="en-CA"/>
                      </w:rPr>
                      <m:t>3)</m:t>
                    </m:r>
                  </m:num>
                  <m:den>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4+</m:t>
                    </m:r>
                    <m:r>
                      <w:rPr>
                        <w:rFonts w:ascii="Cambria Math" w:eastAsia="Calibri" w:hAnsi="Cambria Math" w:cs="Times New Roman"/>
                        <w:sz w:val="24"/>
                        <w:szCs w:val="24"/>
                      </w:rPr>
                      <m:t>B</m:t>
                    </m:r>
                    <m:r>
                      <w:rPr>
                        <w:rFonts w:ascii="Cambria Math" w:eastAsia="Calibri" w:hAnsi="Cambria Math" w:cs="Times New Roman"/>
                        <w:sz w:val="24"/>
                        <w:szCs w:val="24"/>
                        <w:lang w:val="en-CA"/>
                      </w:rPr>
                      <m:t>3)</m:t>
                    </m:r>
                  </m:den>
                </m:f>
              </m:oMath>
            </m:oMathPara>
          </w:p>
        </w:tc>
        <w:tc>
          <w:tcPr>
            <w:tcW w:w="3091" w:type="dxa"/>
            <w:vAlign w:val="center"/>
            <w:hideMark/>
          </w:tcPr>
          <w:p w14:paraId="14649280"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m:rPr>
                    <m:sty m:val="p"/>
                  </m:rPr>
                  <w:rPr>
                    <w:rFonts w:ascii="Cambria Math" w:eastAsia="Calibri" w:hAnsi="Cambria Math" w:cs="Times New Roman"/>
                    <w:sz w:val="24"/>
                    <w:szCs w:val="24"/>
                    <w:lang w:val="en-CA"/>
                  </w:rPr>
                  <m:t>GRCI=</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3-</m:t>
                    </m:r>
                    <m:r>
                      <w:rPr>
                        <w:rFonts w:ascii="Cambria Math" w:eastAsia="Calibri" w:hAnsi="Cambria Math" w:cs="Times New Roman"/>
                        <w:sz w:val="24"/>
                        <w:szCs w:val="24"/>
                      </w:rPr>
                      <m:t>B</m:t>
                    </m:r>
                    <m:r>
                      <w:rPr>
                        <w:rFonts w:ascii="Cambria Math" w:eastAsia="Calibri" w:hAnsi="Cambria Math" w:cs="Times New Roman"/>
                        <w:sz w:val="24"/>
                        <w:szCs w:val="24"/>
                        <w:lang w:val="en-CA"/>
                      </w:rPr>
                      <m:t>2)</m:t>
                    </m:r>
                  </m:num>
                  <m:den>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3+</m:t>
                    </m:r>
                    <m:r>
                      <w:rPr>
                        <w:rFonts w:ascii="Cambria Math" w:eastAsia="Calibri" w:hAnsi="Cambria Math" w:cs="Times New Roman"/>
                        <w:sz w:val="24"/>
                        <w:szCs w:val="24"/>
                      </w:rPr>
                      <m:t>B</m:t>
                    </m:r>
                    <m:r>
                      <w:rPr>
                        <w:rFonts w:ascii="Cambria Math" w:eastAsia="Calibri" w:hAnsi="Cambria Math" w:cs="Times New Roman"/>
                        <w:sz w:val="24"/>
                        <w:szCs w:val="24"/>
                        <w:lang w:val="en-CA"/>
                      </w:rPr>
                      <m:t>2)</m:t>
                    </m:r>
                  </m:den>
                </m:f>
              </m:oMath>
            </m:oMathPara>
          </w:p>
        </w:tc>
        <w:tc>
          <w:tcPr>
            <w:tcW w:w="3502" w:type="dxa"/>
            <w:vAlign w:val="center"/>
            <w:hideMark/>
          </w:tcPr>
          <w:p w14:paraId="7154FCAF"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m:rPr>
                    <m:sty m:val="p"/>
                  </m:rPr>
                  <w:rPr>
                    <w:rFonts w:ascii="Cambria Math" w:eastAsia="Calibri" w:hAnsi="Cambria Math" w:cs="Times New Roman"/>
                    <w:sz w:val="24"/>
                    <w:szCs w:val="24"/>
                    <w:lang w:val="en-CA"/>
                  </w:rPr>
                  <m:t>GRCI=</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3-</m:t>
                    </m:r>
                    <m:r>
                      <w:rPr>
                        <w:rFonts w:ascii="Cambria Math" w:eastAsia="Calibri" w:hAnsi="Cambria Math" w:cs="Times New Roman"/>
                        <w:sz w:val="24"/>
                        <w:szCs w:val="24"/>
                      </w:rPr>
                      <m:t>B</m:t>
                    </m:r>
                    <m:r>
                      <w:rPr>
                        <w:rFonts w:ascii="Cambria Math" w:eastAsia="Calibri" w:hAnsi="Cambria Math" w:cs="Times New Roman"/>
                        <w:sz w:val="24"/>
                        <w:szCs w:val="24"/>
                        <w:lang w:val="en-CA"/>
                      </w:rPr>
                      <m:t>2)</m:t>
                    </m:r>
                  </m:num>
                  <m:den>
                    <m:r>
                      <w:rPr>
                        <w:rFonts w:ascii="Cambria Math" w:eastAsia="Calibri" w:hAnsi="Cambria Math" w:cs="Times New Roman"/>
                        <w:sz w:val="24"/>
                        <w:szCs w:val="24"/>
                        <w:lang w:val="en-CA"/>
                      </w:rPr>
                      <m:t>(</m:t>
                    </m:r>
                    <m:r>
                      <w:rPr>
                        <w:rFonts w:ascii="Cambria Math" w:eastAsia="Calibri" w:hAnsi="Cambria Math" w:cs="Times New Roman"/>
                        <w:sz w:val="24"/>
                        <w:szCs w:val="24"/>
                      </w:rPr>
                      <m:t>B</m:t>
                    </m:r>
                    <m:r>
                      <w:rPr>
                        <w:rFonts w:ascii="Cambria Math" w:eastAsia="Calibri" w:hAnsi="Cambria Math" w:cs="Times New Roman"/>
                        <w:sz w:val="24"/>
                        <w:szCs w:val="24"/>
                        <w:lang w:val="en-CA"/>
                      </w:rPr>
                      <m:t>3+</m:t>
                    </m:r>
                    <m:r>
                      <w:rPr>
                        <w:rFonts w:ascii="Cambria Math" w:eastAsia="Calibri" w:hAnsi="Cambria Math" w:cs="Times New Roman"/>
                        <w:sz w:val="24"/>
                        <w:szCs w:val="24"/>
                      </w:rPr>
                      <m:t>B</m:t>
                    </m:r>
                    <m:r>
                      <w:rPr>
                        <w:rFonts w:ascii="Cambria Math" w:eastAsia="Calibri" w:hAnsi="Cambria Math" w:cs="Times New Roman"/>
                        <w:sz w:val="24"/>
                        <w:szCs w:val="24"/>
                        <w:lang w:val="en-CA"/>
                      </w:rPr>
                      <m:t>2)</m:t>
                    </m:r>
                  </m:den>
                </m:f>
              </m:oMath>
            </m:oMathPara>
          </w:p>
        </w:tc>
        <w:tc>
          <w:tcPr>
            <w:tcW w:w="1804" w:type="dxa"/>
            <w:vAlign w:val="center"/>
            <w:hideMark/>
          </w:tcPr>
          <w:p w14:paraId="646EAAA7" w14:textId="13174DBC"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val="en-CA" w:eastAsia="fr-FR"/>
              </w:rPr>
              <w:instrText>ADDIN CSL_CITATION {"citationItems":[{"id":"ITEM-1","itemData":{"DOI":"10.1016/j.jssas.2018.06.001","ISSN":"1658077X","abstract":"Monitoring crop residue cover (CRC) is one of the most important issues to achieve sustainable agriculture. Generally, it can be possible using remote sensing technology. New tools for remote sensing are regularly introduced by advancement of technology. In this study we used Landsat 8 OLI data plus images captured by a drone above the selected plots for remote sensing of CRC. For the remote sensing trails, a total of 23 indices were used to identify the CRC, of which 6 index; dead fuel index (DFI), Normalized difference tillage index (NDTI), Simple tillage index (STI), RATIO, Normalized difference index (NDI3), and NDI4 showed acceptable correlations with the CRC and DFI with R2 = 0.96 was the highest. Among the images captured by drone, those images taken from 10-meters height, showed acceptable correlation results up to 0.84, based on the three the RGB based indices; (R-G)/(G-B), 2×G-R-B and G/(R+G+B). Similar to satellite imaging, drone captured images can be used to estimate amount of CRC. This study showed that results from Landsat 8 OLI imagery is slightly more accurate than drone imagery for estimating CRC, however there are certain advantages associated with drone imagery including lower expenses, easy access and more control over data range desired plus more spatial and temporal resolutions.","author":[{"dropping-particle":"","family":"Kavoosi","given":"Zahra","non-dropping-particle":"","parse-names":false,"suffix":""},{"dropping-particle":"","family":"Raoufat","given":"Mohammad Hossein","non-dropping-particle":"","parse-names":false,"suffix":""},{"dropping-particle":"","family":"Dehghani","given":"Maryam","non-dropping-particle":"","parse-names":false,"suffix":""},{"dropping-particle":"","family":"Abdolabbas","given":"Jafari","non-dropping-particle":"","parse-names":false,"suffix":""},{"dropping-particle":"","family":"Kazemeini","given":"Seyed Abdolreza","non-dropping-particle":"","parse-names":false,"suffix":""},{"dropping-particle":"","family":"Nazemossadat","given":"Mohammad Jafar","non-dropping-particle":"","parse-names":false,"suffix":""}],"container-title":"Journal of the Saudi Society of Agricultural Sciences","id":"ITEM-1","issue":"1","issued":{"date-parts":[["2020"]]},"page":"56-64","publisher":"King Saud University &amp; Saudi Society of Agricultural Sciences","title":"Feasibility of satellite and drone images for monitoring soil residue cover","type":"article-journal","volume":"19"},"uris":["http://www.mendeley.com/documents/?uuid=ff95bbb2-88ac-42b3-9fa0-bac30982cd27"]}],"mendeley":{"formattedCitation":"(Kavoosi et al. 2020)","plainTextFormattedCitation":"(Kavoosi et al. 2020)","previouslyFormattedCitation":"(kavoosi et al., 2020)"},"properties":{"noteIndex":0},"schema":"https://github.com/citation-style-language/schema/raw/master/csl-citation.json"}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(Kavoosi et al. 2020)</w:t>
            </w:r>
            <w:r w:rsidRPr="006B0A76">
              <w:rPr>
                <w:rFonts w:ascii="Times New Roman" w:eastAsia="Times New Roman" w:hAnsi="Times New Roman" w:cs="Times New Roman"/>
                <w:color w:val="000000"/>
                <w:sz w:val="24"/>
                <w:szCs w:val="24"/>
                <w:lang w:eastAsia="fr-FR"/>
              </w:rPr>
              <w:fldChar w:fldCharType="end"/>
            </w:r>
          </w:p>
        </w:tc>
      </w:tr>
      <w:tr w:rsidR="006B0A76" w:rsidRPr="006B0A76" w14:paraId="4B63F055" w14:textId="77777777" w:rsidTr="00891E6A">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7BBBE491" w14:textId="4C74D226"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bookmarkStart w:id="6" w:name="_Hlk102028188"/>
            <w:r w:rsidRPr="006B0A76">
              <w:rPr>
                <w:rFonts w:ascii="Times New Roman" w:eastAsia="Times New Roman" w:hAnsi="Times New Roman" w:cs="Times New Roman"/>
                <w:i/>
                <w:iCs/>
                <w:color w:val="000000"/>
                <w:sz w:val="24"/>
                <w:szCs w:val="24"/>
                <w:lang w:eastAsia="fr-FR"/>
              </w:rPr>
              <w:t xml:space="preserve">Blue </w:t>
            </w:r>
            <w:proofErr w:type="spellStart"/>
            <w:r w:rsidRPr="006B0A76">
              <w:rPr>
                <w:rFonts w:ascii="Times New Roman" w:eastAsia="Times New Roman" w:hAnsi="Times New Roman" w:cs="Times New Roman"/>
                <w:i/>
                <w:iCs/>
                <w:color w:val="000000"/>
                <w:sz w:val="24"/>
                <w:szCs w:val="24"/>
                <w:lang w:eastAsia="fr-FR"/>
              </w:rPr>
              <w:t>Residue</w:t>
            </w:r>
            <w:proofErr w:type="spellEnd"/>
            <w:r w:rsidRPr="006B0A76">
              <w:rPr>
                <w:rFonts w:ascii="Times New Roman" w:eastAsia="Times New Roman" w:hAnsi="Times New Roman" w:cs="Times New Roman"/>
                <w:i/>
                <w:iCs/>
                <w:color w:val="000000"/>
                <w:sz w:val="24"/>
                <w:szCs w:val="24"/>
                <w:lang w:eastAsia="fr-FR"/>
              </w:rPr>
              <w:t xml:space="preserve"> Cover Index</w:t>
            </w:r>
            <w:bookmarkEnd w:id="6"/>
          </w:p>
        </w:tc>
        <w:tc>
          <w:tcPr>
            <w:tcW w:w="2710" w:type="dxa"/>
            <w:noWrap/>
            <w:vAlign w:val="center"/>
            <w:hideMark/>
          </w:tcPr>
          <w:p w14:paraId="18929BDE"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BRCI=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(B1-B3)</m:t>
                    </m:r>
                  </m:num>
                  <m:den>
                    <m:r>
                      <w:rPr>
                        <w:rFonts w:ascii="Cambria Math" w:eastAsia="Calibri" w:hAnsi="Cambria Math" w:cs="Times New Roman"/>
                        <w:sz w:val="24"/>
                        <w:szCs w:val="24"/>
                      </w:rPr>
                      <m:t>(B1+B3)</m:t>
                    </m:r>
                  </m:den>
                </m:f>
              </m:oMath>
            </m:oMathPara>
          </w:p>
        </w:tc>
        <w:tc>
          <w:tcPr>
            <w:tcW w:w="3091" w:type="dxa"/>
            <w:vAlign w:val="center"/>
            <w:hideMark/>
          </w:tcPr>
          <w:p w14:paraId="4B724D6B"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BRCI=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(B4-B2)</m:t>
                    </m:r>
                  </m:num>
                  <m:den>
                    <m:r>
                      <w:rPr>
                        <w:rFonts w:ascii="Cambria Math" w:eastAsia="Calibri" w:hAnsi="Cambria Math" w:cs="Times New Roman"/>
                        <w:sz w:val="24"/>
                        <w:szCs w:val="24"/>
                      </w:rPr>
                      <m:t>(B4+B2)</m:t>
                    </m:r>
                  </m:den>
                </m:f>
              </m:oMath>
            </m:oMathPara>
          </w:p>
        </w:tc>
        <w:tc>
          <w:tcPr>
            <w:tcW w:w="3502" w:type="dxa"/>
            <w:vAlign w:val="center"/>
            <w:hideMark/>
          </w:tcPr>
          <w:p w14:paraId="7B10DD6E"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BRCI=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(B4-B2)</m:t>
                    </m:r>
                  </m:num>
                  <m:den>
                    <m:r>
                      <w:rPr>
                        <w:rFonts w:ascii="Cambria Math" w:eastAsia="Calibri" w:hAnsi="Cambria Math" w:cs="Times New Roman"/>
                        <w:sz w:val="24"/>
                        <w:szCs w:val="24"/>
                      </w:rPr>
                      <m:t>(B4+B2)</m:t>
                    </m:r>
                  </m:den>
                </m:f>
              </m:oMath>
            </m:oMathPara>
          </w:p>
        </w:tc>
        <w:tc>
          <w:tcPr>
            <w:tcW w:w="1804" w:type="dxa"/>
            <w:vAlign w:val="center"/>
            <w:hideMark/>
          </w:tcPr>
          <w:p w14:paraId="510BC3D0" w14:textId="7B0B1995" w:rsidR="006B0A76" w:rsidRPr="006B0A76"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{"citationItems":[{"id":"ITEM-1","itemData":{"DOI":"10.1016/j.jssas.2018.06.001","ISSN":"1658077X","abstract":"Monitoring crop residue cover (CRC) is one of the most important issues to achieve sustainable agriculture. Generally, it can be possible using remote sensing technology. New tools for remote sensing are regularly introduced by advancement of technology. In this study we used Landsat 8 OLI data plus images captured by a drone above the selected plots for remote sensing of CRC. For the remote sensing trails, a total of 23 indices were used to identify the CRC, of which 6 index; dead fuel index (DFI), Normalized difference tillage index (NDTI), Simple tillage index (STI), RATIO, Normalized difference index (NDI3), and NDI4 showed acceptable correlations with the CRC and DFI with R2 = 0.96 was the highest. Among the images captured by drone, those images taken from 10-meters height, showed acceptable correlation results up to 0.84, based on the three the RGB based indices; (R-G)/(G-B), 2×G-R-B and G/(R+G+B). Similar to satellite imaging, drone captured images can be used to estimate amount of CRC. This study showed that results from Landsat 8 OLI imagery is slightly more accurate than drone imagery for estimating CRC, however there are certain advantages associated with drone imagery including lower expenses, easy access and more control over data range desired plus more spatial and temporal resolutions.","author":[{"dropping-particle":"","family":"Kavoosi","given":"Zahra","non-dropping-particle":"","parse-names":false,"suffix":""},{"dropping-particle":"","family":"Raoufat","given":"Mohammad Hossein","non-dropping-particle":"","parse-names":false,"suffix":""},{"dropping-particle":"","family":"Dehghani","given":"Maryam","non-dropping-particle":"","parse-names":false,"suffix":""},{"dropping-particle":"","family":"Abdolabbas","given":"Jafari","non-dropping-particle":"","parse-names":false,"suffix":""},{"dropping-particle":"","family":"Kazemeini","given":"Seyed Abdolreza","non-dropping-particle":"","parse-names":false,"suffix":""},{"dropping-particle":"","family":"Nazemossadat","given":"Mohammad Jafar","non-dropping-particle":"","parse-names":false,"suffix":""}],"container-title":"Journal of the Saudi Society of Agricultural Sciences","id":"ITEM-1","issue":"1","issued":{"date-parts":[["2020"]]},"page":"56-64","publisher":"King Saud University &amp; Saudi Society of Agricultural Sciences","title":"Feasibility of satellite and drone images for monitoring soil residue cover","type":"article-journal","volume":"19"},"uris":["http://www.mendeley.com/documents/?uuid=ff95bbb2-88ac-42b3-9fa0-bac30982cd27"]}],"mendeley":{"formattedCitation":"(Kavoosi et al. 2020)","plainTextFormattedCitation":"(Kavoosi et al. 2020)","previouslyFormattedCitation":"(kavoosi et al., 2020)"},"properties":{"noteIndex":0},"schema":"https://github.com/citation-style-language/schema/raw/master/csl-citation.json"}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(Kavoosi et al. 2020)</w:t>
            </w:r>
            <w:r w:rsidRPr="006B0A76">
              <w:rPr>
                <w:rFonts w:ascii="Times New Roman" w:eastAsia="Times New Roman" w:hAnsi="Times New Roman" w:cs="Times New Roman"/>
                <w:color w:val="000000"/>
                <w:sz w:val="24"/>
                <w:szCs w:val="24"/>
                <w:lang w:eastAsia="fr-FR"/>
              </w:rPr>
              <w:fldChar w:fldCharType="end"/>
            </w:r>
          </w:p>
        </w:tc>
      </w:tr>
      <w:tr w:rsidR="006B0A76" w:rsidRPr="006B0A76" w14:paraId="0AEEB867" w14:textId="77777777" w:rsidTr="00891E6A">
        <w:trPr>
          <w:trHeight w:val="1037"/>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5407CAB0" w14:textId="01D2A272"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bookmarkStart w:id="7" w:name="_Hlk102028218"/>
            <w:r w:rsidRPr="006B0A76">
              <w:rPr>
                <w:rFonts w:ascii="Times New Roman" w:eastAsia="Times New Roman" w:hAnsi="Times New Roman" w:cs="Times New Roman"/>
                <w:i/>
                <w:iCs/>
                <w:color w:val="000000"/>
                <w:sz w:val="24"/>
                <w:szCs w:val="24"/>
                <w:lang w:val="en-CA" w:eastAsia="fr-FR"/>
              </w:rPr>
              <w:t>Renormalized Difference V</w:t>
            </w:r>
            <w:r w:rsidR="005C1C01">
              <w:rPr>
                <w:rFonts w:ascii="Times New Roman" w:eastAsia="Times New Roman" w:hAnsi="Times New Roman" w:cs="Times New Roman"/>
                <w:i/>
                <w:iCs/>
                <w:color w:val="000000"/>
                <w:sz w:val="24"/>
                <w:szCs w:val="24"/>
                <w:lang w:val="en-CA" w:eastAsia="fr-FR"/>
              </w:rPr>
              <w:t xml:space="preserve">egetation </w:t>
            </w:r>
            <w:r w:rsidRPr="006B0A76">
              <w:rPr>
                <w:rFonts w:ascii="Times New Roman" w:eastAsia="Times New Roman" w:hAnsi="Times New Roman" w:cs="Times New Roman"/>
                <w:i/>
                <w:iCs/>
                <w:color w:val="000000"/>
                <w:sz w:val="24"/>
                <w:szCs w:val="24"/>
                <w:lang w:val="en-CA" w:eastAsia="fr-FR"/>
              </w:rPr>
              <w:t>I</w:t>
            </w:r>
            <w:r w:rsidR="005C1C01">
              <w:rPr>
                <w:rFonts w:ascii="Times New Roman" w:eastAsia="Times New Roman" w:hAnsi="Times New Roman" w:cs="Times New Roman"/>
                <w:i/>
                <w:iCs/>
                <w:color w:val="000000"/>
                <w:sz w:val="24"/>
                <w:szCs w:val="24"/>
                <w:lang w:val="en-CA" w:eastAsia="fr-FR"/>
              </w:rPr>
              <w:t>ndex</w:t>
            </w:r>
            <w:bookmarkEnd w:id="7"/>
          </w:p>
        </w:tc>
        <w:tc>
          <w:tcPr>
            <w:tcW w:w="2710" w:type="dxa"/>
            <w:noWrap/>
            <w:vAlign w:val="center"/>
            <w:hideMark/>
          </w:tcPr>
          <w:p w14:paraId="3D81578C"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RDVI=</m:t>
                </m:r>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(B2-B1)</m:t>
                    </m:r>
                  </m:num>
                  <m:den>
                    <m:rad>
                      <m:radPr>
                        <m:degHide m:val="1"/>
                        <m:ctrlPr>
                          <w:rPr>
                            <w:rFonts w:ascii="Cambria Math" w:eastAsia="Calibri" w:hAnsi="Cambria Math" w:cs="Times New Roman"/>
                            <w:bCs/>
                            <w:i/>
                            <w:sz w:val="24"/>
                            <w:szCs w:val="24"/>
                            <w:lang w:val="en-CA"/>
                          </w:rPr>
                        </m:ctrlPr>
                      </m:radPr>
                      <m:deg/>
                      <m:e>
                        <m:r>
                          <w:rPr>
                            <w:rFonts w:ascii="Cambria Math" w:eastAsia="Calibri" w:hAnsi="Cambria Math" w:cs="Times New Roman"/>
                            <w:sz w:val="24"/>
                            <w:szCs w:val="24"/>
                            <w:lang w:val="en-CA"/>
                          </w:rPr>
                          <m:t>(B2+B1)</m:t>
                        </m:r>
                      </m:e>
                    </m:rad>
                  </m:den>
                </m:f>
              </m:oMath>
            </m:oMathPara>
          </w:p>
        </w:tc>
        <w:tc>
          <w:tcPr>
            <w:tcW w:w="3091" w:type="dxa"/>
            <w:vAlign w:val="center"/>
            <w:hideMark/>
          </w:tcPr>
          <w:p w14:paraId="260877F1"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RDVI=</m:t>
                </m:r>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(B5-B4)</m:t>
                    </m:r>
                  </m:num>
                  <m:den>
                    <m:rad>
                      <m:radPr>
                        <m:degHide m:val="1"/>
                        <m:ctrlPr>
                          <w:rPr>
                            <w:rFonts w:ascii="Cambria Math" w:eastAsia="Calibri" w:hAnsi="Cambria Math" w:cs="Times New Roman"/>
                            <w:bCs/>
                            <w:i/>
                            <w:sz w:val="24"/>
                            <w:szCs w:val="24"/>
                            <w:lang w:val="en-CA"/>
                          </w:rPr>
                        </m:ctrlPr>
                      </m:radPr>
                      <m:deg/>
                      <m:e>
                        <m:r>
                          <w:rPr>
                            <w:rFonts w:ascii="Cambria Math" w:eastAsia="Calibri" w:hAnsi="Cambria Math" w:cs="Times New Roman"/>
                            <w:sz w:val="24"/>
                            <w:szCs w:val="24"/>
                            <w:lang w:val="en-CA"/>
                          </w:rPr>
                          <m:t>(B5+B4)</m:t>
                        </m:r>
                      </m:e>
                    </m:rad>
                  </m:den>
                </m:f>
              </m:oMath>
            </m:oMathPara>
          </w:p>
        </w:tc>
        <w:tc>
          <w:tcPr>
            <w:tcW w:w="3502" w:type="dxa"/>
            <w:vAlign w:val="center"/>
            <w:hideMark/>
          </w:tcPr>
          <w:p w14:paraId="2DEE297A"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RDVI=</m:t>
                </m:r>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(B8-B4)</m:t>
                    </m:r>
                  </m:num>
                  <m:den>
                    <m:rad>
                      <m:radPr>
                        <m:degHide m:val="1"/>
                        <m:ctrlPr>
                          <w:rPr>
                            <w:rFonts w:ascii="Cambria Math" w:eastAsia="Calibri" w:hAnsi="Cambria Math" w:cs="Times New Roman"/>
                            <w:bCs/>
                            <w:i/>
                            <w:sz w:val="24"/>
                            <w:szCs w:val="24"/>
                            <w:lang w:val="en-CA"/>
                          </w:rPr>
                        </m:ctrlPr>
                      </m:radPr>
                      <m:deg/>
                      <m:e>
                        <m:r>
                          <w:rPr>
                            <w:rFonts w:ascii="Cambria Math" w:eastAsia="Calibri" w:hAnsi="Cambria Math" w:cs="Times New Roman"/>
                            <w:sz w:val="24"/>
                            <w:szCs w:val="24"/>
                            <w:lang w:val="en-CA"/>
                          </w:rPr>
                          <m:t>(B8+B4)</m:t>
                        </m:r>
                      </m:e>
                    </m:rad>
                  </m:den>
                </m:f>
              </m:oMath>
            </m:oMathPara>
          </w:p>
        </w:tc>
        <w:tc>
          <w:tcPr>
            <w:tcW w:w="1804" w:type="dxa"/>
            <w:vAlign w:val="center"/>
            <w:hideMark/>
          </w:tcPr>
          <w:p w14:paraId="24B9E764" w14:textId="77777777"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val="en-CA" w:eastAsia="fr-FR"/>
              </w:rPr>
              <w:t>[</w:t>
            </w:r>
            <w:proofErr w:type="spellStart"/>
            <w:r w:rsidRPr="006B0A76">
              <w:rPr>
                <w:rFonts w:ascii="Times New Roman" w:eastAsia="Times New Roman" w:hAnsi="Times New Roman" w:cs="Times New Roman"/>
                <w:color w:val="000000"/>
                <w:sz w:val="24"/>
                <w:szCs w:val="24"/>
                <w:lang w:val="en-CA" w:eastAsia="fr-FR"/>
              </w:rPr>
              <w:t>Reujean</w:t>
            </w:r>
            <w:proofErr w:type="spellEnd"/>
            <w:r w:rsidRPr="006B0A76">
              <w:rPr>
                <w:rFonts w:ascii="Times New Roman" w:eastAsia="Times New Roman" w:hAnsi="Times New Roman" w:cs="Times New Roman"/>
                <w:color w:val="000000"/>
                <w:sz w:val="24"/>
                <w:szCs w:val="24"/>
                <w:lang w:val="en-CA" w:eastAsia="fr-FR"/>
              </w:rPr>
              <w:t xml:space="preserve"> et </w:t>
            </w:r>
            <w:proofErr w:type="spellStart"/>
            <w:r w:rsidRPr="006B0A76">
              <w:rPr>
                <w:rFonts w:ascii="Times New Roman" w:eastAsia="Times New Roman" w:hAnsi="Times New Roman" w:cs="Times New Roman"/>
                <w:color w:val="000000"/>
                <w:sz w:val="24"/>
                <w:szCs w:val="24"/>
                <w:lang w:val="en-CA" w:eastAsia="fr-FR"/>
              </w:rPr>
              <w:t>Breon</w:t>
            </w:r>
            <w:proofErr w:type="spellEnd"/>
            <w:r w:rsidRPr="006B0A76">
              <w:rPr>
                <w:rFonts w:ascii="Times New Roman" w:eastAsia="Times New Roman" w:hAnsi="Times New Roman" w:cs="Times New Roman"/>
                <w:color w:val="000000"/>
                <w:sz w:val="24"/>
                <w:szCs w:val="24"/>
                <w:lang w:val="en-CA" w:eastAsia="fr-FR"/>
              </w:rPr>
              <w:t>, 1995]</w:t>
            </w:r>
          </w:p>
        </w:tc>
      </w:tr>
      <w:tr w:rsidR="006B0A76" w:rsidRPr="00E002C7" w14:paraId="0BFC7142" w14:textId="77777777" w:rsidTr="00891E6A">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03250F6E" w14:textId="5D1D2656"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bookmarkStart w:id="8" w:name="_Hlk102028229"/>
            <w:r w:rsidRPr="006B0A76">
              <w:rPr>
                <w:rFonts w:ascii="Times New Roman" w:eastAsia="Times New Roman" w:hAnsi="Times New Roman" w:cs="Times New Roman"/>
                <w:i/>
                <w:iCs/>
                <w:color w:val="000000"/>
                <w:sz w:val="24"/>
                <w:szCs w:val="24"/>
                <w:lang w:val="en-CA" w:eastAsia="fr-FR"/>
              </w:rPr>
              <w:t>Modified Simple Ratio</w:t>
            </w:r>
            <w:bookmarkEnd w:id="8"/>
          </w:p>
        </w:tc>
        <w:tc>
          <w:tcPr>
            <w:tcW w:w="2710" w:type="dxa"/>
            <w:vAlign w:val="center"/>
            <w:hideMark/>
          </w:tcPr>
          <w:p w14:paraId="4C50F1B8"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MSR=</m:t>
                </m:r>
                <m:f>
                  <m:fPr>
                    <m:ctrlPr>
                      <w:rPr>
                        <w:rFonts w:ascii="Cambria Math" w:eastAsia="Calibri" w:hAnsi="Cambria Math" w:cs="Times New Roman"/>
                        <w:bCs/>
                        <w:i/>
                        <w:sz w:val="24"/>
                        <w:szCs w:val="24"/>
                        <w:lang w:val="en-CA"/>
                      </w:rPr>
                    </m:ctrlPr>
                  </m:fPr>
                  <m:num>
                    <m:d>
                      <m:dPr>
                        <m:ctrlPr>
                          <w:rPr>
                            <w:rFonts w:ascii="Cambria Math" w:eastAsia="Calibri" w:hAnsi="Cambria Math" w:cs="Times New Roman"/>
                            <w:bCs/>
                            <w:i/>
                            <w:sz w:val="24"/>
                            <w:szCs w:val="24"/>
                            <w:lang w:val="en-CA"/>
                          </w:rPr>
                        </m:ctrlPr>
                      </m:dPr>
                      <m:e>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B2</m:t>
                            </m:r>
                          </m:num>
                          <m:den>
                            <m:r>
                              <w:rPr>
                                <w:rFonts w:ascii="Cambria Math" w:eastAsia="Calibri" w:hAnsi="Cambria Math" w:cs="Times New Roman"/>
                                <w:sz w:val="24"/>
                                <w:szCs w:val="24"/>
                                <w:lang w:val="en-CA"/>
                              </w:rPr>
                              <m:t>B1</m:t>
                            </m:r>
                          </m:den>
                        </m:f>
                      </m:e>
                    </m:d>
                    <m:r>
                      <w:rPr>
                        <w:rFonts w:ascii="Cambria Math" w:eastAsia="Calibri" w:hAnsi="Cambria Math" w:cs="Times New Roman"/>
                        <w:sz w:val="24"/>
                        <w:szCs w:val="24"/>
                        <w:lang w:val="en-CA"/>
                      </w:rPr>
                      <m:t>-1</m:t>
                    </m:r>
                  </m:num>
                  <m:den>
                    <m:rad>
                      <m:radPr>
                        <m:degHide m:val="1"/>
                        <m:ctrlPr>
                          <w:rPr>
                            <w:rFonts w:ascii="Cambria Math" w:eastAsia="Calibri" w:hAnsi="Cambria Math" w:cs="Times New Roman"/>
                            <w:bCs/>
                            <w:i/>
                            <w:sz w:val="24"/>
                            <w:szCs w:val="24"/>
                            <w:lang w:val="en-CA"/>
                          </w:rPr>
                        </m:ctrlPr>
                      </m:radPr>
                      <m:deg/>
                      <m:e>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(B2</m:t>
                            </m:r>
                          </m:num>
                          <m:den>
                            <m:r>
                              <w:rPr>
                                <w:rFonts w:ascii="Cambria Math" w:eastAsia="Calibri" w:hAnsi="Cambria Math" w:cs="Times New Roman"/>
                                <w:sz w:val="24"/>
                                <w:szCs w:val="24"/>
                                <w:lang w:val="en-CA"/>
                              </w:rPr>
                              <m:t>B1</m:t>
                            </m:r>
                          </m:den>
                        </m:f>
                        <m:r>
                          <w:rPr>
                            <w:rFonts w:ascii="Cambria Math" w:eastAsia="Calibri" w:hAnsi="Cambria Math" w:cs="Times New Roman"/>
                            <w:sz w:val="24"/>
                            <w:szCs w:val="24"/>
                            <w:lang w:val="en-CA"/>
                          </w:rPr>
                          <m:t>)</m:t>
                        </m:r>
                      </m:e>
                    </m:rad>
                    <m:r>
                      <w:rPr>
                        <w:rFonts w:ascii="Cambria Math" w:eastAsia="Calibri" w:hAnsi="Cambria Math" w:cs="Times New Roman"/>
                        <w:sz w:val="24"/>
                        <w:szCs w:val="24"/>
                        <w:lang w:val="en-CA"/>
                      </w:rPr>
                      <m:t>+1</m:t>
                    </m:r>
                  </m:den>
                </m:f>
              </m:oMath>
            </m:oMathPara>
          </w:p>
        </w:tc>
        <w:tc>
          <w:tcPr>
            <w:tcW w:w="3091" w:type="dxa"/>
            <w:vAlign w:val="center"/>
            <w:hideMark/>
          </w:tcPr>
          <w:p w14:paraId="5855F8A2"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MSR=</m:t>
                </m:r>
                <m:f>
                  <m:fPr>
                    <m:ctrlPr>
                      <w:rPr>
                        <w:rFonts w:ascii="Cambria Math" w:eastAsia="Calibri" w:hAnsi="Cambria Math" w:cs="Times New Roman"/>
                        <w:bCs/>
                        <w:i/>
                        <w:sz w:val="24"/>
                        <w:szCs w:val="24"/>
                        <w:lang w:val="en-CA"/>
                      </w:rPr>
                    </m:ctrlPr>
                  </m:fPr>
                  <m:num>
                    <m:d>
                      <m:dPr>
                        <m:ctrlPr>
                          <w:rPr>
                            <w:rFonts w:ascii="Cambria Math" w:eastAsia="Calibri" w:hAnsi="Cambria Math" w:cs="Times New Roman"/>
                            <w:bCs/>
                            <w:i/>
                            <w:sz w:val="24"/>
                            <w:szCs w:val="24"/>
                            <w:lang w:val="en-CA"/>
                          </w:rPr>
                        </m:ctrlPr>
                      </m:dPr>
                      <m:e>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B5</m:t>
                            </m:r>
                          </m:num>
                          <m:den>
                            <m:r>
                              <w:rPr>
                                <w:rFonts w:ascii="Cambria Math" w:eastAsia="Calibri" w:hAnsi="Cambria Math" w:cs="Times New Roman"/>
                                <w:sz w:val="24"/>
                                <w:szCs w:val="24"/>
                                <w:lang w:val="en-CA"/>
                              </w:rPr>
                              <m:t>B4</m:t>
                            </m:r>
                          </m:den>
                        </m:f>
                      </m:e>
                    </m:d>
                    <m:r>
                      <w:rPr>
                        <w:rFonts w:ascii="Cambria Math" w:eastAsia="Calibri" w:hAnsi="Cambria Math" w:cs="Times New Roman"/>
                        <w:sz w:val="24"/>
                        <w:szCs w:val="24"/>
                        <w:lang w:val="en-CA"/>
                      </w:rPr>
                      <m:t>-1</m:t>
                    </m:r>
                  </m:num>
                  <m:den>
                    <m:rad>
                      <m:radPr>
                        <m:degHide m:val="1"/>
                        <m:ctrlPr>
                          <w:rPr>
                            <w:rFonts w:ascii="Cambria Math" w:eastAsia="Calibri" w:hAnsi="Cambria Math" w:cs="Times New Roman"/>
                            <w:bCs/>
                            <w:i/>
                            <w:sz w:val="24"/>
                            <w:szCs w:val="24"/>
                            <w:lang w:val="en-CA"/>
                          </w:rPr>
                        </m:ctrlPr>
                      </m:radPr>
                      <m:deg/>
                      <m:e>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(B5</m:t>
                            </m:r>
                          </m:num>
                          <m:den>
                            <m:r>
                              <w:rPr>
                                <w:rFonts w:ascii="Cambria Math" w:eastAsia="Calibri" w:hAnsi="Cambria Math" w:cs="Times New Roman"/>
                                <w:sz w:val="24"/>
                                <w:szCs w:val="24"/>
                                <w:lang w:val="en-CA"/>
                              </w:rPr>
                              <m:t>B4</m:t>
                            </m:r>
                          </m:den>
                        </m:f>
                        <m:r>
                          <w:rPr>
                            <w:rFonts w:ascii="Cambria Math" w:eastAsia="Calibri" w:hAnsi="Cambria Math" w:cs="Times New Roman"/>
                            <w:sz w:val="24"/>
                            <w:szCs w:val="24"/>
                            <w:lang w:val="en-CA"/>
                          </w:rPr>
                          <m:t>)</m:t>
                        </m:r>
                      </m:e>
                    </m:rad>
                    <m:r>
                      <w:rPr>
                        <w:rFonts w:ascii="Cambria Math" w:eastAsia="Calibri" w:hAnsi="Cambria Math" w:cs="Times New Roman"/>
                        <w:sz w:val="24"/>
                        <w:szCs w:val="24"/>
                        <w:lang w:val="en-CA"/>
                      </w:rPr>
                      <m:t>+1</m:t>
                    </m:r>
                  </m:den>
                </m:f>
              </m:oMath>
            </m:oMathPara>
          </w:p>
        </w:tc>
        <w:tc>
          <w:tcPr>
            <w:tcW w:w="3502" w:type="dxa"/>
            <w:vAlign w:val="center"/>
            <w:hideMark/>
          </w:tcPr>
          <w:p w14:paraId="7530420E"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MSR=</m:t>
                </m:r>
                <m:f>
                  <m:fPr>
                    <m:ctrlPr>
                      <w:rPr>
                        <w:rFonts w:ascii="Cambria Math" w:eastAsia="Calibri" w:hAnsi="Cambria Math" w:cs="Times New Roman"/>
                        <w:bCs/>
                        <w:i/>
                        <w:sz w:val="24"/>
                        <w:szCs w:val="24"/>
                        <w:lang w:val="en-CA"/>
                      </w:rPr>
                    </m:ctrlPr>
                  </m:fPr>
                  <m:num>
                    <m:d>
                      <m:dPr>
                        <m:ctrlPr>
                          <w:rPr>
                            <w:rFonts w:ascii="Cambria Math" w:eastAsia="Calibri" w:hAnsi="Cambria Math" w:cs="Times New Roman"/>
                            <w:bCs/>
                            <w:i/>
                            <w:sz w:val="24"/>
                            <w:szCs w:val="24"/>
                            <w:lang w:val="en-CA"/>
                          </w:rPr>
                        </m:ctrlPr>
                      </m:dPr>
                      <m:e>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B8</m:t>
                            </m:r>
                          </m:num>
                          <m:den>
                            <m:r>
                              <w:rPr>
                                <w:rFonts w:ascii="Cambria Math" w:eastAsia="Calibri" w:hAnsi="Cambria Math" w:cs="Times New Roman"/>
                                <w:sz w:val="24"/>
                                <w:szCs w:val="24"/>
                                <w:lang w:val="en-CA"/>
                              </w:rPr>
                              <m:t>B4</m:t>
                            </m:r>
                          </m:den>
                        </m:f>
                      </m:e>
                    </m:d>
                    <m:r>
                      <w:rPr>
                        <w:rFonts w:ascii="Cambria Math" w:eastAsia="Calibri" w:hAnsi="Cambria Math" w:cs="Times New Roman"/>
                        <w:sz w:val="24"/>
                        <w:szCs w:val="24"/>
                        <w:lang w:val="en-CA"/>
                      </w:rPr>
                      <m:t>-1</m:t>
                    </m:r>
                  </m:num>
                  <m:den>
                    <m:rad>
                      <m:radPr>
                        <m:degHide m:val="1"/>
                        <m:ctrlPr>
                          <w:rPr>
                            <w:rFonts w:ascii="Cambria Math" w:eastAsia="Calibri" w:hAnsi="Cambria Math" w:cs="Times New Roman"/>
                            <w:bCs/>
                            <w:i/>
                            <w:sz w:val="24"/>
                            <w:szCs w:val="24"/>
                            <w:lang w:val="en-CA"/>
                          </w:rPr>
                        </m:ctrlPr>
                      </m:radPr>
                      <m:deg/>
                      <m:e>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(B8</m:t>
                            </m:r>
                          </m:num>
                          <m:den>
                            <m:r>
                              <w:rPr>
                                <w:rFonts w:ascii="Cambria Math" w:eastAsia="Calibri" w:hAnsi="Cambria Math" w:cs="Times New Roman"/>
                                <w:sz w:val="24"/>
                                <w:szCs w:val="24"/>
                                <w:lang w:val="en-CA"/>
                              </w:rPr>
                              <m:t>B4</m:t>
                            </m:r>
                          </m:den>
                        </m:f>
                        <m:r>
                          <w:rPr>
                            <w:rFonts w:ascii="Cambria Math" w:eastAsia="Calibri" w:hAnsi="Cambria Math" w:cs="Times New Roman"/>
                            <w:sz w:val="24"/>
                            <w:szCs w:val="24"/>
                            <w:lang w:val="en-CA"/>
                          </w:rPr>
                          <m:t>)</m:t>
                        </m:r>
                      </m:e>
                    </m:rad>
                    <m:r>
                      <w:rPr>
                        <w:rFonts w:ascii="Cambria Math" w:eastAsia="Calibri" w:hAnsi="Cambria Math" w:cs="Times New Roman"/>
                        <w:sz w:val="24"/>
                        <w:szCs w:val="24"/>
                        <w:lang w:val="en-CA"/>
                      </w:rPr>
                      <m:t>+1</m:t>
                    </m:r>
                  </m:den>
                </m:f>
              </m:oMath>
            </m:oMathPara>
          </w:p>
        </w:tc>
        <w:tc>
          <w:tcPr>
            <w:tcW w:w="1804" w:type="dxa"/>
            <w:vAlign w:val="center"/>
            <w:hideMark/>
          </w:tcPr>
          <w:p w14:paraId="5762FFCE" w14:textId="47469425" w:rsidR="006B0A76" w:rsidRPr="00016D82"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{"citationItems":[{"id":"ITEM-1","itemData":{"DOI":"10.1080/07038992.1996.10855178","abstract":"A Modified Simple Ratio (MSR) Is proposed for retrieving biophysical parameters ofboreal forests using remote sensing data. This vegetation index is formulated based on an evaluation ofseveral two-band vegetation indices including the Normalized Difference Vegetation Index' (NOV!), Simple Ratio (SR), Soil Adjusted Vegetation Indices (SA VI, SAVI1, SAV12), Weighted Difference Vegetation Index (WDV!), Global Environment Monitoring Index (GEM/), Non-Linear Index (NLI), and Renormalized Difference Vegetation Index (RDV!). MSR is an improved version ofRDVI for the purpose of linearizing their relationships with biophysical parameters. All indices were obtained from Landsat-5 TM band 3 (visible) and band 4 (near infrared) images after atmospheric corrections (except for GEM/) and were correlated with ground-based measurements made in 20 jack Pine (Pinus banksiana) and Black Spruce (Picea mariana) stands during the BOREASfield experiment in 1994. The measurements include LeafArea Index (LA/) and the Fraction ofPhotosynthetically Active Radiation (FPAR) absorbed by the forest canopies. Among these vegetation indices, SRI MSR, and NOVI were found to be best correlated with LAI and FPARin both spring andsummer. All other indices performed poorly. Both NOVI and MSR can be expressed as a function of SR. Measurement errors in remote sensing data often occurdue to changes in solarzenith angle, subpixel contamination ofclouds, ordissimilar surface features and t</w:instrText>
            </w:r>
            <w:r w:rsidR="00E002C7" w:rsidRPr="00E002C7">
              <w:rPr>
                <w:rFonts w:ascii="Times New Roman" w:eastAsia="Times New Roman" w:hAnsi="Times New Roman" w:cs="Times New Roman"/>
                <w:color w:val="000000"/>
                <w:sz w:val="24"/>
                <w:szCs w:val="24"/>
                <w:lang w:val="en-US" w:eastAsia="fr-FR"/>
              </w:rPr>
              <w:instrText>he variation in the local topography and otherenvironmental factors. Theseerrors generally cause simultaneous increases or decreases in the red and near infrared reflectances, and their effects can be greatly reduced by taking the ratio. All other indices involving mathematical operations other than ratioing could retain the errors or even amplify them. The majorproblem in using the vegetation indices obtained from red and near infrared bands is the small sensitivity to the overstorey vegetation conditions. Although many ofthe vegetation indices such as SAVI, SAV11, andSAVI2 are developed to minimize the effect ofthe background on retrieving the vegetation information, they also reduce their sensitivity to the changes in the overstorey conditions.","author":[{"dropping-particle":"","family":"Chen","given":"Jing M","non-dropping-particle":"","parse-names":false,"suffix":""}],"container-title":"Canadian Journal of Remote Sensing","id":"ITEM-1","issue":"6","issued":{"date-parts":[["1996"]]},"page":"229-241","title":"Evaluation of vegetation indices and a modified simple ratio for Boreal applications","type":"article-journal","volume":"22"},"uris":["http://www.mendeley.com/documents/?uuid=db066048-9370-4bca-ad29-c76cee6dd642"]}],"mendeley":{"formattedCitation":"(Chen 1996)","plainTextFormattedCitation":"(Chen 1996)","previouslyFormattedCitation":"(Chen, 1996)"},"properties":{"noteIndex":0},"schema":"https://github.com/citation-style-language/schema/raw/master/csl-citation.json"}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val="en-CA" w:eastAsia="fr-FR"/>
              </w:rPr>
              <w:t>(Chen 1996)</w:t>
            </w:r>
            <w:r w:rsidRPr="006B0A76">
              <w:rPr>
                <w:rFonts w:ascii="Times New Roman" w:eastAsia="Times New Roman" w:hAnsi="Times New Roman" w:cs="Times New Roman"/>
                <w:color w:val="000000"/>
                <w:sz w:val="24"/>
                <w:szCs w:val="24"/>
                <w:lang w:eastAsia="fr-FR"/>
              </w:rPr>
              <w:fldChar w:fldCharType="end"/>
            </w:r>
          </w:p>
        </w:tc>
      </w:tr>
      <w:tr w:rsidR="00016D82" w:rsidRPr="00E002C7" w14:paraId="29763AF6" w14:textId="77777777" w:rsidTr="004D5AAA">
        <w:trPr>
          <w:trHeight w:val="559"/>
          <w:jc w:val="center"/>
        </w:trPr>
        <w:tc>
          <w:tcPr>
            <w:cnfStyle w:val="001000000000" w:firstRow="0" w:lastRow="0" w:firstColumn="1" w:lastColumn="0" w:oddVBand="0" w:evenVBand="0" w:oddHBand="0" w:evenHBand="0" w:firstRowFirstColumn="0" w:firstRowLastColumn="0" w:lastRowFirstColumn="0" w:lastRowLastColumn="0"/>
            <w:tcW w:w="14378" w:type="dxa"/>
            <w:gridSpan w:val="5"/>
            <w:vAlign w:val="center"/>
          </w:tcPr>
          <w:p w14:paraId="7A6901C7" w14:textId="00AEF896" w:rsidR="00016D82" w:rsidRPr="00E20692" w:rsidRDefault="00016D82" w:rsidP="008F1E1D">
            <w:pPr>
              <w:spacing w:line="360" w:lineRule="auto"/>
              <w:jc w:val="center"/>
              <w:rPr>
                <w:rFonts w:ascii="Times New Roman" w:eastAsia="Times New Roman" w:hAnsi="Times New Roman" w:cs="Times New Roman"/>
                <w:color w:val="000000"/>
                <w:sz w:val="24"/>
                <w:szCs w:val="24"/>
                <w:lang w:val="en-US" w:eastAsia="fr-FR"/>
              </w:rPr>
            </w:pPr>
            <w:r w:rsidRPr="00016D82">
              <w:rPr>
                <w:rFonts w:ascii="Times New Roman" w:eastAsia="Times New Roman" w:hAnsi="Times New Roman" w:cs="Times New Roman"/>
                <w:i/>
                <w:iCs/>
                <w:color w:val="000000"/>
                <w:sz w:val="24"/>
                <w:szCs w:val="24"/>
                <w:lang w:val="en-CA" w:eastAsia="fr-FR"/>
              </w:rPr>
              <w:t>Chlorophyll detection indices</w:t>
            </w:r>
          </w:p>
        </w:tc>
      </w:tr>
      <w:tr w:rsidR="006B0A76" w:rsidRPr="00E002C7" w14:paraId="6B9BE96C" w14:textId="77777777" w:rsidTr="00891E6A">
        <w:trPr>
          <w:cnfStyle w:val="000000100000" w:firstRow="0" w:lastRow="0" w:firstColumn="0" w:lastColumn="0" w:oddVBand="0" w:evenVBand="0" w:oddHBand="1" w:evenHBand="0" w:firstRowFirstColumn="0" w:firstRowLastColumn="0" w:lastRowFirstColumn="0" w:lastRowLastColumn="0"/>
          <w:trHeight w:val="1723"/>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1B2B6874" w14:textId="28928295"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val="en-CA" w:eastAsia="fr-FR"/>
              </w:rPr>
            </w:pPr>
            <w:bookmarkStart w:id="9" w:name="_Hlk102028245"/>
            <w:r w:rsidRPr="006B0A76">
              <w:rPr>
                <w:rFonts w:ascii="Times New Roman" w:eastAsia="Times New Roman" w:hAnsi="Times New Roman" w:cs="Times New Roman"/>
                <w:i/>
                <w:iCs/>
                <w:color w:val="000000"/>
                <w:sz w:val="24"/>
                <w:szCs w:val="24"/>
                <w:lang w:val="en-CA" w:eastAsia="fr-FR"/>
              </w:rPr>
              <w:lastRenderedPageBreak/>
              <w:t>Modified Chlorophyll Absorption in Reflectance Index</w:t>
            </w:r>
            <w:bookmarkEnd w:id="9"/>
          </w:p>
        </w:tc>
        <w:tc>
          <w:tcPr>
            <w:tcW w:w="2710" w:type="dxa"/>
            <w:noWrap/>
            <w:vAlign w:val="center"/>
            <w:hideMark/>
          </w:tcPr>
          <w:p w14:paraId="67378F1C" w14:textId="77777777" w:rsidR="006B0A76" w:rsidRPr="00016D82"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MCARI=</m:t>
                </m:r>
                <m:d>
                  <m:dPr>
                    <m:begChr m:val="["/>
                    <m:endChr m:val="]"/>
                    <m:ctrlPr>
                      <w:rPr>
                        <w:rFonts w:ascii="Cambria Math" w:eastAsia="Calibri" w:hAnsi="Cambria Math" w:cs="Times New Roman"/>
                        <w:bCs/>
                        <w:i/>
                        <w:sz w:val="24"/>
                        <w:szCs w:val="24"/>
                        <w:lang w:val="en-CA"/>
                      </w:rPr>
                    </m:ctrlPr>
                  </m:dPr>
                  <m:e>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B2-B1</m:t>
                        </m:r>
                      </m:e>
                    </m:d>
                    <m:r>
                      <w:rPr>
                        <w:rFonts w:ascii="Cambria Math" w:eastAsia="Calibri" w:hAnsi="Cambria Math" w:cs="Times New Roman"/>
                        <w:sz w:val="24"/>
                        <w:szCs w:val="24"/>
                        <w:lang w:val="en-CA"/>
                      </w:rPr>
                      <m:t>-0,2</m:t>
                    </m:r>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B2-B4</m:t>
                        </m:r>
                      </m:e>
                    </m:d>
                  </m:e>
                </m:d>
                <m:r>
                  <w:rPr>
                    <w:rFonts w:ascii="Cambria Math" w:eastAsia="Calibri" w:hAnsi="Cambria Math" w:cs="Times New Roman"/>
                    <w:sz w:val="24"/>
                    <w:szCs w:val="24"/>
                    <w:lang w:val="en-CA"/>
                  </w:rPr>
                  <m:t>*(</m:t>
                </m:r>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B2</m:t>
                    </m:r>
                  </m:num>
                  <m:den>
                    <m:r>
                      <w:rPr>
                        <w:rFonts w:ascii="Cambria Math" w:eastAsia="Calibri" w:hAnsi="Cambria Math" w:cs="Times New Roman"/>
                        <w:sz w:val="24"/>
                        <w:szCs w:val="24"/>
                        <w:lang w:val="en-CA"/>
                      </w:rPr>
                      <m:t>B1</m:t>
                    </m:r>
                  </m:den>
                </m:f>
                <m:r>
                  <w:rPr>
                    <w:rFonts w:ascii="Cambria Math" w:eastAsia="Calibri" w:hAnsi="Cambria Math" w:cs="Times New Roman"/>
                    <w:sz w:val="24"/>
                    <w:szCs w:val="24"/>
                    <w:lang w:val="en-CA"/>
                  </w:rPr>
                  <m:t>)</m:t>
                </m:r>
              </m:oMath>
            </m:oMathPara>
          </w:p>
        </w:tc>
        <w:tc>
          <w:tcPr>
            <w:tcW w:w="3091" w:type="dxa"/>
            <w:vAlign w:val="center"/>
            <w:hideMark/>
          </w:tcPr>
          <w:p w14:paraId="597A08E6" w14:textId="77777777" w:rsidR="006B0A76" w:rsidRPr="00016D82"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MCARI=</m:t>
                </m:r>
                <m:d>
                  <m:dPr>
                    <m:begChr m:val="["/>
                    <m:endChr m:val="]"/>
                    <m:ctrlPr>
                      <w:rPr>
                        <w:rFonts w:ascii="Cambria Math" w:eastAsia="Calibri" w:hAnsi="Cambria Math" w:cs="Times New Roman"/>
                        <w:bCs/>
                        <w:i/>
                        <w:sz w:val="24"/>
                        <w:szCs w:val="24"/>
                        <w:lang w:val="en-CA"/>
                      </w:rPr>
                    </m:ctrlPr>
                  </m:dPr>
                  <m:e>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B5-B4</m:t>
                        </m:r>
                      </m:e>
                    </m:d>
                    <m:r>
                      <w:rPr>
                        <w:rFonts w:ascii="Cambria Math" w:eastAsia="Calibri" w:hAnsi="Cambria Math" w:cs="Times New Roman"/>
                        <w:sz w:val="24"/>
                        <w:szCs w:val="24"/>
                        <w:lang w:val="en-CA"/>
                      </w:rPr>
                      <m:t>-0,2</m:t>
                    </m:r>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B5-B3</m:t>
                        </m:r>
                      </m:e>
                    </m:d>
                  </m:e>
                </m:d>
                <m:r>
                  <w:rPr>
                    <w:rFonts w:ascii="Cambria Math" w:eastAsia="Calibri" w:hAnsi="Cambria Math" w:cs="Times New Roman"/>
                    <w:sz w:val="24"/>
                    <w:szCs w:val="24"/>
                    <w:lang w:val="en-CA"/>
                  </w:rPr>
                  <m:t>*(</m:t>
                </m:r>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B5</m:t>
                    </m:r>
                  </m:num>
                  <m:den>
                    <m:r>
                      <w:rPr>
                        <w:rFonts w:ascii="Cambria Math" w:eastAsia="Calibri" w:hAnsi="Cambria Math" w:cs="Times New Roman"/>
                        <w:sz w:val="24"/>
                        <w:szCs w:val="24"/>
                        <w:lang w:val="en-CA"/>
                      </w:rPr>
                      <m:t>B4</m:t>
                    </m:r>
                  </m:den>
                </m:f>
                <m:r>
                  <w:rPr>
                    <w:rFonts w:ascii="Cambria Math" w:eastAsia="Calibri" w:hAnsi="Cambria Math" w:cs="Times New Roman"/>
                    <w:sz w:val="24"/>
                    <w:szCs w:val="24"/>
                    <w:lang w:val="en-CA"/>
                  </w:rPr>
                  <m:t>)</m:t>
                </m:r>
              </m:oMath>
            </m:oMathPara>
          </w:p>
        </w:tc>
        <w:tc>
          <w:tcPr>
            <w:tcW w:w="3502" w:type="dxa"/>
            <w:vAlign w:val="center"/>
            <w:hideMark/>
          </w:tcPr>
          <w:p w14:paraId="39B456B1" w14:textId="77777777" w:rsidR="006B0A76" w:rsidRPr="00016D82"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MCARI=</m:t>
                </m:r>
                <m:d>
                  <m:dPr>
                    <m:begChr m:val="["/>
                    <m:endChr m:val="]"/>
                    <m:ctrlPr>
                      <w:rPr>
                        <w:rFonts w:ascii="Cambria Math" w:eastAsia="Calibri" w:hAnsi="Cambria Math" w:cs="Times New Roman"/>
                        <w:bCs/>
                        <w:i/>
                        <w:sz w:val="24"/>
                        <w:szCs w:val="24"/>
                        <w:lang w:val="en-CA"/>
                      </w:rPr>
                    </m:ctrlPr>
                  </m:dPr>
                  <m:e>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B8-B4</m:t>
                        </m:r>
                      </m:e>
                    </m:d>
                    <m:r>
                      <w:rPr>
                        <w:rFonts w:ascii="Cambria Math" w:eastAsia="Calibri" w:hAnsi="Cambria Math" w:cs="Times New Roman"/>
                        <w:sz w:val="24"/>
                        <w:szCs w:val="24"/>
                        <w:lang w:val="en-CA"/>
                      </w:rPr>
                      <m:t>-0,2</m:t>
                    </m:r>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B8-B3</m:t>
                        </m:r>
                      </m:e>
                    </m:d>
                  </m:e>
                </m:d>
                <m:r>
                  <w:rPr>
                    <w:rFonts w:ascii="Cambria Math" w:eastAsia="Calibri" w:hAnsi="Cambria Math" w:cs="Times New Roman"/>
                    <w:sz w:val="24"/>
                    <w:szCs w:val="24"/>
                    <w:lang w:val="en-CA"/>
                  </w:rPr>
                  <m:t>*(</m:t>
                </m:r>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B8</m:t>
                    </m:r>
                  </m:num>
                  <m:den>
                    <m:r>
                      <w:rPr>
                        <w:rFonts w:ascii="Cambria Math" w:eastAsia="Calibri" w:hAnsi="Cambria Math" w:cs="Times New Roman"/>
                        <w:sz w:val="24"/>
                        <w:szCs w:val="24"/>
                        <w:lang w:val="en-CA"/>
                      </w:rPr>
                      <m:t>B4</m:t>
                    </m:r>
                  </m:den>
                </m:f>
                <m:r>
                  <w:rPr>
                    <w:rFonts w:ascii="Cambria Math" w:eastAsia="Calibri" w:hAnsi="Cambria Math" w:cs="Times New Roman"/>
                    <w:sz w:val="24"/>
                    <w:szCs w:val="24"/>
                    <w:lang w:val="en-CA"/>
                  </w:rPr>
                  <m:t>)</m:t>
                </m:r>
              </m:oMath>
            </m:oMathPara>
          </w:p>
        </w:tc>
        <w:tc>
          <w:tcPr>
            <w:tcW w:w="1804" w:type="dxa"/>
            <w:vAlign w:val="center"/>
            <w:hideMark/>
          </w:tcPr>
          <w:p w14:paraId="566E96CC" w14:textId="3CF96EFD" w:rsidR="006B0A76" w:rsidRPr="00016D82"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FR"/>
              </w:rPr>
            </w:pPr>
            <w:r w:rsidRPr="006B0A76">
              <w:rPr>
                <w:rFonts w:ascii="Times New Roman" w:eastAsia="Times New Roman" w:hAnsi="Times New Roman" w:cs="Times New Roman"/>
                <w:color w:val="000000"/>
                <w:sz w:val="24"/>
                <w:szCs w:val="24"/>
                <w:lang w:val="en-CA" w:eastAsia="fr-FR"/>
              </w:rPr>
              <w:fldChar w:fldCharType="begin" w:fldLock="1"/>
            </w:r>
            <w:r w:rsidR="00E002C7">
              <w:rPr>
                <w:rFonts w:ascii="Times New Roman" w:eastAsia="Times New Roman" w:hAnsi="Times New Roman" w:cs="Times New Roman"/>
                <w:color w:val="000000"/>
                <w:sz w:val="24"/>
                <w:szCs w:val="24"/>
                <w:lang w:val="en-CA" w:eastAsia="fr-FR"/>
              </w:rPr>
              <w:instrText>ADDIN CSL_CITATION {"citationItems":[{"id":"ITEM-1","itemData":{"DOI":"10.3184/174751911X556684","ISSN":"03082342","abstract":"Farmers must balance the competing goals of supplying adequate N for their crops while minimizing N losses to the environment. To characterize the spatial variability of N over large fields, traditional methods (soil testing, plant tissue analysis, and chlorophyll meters) require many point samples. Because of the close link between leaf chlorophyll and leaf N concentration, remote sensing techniques have the potential to evaluate the N variability over large fields quickly. Our objectives were to (1) select wavelengths sensitive to leaf chlorophyll concentration, (2) simulate canopy reflectance using a radiative transfer model, and (3) propose a strategy for detecting leafchlorophyll status ofplants using remotely sensed data. A wide range of leafchlorophyll levels was established in field-grown corn (Zea mays L.) with the application of 8 N levels: 0%, 12.5%, 25%, 50%, 75%, 100%, 125%, and 150% of the recommended rate. Reflectance and transmittance spectra of fully expanded upper leaves were acquired over the 400-nm to 1,000-nm wavelength range shortly after anthesis with a spectroradiometer and integrating sphere. Broad-band differences in leafspectra were observed near 550 nm, 715 nm, and&gt;750 nm. Crop canopy reflectance was simulated using the SAIL (Scattering by Arbitrarily Inclined Leaves) canopy reflectance model for a wide range ofbackground reflectances, leafarea indices (LAI), and leaf chlorophyll concentrations. Variations in background reflectance and LAI confounded the detection of the relatively subtle differences in canopy reflectance due to changes in leaf chlorophyll concentration. Spectral vegetation indices that combined near-infrared reflectance and red reflectance (e.g., OSAVI and NIR/Red) minimized contributions ofbackground reflectance, while spectral vegetation indices that combined reflectances of near-infrared and other visible bands (MCARI and NIR/Green) were responsive to both leaf chlorophyll concentrations and background reflectance. Pairs of these spectral vegetation indices plotted together produced isolines of leaf chlorophyll concentrations. The slopes of these isolines were linearly related to leaf chlorophyll concentration. A limited test with measured canopy reflectance and leafchlorophyll data confirmed these results. The characterization of leaf chlorophyll concentrations at the field scale without the confounding problem ofbackground reflectance and LAI variability holds promise as a valuable aid for decision maki…","author":[{"dropping-particle":"","family":"Daughtry","given":"C.S. T.","non-dropping-particle":"","parse-names":false,"suffix":""},{"dropping-particle":"","family":"Walthall","given":"C. L.","non-dropping-particle":"","parse-names":false,"suffix":""},{"dropping-particle":"","family":"Kim","given":"M. S.","non-dropping-particle":"","parse-names":false,"suffix":""},{"dropping-particle":"","family":"Brown de Colstoun","given":"E.","non-dropping-particle":"","parse-names":false,"suffix":""},{"dropping-particle":"","family":"McMurtrey III","given":"E.","non-dropping-particle":"","parse-names":false,"suffix":""}],"container-title":"Remote Sensing of Environment","id":"ITEM-1","issued":{"date-parts":[["2000"]]},"page":"229-239","title":"Estimating Corn Leaf Chlorophyll Concentration from Leaf and Canopy Reflectance","type":"article-journal","volume":"74"},"uris":["http://www.mendeley.com/documents/?uuid=3b091f4a-1db5-4dbe-b87b-64a0c069d0e1"]}],"mendeley":{"formattedCitation":"(Daughtry et al. 2000)","plainTextFormattedCitation":"(Daughtry et al. 2000)","previouslyFormattedCitation":"(Daughtry et al., 2000)"},"properties":{"noteIndex":0},"schema":"https://github.com/citation-style-language/schema/raw/master/csl-citation.json"}</w:instrText>
            </w:r>
            <w:r w:rsidRPr="006B0A76">
              <w:rPr>
                <w:rFonts w:ascii="Times New Roman" w:eastAsia="Times New Roman" w:hAnsi="Times New Roman" w:cs="Times New Roman"/>
                <w:color w:val="000000"/>
                <w:sz w:val="24"/>
                <w:szCs w:val="24"/>
                <w:lang w:val="en-CA" w:eastAsia="fr-FR"/>
              </w:rPr>
              <w:fldChar w:fldCharType="separate"/>
            </w:r>
            <w:r w:rsidR="00E002C7" w:rsidRPr="00E002C7">
              <w:rPr>
                <w:rFonts w:ascii="Times New Roman" w:eastAsia="Times New Roman" w:hAnsi="Times New Roman" w:cs="Times New Roman"/>
                <w:noProof/>
                <w:color w:val="000000"/>
                <w:sz w:val="24"/>
                <w:szCs w:val="24"/>
                <w:lang w:val="en-CA" w:eastAsia="fr-FR"/>
              </w:rPr>
              <w:t>(Daughtry et al. 2000)</w:t>
            </w:r>
            <w:r w:rsidRPr="006B0A76">
              <w:rPr>
                <w:rFonts w:ascii="Times New Roman" w:eastAsia="Times New Roman" w:hAnsi="Times New Roman" w:cs="Times New Roman"/>
                <w:color w:val="000000"/>
                <w:sz w:val="24"/>
                <w:szCs w:val="24"/>
                <w:lang w:val="en-CA" w:eastAsia="fr-FR"/>
              </w:rPr>
              <w:fldChar w:fldCharType="end"/>
            </w:r>
          </w:p>
        </w:tc>
      </w:tr>
      <w:tr w:rsidR="006B0A76" w:rsidRPr="006B0A76" w14:paraId="6A64E3C8" w14:textId="77777777" w:rsidTr="00891E6A">
        <w:trPr>
          <w:trHeight w:val="1654"/>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5756C1DA" w14:textId="21E7C2A3" w:rsidR="006B0A76" w:rsidRPr="005C1C01" w:rsidRDefault="006B0A76" w:rsidP="008F1E1D">
            <w:pPr>
              <w:spacing w:line="360" w:lineRule="auto"/>
              <w:jc w:val="center"/>
              <w:rPr>
                <w:rFonts w:ascii="Times New Roman" w:eastAsia="Times New Roman" w:hAnsi="Times New Roman" w:cs="Times New Roman"/>
                <w:i/>
                <w:iCs/>
                <w:color w:val="000000"/>
                <w:sz w:val="24"/>
                <w:szCs w:val="24"/>
                <w:lang w:val="en-CA" w:eastAsia="fr-FR"/>
              </w:rPr>
            </w:pPr>
            <w:bookmarkStart w:id="10" w:name="_Hlk102028257"/>
            <w:r w:rsidRPr="005C1C01">
              <w:rPr>
                <w:rFonts w:ascii="Times New Roman" w:eastAsia="Times New Roman" w:hAnsi="Times New Roman" w:cs="Times New Roman"/>
                <w:i/>
                <w:iCs/>
                <w:color w:val="000000"/>
                <w:sz w:val="24"/>
                <w:szCs w:val="24"/>
                <w:lang w:val="en-CA" w:eastAsia="fr-FR"/>
              </w:rPr>
              <w:t xml:space="preserve">Transformed </w:t>
            </w:r>
            <w:r w:rsidR="005C1C01" w:rsidRPr="006B0A76">
              <w:rPr>
                <w:rFonts w:ascii="Times New Roman" w:eastAsia="Times New Roman" w:hAnsi="Times New Roman" w:cs="Times New Roman"/>
                <w:i/>
                <w:iCs/>
                <w:color w:val="000000"/>
                <w:sz w:val="24"/>
                <w:szCs w:val="24"/>
                <w:lang w:val="en-CA" w:eastAsia="fr-FR"/>
              </w:rPr>
              <w:t>Chlorophyll Absorption in Reflectance Index</w:t>
            </w:r>
            <w:bookmarkEnd w:id="10"/>
          </w:p>
        </w:tc>
        <w:tc>
          <w:tcPr>
            <w:tcW w:w="2710" w:type="dxa"/>
            <w:noWrap/>
            <w:vAlign w:val="center"/>
            <w:hideMark/>
          </w:tcPr>
          <w:p w14:paraId="5F3453CC" w14:textId="3ED4B88E" w:rsidR="006B0A76" w:rsidRPr="00016D82"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TCARI=3[</m:t>
                </m:r>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B2-B1</m:t>
                    </m:r>
                  </m:e>
                </m:d>
                <m:r>
                  <w:rPr>
                    <w:rFonts w:ascii="Cambria Math" w:eastAsia="Calibri" w:hAnsi="Cambria Math" w:cs="Times New Roman"/>
                    <w:sz w:val="24"/>
                    <w:szCs w:val="24"/>
                    <w:lang w:val="en-CA"/>
                  </w:rPr>
                  <m:t>-0.2</m:t>
                </m:r>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B2-B4</m:t>
                    </m:r>
                  </m:e>
                </m:d>
                <m:r>
                  <w:rPr>
                    <w:rFonts w:ascii="Cambria Math" w:eastAsia="Calibri" w:hAnsi="Cambria Math" w:cs="Times New Roman"/>
                    <w:sz w:val="24"/>
                    <w:szCs w:val="24"/>
                    <w:lang w:val="en-CA"/>
                  </w:rPr>
                  <m:t>*(</m:t>
                </m:r>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B2</m:t>
                    </m:r>
                  </m:num>
                  <m:den>
                    <m:r>
                      <w:rPr>
                        <w:rFonts w:ascii="Cambria Math" w:eastAsia="Calibri" w:hAnsi="Cambria Math" w:cs="Times New Roman"/>
                        <w:sz w:val="24"/>
                        <w:szCs w:val="24"/>
                        <w:lang w:val="en-CA"/>
                      </w:rPr>
                      <m:t>B1</m:t>
                    </m:r>
                  </m:den>
                </m:f>
                <m:r>
                  <w:rPr>
                    <w:rFonts w:ascii="Cambria Math" w:eastAsia="Calibri" w:hAnsi="Cambria Math" w:cs="Times New Roman"/>
                    <w:sz w:val="24"/>
                    <w:szCs w:val="24"/>
                    <w:lang w:val="en-CA"/>
                  </w:rPr>
                  <m:t>)]</m:t>
                </m:r>
              </m:oMath>
            </m:oMathPara>
          </w:p>
        </w:tc>
        <w:tc>
          <w:tcPr>
            <w:tcW w:w="3091" w:type="dxa"/>
            <w:vAlign w:val="center"/>
            <w:hideMark/>
          </w:tcPr>
          <w:p w14:paraId="757F9964" w14:textId="46CE5DBB" w:rsidR="006B0A76" w:rsidRPr="00016D82"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TCARI=3[</m:t>
                </m:r>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B5-B4</m:t>
                    </m:r>
                  </m:e>
                </m:d>
                <m:r>
                  <w:rPr>
                    <w:rFonts w:ascii="Cambria Math" w:eastAsia="Calibri" w:hAnsi="Cambria Math" w:cs="Times New Roman"/>
                    <w:sz w:val="24"/>
                    <w:szCs w:val="24"/>
                    <w:lang w:val="en-CA"/>
                  </w:rPr>
                  <m:t>-0.2</m:t>
                </m:r>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B5-B3</m:t>
                    </m:r>
                  </m:e>
                </m:d>
                <m:r>
                  <w:rPr>
                    <w:rFonts w:ascii="Cambria Math" w:eastAsia="Calibri" w:hAnsi="Cambria Math" w:cs="Times New Roman"/>
                    <w:sz w:val="24"/>
                    <w:szCs w:val="24"/>
                    <w:lang w:val="en-CA"/>
                  </w:rPr>
                  <m:t>*(</m:t>
                </m:r>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B5</m:t>
                    </m:r>
                  </m:num>
                  <m:den>
                    <m:r>
                      <w:rPr>
                        <w:rFonts w:ascii="Cambria Math" w:eastAsia="Calibri" w:hAnsi="Cambria Math" w:cs="Times New Roman"/>
                        <w:sz w:val="24"/>
                        <w:szCs w:val="24"/>
                        <w:lang w:val="en-CA"/>
                      </w:rPr>
                      <m:t>B4</m:t>
                    </m:r>
                  </m:den>
                </m:f>
                <m:r>
                  <w:rPr>
                    <w:rFonts w:ascii="Cambria Math" w:eastAsia="Calibri" w:hAnsi="Cambria Math" w:cs="Times New Roman"/>
                    <w:sz w:val="24"/>
                    <w:szCs w:val="24"/>
                    <w:lang w:val="en-CA"/>
                  </w:rPr>
                  <m:t>)]</m:t>
                </m:r>
              </m:oMath>
            </m:oMathPara>
          </w:p>
        </w:tc>
        <w:tc>
          <w:tcPr>
            <w:tcW w:w="3502" w:type="dxa"/>
            <w:vAlign w:val="center"/>
            <w:hideMark/>
          </w:tcPr>
          <w:p w14:paraId="3B2C7AD4" w14:textId="17CC5877" w:rsidR="006B0A76" w:rsidRPr="00016D82"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TCARI=3[</m:t>
                </m:r>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B8-B4</m:t>
                    </m:r>
                  </m:e>
                </m:d>
                <m:r>
                  <w:rPr>
                    <w:rFonts w:ascii="Cambria Math" w:eastAsia="Calibri" w:hAnsi="Cambria Math" w:cs="Times New Roman"/>
                    <w:sz w:val="24"/>
                    <w:szCs w:val="24"/>
                    <w:lang w:val="en-CA"/>
                  </w:rPr>
                  <m:t>-0.2</m:t>
                </m:r>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B8-B3</m:t>
                    </m:r>
                  </m:e>
                </m:d>
                <m:r>
                  <w:rPr>
                    <w:rFonts w:ascii="Cambria Math" w:eastAsia="Calibri" w:hAnsi="Cambria Math" w:cs="Times New Roman"/>
                    <w:sz w:val="24"/>
                    <w:szCs w:val="24"/>
                    <w:lang w:val="en-CA"/>
                  </w:rPr>
                  <m:t>*(</m:t>
                </m:r>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B8</m:t>
                    </m:r>
                  </m:num>
                  <m:den>
                    <m:r>
                      <w:rPr>
                        <w:rFonts w:ascii="Cambria Math" w:eastAsia="Calibri" w:hAnsi="Cambria Math" w:cs="Times New Roman"/>
                        <w:sz w:val="24"/>
                        <w:szCs w:val="24"/>
                        <w:lang w:val="en-CA"/>
                      </w:rPr>
                      <m:t>B4</m:t>
                    </m:r>
                  </m:den>
                </m:f>
                <m:r>
                  <w:rPr>
                    <w:rFonts w:ascii="Cambria Math" w:eastAsia="Calibri" w:hAnsi="Cambria Math" w:cs="Times New Roman"/>
                    <w:sz w:val="24"/>
                    <w:szCs w:val="24"/>
                    <w:lang w:val="en-CA"/>
                  </w:rPr>
                  <m:t>)]</m:t>
                </m:r>
              </m:oMath>
            </m:oMathPara>
          </w:p>
        </w:tc>
        <w:tc>
          <w:tcPr>
            <w:tcW w:w="1804" w:type="dxa"/>
            <w:vAlign w:val="center"/>
            <w:hideMark/>
          </w:tcPr>
          <w:p w14:paraId="3470E744" w14:textId="5E380F40"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val="en-CA" w:eastAsia="fr-FR"/>
              </w:rPr>
              <w:fldChar w:fldCharType="begin" w:fldLock="1"/>
            </w:r>
            <w:r w:rsidR="00E002C7">
              <w:rPr>
                <w:rFonts w:ascii="Times New Roman" w:eastAsia="Times New Roman" w:hAnsi="Times New Roman" w:cs="Times New Roman"/>
                <w:color w:val="000000"/>
                <w:sz w:val="24"/>
                <w:szCs w:val="24"/>
                <w:lang w:val="en-CA" w:eastAsia="fr-FR"/>
              </w:rPr>
              <w:instrText>ADDIN CSL_CITATION {"citationItems":[{"id":"ITEM-1","itemData":{"DOI":"10.1016/S0034-4257(02)00018-4","ISSN":"00344257","abstract":"Recent studies have demonstrated the usefulness of optical indices from hyperspectral remote sensing in the assessment of vegetation biophysical variables both in forestry and agriculture. Those indices are, however, the combined response to variations of several vegetation and environmental properties, such as Leaf Area Index (LAI), leaf chlorophyll content, canopy shadows, and background soil reflectance. Of particular significance to precision agriculture is chlorophyll content, an indicator of photosynthesis activity, which is related to the nitrogen concentration in green vegetation and serves as a measure of the crop response to nitrogen application. This paper presents a combined modeling and indices-based approach to predicting the crop chlorophyll content from remote sensing data while minimizing LAI (vegetation parameter) influence and underlying soil (background) effects. This combined method has been developed first using simulated data and followed by evaluation in terms of quantitative predictive capability using real hyperspectral airborne data. Simulations consisted of leaf and canopy reflectance modeling with PROSPECT and SAILH radiative transfer models. In this modeling study, we developed an index that integrates advantages of indices minimizing soil background effects and indices that are sensitive to chlorophyll concentration. Simulated data have shown that the proposed index Transformed Chlorophyll Absorption in Reflectance Index/Optimized Soil-Adjusted Vegetation Index (TCARI/OSAVI) is both very sensitive to chlorophyll content variations and very resistant to the variations of LAI and solar zenith angle. It was therefore possible to generate a predictive equation to estimate leaf chlorophyll content from the combined optical index derived from above-canopy reflectance. This relationship was evaluated by application to hyperspectral CASI imagery collected over corn crops in three experimental farms from Ontario and Quebec, Canada. The results presented here are from the L'Acadie, Quebec, Agriculture and Agri-Food Canada research site. Images of predicted leaf chlorophyll content were generated. Evaluation showed chlorophyll variability over crop plots with various levels of nitrogen, and rev</w:instrText>
            </w:r>
            <w:r w:rsidR="00E002C7" w:rsidRPr="00E002C7">
              <w:rPr>
                <w:rFonts w:ascii="Times New Roman" w:eastAsia="Times New Roman" w:hAnsi="Times New Roman" w:cs="Times New Roman"/>
                <w:color w:val="000000"/>
                <w:sz w:val="24"/>
                <w:szCs w:val="24"/>
                <w:lang w:eastAsia="fr-FR"/>
              </w:rPr>
              <w:instrText>ealed an excellent agreement with ground truth, with a correlation of r2=.81 between estimated and field measured chlorophyll content data. © 2002 Elsevier Science Inc. All rights reserved.","author":[{"dropping-particle":"","family":"Haboudane","given":"Driss","non-dropping-particle":"","parse-names":false,"suffix":""},{"dropping-particle":"","family":"Miller","given":"John R.","non-dropping-particle":"","parse-names":false,"suffix":""},{"dropping-particle":"","family":"Tremblay","given":"Nicolas","non-dropping-particle":"","parse-names":false,"suffix":""},{"dropping-particle":"","family":"Zarco-Tejada","given":"Pablo J.","non-dropping-particle":"","parse-names":false,"suffix":""},{"dropping-particle":"","family":"Dextraze","given":"Louise","non-dropping-particle":"","parse-names":false,"suffix":""}],"container-title":"Remote Sensing of Environment","id":"ITEM-1","issue":"2-3","issued":{"date-parts":[["2002"]]},"page":"416-426","title":"Integrated narrow-band vegetation indices for prediction of crop chlorophyll content for application to precision agriculture","type":"article-journal","volume":"81"},"uris":["http://www.mendeley.com/documents/?uuid=99dd95d0-defe-33c0-a352-e5ddc5edfa25"]}],"mendeley":{"formattedCitation":"(Haboudane et al. 2002)","plainTextFormattedCitation":"(Haboudane et al. 2002)","previouslyFormattedCitation":"(Haboudane et al., 2002)"},"properties":{"noteIndex":0},"schema":"https://github.com/citation-style-language/schema/raw/master/csl-citation.json"}</w:instrText>
            </w:r>
            <w:r w:rsidRPr="006B0A76">
              <w:rPr>
                <w:rFonts w:ascii="Times New Roman" w:eastAsia="Times New Roman" w:hAnsi="Times New Roman" w:cs="Times New Roman"/>
                <w:color w:val="000000"/>
                <w:sz w:val="24"/>
                <w:szCs w:val="24"/>
                <w:lang w:val="en-CA" w:eastAsia="fr-FR"/>
              </w:rPr>
              <w:fldChar w:fldCharType="separate"/>
            </w:r>
            <w:r w:rsidR="00E002C7" w:rsidRPr="00E002C7">
              <w:rPr>
                <w:rFonts w:ascii="Times New Roman" w:eastAsia="Times New Roman" w:hAnsi="Times New Roman" w:cs="Times New Roman"/>
                <w:noProof/>
                <w:color w:val="000000"/>
                <w:sz w:val="24"/>
                <w:szCs w:val="24"/>
                <w:lang w:eastAsia="fr-FR"/>
              </w:rPr>
              <w:t>(Haboudane et al. 2002)</w:t>
            </w:r>
            <w:r w:rsidRPr="006B0A76">
              <w:rPr>
                <w:rFonts w:ascii="Times New Roman" w:eastAsia="Times New Roman" w:hAnsi="Times New Roman" w:cs="Times New Roman"/>
                <w:color w:val="000000"/>
                <w:sz w:val="24"/>
                <w:szCs w:val="24"/>
                <w:lang w:val="en-CA" w:eastAsia="fr-FR"/>
              </w:rPr>
              <w:fldChar w:fldCharType="end"/>
            </w:r>
          </w:p>
        </w:tc>
      </w:tr>
      <w:tr w:rsidR="006B0A76" w:rsidRPr="006B0A76" w14:paraId="46FDFFE7" w14:textId="77777777" w:rsidTr="00891E6A">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3B8365D2" w14:textId="4A978922"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bookmarkStart w:id="11" w:name="_Hlk102028276"/>
            <w:proofErr w:type="spellStart"/>
            <w:r w:rsidRPr="006B0A76">
              <w:rPr>
                <w:rFonts w:ascii="Times New Roman" w:eastAsia="Times New Roman" w:hAnsi="Times New Roman" w:cs="Times New Roman"/>
                <w:i/>
                <w:iCs/>
                <w:color w:val="000000"/>
                <w:sz w:val="24"/>
                <w:szCs w:val="24"/>
                <w:lang w:eastAsia="fr-FR"/>
              </w:rPr>
              <w:t>Triangular</w:t>
            </w:r>
            <w:proofErr w:type="spellEnd"/>
            <w:r w:rsidRPr="006B0A76">
              <w:rPr>
                <w:rFonts w:ascii="Times New Roman" w:eastAsia="Times New Roman" w:hAnsi="Times New Roman" w:cs="Times New Roman"/>
                <w:i/>
                <w:iCs/>
                <w:color w:val="000000"/>
                <w:sz w:val="24"/>
                <w:szCs w:val="24"/>
                <w:lang w:eastAsia="fr-FR"/>
              </w:rPr>
              <w:t xml:space="preserve"> </w:t>
            </w:r>
            <w:proofErr w:type="spellStart"/>
            <w:r w:rsidRPr="006B0A76">
              <w:rPr>
                <w:rFonts w:ascii="Times New Roman" w:eastAsia="Times New Roman" w:hAnsi="Times New Roman" w:cs="Times New Roman"/>
                <w:i/>
                <w:iCs/>
                <w:color w:val="000000"/>
                <w:sz w:val="24"/>
                <w:szCs w:val="24"/>
                <w:lang w:eastAsia="fr-FR"/>
              </w:rPr>
              <w:t>Vegetation</w:t>
            </w:r>
            <w:proofErr w:type="spellEnd"/>
            <w:r w:rsidRPr="006B0A76">
              <w:rPr>
                <w:rFonts w:ascii="Times New Roman" w:eastAsia="Times New Roman" w:hAnsi="Times New Roman" w:cs="Times New Roman"/>
                <w:i/>
                <w:iCs/>
                <w:color w:val="000000"/>
                <w:sz w:val="24"/>
                <w:szCs w:val="24"/>
                <w:lang w:eastAsia="fr-FR"/>
              </w:rPr>
              <w:t xml:space="preserve"> Index</w:t>
            </w:r>
            <w:bookmarkEnd w:id="11"/>
          </w:p>
        </w:tc>
        <w:tc>
          <w:tcPr>
            <w:tcW w:w="2710" w:type="dxa"/>
            <w:noWrap/>
            <w:vAlign w:val="center"/>
            <w:hideMark/>
          </w:tcPr>
          <w:p w14:paraId="21E55F43" w14:textId="6C706CD9"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w:rPr>
                    <w:rFonts w:ascii="Cambria Math" w:eastAsia="Calibri" w:hAnsi="Cambria Math" w:cs="Times New Roman"/>
                    <w:sz w:val="24"/>
                    <w:szCs w:val="24"/>
                    <w:lang w:val="en-CA"/>
                  </w:rPr>
                  <m:t>TVI</m:t>
                </m:r>
                <m:r>
                  <w:rPr>
                    <w:rFonts w:ascii="Cambria Math" w:eastAsia="Calibri" w:hAnsi="Cambria Math" w:cs="Times New Roman"/>
                    <w:sz w:val="24"/>
                    <w:szCs w:val="24"/>
                  </w:rPr>
                  <m:t>=0.5[120</m:t>
                </m:r>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m:t>
                    </m:r>
                    <m:r>
                      <w:rPr>
                        <w:rFonts w:ascii="Cambria Math" w:eastAsia="Calibri" w:hAnsi="Cambria Math" w:cs="Times New Roman"/>
                        <w:sz w:val="24"/>
                        <w:szCs w:val="24"/>
                      </w:rPr>
                      <m:t>2-</m:t>
                    </m:r>
                    <m:r>
                      <w:rPr>
                        <w:rFonts w:ascii="Cambria Math" w:eastAsia="Calibri" w:hAnsi="Cambria Math" w:cs="Times New Roman"/>
                        <w:sz w:val="24"/>
                        <w:szCs w:val="24"/>
                        <w:lang w:val="en-CA"/>
                      </w:rPr>
                      <m:t>B</m:t>
                    </m:r>
                    <m:r>
                      <w:rPr>
                        <w:rFonts w:ascii="Cambria Math" w:eastAsia="Calibri" w:hAnsi="Cambria Math" w:cs="Times New Roman"/>
                        <w:sz w:val="24"/>
                        <w:szCs w:val="24"/>
                      </w:rPr>
                      <m:t>4</m:t>
                    </m:r>
                  </m:e>
                </m:d>
                <m:r>
                  <w:rPr>
                    <w:rFonts w:ascii="Cambria Math" w:eastAsia="Calibri" w:hAnsi="Cambria Math" w:cs="Times New Roman"/>
                    <w:sz w:val="24"/>
                    <w:szCs w:val="24"/>
                  </w:rPr>
                  <m:t>-200</m:t>
                </m:r>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m:t>
                    </m:r>
                    <m:r>
                      <w:rPr>
                        <w:rFonts w:ascii="Cambria Math" w:eastAsia="Calibri" w:hAnsi="Cambria Math" w:cs="Times New Roman"/>
                        <w:sz w:val="24"/>
                        <w:szCs w:val="24"/>
                      </w:rPr>
                      <m:t>1-</m:t>
                    </m:r>
                    <m:r>
                      <w:rPr>
                        <w:rFonts w:ascii="Cambria Math" w:eastAsia="Calibri" w:hAnsi="Cambria Math" w:cs="Times New Roman"/>
                        <w:sz w:val="24"/>
                        <w:szCs w:val="24"/>
                        <w:lang w:val="en-CA"/>
                      </w:rPr>
                      <m:t>B</m:t>
                    </m:r>
                    <m:r>
                      <w:rPr>
                        <w:rFonts w:ascii="Cambria Math" w:eastAsia="Calibri" w:hAnsi="Cambria Math" w:cs="Times New Roman"/>
                        <w:sz w:val="24"/>
                        <w:szCs w:val="24"/>
                      </w:rPr>
                      <m:t>4</m:t>
                    </m:r>
                  </m:e>
                </m:d>
                <m:r>
                  <w:rPr>
                    <w:rFonts w:ascii="Cambria Math" w:eastAsia="Calibri" w:hAnsi="Cambria Math" w:cs="Times New Roman"/>
                    <w:sz w:val="24"/>
                    <w:szCs w:val="24"/>
                  </w:rPr>
                  <m:t>]</m:t>
                </m:r>
              </m:oMath>
            </m:oMathPara>
          </w:p>
        </w:tc>
        <w:tc>
          <w:tcPr>
            <w:tcW w:w="3091" w:type="dxa"/>
            <w:vAlign w:val="center"/>
            <w:hideMark/>
          </w:tcPr>
          <w:p w14:paraId="77844FB9" w14:textId="71D264FC"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w:rPr>
                    <w:rFonts w:ascii="Cambria Math" w:eastAsia="Calibri" w:hAnsi="Cambria Math" w:cs="Times New Roman"/>
                    <w:sz w:val="24"/>
                    <w:szCs w:val="24"/>
                    <w:lang w:val="en-CA"/>
                  </w:rPr>
                  <m:t>TVI</m:t>
                </m:r>
                <m:r>
                  <w:rPr>
                    <w:rFonts w:ascii="Cambria Math" w:eastAsia="Calibri" w:hAnsi="Cambria Math" w:cs="Times New Roman"/>
                    <w:sz w:val="24"/>
                    <w:szCs w:val="24"/>
                  </w:rPr>
                  <m:t>=0.5[120</m:t>
                </m:r>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m:t>
                    </m:r>
                    <m:r>
                      <w:rPr>
                        <w:rFonts w:ascii="Cambria Math" w:eastAsia="Calibri" w:hAnsi="Cambria Math" w:cs="Times New Roman"/>
                        <w:sz w:val="24"/>
                        <w:szCs w:val="24"/>
                      </w:rPr>
                      <m:t>5-</m:t>
                    </m:r>
                    <m:r>
                      <w:rPr>
                        <w:rFonts w:ascii="Cambria Math" w:eastAsia="Calibri" w:hAnsi="Cambria Math" w:cs="Times New Roman"/>
                        <w:sz w:val="24"/>
                        <w:szCs w:val="24"/>
                        <w:lang w:val="en-CA"/>
                      </w:rPr>
                      <m:t>B</m:t>
                    </m:r>
                    <m:r>
                      <w:rPr>
                        <w:rFonts w:ascii="Cambria Math" w:eastAsia="Calibri" w:hAnsi="Cambria Math" w:cs="Times New Roman"/>
                        <w:sz w:val="24"/>
                        <w:szCs w:val="24"/>
                      </w:rPr>
                      <m:t>3</m:t>
                    </m:r>
                  </m:e>
                </m:d>
                <m:r>
                  <w:rPr>
                    <w:rFonts w:ascii="Cambria Math" w:eastAsia="Calibri" w:hAnsi="Cambria Math" w:cs="Times New Roman"/>
                    <w:sz w:val="24"/>
                    <w:szCs w:val="24"/>
                  </w:rPr>
                  <m:t>-200</m:t>
                </m:r>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m:t>
                    </m:r>
                    <m:r>
                      <w:rPr>
                        <w:rFonts w:ascii="Cambria Math" w:eastAsia="Calibri" w:hAnsi="Cambria Math" w:cs="Times New Roman"/>
                        <w:sz w:val="24"/>
                        <w:szCs w:val="24"/>
                      </w:rPr>
                      <m:t>4-</m:t>
                    </m:r>
                    <m:r>
                      <w:rPr>
                        <w:rFonts w:ascii="Cambria Math" w:eastAsia="Calibri" w:hAnsi="Cambria Math" w:cs="Times New Roman"/>
                        <w:sz w:val="24"/>
                        <w:szCs w:val="24"/>
                        <w:lang w:val="en-CA"/>
                      </w:rPr>
                      <m:t>B</m:t>
                    </m:r>
                    <m:r>
                      <w:rPr>
                        <w:rFonts w:ascii="Cambria Math" w:eastAsia="Calibri" w:hAnsi="Cambria Math" w:cs="Times New Roman"/>
                        <w:sz w:val="24"/>
                        <w:szCs w:val="24"/>
                      </w:rPr>
                      <m:t>3</m:t>
                    </m:r>
                  </m:e>
                </m:d>
                <m:r>
                  <w:rPr>
                    <w:rFonts w:ascii="Cambria Math" w:eastAsia="Calibri" w:hAnsi="Cambria Math" w:cs="Times New Roman"/>
                    <w:sz w:val="24"/>
                    <w:szCs w:val="24"/>
                  </w:rPr>
                  <m:t>]</m:t>
                </m:r>
              </m:oMath>
            </m:oMathPara>
          </w:p>
        </w:tc>
        <w:tc>
          <w:tcPr>
            <w:tcW w:w="3502" w:type="dxa"/>
            <w:vAlign w:val="center"/>
            <w:hideMark/>
          </w:tcPr>
          <w:p w14:paraId="29F369DD" w14:textId="4F274565"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w:rPr>
                    <w:rFonts w:ascii="Cambria Math" w:eastAsia="Calibri" w:hAnsi="Cambria Math" w:cs="Times New Roman"/>
                    <w:sz w:val="24"/>
                    <w:szCs w:val="24"/>
                    <w:lang w:val="en-CA"/>
                  </w:rPr>
                  <m:t>TVI</m:t>
                </m:r>
                <m:r>
                  <w:rPr>
                    <w:rFonts w:ascii="Cambria Math" w:eastAsia="Calibri" w:hAnsi="Cambria Math" w:cs="Times New Roman"/>
                    <w:sz w:val="24"/>
                    <w:szCs w:val="24"/>
                  </w:rPr>
                  <m:t>=0.5[120</m:t>
                </m:r>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m:t>
                    </m:r>
                    <m:r>
                      <w:rPr>
                        <w:rFonts w:ascii="Cambria Math" w:eastAsia="Calibri" w:hAnsi="Cambria Math" w:cs="Times New Roman"/>
                        <w:sz w:val="24"/>
                        <w:szCs w:val="24"/>
                      </w:rPr>
                      <m:t>8-</m:t>
                    </m:r>
                    <m:r>
                      <w:rPr>
                        <w:rFonts w:ascii="Cambria Math" w:eastAsia="Calibri" w:hAnsi="Cambria Math" w:cs="Times New Roman"/>
                        <w:sz w:val="24"/>
                        <w:szCs w:val="24"/>
                        <w:lang w:val="en-CA"/>
                      </w:rPr>
                      <m:t>B</m:t>
                    </m:r>
                    <m:r>
                      <w:rPr>
                        <w:rFonts w:ascii="Cambria Math" w:eastAsia="Calibri" w:hAnsi="Cambria Math" w:cs="Times New Roman"/>
                        <w:sz w:val="24"/>
                        <w:szCs w:val="24"/>
                      </w:rPr>
                      <m:t>3</m:t>
                    </m:r>
                  </m:e>
                </m:d>
                <m:r>
                  <w:rPr>
                    <w:rFonts w:ascii="Cambria Math" w:eastAsia="Calibri" w:hAnsi="Cambria Math" w:cs="Times New Roman"/>
                    <w:sz w:val="24"/>
                    <w:szCs w:val="24"/>
                  </w:rPr>
                  <m:t>-200</m:t>
                </m:r>
                <m:d>
                  <m:dPr>
                    <m:ctrlPr>
                      <w:rPr>
                        <w:rFonts w:ascii="Cambria Math" w:eastAsia="Calibri" w:hAnsi="Cambria Math" w:cs="Times New Roman"/>
                        <w:bCs/>
                        <w:i/>
                        <w:sz w:val="24"/>
                        <w:szCs w:val="24"/>
                        <w:lang w:val="en-CA"/>
                      </w:rPr>
                    </m:ctrlPr>
                  </m:dPr>
                  <m:e>
                    <m:r>
                      <w:rPr>
                        <w:rFonts w:ascii="Cambria Math" w:eastAsia="Calibri" w:hAnsi="Cambria Math" w:cs="Times New Roman"/>
                        <w:sz w:val="24"/>
                        <w:szCs w:val="24"/>
                        <w:lang w:val="en-CA"/>
                      </w:rPr>
                      <m:t>B</m:t>
                    </m:r>
                    <m:r>
                      <w:rPr>
                        <w:rFonts w:ascii="Cambria Math" w:eastAsia="Calibri" w:hAnsi="Cambria Math" w:cs="Times New Roman"/>
                        <w:sz w:val="24"/>
                        <w:szCs w:val="24"/>
                      </w:rPr>
                      <m:t>4-</m:t>
                    </m:r>
                    <m:r>
                      <w:rPr>
                        <w:rFonts w:ascii="Cambria Math" w:eastAsia="Calibri" w:hAnsi="Cambria Math" w:cs="Times New Roman"/>
                        <w:sz w:val="24"/>
                        <w:szCs w:val="24"/>
                        <w:lang w:val="en-CA"/>
                      </w:rPr>
                      <m:t>B</m:t>
                    </m:r>
                    <m:r>
                      <w:rPr>
                        <w:rFonts w:ascii="Cambria Math" w:eastAsia="Calibri" w:hAnsi="Cambria Math" w:cs="Times New Roman"/>
                        <w:sz w:val="24"/>
                        <w:szCs w:val="24"/>
                      </w:rPr>
                      <m:t>3</m:t>
                    </m:r>
                  </m:e>
                </m:d>
                <m:r>
                  <w:rPr>
                    <w:rFonts w:ascii="Cambria Math" w:eastAsia="Calibri" w:hAnsi="Cambria Math" w:cs="Times New Roman"/>
                    <w:sz w:val="24"/>
                    <w:szCs w:val="24"/>
                  </w:rPr>
                  <m:t>]</m:t>
                </m:r>
              </m:oMath>
            </m:oMathPara>
          </w:p>
        </w:tc>
        <w:tc>
          <w:tcPr>
            <w:tcW w:w="1804" w:type="dxa"/>
            <w:vAlign w:val="center"/>
            <w:hideMark/>
          </w:tcPr>
          <w:p w14:paraId="7A310E49" w14:textId="63B0708B" w:rsidR="006B0A76" w:rsidRPr="006B0A76"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val="en-CA"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{"citationItems":[{"id":"ITEM-1","itemData":{"DOI":"10.1016/S0034-4257(00)00197-8","ISSN":"00344257","abstract":"Hyperspectral reflectance data representing a wide range of canopies were simulated using the combined PROSPECT+SAIL model. The simulations were used to study the stability of recently proposed vegetation indices (VIs) derived from adjacent narrowband spectral reflectance data across the visible (VIS) and near infrared (NIR) region of the electromagnetic spectrum. The prediction power of these indices with respect to green leaf area index (LAI) and canopy chlorophyll density (CCD) was compared, and their sensitivity to canopy architecture, illumination geometry, soil background reflectance, and atmospheric conditions were analyzed. The second soil-adjusted vegetation index (SAVI2) proved to be the best overall choice as a greenness measure. However, it is also shown that the dynamics of the VIs are very different in terms of their sensitivity to the different external factors that affects the spectral reflectance signatures of the various modeled canopies. It is concluded that hyperspectral indices are not necessarily better at predicting LAI and CCD, but that selection of a VI should depend upon (1) which parameter that needs to be estimated (LAI or CCD), (2) the expected range of this parameter, and (3) a priori knowledge of the variation of external parameters affecting the spectral reflectance of the canopy. © 2001 Elsevier Science Inc.","author":[{"dropping-particle":"","family":"Broge","given":"N. H.","non-dropping-particle":"","parse-names":false,"suffix":""},{"dropping-particle":"","family":"Leblanc","given":"E.","non-dropping-particle":"","parse-names":false,"suffix":""}],"container-title":"Remote Sensing of Environment","id":"ITEM-1","issue":"2","issued":{"date-parts":[["2001","5"]]},"page":"156-172","title":"Comparing prediction power and stability of broadband and hyperspectral vegetation indices for estimation of green leaf area index and canopy chlorophyll density","type":"article-journal","volume":"76"},"uris":["http://www.mendeley.com/documents/?uuid=bb819d2c-b3d0-3910-b67b-def3c773a341"]}],"mendeley":{"formattedCitation":"(Broge and Leblanc 2001)","plainTextFormattedCitation":"(Broge and Leblanc 2001)","previouslyFormattedCitation":"(Broge &amp; Leblanc, 2000)"},"properties":{"noteIndex":0},"schema":"https://github.com/citation-style-language/schema/raw/master/csl-citation.json"}</w:instrText>
            </w:r>
            <w:r w:rsidRPr="006B0A76">
              <w:rPr>
                <w:rFonts w:ascii="Times New Roman" w:eastAsia="Times New Roman" w:hAnsi="Times New Roman" w:cs="Times New Roman"/>
                <w:color w:val="000000"/>
                <w:sz w:val="24"/>
                <w:szCs w:val="24"/>
                <w:lang w:val="en-CA" w:eastAsia="fr-FR"/>
              </w:rPr>
              <w:fldChar w:fldCharType="separate"/>
            </w:r>
            <w:r w:rsidR="00E002C7" w:rsidRPr="00E002C7">
              <w:rPr>
                <w:rFonts w:ascii="Times New Roman" w:eastAsia="Times New Roman" w:hAnsi="Times New Roman" w:cs="Times New Roman"/>
                <w:noProof/>
                <w:color w:val="000000"/>
                <w:sz w:val="24"/>
                <w:szCs w:val="24"/>
                <w:lang w:val="en-CA" w:eastAsia="fr-FR"/>
              </w:rPr>
              <w:t>(Broge and Leblanc 2001)</w:t>
            </w:r>
            <w:r w:rsidRPr="006B0A76">
              <w:rPr>
                <w:rFonts w:ascii="Times New Roman" w:eastAsia="Times New Roman" w:hAnsi="Times New Roman" w:cs="Times New Roman"/>
                <w:color w:val="000000"/>
                <w:sz w:val="24"/>
                <w:szCs w:val="24"/>
                <w:lang w:val="en-CA" w:eastAsia="fr-FR"/>
              </w:rPr>
              <w:fldChar w:fldCharType="end"/>
            </w:r>
          </w:p>
        </w:tc>
      </w:tr>
      <w:tr w:rsidR="006B0A76" w:rsidRPr="006B0A76" w14:paraId="5FCA3986" w14:textId="77777777" w:rsidTr="00891E6A">
        <w:trPr>
          <w:trHeight w:val="839"/>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194F24A6" w14:textId="11A4544C"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bookmarkStart w:id="12" w:name="_Hlk102028287"/>
            <w:r w:rsidRPr="006B0A76">
              <w:rPr>
                <w:rFonts w:ascii="Times New Roman" w:eastAsia="Times New Roman" w:hAnsi="Times New Roman" w:cs="Times New Roman"/>
                <w:i/>
                <w:iCs/>
                <w:color w:val="000000"/>
                <w:sz w:val="24"/>
                <w:szCs w:val="24"/>
                <w:lang w:eastAsia="fr-FR"/>
              </w:rPr>
              <w:t xml:space="preserve">Green </w:t>
            </w:r>
            <w:proofErr w:type="spellStart"/>
            <w:r w:rsidRPr="006B0A76">
              <w:rPr>
                <w:rFonts w:ascii="Times New Roman" w:eastAsia="Times New Roman" w:hAnsi="Times New Roman" w:cs="Times New Roman"/>
                <w:i/>
                <w:iCs/>
                <w:color w:val="000000"/>
                <w:sz w:val="24"/>
                <w:szCs w:val="24"/>
                <w:lang w:eastAsia="fr-FR"/>
              </w:rPr>
              <w:t>Chlorophyll</w:t>
            </w:r>
            <w:proofErr w:type="spellEnd"/>
            <w:r w:rsidRPr="006B0A76">
              <w:rPr>
                <w:rFonts w:ascii="Times New Roman" w:eastAsia="Times New Roman" w:hAnsi="Times New Roman" w:cs="Times New Roman"/>
                <w:i/>
                <w:iCs/>
                <w:color w:val="000000"/>
                <w:sz w:val="24"/>
                <w:szCs w:val="24"/>
                <w:lang w:eastAsia="fr-FR"/>
              </w:rPr>
              <w:t xml:space="preserve"> </w:t>
            </w:r>
            <w:proofErr w:type="spellStart"/>
            <w:r w:rsidRPr="006B0A76">
              <w:rPr>
                <w:rFonts w:ascii="Times New Roman" w:eastAsia="Times New Roman" w:hAnsi="Times New Roman" w:cs="Times New Roman"/>
                <w:i/>
                <w:iCs/>
                <w:color w:val="000000"/>
                <w:sz w:val="24"/>
                <w:szCs w:val="24"/>
                <w:lang w:eastAsia="fr-FR"/>
              </w:rPr>
              <w:t>Vegetation</w:t>
            </w:r>
            <w:proofErr w:type="spellEnd"/>
            <w:r w:rsidRPr="006B0A76">
              <w:rPr>
                <w:rFonts w:ascii="Times New Roman" w:eastAsia="Times New Roman" w:hAnsi="Times New Roman" w:cs="Times New Roman"/>
                <w:i/>
                <w:iCs/>
                <w:color w:val="000000"/>
                <w:sz w:val="24"/>
                <w:szCs w:val="24"/>
                <w:lang w:eastAsia="fr-FR"/>
              </w:rPr>
              <w:t xml:space="preserve"> Index</w:t>
            </w:r>
            <w:bookmarkEnd w:id="12"/>
          </w:p>
        </w:tc>
        <w:tc>
          <w:tcPr>
            <w:tcW w:w="2710" w:type="dxa"/>
            <w:noWrap/>
            <w:vAlign w:val="center"/>
            <w:hideMark/>
          </w:tcPr>
          <w:p w14:paraId="38BE62C3"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GCVI=(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B2</m:t>
                    </m:r>
                  </m:num>
                  <m:den>
                    <m:r>
                      <w:rPr>
                        <w:rFonts w:ascii="Cambria Math" w:eastAsia="Calibri" w:hAnsi="Cambria Math" w:cs="Times New Roman"/>
                        <w:sz w:val="24"/>
                        <w:szCs w:val="24"/>
                      </w:rPr>
                      <m:t>B4</m:t>
                    </m:r>
                  </m:den>
                </m:f>
                <m:r>
                  <w:rPr>
                    <w:rFonts w:ascii="Cambria Math" w:eastAsia="Calibri" w:hAnsi="Cambria Math" w:cs="Times New Roman"/>
                    <w:sz w:val="24"/>
                    <w:szCs w:val="24"/>
                  </w:rPr>
                  <m:t>)-1</m:t>
                </m:r>
              </m:oMath>
            </m:oMathPara>
          </w:p>
        </w:tc>
        <w:tc>
          <w:tcPr>
            <w:tcW w:w="3091" w:type="dxa"/>
            <w:vAlign w:val="center"/>
            <w:hideMark/>
          </w:tcPr>
          <w:p w14:paraId="7ADFAC27"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GCVI=(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B5</m:t>
                    </m:r>
                  </m:num>
                  <m:den>
                    <m:r>
                      <w:rPr>
                        <w:rFonts w:ascii="Cambria Math" w:eastAsia="Calibri" w:hAnsi="Cambria Math" w:cs="Times New Roman"/>
                        <w:sz w:val="24"/>
                        <w:szCs w:val="24"/>
                      </w:rPr>
                      <m:t>B3</m:t>
                    </m:r>
                  </m:den>
                </m:f>
                <m:r>
                  <w:rPr>
                    <w:rFonts w:ascii="Cambria Math" w:eastAsia="Calibri" w:hAnsi="Cambria Math" w:cs="Times New Roman"/>
                    <w:sz w:val="24"/>
                    <w:szCs w:val="24"/>
                  </w:rPr>
                  <m:t>)-1</m:t>
                </m:r>
              </m:oMath>
            </m:oMathPara>
          </w:p>
        </w:tc>
        <w:tc>
          <w:tcPr>
            <w:tcW w:w="3502" w:type="dxa"/>
            <w:vAlign w:val="center"/>
            <w:hideMark/>
          </w:tcPr>
          <w:p w14:paraId="71DC41C9"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GCVI=(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B8</m:t>
                    </m:r>
                  </m:num>
                  <m:den>
                    <m:r>
                      <w:rPr>
                        <w:rFonts w:ascii="Cambria Math" w:eastAsia="Calibri" w:hAnsi="Cambria Math" w:cs="Times New Roman"/>
                        <w:sz w:val="24"/>
                        <w:szCs w:val="24"/>
                      </w:rPr>
                      <m:t>B3</m:t>
                    </m:r>
                  </m:den>
                </m:f>
                <m:r>
                  <w:rPr>
                    <w:rFonts w:ascii="Cambria Math" w:eastAsia="Calibri" w:hAnsi="Cambria Math" w:cs="Times New Roman"/>
                    <w:sz w:val="24"/>
                    <w:szCs w:val="24"/>
                  </w:rPr>
                  <m:t>)-1</m:t>
                </m:r>
              </m:oMath>
            </m:oMathPara>
          </w:p>
        </w:tc>
        <w:tc>
          <w:tcPr>
            <w:tcW w:w="1804" w:type="dxa"/>
            <w:vAlign w:val="center"/>
            <w:hideMark/>
          </w:tcPr>
          <w:p w14:paraId="29D4B255" w14:textId="31247243"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{"citationItems":[{"id":"ITEM-1","itemData":{"abstract":"Leaf area index (LAI) is an important variable for climate modeling, estimates of primary production, agricultural yield forecasting, and many other diverse studies. Remote sensing provides a considerable potential for estimating LAI at local to regional and global scales. Several spectral vegetation indices have been proposed, but their capacity to estimate LAI is highly reduced at moderate- to-high LAI. In this paper, we propose a technique to estimate LAI and green leaf biomass remotely using reflectances in two spectral channels either in the green around 550 nm, or at the red edge near 700 nm, and in the NIR (beyond 750 nm). The technique was tested in agricultural fields under a maize canopy, and proved suitable for accurate estimation of LAI ranging from 0 to more than 6.","author":[{"dropping-particle":"","family":"Gitelson","given":"Anatoly A.","non-dropping-particle":"","parse-names":false,"suffix":""},{"dropping-particle":"","family":"Vina","given":"Andres","non-dropping-particle":"","parse-names":false,"suffix":""},{"dropping-particle":"","family":"Arkebauer","given":"Timothy J.","non-dropping-particle":"","parse-names":false,"suffix":""},{"dropping-particle":"","family":"Rundquist","given":"Donald C.","non-dropping-particle":"","parse-names":false,"suffix":""},{"dropping-particle":"","family":"Keydan","given":"Galina","non-dropping-particle":"","parse-names":false,"suffix":""},{"dropping-particle":"","family":"Leavitt","given":"Bryan","non-dropping-particle":"","parse-names":false,"suffix":""}],"container-title":"Geophysical Research Letters","id":"ITEM-1","issue":"5","issued":{"date-parts":[["2003"]]},"page":"1248","title":"Remote estimation of leaf area index and green leaf biomass in maize canopies","type":"article-journal","volume":"30"},"uris":["http://www.mendeley.com/documents/?uuid=bdf277b6-ad55-4f3b-b434-a6c8e3745e60"]}],"mendeley":{"formattedCitation":"(Gitelson et al. 2003)","plainTextFormattedCitation":"(Gitelson et al. 2003)","previouslyFormattedCitation":"(Gitelson et al., 2003)"},"properties":{"noteIndex":0},"schema":"https://github.com/citation-style-language/schema/raw/master/csl-citation.json"}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(Gitelson et al. 2003)</w:t>
            </w:r>
            <w:r w:rsidRPr="006B0A76">
              <w:rPr>
                <w:rFonts w:ascii="Times New Roman" w:eastAsia="Times New Roman" w:hAnsi="Times New Roman" w:cs="Times New Roman"/>
                <w:color w:val="000000"/>
                <w:sz w:val="24"/>
                <w:szCs w:val="24"/>
                <w:lang w:eastAsia="fr-FR"/>
              </w:rPr>
              <w:fldChar w:fldCharType="end"/>
            </w:r>
          </w:p>
        </w:tc>
      </w:tr>
      <w:tr w:rsidR="00016D82" w:rsidRPr="00E002C7" w14:paraId="21B47F1F" w14:textId="77777777" w:rsidTr="00A52F2A">
        <w:trPr>
          <w:cnfStyle w:val="000000100000" w:firstRow="0" w:lastRow="0" w:firstColumn="0" w:lastColumn="0" w:oddVBand="0" w:evenVBand="0" w:oddHBand="1" w:evenHBand="0" w:firstRowFirstColumn="0" w:firstRowLastColumn="0" w:lastRowFirstColumn="0" w:lastRowLastColumn="0"/>
          <w:trHeight w:val="839"/>
          <w:jc w:val="center"/>
        </w:trPr>
        <w:tc>
          <w:tcPr>
            <w:cnfStyle w:val="001000000000" w:firstRow="0" w:lastRow="0" w:firstColumn="1" w:lastColumn="0" w:oddVBand="0" w:evenVBand="0" w:oddHBand="0" w:evenHBand="0" w:firstRowFirstColumn="0" w:firstRowLastColumn="0" w:lastRowFirstColumn="0" w:lastRowLastColumn="0"/>
            <w:tcW w:w="14378" w:type="dxa"/>
            <w:gridSpan w:val="5"/>
            <w:vAlign w:val="center"/>
          </w:tcPr>
          <w:p w14:paraId="2C465841" w14:textId="2D8A8722" w:rsidR="00016D82" w:rsidRPr="00016D82" w:rsidRDefault="00016D82" w:rsidP="008F1E1D">
            <w:pPr>
              <w:spacing w:line="360" w:lineRule="auto"/>
              <w:jc w:val="center"/>
              <w:rPr>
                <w:rFonts w:ascii="Times New Roman" w:eastAsia="Times New Roman" w:hAnsi="Times New Roman" w:cs="Times New Roman"/>
                <w:color w:val="000000"/>
                <w:sz w:val="24"/>
                <w:szCs w:val="24"/>
                <w:lang w:val="en-CA" w:eastAsia="fr-FR"/>
              </w:rPr>
            </w:pPr>
            <w:r w:rsidRPr="00016D82">
              <w:rPr>
                <w:rFonts w:ascii="Times New Roman" w:eastAsia="Times New Roman" w:hAnsi="Times New Roman" w:cs="Times New Roman"/>
                <w:i/>
                <w:iCs/>
                <w:color w:val="000000"/>
                <w:sz w:val="24"/>
                <w:szCs w:val="24"/>
                <w:lang w:val="en-CA" w:eastAsia="fr-FR"/>
              </w:rPr>
              <w:t>Vegetation indices with correction for atmospheric or soil effects</w:t>
            </w:r>
          </w:p>
        </w:tc>
      </w:tr>
      <w:tr w:rsidR="006B0A76" w:rsidRPr="006B0A76" w14:paraId="602F50FA" w14:textId="77777777" w:rsidTr="00891E6A">
        <w:trPr>
          <w:trHeight w:val="1103"/>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72BA2BCD" w14:textId="18BA27BC"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bookmarkStart w:id="13" w:name="_Hlk102028300"/>
            <w:r w:rsidRPr="006B0A76">
              <w:rPr>
                <w:rFonts w:ascii="Times New Roman" w:eastAsia="Times New Roman" w:hAnsi="Times New Roman" w:cs="Times New Roman"/>
                <w:i/>
                <w:iCs/>
                <w:color w:val="000000"/>
                <w:sz w:val="24"/>
                <w:szCs w:val="24"/>
                <w:lang w:eastAsia="fr-FR"/>
              </w:rPr>
              <w:t xml:space="preserve">Visible </w:t>
            </w:r>
            <w:proofErr w:type="spellStart"/>
            <w:r w:rsidRPr="006B0A76">
              <w:rPr>
                <w:rFonts w:ascii="Times New Roman" w:eastAsia="Times New Roman" w:hAnsi="Times New Roman" w:cs="Times New Roman"/>
                <w:i/>
                <w:iCs/>
                <w:color w:val="000000"/>
                <w:sz w:val="24"/>
                <w:szCs w:val="24"/>
                <w:lang w:eastAsia="fr-FR"/>
              </w:rPr>
              <w:t>Atmospherically</w:t>
            </w:r>
            <w:proofErr w:type="spellEnd"/>
            <w:r w:rsidRPr="006B0A76">
              <w:rPr>
                <w:rFonts w:ascii="Times New Roman" w:eastAsia="Times New Roman" w:hAnsi="Times New Roman" w:cs="Times New Roman"/>
                <w:i/>
                <w:iCs/>
                <w:color w:val="000000"/>
                <w:sz w:val="24"/>
                <w:szCs w:val="24"/>
                <w:lang w:eastAsia="fr-FR"/>
              </w:rPr>
              <w:t xml:space="preserve"> </w:t>
            </w:r>
            <w:proofErr w:type="spellStart"/>
            <w:r w:rsidRPr="006B0A76">
              <w:rPr>
                <w:rFonts w:ascii="Times New Roman" w:eastAsia="Times New Roman" w:hAnsi="Times New Roman" w:cs="Times New Roman"/>
                <w:i/>
                <w:iCs/>
                <w:color w:val="000000"/>
                <w:sz w:val="24"/>
                <w:szCs w:val="24"/>
                <w:lang w:eastAsia="fr-FR"/>
              </w:rPr>
              <w:t>Resistant</w:t>
            </w:r>
            <w:proofErr w:type="spellEnd"/>
            <w:r w:rsidRPr="006B0A76">
              <w:rPr>
                <w:rFonts w:ascii="Times New Roman" w:eastAsia="Times New Roman" w:hAnsi="Times New Roman" w:cs="Times New Roman"/>
                <w:i/>
                <w:iCs/>
                <w:color w:val="000000"/>
                <w:sz w:val="24"/>
                <w:szCs w:val="24"/>
                <w:lang w:eastAsia="fr-FR"/>
              </w:rPr>
              <w:t xml:space="preserve"> Index</w:t>
            </w:r>
            <w:bookmarkEnd w:id="13"/>
          </w:p>
        </w:tc>
        <w:tc>
          <w:tcPr>
            <w:tcW w:w="2710" w:type="dxa"/>
            <w:noWrap/>
            <w:vAlign w:val="center"/>
            <w:hideMark/>
          </w:tcPr>
          <w:p w14:paraId="101E5239"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VARI=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(B4-B1)</m:t>
                    </m:r>
                  </m:num>
                  <m:den>
                    <m:r>
                      <w:rPr>
                        <w:rFonts w:ascii="Cambria Math" w:eastAsia="Calibri" w:hAnsi="Cambria Math" w:cs="Times New Roman"/>
                        <w:sz w:val="24"/>
                        <w:szCs w:val="24"/>
                      </w:rPr>
                      <m:t>(B4+B1-B3)</m:t>
                    </m:r>
                  </m:den>
                </m:f>
              </m:oMath>
            </m:oMathPara>
          </w:p>
        </w:tc>
        <w:tc>
          <w:tcPr>
            <w:tcW w:w="3091" w:type="dxa"/>
            <w:vAlign w:val="center"/>
            <w:hideMark/>
          </w:tcPr>
          <w:p w14:paraId="76451BA9"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VARI=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(B3-B4)</m:t>
                    </m:r>
                  </m:num>
                  <m:den>
                    <m:r>
                      <w:rPr>
                        <w:rFonts w:ascii="Cambria Math" w:eastAsia="Calibri" w:hAnsi="Cambria Math" w:cs="Times New Roman"/>
                        <w:sz w:val="24"/>
                        <w:szCs w:val="24"/>
                      </w:rPr>
                      <m:t>(B3+B4-B2)</m:t>
                    </m:r>
                  </m:den>
                </m:f>
              </m:oMath>
            </m:oMathPara>
          </w:p>
        </w:tc>
        <w:tc>
          <w:tcPr>
            <w:tcW w:w="3502" w:type="dxa"/>
            <w:vAlign w:val="center"/>
            <w:hideMark/>
          </w:tcPr>
          <w:p w14:paraId="5443231F"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VARI=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(B3-B4)</m:t>
                    </m:r>
                  </m:num>
                  <m:den>
                    <m:r>
                      <w:rPr>
                        <w:rFonts w:ascii="Cambria Math" w:eastAsia="Calibri" w:hAnsi="Cambria Math" w:cs="Times New Roman"/>
                        <w:sz w:val="24"/>
                        <w:szCs w:val="24"/>
                      </w:rPr>
                      <m:t>(B3+B4-B2)</m:t>
                    </m:r>
                  </m:den>
                </m:f>
              </m:oMath>
            </m:oMathPara>
          </w:p>
        </w:tc>
        <w:tc>
          <w:tcPr>
            <w:tcW w:w="1804" w:type="dxa"/>
            <w:vAlign w:val="center"/>
            <w:hideMark/>
          </w:tcPr>
          <w:p w14:paraId="2EA73880" w14:textId="2C515901"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val="en-CA" w:eastAsia="fr-FR"/>
              </w:rPr>
              <w:fldChar w:fldCharType="begin" w:fldLock="1"/>
            </w:r>
            <w:r w:rsidR="00E002C7">
              <w:rPr>
                <w:rFonts w:ascii="Times New Roman" w:eastAsia="Times New Roman" w:hAnsi="Times New Roman" w:cs="Times New Roman"/>
                <w:color w:val="000000"/>
                <w:sz w:val="24"/>
                <w:szCs w:val="24"/>
                <w:lang w:val="en-CA" w:eastAsia="fr-FR"/>
              </w:rPr>
              <w:instrText xml:space="preserve">ADDIN CSL_CITATION {"citationItems":[{"id":"ITEM-1","itemData":{"abstract":"Spectral properties of a wheat canopy with vegetation fraction (VF) from 0% to 100% in visible and near-infrared (NIR) ranges of the spectrum were studied in order to devise a technique for remote estimation of VF. When VF was &lt; 60%, from emergence till middle of the elongation stage, four distinct, and quite independent, spectral bands of reflectance existed in the visible range of the spectrum: 400 to 500 nm, 530 to 600 nm, near 670 nm, and around 700 nm. When VF was between 60% and 100%, reflectance in the NIR leveled off or even decreases with an increase ofVF. The decreased reflectance in the NIR, occurring at or near the midseason, can be a limiting factor in the use of that spectral region for VF estimation. It was found that for VF &gt; 60%, the information content of reflectance spectra in visible range can be expressed by only two independent pairs of spectral bands: (1) the blue from 400 to 500 nm and the red near 670 nm; (2) the green around 550 nm and the red edge region near 700 nm. We propose using only the visible range of the spectrum to quantitatively estimate VF. The green (as well as a 700-nm band) and the red (near 670 nm) reflectances were used in developing new indices, which were linearly proportional to wheat VF ranging from 0% to 100%. The Atmospherically Resistant Vegetation Index (ARVI) concept was used to correct indices for atmospheric effects. Visible Atmospherically Resistant Index in the form VARI=(Rgreen ?Rred )/(Rgreen +Rred ?Rblue) was found to be minimally sensitive to atmospheric effects allowing estimation of VF with an error of &lt;10% in a wide range of atmospheric optical thickness. Validation of the newly suggested technique was carried out using wheat independent data sets and reflectance data obtained for cornfields in Nebraska. Predicted green VF was compared with retrieved from digital images. Despite the fact that the reflectance contrast among the visible channels is much smaller than between the visible and NIR, the sensitivity of suggested indices to moderate to high values of VF is </w:instrText>
            </w:r>
            <w:r w:rsidR="00E002C7" w:rsidRPr="00E002C7">
              <w:rPr>
                <w:rFonts w:ascii="Times New Roman" w:eastAsia="Times New Roman" w:hAnsi="Times New Roman" w:cs="Times New Roman"/>
                <w:color w:val="000000"/>
                <w:sz w:val="24"/>
                <w:szCs w:val="24"/>
                <w:lang w:eastAsia="fr-FR"/>
              </w:rPr>
              <w:instrText>much higher than for the Normalized Difference Vegetation Index (NDVI), and the error in VF prediction did not exceed 10%. Suggested indices will complement the widely used NDVI, ARVI, Soil Adjusted Vegetation Index (SAVI) and others, which are based on the red and the NIR bands in VF estimation, and also Green Atmospherically Resistant Index (GARI), which is based on the green and the NIR bands.","author":[{"dropping-particle":"","family":"Gitelson","given":"Anatoly A.","non-dropping-particle":"","parse-names":false,"suffix":""},{"dropping-particle":"","family":"Kaufman","given":"Yoram J.","non-dropping-particle":"","parse-names":false,"suffix":""},{"dropping-particle":"","family":"Stark","given":"Robert","non-dropping-particle":"","parse-names":false,"suffix":""},{"dropping-particle":"","family":"Rundquist","given":"Don","non-dropping-particle":"","parse-names":false,"suffix":""}],"container-title":"Remote Sensing of Environment","id":"ITEM-1","issued":{"date-parts":[["2002"]]},"page":"76-87","title":"Novel algorithms for remote estimation of vegetation fraction","type":"article-journal","volume":"80"},"uris":["http://www.mendeley.com/documents/?uuid=d52397e9-218f-401b-87c4-10b1b802c84b"]}],"mendeley":{"formattedCitation":"(Gitelson et al. 2002)","plainTextFormattedCitation":"(Gitelson et al. 2002)","previouslyFormattedCitation":"(Gitelson et al., 2002)"},"properties":{"noteIndex":0},"schema":"https://github.com/citation-style-language/schema/raw/master/csl-citation.json"}</w:instrText>
            </w:r>
            <w:r w:rsidRPr="006B0A76">
              <w:rPr>
                <w:rFonts w:ascii="Times New Roman" w:eastAsia="Times New Roman" w:hAnsi="Times New Roman" w:cs="Times New Roman"/>
                <w:color w:val="000000"/>
                <w:sz w:val="24"/>
                <w:szCs w:val="24"/>
                <w:lang w:val="en-CA" w:eastAsia="fr-FR"/>
              </w:rPr>
              <w:fldChar w:fldCharType="separate"/>
            </w:r>
            <w:r w:rsidR="00E002C7" w:rsidRPr="00E002C7">
              <w:rPr>
                <w:rFonts w:ascii="Times New Roman" w:eastAsia="Times New Roman" w:hAnsi="Times New Roman" w:cs="Times New Roman"/>
                <w:noProof/>
                <w:color w:val="000000"/>
                <w:sz w:val="24"/>
                <w:szCs w:val="24"/>
                <w:lang w:eastAsia="fr-FR"/>
              </w:rPr>
              <w:t>(Gitelson et al. 2002)</w:t>
            </w:r>
            <w:r w:rsidRPr="006B0A76">
              <w:rPr>
                <w:rFonts w:ascii="Times New Roman" w:eastAsia="Times New Roman" w:hAnsi="Times New Roman" w:cs="Times New Roman"/>
                <w:color w:val="000000"/>
                <w:sz w:val="24"/>
                <w:szCs w:val="24"/>
                <w:lang w:val="en-CA" w:eastAsia="fr-FR"/>
              </w:rPr>
              <w:fldChar w:fldCharType="end"/>
            </w:r>
          </w:p>
        </w:tc>
      </w:tr>
      <w:tr w:rsidR="006B0A76" w:rsidRPr="00E002C7" w14:paraId="5B80744E" w14:textId="77777777" w:rsidTr="00891E6A">
        <w:trPr>
          <w:cnfStyle w:val="000000100000" w:firstRow="0" w:lastRow="0" w:firstColumn="0" w:lastColumn="0" w:oddVBand="0" w:evenVBand="0" w:oddHBand="1" w:evenHBand="0" w:firstRowFirstColumn="0" w:firstRowLastColumn="0" w:lastRowFirstColumn="0" w:lastRowLastColumn="0"/>
          <w:trHeight w:val="1155"/>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124275CB" w14:textId="1BA44393"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bookmarkStart w:id="14" w:name="_Hlk102028311"/>
            <w:proofErr w:type="spellStart"/>
            <w:r w:rsidRPr="006B0A76">
              <w:rPr>
                <w:rFonts w:ascii="Times New Roman" w:eastAsia="Times New Roman" w:hAnsi="Times New Roman" w:cs="Times New Roman"/>
                <w:i/>
                <w:iCs/>
                <w:color w:val="000000"/>
                <w:sz w:val="24"/>
                <w:szCs w:val="24"/>
                <w:lang w:eastAsia="fr-FR"/>
              </w:rPr>
              <w:lastRenderedPageBreak/>
              <w:t>Perpendicular</w:t>
            </w:r>
            <w:proofErr w:type="spellEnd"/>
            <w:r w:rsidRPr="006B0A76">
              <w:rPr>
                <w:rFonts w:ascii="Times New Roman" w:eastAsia="Times New Roman" w:hAnsi="Times New Roman" w:cs="Times New Roman"/>
                <w:i/>
                <w:iCs/>
                <w:color w:val="000000"/>
                <w:sz w:val="24"/>
                <w:szCs w:val="24"/>
                <w:lang w:eastAsia="fr-FR"/>
              </w:rPr>
              <w:t xml:space="preserve"> </w:t>
            </w:r>
            <w:proofErr w:type="spellStart"/>
            <w:r w:rsidRPr="006B0A76">
              <w:rPr>
                <w:rFonts w:ascii="Times New Roman" w:eastAsia="Times New Roman" w:hAnsi="Times New Roman" w:cs="Times New Roman"/>
                <w:i/>
                <w:iCs/>
                <w:color w:val="000000"/>
                <w:sz w:val="24"/>
                <w:szCs w:val="24"/>
                <w:lang w:eastAsia="fr-FR"/>
              </w:rPr>
              <w:t>Vegetation</w:t>
            </w:r>
            <w:proofErr w:type="spellEnd"/>
            <w:r w:rsidRPr="006B0A76">
              <w:rPr>
                <w:rFonts w:ascii="Times New Roman" w:eastAsia="Times New Roman" w:hAnsi="Times New Roman" w:cs="Times New Roman"/>
                <w:i/>
                <w:iCs/>
                <w:color w:val="000000"/>
                <w:sz w:val="24"/>
                <w:szCs w:val="24"/>
                <w:lang w:eastAsia="fr-FR"/>
              </w:rPr>
              <w:t xml:space="preserve"> Index</w:t>
            </w:r>
            <w:bookmarkEnd w:id="14"/>
          </w:p>
        </w:tc>
        <w:tc>
          <w:tcPr>
            <w:tcW w:w="2710" w:type="dxa"/>
            <w:noWrap/>
            <w:vAlign w:val="center"/>
            <w:hideMark/>
          </w:tcPr>
          <w:p w14:paraId="11F6DBBC" w14:textId="4F8B89E9"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w:rPr>
                    <w:rFonts w:ascii="Cambria Math" w:eastAsia="Calibri" w:hAnsi="Cambria Math" w:cs="Times New Roman"/>
                    <w:sz w:val="24"/>
                    <w:szCs w:val="24"/>
                  </w:rPr>
                  <m:t>PVI=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(B2-1.28B1-0.04)</m:t>
                    </m:r>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2.6384</m:t>
                        </m:r>
                      </m:e>
                    </m:rad>
                  </m:den>
                </m:f>
              </m:oMath>
            </m:oMathPara>
          </w:p>
        </w:tc>
        <w:tc>
          <w:tcPr>
            <w:tcW w:w="3091" w:type="dxa"/>
            <w:vAlign w:val="center"/>
            <w:hideMark/>
          </w:tcPr>
          <w:p w14:paraId="46588015" w14:textId="18865D64"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w:rPr>
                    <w:rFonts w:ascii="Cambria Math" w:eastAsia="Calibri" w:hAnsi="Cambria Math" w:cs="Times New Roman"/>
                    <w:sz w:val="24"/>
                    <w:szCs w:val="24"/>
                  </w:rPr>
                  <m:t>PVI=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(B5-1.28B4-0.04)</m:t>
                    </m:r>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2.6384</m:t>
                        </m:r>
                      </m:e>
                    </m:rad>
                  </m:den>
                </m:f>
              </m:oMath>
            </m:oMathPara>
          </w:p>
        </w:tc>
        <w:tc>
          <w:tcPr>
            <w:tcW w:w="3502" w:type="dxa"/>
            <w:vAlign w:val="center"/>
            <w:hideMark/>
          </w:tcPr>
          <w:p w14:paraId="4C3675BA" w14:textId="5CB77102"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w:rPr>
                    <w:rFonts w:ascii="Cambria Math" w:eastAsia="Calibri" w:hAnsi="Cambria Math" w:cs="Times New Roman"/>
                    <w:sz w:val="24"/>
                    <w:szCs w:val="24"/>
                  </w:rPr>
                  <m:t>PVI=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(B8-1.28B4-0.04)</m:t>
                    </m:r>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2.6384</m:t>
                        </m:r>
                      </m:e>
                    </m:rad>
                  </m:den>
                </m:f>
              </m:oMath>
            </m:oMathPara>
          </w:p>
        </w:tc>
        <w:tc>
          <w:tcPr>
            <w:tcW w:w="1804" w:type="dxa"/>
            <w:vAlign w:val="center"/>
            <w:hideMark/>
          </w:tcPr>
          <w:p w14:paraId="604F4114" w14:textId="10FA2AF7" w:rsidR="006B0A76" w:rsidRPr="00016D82"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{"citationItems":[{"id":"ITEM-1","itemData":{"abstract":"Landsat-1 and -2 multispectral scanner (MSS) data from six overpass dates (April 2, May 17,]une 4,]uly 10, October 17, and December 10, 1975) showed that MSS digital data for bare soil, cloud tops, and cloud shadows followed a highly predictable linear relation (soil background line) for MSS bands 5 and 7 (1'2=0.974) and bands 5 and 6 (1'2=0.986). Increasing vegetation development, documented by leaf area index (LAI) measurements, for 1973 and 1975 grain sorghum crops, was associated with displacement of sorghum MSS digital counts perpendicularly away from the soil background line. Consequently, the perpendicular distance ofa sorghum MSS measurement from the soil background line was tested as an index of plant vegetative development. Two perpendicular vegetation index models, the PVI and PVI6, yielded significant coefficients of determination (1'2) of 0.522 and 0.659, respectively, with LAI. CoeffiCients of determination (1'2) for a transformed vegetation index (TVI6) and a green vegetation index (CVI) that have been used by others were 0.531 and 0.653, respectively, for the same data set. The PVI technique permits the calculation of the coordinates of the intersection of the vegetation and soil background lines; hence, it gives the position of a given pixel on the soil background line that other vegetation indexes do not. Since position along the soil background line should vary with soil water content, soil crusting, and crop shadows, the possibility ofdeducing information about soil surface conditions becomes apparent. The Landsat</w:instrText>
            </w:r>
            <w:r w:rsidR="00E002C7" w:rsidRPr="00E002C7">
              <w:rPr>
                <w:rFonts w:ascii="Times New Roman" w:eastAsia="Times New Roman" w:hAnsi="Times New Roman" w:cs="Times New Roman"/>
                <w:color w:val="000000"/>
                <w:sz w:val="24"/>
                <w:szCs w:val="24"/>
                <w:lang w:val="en-US" w:eastAsia="fr-FR"/>
              </w:rPr>
              <w:instrText xml:space="preserve"> data space surrounding the soil background line for MSS5 and MSS7 was divided into ten decision regions corresponding to water; cloud shadow; low, medium, and high reflecting soil; cloud tops; low, medium, and dense plant cover; and a region (threshold) into which no Landsat data are expected to fall. It was demonstrated that, by using a table lookup procedure and printer symbols for each decision region, Landsat study areas or scenes could be gray mapped to meaningfully display vegetation density and soil condition categories without prior knowledge of local crop and soil conditions.","author":[{"dropping-particle":"","family":"Richardson","given":"A. J.","non-dropping-particle":"","parse-names":false,"suffix":""},{"dropping-particle":"","family":"Wiegand","given":"C. L.","non-dropping-particle":"","parse-names":false,"suffix":""}],"container-title":"Photogrammetric Engineering and Remote Sensing","id":"ITEM-1","issue":"12","issued":{"date-parts":[["1977"]]},"page":"1541-1552","title":"Distinguishing vegetation from soil background information","type":"article-journal","volume":"43"},"uris":["http://www.mendeley.com/documents/?uuid=06c79b0c-4a61-4453-8f90-70788ea18775"]}],"mendeley":{"formattedCitation":"(Richardson and Wiegand 1977)","plainTextFormattedCitation":"(Richardson and Wiegand 1977)","previouslyFormattedCitation":"(Richardson &amp; Wiegand, 1977)"},"properties":{"noteIndex":0},"schema":"https://github.com/citation-style-language/schema/raw/master/csl-citation.json"}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val="en-CA" w:eastAsia="fr-FR"/>
              </w:rPr>
              <w:t>(Richardson and Wiegand 1977)</w:t>
            </w:r>
            <w:r w:rsidRPr="006B0A76">
              <w:rPr>
                <w:rFonts w:ascii="Times New Roman" w:eastAsia="Times New Roman" w:hAnsi="Times New Roman" w:cs="Times New Roman"/>
                <w:color w:val="000000"/>
                <w:sz w:val="24"/>
                <w:szCs w:val="24"/>
                <w:lang w:eastAsia="fr-FR"/>
              </w:rPr>
              <w:fldChar w:fldCharType="end"/>
            </w:r>
          </w:p>
        </w:tc>
      </w:tr>
      <w:tr w:rsidR="006B0A76" w:rsidRPr="00E002C7" w14:paraId="56F3FC77" w14:textId="77777777" w:rsidTr="00891E6A">
        <w:trPr>
          <w:trHeight w:val="1169"/>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69FABE95" w14:textId="6C90C23F" w:rsidR="006B0A76" w:rsidRPr="00016D82" w:rsidRDefault="006B0A76" w:rsidP="008F1E1D">
            <w:pPr>
              <w:spacing w:line="360" w:lineRule="auto"/>
              <w:jc w:val="center"/>
              <w:rPr>
                <w:rFonts w:ascii="Times New Roman" w:eastAsia="Times New Roman" w:hAnsi="Times New Roman" w:cs="Times New Roman"/>
                <w:i/>
                <w:iCs/>
                <w:color w:val="000000"/>
                <w:sz w:val="24"/>
                <w:szCs w:val="24"/>
                <w:lang w:val="en-CA" w:eastAsia="fr-FR"/>
              </w:rPr>
            </w:pPr>
            <w:bookmarkStart w:id="15" w:name="_Hlk102028320"/>
            <w:r w:rsidRPr="00016D82">
              <w:rPr>
                <w:rFonts w:ascii="Times New Roman" w:eastAsia="Times New Roman" w:hAnsi="Times New Roman" w:cs="Times New Roman"/>
                <w:i/>
                <w:iCs/>
                <w:color w:val="000000"/>
                <w:sz w:val="24"/>
                <w:szCs w:val="24"/>
                <w:lang w:val="en-CA" w:eastAsia="fr-FR"/>
              </w:rPr>
              <w:t>Soil-Adjusted Vegetation Index</w:t>
            </w:r>
            <w:bookmarkEnd w:id="15"/>
          </w:p>
        </w:tc>
        <w:tc>
          <w:tcPr>
            <w:tcW w:w="2710" w:type="dxa"/>
            <w:noWrap/>
            <w:vAlign w:val="center"/>
            <w:hideMark/>
          </w:tcPr>
          <w:p w14:paraId="490E1D43" w14:textId="77777777" w:rsidR="006B0A76" w:rsidRPr="00016D82"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m:rPr>
                    <m:sty m:val="p"/>
                  </m:rPr>
                  <w:rPr>
                    <w:rFonts w:ascii="Cambria Math" w:eastAsia="Calibri" w:hAnsi="Cambria Math" w:cs="Times New Roman"/>
                    <w:sz w:val="24"/>
                    <w:szCs w:val="24"/>
                    <w:lang w:val="en-CA"/>
                  </w:rPr>
                  <m:t>SAVI=</m:t>
                </m:r>
                <m:d>
                  <m:dPr>
                    <m:begChr m:val="["/>
                    <m:endChr m:val="]"/>
                    <m:ctrlPr>
                      <w:rPr>
                        <w:rFonts w:ascii="Cambria Math" w:eastAsia="Calibri" w:hAnsi="Cambria Math" w:cs="Times New Roman"/>
                        <w:sz w:val="24"/>
                        <w:szCs w:val="24"/>
                      </w:rPr>
                    </m:ctrlPr>
                  </m:dPr>
                  <m:e>
                    <m:f>
                      <m:fPr>
                        <m:ctrlPr>
                          <w:rPr>
                            <w:rFonts w:ascii="Cambria Math" w:eastAsia="Calibri" w:hAnsi="Cambria Math" w:cs="Times New Roman"/>
                            <w:i/>
                            <w:sz w:val="24"/>
                            <w:szCs w:val="24"/>
                          </w:rPr>
                        </m:ctrlPr>
                      </m:fPr>
                      <m:num>
                        <m:d>
                          <m:dPr>
                            <m:ctrlPr>
                              <w:rPr>
                                <w:rFonts w:ascii="Cambria Math" w:eastAsia="Calibri" w:hAnsi="Cambria Math" w:cs="Times New Roman"/>
                                <w:i/>
                                <w:sz w:val="24"/>
                                <w:szCs w:val="24"/>
                              </w:rPr>
                            </m:ctrlPr>
                          </m:dPr>
                          <m:e>
                            <m:r>
                              <w:rPr>
                                <w:rFonts w:ascii="Cambria Math" w:eastAsia="Calibri" w:hAnsi="Cambria Math" w:cs="Times New Roman"/>
                                <w:sz w:val="24"/>
                                <w:szCs w:val="24"/>
                              </w:rPr>
                              <m:t>B</m:t>
                            </m:r>
                            <m:r>
                              <w:rPr>
                                <w:rFonts w:ascii="Cambria Math" w:eastAsia="Calibri" w:hAnsi="Cambria Math" w:cs="Times New Roman"/>
                                <w:sz w:val="24"/>
                                <w:szCs w:val="24"/>
                                <w:lang w:val="en-CA"/>
                              </w:rPr>
                              <m:t>2-</m:t>
                            </m:r>
                            <m:r>
                              <w:rPr>
                                <w:rFonts w:ascii="Cambria Math" w:eastAsia="Calibri" w:hAnsi="Cambria Math" w:cs="Times New Roman"/>
                                <w:sz w:val="24"/>
                                <w:szCs w:val="24"/>
                              </w:rPr>
                              <m:t>B</m:t>
                            </m:r>
                            <m:r>
                              <w:rPr>
                                <w:rFonts w:ascii="Cambria Math" w:eastAsia="Calibri" w:hAnsi="Cambria Math" w:cs="Times New Roman"/>
                                <w:sz w:val="24"/>
                                <w:szCs w:val="24"/>
                                <w:lang w:val="en-CA"/>
                              </w:rPr>
                              <m:t>1</m:t>
                            </m:r>
                          </m:e>
                        </m:d>
                      </m:num>
                      <m:den>
                        <m:d>
                          <m:dPr>
                            <m:ctrlPr>
                              <w:rPr>
                                <w:rFonts w:ascii="Cambria Math" w:eastAsia="Calibri" w:hAnsi="Cambria Math" w:cs="Times New Roman"/>
                                <w:i/>
                                <w:sz w:val="24"/>
                                <w:szCs w:val="24"/>
                              </w:rPr>
                            </m:ctrlPr>
                          </m:dPr>
                          <m:e>
                            <m:r>
                              <w:rPr>
                                <w:rFonts w:ascii="Cambria Math" w:eastAsia="Calibri" w:hAnsi="Cambria Math" w:cs="Times New Roman"/>
                                <w:sz w:val="24"/>
                                <w:szCs w:val="24"/>
                              </w:rPr>
                              <m:t>B</m:t>
                            </m:r>
                            <m:r>
                              <w:rPr>
                                <w:rFonts w:ascii="Cambria Math" w:eastAsia="Calibri" w:hAnsi="Cambria Math" w:cs="Times New Roman"/>
                                <w:sz w:val="24"/>
                                <w:szCs w:val="24"/>
                                <w:lang w:val="en-CA"/>
                              </w:rPr>
                              <m:t>2+</m:t>
                            </m:r>
                            <m:r>
                              <w:rPr>
                                <w:rFonts w:ascii="Cambria Math" w:eastAsia="Calibri" w:hAnsi="Cambria Math" w:cs="Times New Roman"/>
                                <w:sz w:val="24"/>
                                <w:szCs w:val="24"/>
                              </w:rPr>
                              <m:t>B</m:t>
                            </m:r>
                            <m:r>
                              <w:rPr>
                                <w:rFonts w:ascii="Cambria Math" w:eastAsia="Calibri" w:hAnsi="Cambria Math" w:cs="Times New Roman"/>
                                <w:sz w:val="24"/>
                                <w:szCs w:val="24"/>
                                <w:lang w:val="en-CA"/>
                              </w:rPr>
                              <m:t>1+</m:t>
                            </m:r>
                            <m:r>
                              <w:rPr>
                                <w:rFonts w:ascii="Cambria Math" w:eastAsia="Calibri" w:hAnsi="Cambria Math" w:cs="Times New Roman"/>
                                <w:sz w:val="24"/>
                                <w:szCs w:val="24"/>
                              </w:rPr>
                              <m:t>L</m:t>
                            </m:r>
                          </m:e>
                        </m:d>
                      </m:den>
                    </m:f>
                    <m:ctrlPr>
                      <w:rPr>
                        <w:rFonts w:ascii="Cambria Math" w:eastAsia="Calibri" w:hAnsi="Cambria Math" w:cs="Times New Roman"/>
                        <w:i/>
                        <w:sz w:val="24"/>
                        <w:szCs w:val="24"/>
                      </w:rPr>
                    </m:ctrlPr>
                  </m:e>
                </m:d>
                <m:r>
                  <m:rPr>
                    <m:sty m:val="p"/>
                  </m:rPr>
                  <w:rPr>
                    <w:rFonts w:ascii="Cambria Math" w:eastAsia="Calibri" w:hAnsi="Cambria Math" w:cs="Times New Roman"/>
                    <w:sz w:val="24"/>
                    <w:szCs w:val="24"/>
                    <w:lang w:val="en-CA"/>
                  </w:rPr>
                  <m:t>×</m:t>
                </m:r>
                <m:r>
                  <w:rPr>
                    <w:rFonts w:ascii="Cambria Math" w:eastAsia="Calibri" w:hAnsi="Cambria Math" w:cs="Times New Roman"/>
                    <w:sz w:val="24"/>
                    <w:szCs w:val="24"/>
                    <w:lang w:val="en-CA"/>
                  </w:rPr>
                  <m:t>(1+</m:t>
                </m:r>
                <m:r>
                  <w:rPr>
                    <w:rFonts w:ascii="Cambria Math" w:eastAsia="Calibri" w:hAnsi="Cambria Math" w:cs="Times New Roman"/>
                    <w:sz w:val="24"/>
                    <w:szCs w:val="24"/>
                  </w:rPr>
                  <m:t>L</m:t>
                </m:r>
                <m:r>
                  <w:rPr>
                    <w:rFonts w:ascii="Cambria Math" w:eastAsia="Calibri" w:hAnsi="Cambria Math" w:cs="Times New Roman"/>
                    <w:sz w:val="24"/>
                    <w:szCs w:val="24"/>
                    <w:lang w:val="en-CA"/>
                  </w:rPr>
                  <m:t>)</m:t>
                </m:r>
              </m:oMath>
            </m:oMathPara>
          </w:p>
        </w:tc>
        <w:tc>
          <w:tcPr>
            <w:tcW w:w="3091" w:type="dxa"/>
            <w:vAlign w:val="center"/>
            <w:hideMark/>
          </w:tcPr>
          <w:p w14:paraId="3D8566E3" w14:textId="77777777" w:rsidR="006B0A76" w:rsidRPr="00016D82"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m:rPr>
                    <m:sty m:val="p"/>
                  </m:rPr>
                  <w:rPr>
                    <w:rFonts w:ascii="Cambria Math" w:eastAsia="Calibri" w:hAnsi="Cambria Math" w:cs="Times New Roman"/>
                    <w:sz w:val="24"/>
                    <w:szCs w:val="24"/>
                    <w:lang w:val="en-CA"/>
                  </w:rPr>
                  <m:t>SAVI=</m:t>
                </m:r>
                <m:d>
                  <m:dPr>
                    <m:begChr m:val="["/>
                    <m:endChr m:val="]"/>
                    <m:ctrlPr>
                      <w:rPr>
                        <w:rFonts w:ascii="Cambria Math" w:eastAsia="Calibri" w:hAnsi="Cambria Math" w:cs="Times New Roman"/>
                        <w:sz w:val="24"/>
                        <w:szCs w:val="24"/>
                      </w:rPr>
                    </m:ctrlPr>
                  </m:dPr>
                  <m:e>
                    <m:f>
                      <m:fPr>
                        <m:ctrlPr>
                          <w:rPr>
                            <w:rFonts w:ascii="Cambria Math" w:eastAsia="Calibri" w:hAnsi="Cambria Math" w:cs="Times New Roman"/>
                            <w:i/>
                            <w:sz w:val="24"/>
                            <w:szCs w:val="24"/>
                          </w:rPr>
                        </m:ctrlPr>
                      </m:fPr>
                      <m:num>
                        <m:d>
                          <m:dPr>
                            <m:ctrlPr>
                              <w:rPr>
                                <w:rFonts w:ascii="Cambria Math" w:eastAsia="Calibri" w:hAnsi="Cambria Math" w:cs="Times New Roman"/>
                                <w:i/>
                                <w:sz w:val="24"/>
                                <w:szCs w:val="24"/>
                              </w:rPr>
                            </m:ctrlPr>
                          </m:dPr>
                          <m:e>
                            <m:r>
                              <w:rPr>
                                <w:rFonts w:ascii="Cambria Math" w:eastAsia="Calibri" w:hAnsi="Cambria Math" w:cs="Times New Roman"/>
                                <w:sz w:val="24"/>
                                <w:szCs w:val="24"/>
                              </w:rPr>
                              <m:t>B</m:t>
                            </m:r>
                            <m:r>
                              <w:rPr>
                                <w:rFonts w:ascii="Cambria Math" w:eastAsia="Calibri" w:hAnsi="Cambria Math" w:cs="Times New Roman"/>
                                <w:sz w:val="24"/>
                                <w:szCs w:val="24"/>
                                <w:lang w:val="en-CA"/>
                              </w:rPr>
                              <m:t>5-</m:t>
                            </m:r>
                            <m:r>
                              <w:rPr>
                                <w:rFonts w:ascii="Cambria Math" w:eastAsia="Calibri" w:hAnsi="Cambria Math" w:cs="Times New Roman"/>
                                <w:sz w:val="24"/>
                                <w:szCs w:val="24"/>
                              </w:rPr>
                              <m:t>B</m:t>
                            </m:r>
                            <m:r>
                              <w:rPr>
                                <w:rFonts w:ascii="Cambria Math" w:eastAsia="Calibri" w:hAnsi="Cambria Math" w:cs="Times New Roman"/>
                                <w:sz w:val="24"/>
                                <w:szCs w:val="24"/>
                                <w:lang w:val="en-CA"/>
                              </w:rPr>
                              <m:t>4</m:t>
                            </m:r>
                          </m:e>
                        </m:d>
                      </m:num>
                      <m:den>
                        <m:d>
                          <m:dPr>
                            <m:ctrlPr>
                              <w:rPr>
                                <w:rFonts w:ascii="Cambria Math" w:eastAsia="Calibri" w:hAnsi="Cambria Math" w:cs="Times New Roman"/>
                                <w:i/>
                                <w:sz w:val="24"/>
                                <w:szCs w:val="24"/>
                              </w:rPr>
                            </m:ctrlPr>
                          </m:dPr>
                          <m:e>
                            <m:r>
                              <w:rPr>
                                <w:rFonts w:ascii="Cambria Math" w:eastAsia="Calibri" w:hAnsi="Cambria Math" w:cs="Times New Roman"/>
                                <w:sz w:val="24"/>
                                <w:szCs w:val="24"/>
                              </w:rPr>
                              <m:t>B</m:t>
                            </m:r>
                            <m:r>
                              <w:rPr>
                                <w:rFonts w:ascii="Cambria Math" w:eastAsia="Calibri" w:hAnsi="Cambria Math" w:cs="Times New Roman"/>
                                <w:sz w:val="24"/>
                                <w:szCs w:val="24"/>
                                <w:lang w:val="en-CA"/>
                              </w:rPr>
                              <m:t>5+</m:t>
                            </m:r>
                            <m:r>
                              <w:rPr>
                                <w:rFonts w:ascii="Cambria Math" w:eastAsia="Calibri" w:hAnsi="Cambria Math" w:cs="Times New Roman"/>
                                <w:sz w:val="24"/>
                                <w:szCs w:val="24"/>
                              </w:rPr>
                              <m:t>B</m:t>
                            </m:r>
                            <m:r>
                              <w:rPr>
                                <w:rFonts w:ascii="Cambria Math" w:eastAsia="Calibri" w:hAnsi="Cambria Math" w:cs="Times New Roman"/>
                                <w:sz w:val="24"/>
                                <w:szCs w:val="24"/>
                                <w:lang w:val="en-CA"/>
                              </w:rPr>
                              <m:t>4+</m:t>
                            </m:r>
                            <m:r>
                              <w:rPr>
                                <w:rFonts w:ascii="Cambria Math" w:eastAsia="Calibri" w:hAnsi="Cambria Math" w:cs="Times New Roman"/>
                                <w:sz w:val="24"/>
                                <w:szCs w:val="24"/>
                              </w:rPr>
                              <m:t>L</m:t>
                            </m:r>
                          </m:e>
                        </m:d>
                      </m:den>
                    </m:f>
                    <m:ctrlPr>
                      <w:rPr>
                        <w:rFonts w:ascii="Cambria Math" w:eastAsia="Calibri" w:hAnsi="Cambria Math" w:cs="Times New Roman"/>
                        <w:i/>
                        <w:sz w:val="24"/>
                        <w:szCs w:val="24"/>
                      </w:rPr>
                    </m:ctrlPr>
                  </m:e>
                </m:d>
                <m:r>
                  <m:rPr>
                    <m:sty m:val="p"/>
                  </m:rPr>
                  <w:rPr>
                    <w:rFonts w:ascii="Cambria Math" w:eastAsia="Calibri" w:hAnsi="Cambria Math" w:cs="Times New Roman"/>
                    <w:sz w:val="24"/>
                    <w:szCs w:val="24"/>
                    <w:lang w:val="en-CA"/>
                  </w:rPr>
                  <m:t>×</m:t>
                </m:r>
                <m:r>
                  <w:rPr>
                    <w:rFonts w:ascii="Cambria Math" w:eastAsia="Calibri" w:hAnsi="Cambria Math" w:cs="Times New Roman"/>
                    <w:sz w:val="24"/>
                    <w:szCs w:val="24"/>
                    <w:lang w:val="en-CA"/>
                  </w:rPr>
                  <m:t>(1+</m:t>
                </m:r>
                <m:r>
                  <w:rPr>
                    <w:rFonts w:ascii="Cambria Math" w:eastAsia="Calibri" w:hAnsi="Cambria Math" w:cs="Times New Roman"/>
                    <w:sz w:val="24"/>
                    <w:szCs w:val="24"/>
                  </w:rPr>
                  <m:t>L</m:t>
                </m:r>
                <m:r>
                  <w:rPr>
                    <w:rFonts w:ascii="Cambria Math" w:eastAsia="Calibri" w:hAnsi="Cambria Math" w:cs="Times New Roman"/>
                    <w:sz w:val="24"/>
                    <w:szCs w:val="24"/>
                    <w:lang w:val="en-CA"/>
                  </w:rPr>
                  <m:t>)</m:t>
                </m:r>
              </m:oMath>
            </m:oMathPara>
          </w:p>
        </w:tc>
        <w:tc>
          <w:tcPr>
            <w:tcW w:w="3502" w:type="dxa"/>
            <w:vAlign w:val="center"/>
            <w:hideMark/>
          </w:tcPr>
          <w:p w14:paraId="41C8DA3F" w14:textId="77777777" w:rsidR="006B0A76" w:rsidRPr="00016D82"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m:rPr>
                    <m:sty m:val="p"/>
                  </m:rPr>
                  <w:rPr>
                    <w:rFonts w:ascii="Cambria Math" w:eastAsia="Calibri" w:hAnsi="Cambria Math" w:cs="Times New Roman"/>
                    <w:sz w:val="24"/>
                    <w:szCs w:val="24"/>
                    <w:lang w:val="en-CA"/>
                  </w:rPr>
                  <m:t>SAVI=</m:t>
                </m:r>
                <m:d>
                  <m:dPr>
                    <m:begChr m:val="["/>
                    <m:endChr m:val="]"/>
                    <m:ctrlPr>
                      <w:rPr>
                        <w:rFonts w:ascii="Cambria Math" w:eastAsia="Calibri" w:hAnsi="Cambria Math" w:cs="Times New Roman"/>
                        <w:sz w:val="24"/>
                        <w:szCs w:val="24"/>
                      </w:rPr>
                    </m:ctrlPr>
                  </m:dPr>
                  <m:e>
                    <m:f>
                      <m:fPr>
                        <m:ctrlPr>
                          <w:rPr>
                            <w:rFonts w:ascii="Cambria Math" w:eastAsia="Calibri" w:hAnsi="Cambria Math" w:cs="Times New Roman"/>
                            <w:i/>
                            <w:sz w:val="24"/>
                            <w:szCs w:val="24"/>
                          </w:rPr>
                        </m:ctrlPr>
                      </m:fPr>
                      <m:num>
                        <m:d>
                          <m:dPr>
                            <m:ctrlPr>
                              <w:rPr>
                                <w:rFonts w:ascii="Cambria Math" w:eastAsia="Calibri" w:hAnsi="Cambria Math" w:cs="Times New Roman"/>
                                <w:i/>
                                <w:sz w:val="24"/>
                                <w:szCs w:val="24"/>
                              </w:rPr>
                            </m:ctrlPr>
                          </m:dPr>
                          <m:e>
                            <m:r>
                              <w:rPr>
                                <w:rFonts w:ascii="Cambria Math" w:eastAsia="Calibri" w:hAnsi="Cambria Math" w:cs="Times New Roman"/>
                                <w:sz w:val="24"/>
                                <w:szCs w:val="24"/>
                              </w:rPr>
                              <m:t>B</m:t>
                            </m:r>
                            <m:r>
                              <w:rPr>
                                <w:rFonts w:ascii="Cambria Math" w:eastAsia="Calibri" w:hAnsi="Cambria Math" w:cs="Times New Roman"/>
                                <w:sz w:val="24"/>
                                <w:szCs w:val="24"/>
                                <w:lang w:val="en-CA"/>
                              </w:rPr>
                              <m:t>8-</m:t>
                            </m:r>
                            <m:r>
                              <w:rPr>
                                <w:rFonts w:ascii="Cambria Math" w:eastAsia="Calibri" w:hAnsi="Cambria Math" w:cs="Times New Roman"/>
                                <w:sz w:val="24"/>
                                <w:szCs w:val="24"/>
                              </w:rPr>
                              <m:t>B</m:t>
                            </m:r>
                            <m:r>
                              <w:rPr>
                                <w:rFonts w:ascii="Cambria Math" w:eastAsia="Calibri" w:hAnsi="Cambria Math" w:cs="Times New Roman"/>
                                <w:sz w:val="24"/>
                                <w:szCs w:val="24"/>
                                <w:lang w:val="en-CA"/>
                              </w:rPr>
                              <m:t>4</m:t>
                            </m:r>
                          </m:e>
                        </m:d>
                      </m:num>
                      <m:den>
                        <m:d>
                          <m:dPr>
                            <m:ctrlPr>
                              <w:rPr>
                                <w:rFonts w:ascii="Cambria Math" w:eastAsia="Calibri" w:hAnsi="Cambria Math" w:cs="Times New Roman"/>
                                <w:i/>
                                <w:sz w:val="24"/>
                                <w:szCs w:val="24"/>
                              </w:rPr>
                            </m:ctrlPr>
                          </m:dPr>
                          <m:e>
                            <m:r>
                              <w:rPr>
                                <w:rFonts w:ascii="Cambria Math" w:eastAsia="Calibri" w:hAnsi="Cambria Math" w:cs="Times New Roman"/>
                                <w:sz w:val="24"/>
                                <w:szCs w:val="24"/>
                              </w:rPr>
                              <m:t>B</m:t>
                            </m:r>
                            <m:r>
                              <w:rPr>
                                <w:rFonts w:ascii="Cambria Math" w:eastAsia="Calibri" w:hAnsi="Cambria Math" w:cs="Times New Roman"/>
                                <w:sz w:val="24"/>
                                <w:szCs w:val="24"/>
                                <w:lang w:val="en-CA"/>
                              </w:rPr>
                              <m:t>8+</m:t>
                            </m:r>
                            <m:r>
                              <w:rPr>
                                <w:rFonts w:ascii="Cambria Math" w:eastAsia="Calibri" w:hAnsi="Cambria Math" w:cs="Times New Roman"/>
                                <w:sz w:val="24"/>
                                <w:szCs w:val="24"/>
                              </w:rPr>
                              <m:t>B</m:t>
                            </m:r>
                            <m:r>
                              <w:rPr>
                                <w:rFonts w:ascii="Cambria Math" w:eastAsia="Calibri" w:hAnsi="Cambria Math" w:cs="Times New Roman"/>
                                <w:sz w:val="24"/>
                                <w:szCs w:val="24"/>
                                <w:lang w:val="en-CA"/>
                              </w:rPr>
                              <m:t>4+</m:t>
                            </m:r>
                            <m:r>
                              <w:rPr>
                                <w:rFonts w:ascii="Cambria Math" w:eastAsia="Calibri" w:hAnsi="Cambria Math" w:cs="Times New Roman"/>
                                <w:sz w:val="24"/>
                                <w:szCs w:val="24"/>
                              </w:rPr>
                              <m:t>L</m:t>
                            </m:r>
                          </m:e>
                        </m:d>
                      </m:den>
                    </m:f>
                    <m:ctrlPr>
                      <w:rPr>
                        <w:rFonts w:ascii="Cambria Math" w:eastAsia="Calibri" w:hAnsi="Cambria Math" w:cs="Times New Roman"/>
                        <w:i/>
                        <w:sz w:val="24"/>
                        <w:szCs w:val="24"/>
                      </w:rPr>
                    </m:ctrlPr>
                  </m:e>
                </m:d>
                <m:r>
                  <m:rPr>
                    <m:sty m:val="p"/>
                  </m:rPr>
                  <w:rPr>
                    <w:rFonts w:ascii="Cambria Math" w:eastAsia="Calibri" w:hAnsi="Cambria Math" w:cs="Times New Roman"/>
                    <w:sz w:val="24"/>
                    <w:szCs w:val="24"/>
                    <w:lang w:val="en-CA"/>
                  </w:rPr>
                  <m:t>×</m:t>
                </m:r>
                <m:r>
                  <w:rPr>
                    <w:rFonts w:ascii="Cambria Math" w:eastAsia="Calibri" w:hAnsi="Cambria Math" w:cs="Times New Roman"/>
                    <w:sz w:val="24"/>
                    <w:szCs w:val="24"/>
                    <w:lang w:val="en-CA"/>
                  </w:rPr>
                  <m:t>(1+</m:t>
                </m:r>
                <m:r>
                  <w:rPr>
                    <w:rFonts w:ascii="Cambria Math" w:eastAsia="Calibri" w:hAnsi="Cambria Math" w:cs="Times New Roman"/>
                    <w:sz w:val="24"/>
                    <w:szCs w:val="24"/>
                  </w:rPr>
                  <m:t>L</m:t>
                </m:r>
                <m:r>
                  <w:rPr>
                    <w:rFonts w:ascii="Cambria Math" w:eastAsia="Calibri" w:hAnsi="Cambria Math" w:cs="Times New Roman"/>
                    <w:sz w:val="24"/>
                    <w:szCs w:val="24"/>
                    <w:lang w:val="en-CA"/>
                  </w:rPr>
                  <m:t>)</m:t>
                </m:r>
              </m:oMath>
            </m:oMathPara>
          </w:p>
        </w:tc>
        <w:tc>
          <w:tcPr>
            <w:tcW w:w="1804" w:type="dxa"/>
            <w:vAlign w:val="center"/>
            <w:hideMark/>
          </w:tcPr>
          <w:p w14:paraId="51697D2D" w14:textId="6E22F44F" w:rsidR="006B0A76" w:rsidRPr="00016D82"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FR"/>
              </w:rPr>
            </w:pPr>
            <w:r w:rsidRPr="006B0A76">
              <w:rPr>
                <w:rFonts w:ascii="Times New Roman" w:eastAsia="Times New Roman" w:hAnsi="Times New Roman" w:cs="Times New Roman"/>
                <w:color w:val="000000"/>
                <w:sz w:val="24"/>
                <w:szCs w:val="24"/>
                <w:lang w:val="en-CA" w:eastAsia="fr-FR"/>
              </w:rPr>
              <w:fldChar w:fldCharType="begin" w:fldLock="1"/>
            </w:r>
            <w:r w:rsidR="00E002C7">
              <w:rPr>
                <w:rFonts w:ascii="Times New Roman" w:eastAsia="Times New Roman" w:hAnsi="Times New Roman" w:cs="Times New Roman"/>
                <w:color w:val="000000"/>
                <w:sz w:val="24"/>
                <w:szCs w:val="24"/>
                <w:lang w:val="en-CA" w:eastAsia="fr-FR"/>
              </w:rPr>
              <w:instrText>ADDIN CSL_CITATION {"citationItems":[{"id":"ITEM-1","itemData":{"author":[{"dropping-particle":"","family":"Huete","given":"A. R.","non-dropping-particle":"","parse-names":false,"suffix":""}],"container-title":"Remote Sensing of Environment","id":"ITEM-1","issued":{"date-parts":[["1988"]]},"page":"295-309","title":"A Soil-Adjusted Vegetation Index ( SAVI )","type":"article-journal","volume":"25"},"uris":["http://www.mendeley.com/documents/?uuid=43e32f80-cece-4a0e-890a-ab0359f4d54a"]}],"mendeley":{"formattedCitation":"(Huete 1988)","plainTextFormattedCitation":"(Huete 1988)","previouslyFormattedCitation":"(Huete, 1988)"},"properties":{"noteIndex":0},"schema":"https://github.com/citation-style-language/schema/raw/master/csl-citation.json"}</w:instrText>
            </w:r>
            <w:r w:rsidRPr="006B0A76">
              <w:rPr>
                <w:rFonts w:ascii="Times New Roman" w:eastAsia="Times New Roman" w:hAnsi="Times New Roman" w:cs="Times New Roman"/>
                <w:color w:val="000000"/>
                <w:sz w:val="24"/>
                <w:szCs w:val="24"/>
                <w:lang w:val="en-CA" w:eastAsia="fr-FR"/>
              </w:rPr>
              <w:fldChar w:fldCharType="separate"/>
            </w:r>
            <w:r w:rsidR="00E002C7" w:rsidRPr="00E002C7">
              <w:rPr>
                <w:rFonts w:ascii="Times New Roman" w:eastAsia="Times New Roman" w:hAnsi="Times New Roman" w:cs="Times New Roman"/>
                <w:noProof/>
                <w:color w:val="000000"/>
                <w:sz w:val="24"/>
                <w:szCs w:val="24"/>
                <w:lang w:val="en-CA" w:eastAsia="fr-FR"/>
              </w:rPr>
              <w:t>(Huete 1988)</w:t>
            </w:r>
            <w:r w:rsidRPr="006B0A76">
              <w:rPr>
                <w:rFonts w:ascii="Times New Roman" w:eastAsia="Times New Roman" w:hAnsi="Times New Roman" w:cs="Times New Roman"/>
                <w:color w:val="000000"/>
                <w:sz w:val="24"/>
                <w:szCs w:val="24"/>
                <w:lang w:val="en-CA" w:eastAsia="fr-FR"/>
              </w:rPr>
              <w:fldChar w:fldCharType="end"/>
            </w:r>
          </w:p>
        </w:tc>
      </w:tr>
      <w:tr w:rsidR="006B0A76" w:rsidRPr="006B0A76" w14:paraId="1AC2D865" w14:textId="77777777" w:rsidTr="00891E6A">
        <w:trPr>
          <w:cnfStyle w:val="000000100000" w:firstRow="0" w:lastRow="0" w:firstColumn="0" w:lastColumn="0" w:oddVBand="0" w:evenVBand="0" w:oddHBand="1" w:evenHBand="0" w:firstRowFirstColumn="0" w:firstRowLastColumn="0" w:lastRowFirstColumn="0" w:lastRowLastColumn="0"/>
          <w:trHeight w:val="1006"/>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69294841" w14:textId="5D191AB8"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val="en-CA" w:eastAsia="fr-FR"/>
              </w:rPr>
            </w:pPr>
            <w:bookmarkStart w:id="16" w:name="_Hlk102028330"/>
            <w:r w:rsidRPr="006B0A76">
              <w:rPr>
                <w:rFonts w:ascii="Times New Roman" w:eastAsia="Times New Roman" w:hAnsi="Times New Roman" w:cs="Times New Roman"/>
                <w:i/>
                <w:iCs/>
                <w:color w:val="000000"/>
                <w:sz w:val="24"/>
                <w:szCs w:val="24"/>
                <w:lang w:val="en-CA" w:eastAsia="fr-FR"/>
              </w:rPr>
              <w:t>Optimized Soil-Adjusted Vegetation Index</w:t>
            </w:r>
            <w:bookmarkEnd w:id="16"/>
          </w:p>
        </w:tc>
        <w:tc>
          <w:tcPr>
            <w:tcW w:w="2710" w:type="dxa"/>
            <w:noWrap/>
            <w:vAlign w:val="center"/>
            <w:hideMark/>
          </w:tcPr>
          <w:p w14:paraId="14A704C4" w14:textId="7CB9F156" w:rsidR="006B0A76" w:rsidRPr="00016D82" w:rsidRDefault="006B0A76" w:rsidP="008F1E1D">
            <w:pPr>
              <w:autoSpaceDE w:val="0"/>
              <w:autoSpaceDN w:val="0"/>
              <w:adjustRightInd w:val="0"/>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rPr>
                  <m:t>OSAVI</m:t>
                </m:r>
                <m:r>
                  <w:rPr>
                    <w:rFonts w:ascii="Cambria Math" w:eastAsia="Calibri" w:hAnsi="Cambria Math" w:cs="Times New Roman"/>
                    <w:sz w:val="24"/>
                    <w:szCs w:val="24"/>
                    <w:lang w:val="en-CA"/>
                  </w:rPr>
                  <m:t>=</m:t>
                </m:r>
                <m:f>
                  <m:fPr>
                    <m:ctrlPr>
                      <w:rPr>
                        <w:rFonts w:ascii="Cambria Math" w:eastAsia="Calibri" w:hAnsi="Cambria Math" w:cs="Times New Roman"/>
                        <w:i/>
                        <w:iCs/>
                        <w:sz w:val="24"/>
                        <w:szCs w:val="24"/>
                      </w:rPr>
                    </m:ctrlPr>
                  </m:fPr>
                  <m:num>
                    <m:r>
                      <m:rPr>
                        <m:sty m:val="p"/>
                      </m:rPr>
                      <w:rPr>
                        <w:rFonts w:ascii="Cambria Math" w:eastAsia="Calibri" w:hAnsi="Cambria Math" w:cs="Times New Roman"/>
                        <w:sz w:val="24"/>
                        <w:szCs w:val="24"/>
                        <w:lang w:val="en-CA"/>
                      </w:rPr>
                      <m:t>1.16(B2 - B1)</m:t>
                    </m:r>
                  </m:num>
                  <m:den>
                    <m:r>
                      <m:rPr>
                        <m:sty m:val="p"/>
                      </m:rPr>
                      <w:rPr>
                        <w:rFonts w:ascii="Cambria Math" w:eastAsia="Calibri" w:hAnsi="Cambria Math" w:cs="Times New Roman"/>
                        <w:sz w:val="24"/>
                        <w:szCs w:val="24"/>
                        <w:lang w:val="en-CA"/>
                      </w:rPr>
                      <m:t>(B2+B1+0.16)</m:t>
                    </m:r>
                  </m:den>
                </m:f>
              </m:oMath>
            </m:oMathPara>
          </w:p>
        </w:tc>
        <w:tc>
          <w:tcPr>
            <w:tcW w:w="3091" w:type="dxa"/>
            <w:vAlign w:val="center"/>
            <w:hideMark/>
          </w:tcPr>
          <w:p w14:paraId="666E96B6" w14:textId="08D625B2" w:rsidR="006B0A76" w:rsidRPr="00016D82" w:rsidRDefault="006B0A76" w:rsidP="008F1E1D">
            <w:pPr>
              <w:autoSpaceDE w:val="0"/>
              <w:autoSpaceDN w:val="0"/>
              <w:adjustRightInd w:val="0"/>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rPr>
                  <m:t>OSAVI</m:t>
                </m:r>
                <m:r>
                  <w:rPr>
                    <w:rFonts w:ascii="Cambria Math" w:eastAsia="Calibri" w:hAnsi="Cambria Math" w:cs="Times New Roman"/>
                    <w:sz w:val="24"/>
                    <w:szCs w:val="24"/>
                    <w:lang w:val="en-CA"/>
                  </w:rPr>
                  <m:t>=</m:t>
                </m:r>
                <m:f>
                  <m:fPr>
                    <m:ctrlPr>
                      <w:rPr>
                        <w:rFonts w:ascii="Cambria Math" w:eastAsia="Calibri" w:hAnsi="Cambria Math" w:cs="Times New Roman"/>
                        <w:i/>
                        <w:iCs/>
                        <w:sz w:val="24"/>
                        <w:szCs w:val="24"/>
                      </w:rPr>
                    </m:ctrlPr>
                  </m:fPr>
                  <m:num>
                    <m:r>
                      <m:rPr>
                        <m:sty m:val="p"/>
                      </m:rPr>
                      <w:rPr>
                        <w:rFonts w:ascii="Cambria Math" w:eastAsia="Calibri" w:hAnsi="Cambria Math" w:cs="Times New Roman"/>
                        <w:sz w:val="24"/>
                        <w:szCs w:val="24"/>
                        <w:lang w:val="en-CA"/>
                      </w:rPr>
                      <m:t>1.16(B5 - B4)</m:t>
                    </m:r>
                  </m:num>
                  <m:den>
                    <m:r>
                      <m:rPr>
                        <m:sty m:val="p"/>
                      </m:rPr>
                      <w:rPr>
                        <w:rFonts w:ascii="Cambria Math" w:eastAsia="Calibri" w:hAnsi="Cambria Math" w:cs="Times New Roman"/>
                        <w:sz w:val="24"/>
                        <w:szCs w:val="24"/>
                        <w:lang w:val="en-CA"/>
                      </w:rPr>
                      <m:t>(B5+B4+0.16)</m:t>
                    </m:r>
                  </m:den>
                </m:f>
              </m:oMath>
            </m:oMathPara>
          </w:p>
        </w:tc>
        <w:tc>
          <w:tcPr>
            <w:tcW w:w="3502" w:type="dxa"/>
            <w:vAlign w:val="center"/>
            <w:hideMark/>
          </w:tcPr>
          <w:p w14:paraId="3B98B735" w14:textId="376CE6FD" w:rsidR="006B0A76" w:rsidRPr="00016D82" w:rsidRDefault="006B0A76" w:rsidP="008F1E1D">
            <w:pPr>
              <w:autoSpaceDE w:val="0"/>
              <w:autoSpaceDN w:val="0"/>
              <w:adjustRightInd w:val="0"/>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rPr>
                  <m:t>OSAVI</m:t>
                </m:r>
                <m:r>
                  <w:rPr>
                    <w:rFonts w:ascii="Cambria Math" w:eastAsia="Calibri" w:hAnsi="Cambria Math" w:cs="Times New Roman"/>
                    <w:sz w:val="24"/>
                    <w:szCs w:val="24"/>
                    <w:lang w:val="en-CA"/>
                  </w:rPr>
                  <m:t>=</m:t>
                </m:r>
                <m:f>
                  <m:fPr>
                    <m:ctrlPr>
                      <w:rPr>
                        <w:rFonts w:ascii="Cambria Math" w:eastAsia="Calibri" w:hAnsi="Cambria Math" w:cs="Times New Roman"/>
                        <w:i/>
                        <w:iCs/>
                        <w:sz w:val="24"/>
                        <w:szCs w:val="24"/>
                      </w:rPr>
                    </m:ctrlPr>
                  </m:fPr>
                  <m:num>
                    <m:r>
                      <m:rPr>
                        <m:sty m:val="p"/>
                      </m:rPr>
                      <w:rPr>
                        <w:rFonts w:ascii="Cambria Math" w:eastAsia="Calibri" w:hAnsi="Cambria Math" w:cs="Times New Roman"/>
                        <w:sz w:val="24"/>
                        <w:szCs w:val="24"/>
                        <w:lang w:val="en-CA"/>
                      </w:rPr>
                      <m:t>1.16(B8 - B4)</m:t>
                    </m:r>
                  </m:num>
                  <m:den>
                    <m:r>
                      <m:rPr>
                        <m:sty m:val="p"/>
                      </m:rPr>
                      <w:rPr>
                        <w:rFonts w:ascii="Cambria Math" w:eastAsia="Calibri" w:hAnsi="Cambria Math" w:cs="Times New Roman"/>
                        <w:sz w:val="24"/>
                        <w:szCs w:val="24"/>
                        <w:lang w:val="en-CA"/>
                      </w:rPr>
                      <m:t>(B8+B4+0.16)</m:t>
                    </m:r>
                  </m:den>
                </m:f>
              </m:oMath>
            </m:oMathPara>
          </w:p>
        </w:tc>
        <w:tc>
          <w:tcPr>
            <w:tcW w:w="1804" w:type="dxa"/>
            <w:vAlign w:val="center"/>
            <w:hideMark/>
          </w:tcPr>
          <w:p w14:paraId="6CB94617" w14:textId="5064B3CD" w:rsidR="006B0A76" w:rsidRPr="006B0A76"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val="en-CA" w:eastAsia="fr-FR"/>
              </w:rPr>
              <w:instrText>ADDIN CSL_CITATION {"citationItems":[{"id":"ITEM-1","itemData":{"DOI":"10.1016/0034-4257(95)00186-7","ISSN":"00344257","abstract":"The sensitivity of the normalized difference vegetation index (NDVI) to soil background and atmospheric effects has generated an increasing interest in the development of new indices, such as the soil-adjusted vegetation index (SAVI), transformed soil-adjusted vegetation index (TSAVI), atmospherically resistant vegetation index (ARVI), global environment monitoring index (GEMI), modified soil-adjusted vegetation index (MSAVI), which are less sensitive to these external influences. These indices are theoretically more reliable than NDVI, although they are not yet widely used with satellite data. This article focuses on testing and comparing the sensitivity of NDVI, SAVI, TSAVI, MSAVI and GEMI to soil background effects. Indices are simulated with the SAIL model for a large range of soil reflectances, including sand, clay, and dark peat, with additional variations induced by moisture and roughness. The general formulation of the SAVI family of indices with the form VI = (NIR - R) / (NIR + R + X) is also reexamined. The value of the parameter X is critical in the minimization of soil effects. A value of X = 0.16 is found as the optimized value. Index performances are compared by means of an analysis of variance.","author":[{"dropping-particle":"","family":"Rondeaux","given":"Geneviève","non-dropping-particle":"","parse-names":false,"suffix":""},{"dropping-particle":"","family":"Steven","given":"Michael","non-dropping-particle":"","parse-names":false,"suffix":""},{"dropping-particle":"","family":"Baret","given":"Frédéric","non-dropping-particle":"","parse-names":false,"suffix":""}],"container-title":"Remote Sensing of Environment","id":"ITEM-1","issue":"2","issued":{"date-parts":[["1996"]]},"page":"95-107","title":"Optimization of soil-adjusted vegetation indices","type":"article-journal","volume":"55"},"uris":["http://www.mendeley.com/documents/?uuid=16e9b7ca-fa15-45a8-967d-995e05ebbda4"]}],"mendeley":{"formattedCitation":"(Rondeaux, Steven, and Baret 1996)","plainTextFormattedCitation":"(Rondeaux, Steven, and Baret 1996)","previouslyFormattedCitation":"(Rondeaux et al., 1996)"},"properties":{"noteIndex":0},"schema":"https://github.com/citation-style-language/schema/raw/master/csl-citation.json"}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(Rondeaux, Steven, and Baret 1996)</w:t>
            </w:r>
            <w:r w:rsidRPr="006B0A76">
              <w:rPr>
                <w:rFonts w:ascii="Times New Roman" w:eastAsia="Times New Roman" w:hAnsi="Times New Roman" w:cs="Times New Roman"/>
                <w:color w:val="000000"/>
                <w:sz w:val="24"/>
                <w:szCs w:val="24"/>
                <w:lang w:eastAsia="fr-FR"/>
              </w:rPr>
              <w:fldChar w:fldCharType="end"/>
            </w:r>
          </w:p>
        </w:tc>
      </w:tr>
      <w:tr w:rsidR="006B0A76" w:rsidRPr="006B0A76" w14:paraId="5E3599D3" w14:textId="77777777" w:rsidTr="00891E6A">
        <w:trPr>
          <w:trHeight w:val="76"/>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3FF44DDE" w14:textId="3254765E"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bookmarkStart w:id="17" w:name="_Hlk102028339"/>
            <w:r w:rsidRPr="006B0A76">
              <w:rPr>
                <w:rFonts w:ascii="Times New Roman" w:eastAsia="Times New Roman" w:hAnsi="Times New Roman" w:cs="Times New Roman"/>
                <w:i/>
                <w:iCs/>
                <w:color w:val="000000"/>
                <w:sz w:val="24"/>
                <w:szCs w:val="24"/>
                <w:lang w:val="en-CA" w:eastAsia="fr-FR"/>
              </w:rPr>
              <w:t>Crop Residue Cover</w:t>
            </w:r>
            <w:bookmarkEnd w:id="17"/>
          </w:p>
        </w:tc>
        <w:tc>
          <w:tcPr>
            <w:tcW w:w="2710" w:type="dxa"/>
            <w:noWrap/>
            <w:vAlign w:val="center"/>
            <w:hideMark/>
          </w:tcPr>
          <w:p w14:paraId="5A570412"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CRC=</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B6-B4</m:t>
                    </m:r>
                  </m:num>
                  <m:den>
                    <m:r>
                      <w:rPr>
                        <w:rFonts w:ascii="Cambria Math" w:eastAsia="Calibri" w:hAnsi="Cambria Math" w:cs="Times New Roman"/>
                        <w:sz w:val="24"/>
                        <w:szCs w:val="24"/>
                      </w:rPr>
                      <m:t>B6+B4</m:t>
                    </m:r>
                  </m:den>
                </m:f>
              </m:oMath>
            </m:oMathPara>
          </w:p>
        </w:tc>
        <w:tc>
          <w:tcPr>
            <w:tcW w:w="3091" w:type="dxa"/>
            <w:vAlign w:val="center"/>
            <w:hideMark/>
          </w:tcPr>
          <w:p w14:paraId="574419A1"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CRC=</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B6-B3</m:t>
                    </m:r>
                  </m:num>
                  <m:den>
                    <m:r>
                      <w:rPr>
                        <w:rFonts w:ascii="Cambria Math" w:eastAsia="Calibri" w:hAnsi="Cambria Math" w:cs="Times New Roman"/>
                        <w:sz w:val="24"/>
                        <w:szCs w:val="24"/>
                      </w:rPr>
                      <m:t>B6+B3</m:t>
                    </m:r>
                  </m:den>
                </m:f>
              </m:oMath>
            </m:oMathPara>
          </w:p>
        </w:tc>
        <w:tc>
          <w:tcPr>
            <w:tcW w:w="3502" w:type="dxa"/>
            <w:vAlign w:val="center"/>
            <w:hideMark/>
          </w:tcPr>
          <w:p w14:paraId="6A980F53"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CRC=</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B11-B3</m:t>
                    </m:r>
                  </m:num>
                  <m:den>
                    <m:r>
                      <w:rPr>
                        <w:rFonts w:ascii="Cambria Math" w:eastAsia="Calibri" w:hAnsi="Cambria Math" w:cs="Times New Roman"/>
                        <w:sz w:val="24"/>
                        <w:szCs w:val="24"/>
                      </w:rPr>
                      <m:t>B11+B3</m:t>
                    </m:r>
                  </m:den>
                </m:f>
              </m:oMath>
            </m:oMathPara>
          </w:p>
        </w:tc>
        <w:tc>
          <w:tcPr>
            <w:tcW w:w="1804" w:type="dxa"/>
            <w:vAlign w:val="center"/>
            <w:hideMark/>
          </w:tcPr>
          <w:p w14:paraId="6690DB2F" w14:textId="01504D60"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{"citationItems":[{"id":"ITEM-1","itemData":{"DOI":"10.2134/agronj2005.0294","abstract":"Reduced tillage and residue management can have significant im- pacts on soil and water quality, primarily through the accumulation of soil organic C. Yet, methods of tillage and residue cover assessment are time and resource intensive, and often do not yield spatially rep- resentative results. A major goal of this study was to compare new remote sensing (RS) indices with the current line-transect approach for differentiating between conventional (CT) and conservation tillage systems. Experimental plots were located in two physiographic regions in Georgia: the Southern Piedmont and Southern Coastal Plain. Treatments consisted of no tillage (NT) or CT at the Piedmont site, and strip-tillage (ST) or CT at the Coastal Plain site. Remotely sensed data were acquired three times prior to canopy closure, using a handheld multispectral radiometer (485–1650 nm) and thermal imager (7000–14 000 nm). Soil texture and soil water content were measured to assess the impact of changes in soil background reflectance on crop residue assessments. Results showed that differences in spectral re- sponse between CT and conservation tillage systems were best ob- served using a normalized difference ratio of near infrared (NIR) (1650 6 100 nm) and blue (485 6 45 nm) spectra under dry conditions and low canopy cover (,25%). Differences in soil texture and color were the primary limiting factors in differentiating between tillage treatments. However, using readily available soil survey data, our data indicate that visible and NIR spectra can be used to rapidly dif- ferentiate between CTand conservation tillage systems in the Georgia Southeastern Coastal Plain and Piedmont physiographic regions.","author":[{"dropping-particle":"","family":"Sullivan","given":"Dana G","non-dropping-particle":"","parse-names":false,"suffix":""},{"dropping-particle":"","family":"Truman","given":"Clint C","non-dropping-particle":"","parse-names":false,"suffix":""},{"dropping-particle":"","family":"Schomberg","given":"Harry H","non-dropping-particle":"","parse-names":false,"suffix":""},{"dropping-particle":"","family":"Endale","given":"Dinku M","non-dropping-particle":"","parse-names":false,"suffix":""},{"dropping-particle":"","family":"Strickland","given":"Timothy C","non-dropping-particle":"","parse-names":false,"suffix":""}],"container-title":"Agronomy Journal","id":"ITEM-1","issued":{"date-parts":[["2006"]]},"page":"1236-1246","title":"Evaluating Techniques for Determining Tillage Regime in the Southeastern Coastal Plain and Piedmont","type":"article-journal","volume":"98"},"uris":["http://www.mendeley.com/documents/?uuid=291a3175-5fbe-46a3-aaa7-343d8b1bca71"]}],"mendeley":{"formattedCitation":"(Sullivan et al. 2006)","plainTextFormattedCitation":"(Sullivan et al. 2006)","previouslyFormattedCitation":"(Sullivan et al., 2006)"},"properties":{"noteIndex":0},"schema":"https://github.com/citation-style-language/schema/raw/master/csl-citation.json"}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(Sullivan et al. 2006)</w:t>
            </w:r>
            <w:r w:rsidRPr="006B0A76">
              <w:rPr>
                <w:rFonts w:ascii="Times New Roman" w:eastAsia="Times New Roman" w:hAnsi="Times New Roman" w:cs="Times New Roman"/>
                <w:color w:val="000000"/>
                <w:sz w:val="24"/>
                <w:szCs w:val="24"/>
                <w:lang w:eastAsia="fr-FR"/>
              </w:rPr>
              <w:fldChar w:fldCharType="end"/>
            </w:r>
          </w:p>
        </w:tc>
      </w:tr>
      <w:tr w:rsidR="006B0A76" w:rsidRPr="006B0A76" w14:paraId="4D5A1A95" w14:textId="77777777" w:rsidTr="00891E6A">
        <w:trPr>
          <w:cnfStyle w:val="000000100000" w:firstRow="0" w:lastRow="0" w:firstColumn="0" w:lastColumn="0" w:oddVBand="0" w:evenVBand="0" w:oddHBand="1" w:evenHBand="0" w:firstRowFirstColumn="0" w:firstRowLastColumn="0" w:lastRowFirstColumn="0" w:lastRowLastColumn="0"/>
          <w:trHeight w:val="88"/>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495B283E" w14:textId="5047D12C"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bookmarkStart w:id="18" w:name="_Hlk102028348"/>
            <w:r w:rsidRPr="006B0A76">
              <w:rPr>
                <w:rFonts w:ascii="Times New Roman" w:eastAsia="Times New Roman" w:hAnsi="Times New Roman" w:cs="Times New Roman"/>
                <w:i/>
                <w:iCs/>
                <w:color w:val="000000"/>
                <w:sz w:val="24"/>
                <w:szCs w:val="24"/>
                <w:lang w:eastAsia="fr-FR"/>
              </w:rPr>
              <w:t>Dead Fuel Index</w:t>
            </w:r>
            <w:bookmarkEnd w:id="18"/>
          </w:p>
        </w:tc>
        <w:tc>
          <w:tcPr>
            <w:tcW w:w="2710" w:type="dxa"/>
            <w:noWrap/>
            <w:vAlign w:val="center"/>
            <w:hideMark/>
          </w:tcPr>
          <w:p w14:paraId="767BD5C4" w14:textId="4B000DFD"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 xml:space="preserve">DFI=100 (1- </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B7</m:t>
                    </m:r>
                  </m:num>
                  <m:den>
                    <m:r>
                      <w:rPr>
                        <w:rFonts w:ascii="Cambria Math" w:eastAsia="Calibri" w:hAnsi="Cambria Math" w:cs="Times New Roman"/>
                        <w:sz w:val="24"/>
                        <w:szCs w:val="24"/>
                      </w:rPr>
                      <m:t>B6</m:t>
                    </m:r>
                  </m:den>
                </m:f>
                <m:r>
                  <m:rPr>
                    <m:sty m:val="p"/>
                  </m:rPr>
                  <w:rPr>
                    <w:rFonts w:ascii="Cambria Math" w:eastAsia="Calibri" w:hAnsi="Cambria Math" w:cs="Times New Roman"/>
                    <w:sz w:val="24"/>
                    <w:szCs w:val="24"/>
                  </w:rPr>
                  <m:t xml:space="preserve">) </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B1</m:t>
                    </m:r>
                  </m:num>
                  <m:den>
                    <m:r>
                      <w:rPr>
                        <w:rFonts w:ascii="Cambria Math" w:eastAsia="Calibri" w:hAnsi="Cambria Math" w:cs="Times New Roman"/>
                        <w:sz w:val="24"/>
                        <w:szCs w:val="24"/>
                      </w:rPr>
                      <m:t>B2</m:t>
                    </m:r>
                  </m:den>
                </m:f>
              </m:oMath>
            </m:oMathPara>
          </w:p>
        </w:tc>
        <w:tc>
          <w:tcPr>
            <w:tcW w:w="3091" w:type="dxa"/>
            <w:vAlign w:val="center"/>
            <w:hideMark/>
          </w:tcPr>
          <w:p w14:paraId="07C4C774" w14:textId="5C25764E"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 xml:space="preserve">DFI=100 (1- </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B7</m:t>
                    </m:r>
                  </m:num>
                  <m:den>
                    <m:r>
                      <w:rPr>
                        <w:rFonts w:ascii="Cambria Math" w:eastAsia="Calibri" w:hAnsi="Cambria Math" w:cs="Times New Roman"/>
                        <w:sz w:val="24"/>
                        <w:szCs w:val="24"/>
                      </w:rPr>
                      <m:t>B6</m:t>
                    </m:r>
                  </m:den>
                </m:f>
                <m:r>
                  <m:rPr>
                    <m:sty m:val="p"/>
                  </m:rPr>
                  <w:rPr>
                    <w:rFonts w:ascii="Cambria Math" w:eastAsia="Calibri" w:hAnsi="Cambria Math" w:cs="Times New Roman"/>
                    <w:sz w:val="24"/>
                    <w:szCs w:val="24"/>
                  </w:rPr>
                  <m:t xml:space="preserve">) </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B4</m:t>
                    </m:r>
                  </m:num>
                  <m:den>
                    <m:r>
                      <w:rPr>
                        <w:rFonts w:ascii="Cambria Math" w:eastAsia="Calibri" w:hAnsi="Cambria Math" w:cs="Times New Roman"/>
                        <w:sz w:val="24"/>
                        <w:szCs w:val="24"/>
                      </w:rPr>
                      <m:t>B5</m:t>
                    </m:r>
                  </m:den>
                </m:f>
              </m:oMath>
            </m:oMathPara>
          </w:p>
        </w:tc>
        <w:tc>
          <w:tcPr>
            <w:tcW w:w="3502" w:type="dxa"/>
            <w:vAlign w:val="center"/>
            <w:hideMark/>
          </w:tcPr>
          <w:p w14:paraId="23245B60" w14:textId="23F5AD0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 xml:space="preserve">DFI=100 (1 - </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B12</m:t>
                    </m:r>
                  </m:num>
                  <m:den>
                    <m:r>
                      <w:rPr>
                        <w:rFonts w:ascii="Cambria Math" w:eastAsia="Calibri" w:hAnsi="Cambria Math" w:cs="Times New Roman"/>
                        <w:sz w:val="24"/>
                        <w:szCs w:val="24"/>
                      </w:rPr>
                      <m:t>B11</m:t>
                    </m:r>
                  </m:den>
                </m:f>
                <m:r>
                  <m:rPr>
                    <m:sty m:val="p"/>
                  </m:rPr>
                  <w:rPr>
                    <w:rFonts w:ascii="Cambria Math" w:eastAsia="Calibri" w:hAnsi="Cambria Math" w:cs="Times New Roman"/>
                    <w:sz w:val="24"/>
                    <w:szCs w:val="24"/>
                  </w:rPr>
                  <m:t xml:space="preserve">) </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B4</m:t>
                    </m:r>
                  </m:num>
                  <m:den>
                    <m:r>
                      <w:rPr>
                        <w:rFonts w:ascii="Cambria Math" w:eastAsia="Calibri" w:hAnsi="Cambria Math" w:cs="Times New Roman"/>
                        <w:sz w:val="24"/>
                        <w:szCs w:val="24"/>
                      </w:rPr>
                      <m:t>B8</m:t>
                    </m:r>
                  </m:den>
                </m:f>
              </m:oMath>
            </m:oMathPara>
          </w:p>
        </w:tc>
        <w:tc>
          <w:tcPr>
            <w:tcW w:w="1804" w:type="dxa"/>
            <w:vAlign w:val="center"/>
            <w:hideMark/>
          </w:tcPr>
          <w:p w14:paraId="44D22820" w14:textId="6A142A51" w:rsidR="006B0A76" w:rsidRPr="006B0A76"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{"citationItems":[{"id":"ITEM-1","itemData":{"DOI":"10.1080/01431160903475274","ISSN":"13665901","abstract":"Dead fuel (DF) coverage and biomass are important parameters for wildfire danger rating and fire behaviour modelling. Although a hyperspectral Cellulose Absorption Index (CAI) has been proven to be a good tool for discriminating non-photosynthetic vegetation (NPV), plant litter and crop residues, the narrow bands are not well suited for multi-band Moderate Resolution Imaging Spectroradiometer (MODIS) to achieve global and real-time wildfire risk assessment. Meanwhile, Landsat TM-based indices, such as Normalized Difference Index (NDI), Soil Adjusted Corn Residue Index (SACRI) and Crop Residue Index Multiband (CRIM), have been proposed to extract NPV only in the case of two components of NPV and soil. This study intended to discriminate DF and estimate its coverage in three-component mixtures of photosynthetic vegetation (PV), DF and soil using MODIS simulated data. The methods used included: (1) analysing field spectra of PV, DF and soil; (2) developing a four-band Dead Fuel Index (DFI) based on MODIS band ranges; and (3) simulating spectral mixtures to determine the lower thresholds for DF detection. DFI as well as NDI, SACRI, CRIM and CAI were evaluated based on individual spectra and linearly simulated spectral mixtures of PV, DF and soil. Results suggested that DFI was the best index for DF discrimination, with a minimal fractional coverage of only about 0.20 in one pixel required to confirm the existence of DF with MODIS simulated data. However, DFI is less sensitive to long-term DFs. For top-of-atmosphere (TOA) reflectance simulation under different atmospheric conditions, the minimal fractions were 0.32, 0.42, 0.53 and 0.64 for optical depths at 550 nm of 0.2 (clear), 0.4, 0.6 and 0.8 (hazy), respectively. The results of this study suggest that DFI has good potential to estimate DF coverage in steppe areas. © 2010 Taylor &amp; Francis.","author":[{"dropping-particle":"","family":"Cao","given":"Xin","non-dropping-particle":"","parse-names":false,"suffix":""},{"dropping-particle":"","family":"Chen","given":"Jin","non-dropping-particle":"","parse-names":false,"suffix":""},{"dropping-particle":"","family":"Matsushita","given":"B.","non-dropping-particle":"","parse-names":false,"suffix":""},{"dropping-particle":"","family":"Imura","given":"H.","non-dropping-particle":"","parse-names":false,"suffix":""}],"container-title":"International Journal of Remote Sensing","id":"ITEM-1","issue":"6","issued":{"date-parts":[["2010"]]},"page":"1589-1604","publisher":"Taylor and Francis Ltd.","title":"Developing a MODIS-based index to discriminate dead fuel from photosynthetic vegetation and soil background in the Asian steppe area","type":"article-journal","volume":"31"},"uris":["http://www.mendeley.com/documents/?uuid=d6fd77aa-e702-3789-81fe-a4020cf6e82a"]}],"mendeley":{"formattedCitation":"(Cao et al. 2010)","plainTextFormattedCitation":"(Cao et al. 2010)","previouslyFormattedCitation":"(Cao et al., 2010)"},"properties":{"noteIndex":0},"schema":"https://github.com/citation-style-language/schema/raw/master/csl-citation.json"}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(Cao et al. 2010)</w:t>
            </w:r>
            <w:r w:rsidRPr="006B0A76">
              <w:rPr>
                <w:rFonts w:ascii="Times New Roman" w:eastAsia="Times New Roman" w:hAnsi="Times New Roman" w:cs="Times New Roman"/>
                <w:color w:val="000000"/>
                <w:sz w:val="24"/>
                <w:szCs w:val="24"/>
                <w:lang w:eastAsia="fr-FR"/>
              </w:rPr>
              <w:fldChar w:fldCharType="end"/>
            </w:r>
          </w:p>
        </w:tc>
      </w:tr>
      <w:tr w:rsidR="006B0A76" w:rsidRPr="006B0A76" w14:paraId="3E24E80E" w14:textId="77777777" w:rsidTr="00891E6A">
        <w:trPr>
          <w:trHeight w:val="654"/>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1A6B23D4" w14:textId="5AFBBDAF"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bookmarkStart w:id="19" w:name="_Hlk102028356"/>
            <w:proofErr w:type="spellStart"/>
            <w:r w:rsidRPr="006B0A76">
              <w:rPr>
                <w:rFonts w:ascii="Times New Roman" w:eastAsia="Times New Roman" w:hAnsi="Times New Roman" w:cs="Times New Roman"/>
                <w:i/>
                <w:iCs/>
                <w:color w:val="000000"/>
                <w:sz w:val="24"/>
                <w:szCs w:val="24"/>
                <w:lang w:eastAsia="fr-FR"/>
              </w:rPr>
              <w:t>Soil</w:t>
            </w:r>
            <w:proofErr w:type="spellEnd"/>
            <w:r w:rsidRPr="006B0A76">
              <w:rPr>
                <w:rFonts w:ascii="Times New Roman" w:eastAsia="Times New Roman" w:hAnsi="Times New Roman" w:cs="Times New Roman"/>
                <w:i/>
                <w:iCs/>
                <w:color w:val="000000"/>
                <w:sz w:val="24"/>
                <w:szCs w:val="24"/>
                <w:lang w:eastAsia="fr-FR"/>
              </w:rPr>
              <w:t xml:space="preserve"> Tillage Index</w:t>
            </w:r>
            <w:bookmarkEnd w:id="19"/>
          </w:p>
        </w:tc>
        <w:tc>
          <w:tcPr>
            <w:tcW w:w="2710" w:type="dxa"/>
            <w:noWrap/>
            <w:vAlign w:val="center"/>
            <w:hideMark/>
          </w:tcPr>
          <w:p w14:paraId="0C7393C1" w14:textId="77777777"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m:oMathPara>
              <m:oMath>
                <m:r>
                  <w:rPr>
                    <w:rFonts w:ascii="Cambria Math" w:eastAsia="Calibri" w:hAnsi="Cambria Math" w:cs="Times New Roman"/>
                    <w:sz w:val="24"/>
                    <w:szCs w:val="24"/>
                  </w:rPr>
                  <m:t>STI=</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B6</m:t>
                    </m:r>
                  </m:num>
                  <m:den>
                    <m:r>
                      <w:rPr>
                        <w:rFonts w:ascii="Cambria Math" w:eastAsia="Calibri" w:hAnsi="Cambria Math" w:cs="Times New Roman"/>
                        <w:sz w:val="24"/>
                        <w:szCs w:val="24"/>
                      </w:rPr>
                      <m:t>B7</m:t>
                    </m:r>
                  </m:den>
                </m:f>
              </m:oMath>
            </m:oMathPara>
          </w:p>
        </w:tc>
        <w:tc>
          <w:tcPr>
            <w:tcW w:w="3091" w:type="dxa"/>
            <w:noWrap/>
            <w:vAlign w:val="center"/>
            <w:hideMark/>
          </w:tcPr>
          <w:p w14:paraId="48F801F1" w14:textId="77777777"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m:oMathPara>
              <m:oMath>
                <m:r>
                  <w:rPr>
                    <w:rFonts w:ascii="Cambria Math" w:eastAsia="Calibri" w:hAnsi="Cambria Math" w:cs="Times New Roman"/>
                    <w:sz w:val="24"/>
                    <w:szCs w:val="24"/>
                  </w:rPr>
                  <m:t>STI=</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B6</m:t>
                    </m:r>
                  </m:num>
                  <m:den>
                    <m:r>
                      <w:rPr>
                        <w:rFonts w:ascii="Cambria Math" w:eastAsia="Calibri" w:hAnsi="Cambria Math" w:cs="Times New Roman"/>
                        <w:sz w:val="24"/>
                        <w:szCs w:val="24"/>
                      </w:rPr>
                      <m:t>B7</m:t>
                    </m:r>
                  </m:den>
                </m:f>
              </m:oMath>
            </m:oMathPara>
          </w:p>
        </w:tc>
        <w:tc>
          <w:tcPr>
            <w:tcW w:w="3502" w:type="dxa"/>
            <w:noWrap/>
            <w:vAlign w:val="center"/>
            <w:hideMark/>
          </w:tcPr>
          <w:p w14:paraId="6D6F688B" w14:textId="77777777"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m:oMathPara>
              <m:oMath>
                <m:r>
                  <w:rPr>
                    <w:rFonts w:ascii="Cambria Math" w:eastAsia="Calibri" w:hAnsi="Cambria Math" w:cs="Times New Roman"/>
                    <w:sz w:val="24"/>
                    <w:szCs w:val="24"/>
                  </w:rPr>
                  <m:t>STI=</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B11</m:t>
                    </m:r>
                  </m:num>
                  <m:den>
                    <m:r>
                      <w:rPr>
                        <w:rFonts w:ascii="Cambria Math" w:eastAsia="Calibri" w:hAnsi="Cambria Math" w:cs="Times New Roman"/>
                        <w:sz w:val="24"/>
                        <w:szCs w:val="24"/>
                      </w:rPr>
                      <m:t>B12</m:t>
                    </m:r>
                  </m:den>
                </m:f>
              </m:oMath>
            </m:oMathPara>
          </w:p>
        </w:tc>
        <w:tc>
          <w:tcPr>
            <w:tcW w:w="1804" w:type="dxa"/>
            <w:vAlign w:val="center"/>
            <w:hideMark/>
          </w:tcPr>
          <w:p w14:paraId="660A8F36" w14:textId="729B841E"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{"citationItems":[{"id":"ITEM-1","itemData":{"ISSN":"00991112","abstract":"Landsat-5 Thematic Mapper (TM) data from 11 May 1990 for Seneca County, Ohio were used to develop TM-based probability models for classifying agricultural management practices and soil properties. Logistic regression techniques were used to relate field data for 27 fields to TM bands and indices. Field data, including tillage and drainage practices, soil plain, and soil texture, were collected from 1988 to 1990. Both soil plain and tillage logistic regression models classified 89 percent of the fields correctly. Simple ratio and normalized differences of TM bands 5 and 7 proved most useful for classifying tillage practices. TM bands 1, 2, 3, and 4 were found useful for identifying soil plain. Spectral differences were attributed to soil color differences between lake and till plain soils and surface residue differences between conservation and conventional tillage. The developed models were tested with independent data from 15 additional fields and classified 88 percent of the soil plain and 93 percent of the tillage attributes correctly. Using TM data to identify drainage practices, organic matter content, and soil texture was generally inadequate for scientific purposes.","author":[{"dropping-particle":"","family":"Deventer","given":"A. P.","non-dropping-particle":"Van","parse-names":false,"suffix":""},{"dropping-particle":"","family":"Ward","given":"A. D.","non-dropping-particle":"","parse-names":false,"suffix":""},{"dropping-particle":"","family":"Gowda","given":"P. H.","non-dropping-particle":"","parse-names":false,"suffix":""},{"dropping-particle":"","family":"Lyon","given":"J. G.","non-dropping-particle":"","parse-names":false,"suffix":""}],"container-title":"Photogrammetric Engineering and Remote Sensing","id":"ITEM-1","issue":"1","issued":{"date-parts":[["1997"]]},"page":"87-93","title":"Using thematic mapper data to identify contrasting soil plains and tillage practices","type":"article-journal","volume":"63"},"uris":["http://www.mendeley.com/documents/?uuid=6650b616-5aed-42c2-a72a-89d16ccdf11c"]}],"mendeley":{"formattedCitation":"(Van Deventer et al. 1997)","plainTextFormattedCitation":"(Van Deventer et al. 1997)","previouslyFormattedCitation":"(Van Deventer et al., 1997)"},"properties":{"noteIndex":0},"schema":"https://github.com/citation-style-language/schema/raw/master/csl-citation.json"}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(Van Deventer et al. 1997)</w:t>
            </w:r>
            <w:r w:rsidRPr="006B0A76">
              <w:rPr>
                <w:rFonts w:ascii="Times New Roman" w:eastAsia="Times New Roman" w:hAnsi="Times New Roman" w:cs="Times New Roman"/>
                <w:color w:val="000000"/>
                <w:sz w:val="24"/>
                <w:szCs w:val="24"/>
                <w:lang w:eastAsia="fr-FR"/>
              </w:rPr>
              <w:fldChar w:fldCharType="end"/>
            </w:r>
          </w:p>
        </w:tc>
      </w:tr>
      <w:tr w:rsidR="00016D82" w:rsidRPr="006B0A76" w14:paraId="3BF7E42F" w14:textId="77777777" w:rsidTr="00777BAF">
        <w:trPr>
          <w:cnfStyle w:val="000000100000" w:firstRow="0" w:lastRow="0" w:firstColumn="0" w:lastColumn="0" w:oddVBand="0" w:evenVBand="0" w:oddHBand="1" w:evenHBand="0" w:firstRowFirstColumn="0" w:firstRowLastColumn="0" w:lastRowFirstColumn="0" w:lastRowLastColumn="0"/>
          <w:trHeight w:val="654"/>
          <w:jc w:val="center"/>
        </w:trPr>
        <w:tc>
          <w:tcPr>
            <w:cnfStyle w:val="001000000000" w:firstRow="0" w:lastRow="0" w:firstColumn="1" w:lastColumn="0" w:oddVBand="0" w:evenVBand="0" w:oddHBand="0" w:evenHBand="0" w:firstRowFirstColumn="0" w:firstRowLastColumn="0" w:lastRowFirstColumn="0" w:lastRowLastColumn="0"/>
            <w:tcW w:w="14378" w:type="dxa"/>
            <w:gridSpan w:val="5"/>
            <w:vAlign w:val="center"/>
          </w:tcPr>
          <w:p w14:paraId="4622B148" w14:textId="2A306742" w:rsidR="00016D82" w:rsidRPr="006B0A76" w:rsidRDefault="00016D82" w:rsidP="008F1E1D">
            <w:pPr>
              <w:spacing w:line="360" w:lineRule="auto"/>
              <w:jc w:val="center"/>
              <w:rPr>
                <w:rFonts w:ascii="Times New Roman" w:eastAsia="Times New Roman" w:hAnsi="Times New Roman" w:cs="Times New Roman"/>
                <w:color w:val="000000"/>
                <w:sz w:val="24"/>
                <w:szCs w:val="24"/>
                <w:lang w:eastAsia="fr-FR"/>
              </w:rPr>
            </w:pPr>
            <w:proofErr w:type="spellStart"/>
            <w:r w:rsidRPr="00016D82">
              <w:rPr>
                <w:rFonts w:ascii="Times New Roman" w:eastAsia="Times New Roman" w:hAnsi="Times New Roman" w:cs="Times New Roman"/>
                <w:i/>
                <w:iCs/>
                <w:color w:val="000000"/>
                <w:sz w:val="24"/>
                <w:szCs w:val="24"/>
                <w:lang w:eastAsia="fr-FR"/>
              </w:rPr>
              <w:t>Vegetation</w:t>
            </w:r>
            <w:proofErr w:type="spellEnd"/>
            <w:r w:rsidRPr="00016D82">
              <w:rPr>
                <w:rFonts w:ascii="Times New Roman" w:eastAsia="Times New Roman" w:hAnsi="Times New Roman" w:cs="Times New Roman"/>
                <w:i/>
                <w:iCs/>
                <w:color w:val="000000"/>
                <w:sz w:val="24"/>
                <w:szCs w:val="24"/>
                <w:lang w:eastAsia="fr-FR"/>
              </w:rPr>
              <w:t xml:space="preserve"> indices by ratio</w:t>
            </w:r>
          </w:p>
        </w:tc>
      </w:tr>
      <w:tr w:rsidR="006B0A76" w:rsidRPr="006B0A76" w14:paraId="5FE77250" w14:textId="77777777" w:rsidTr="00891E6A">
        <w:trPr>
          <w:trHeight w:val="114"/>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28E727F8" w14:textId="0B5DA161"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bookmarkStart w:id="20" w:name="_Hlk102028365"/>
            <w:r w:rsidRPr="006B0A76">
              <w:rPr>
                <w:rFonts w:ascii="Times New Roman" w:eastAsia="Times New Roman" w:hAnsi="Times New Roman" w:cs="Times New Roman"/>
                <w:i/>
                <w:iCs/>
                <w:color w:val="000000"/>
                <w:sz w:val="24"/>
                <w:szCs w:val="24"/>
                <w:lang w:val="en-CA" w:eastAsia="fr-FR"/>
              </w:rPr>
              <w:t>Simple Ratio Index</w:t>
            </w:r>
            <w:bookmarkEnd w:id="20"/>
          </w:p>
        </w:tc>
        <w:tc>
          <w:tcPr>
            <w:tcW w:w="2710" w:type="dxa"/>
            <w:vAlign w:val="center"/>
            <w:hideMark/>
          </w:tcPr>
          <w:p w14:paraId="461F239E"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SRI=</m:t>
                </m:r>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B2</m:t>
                    </m:r>
                  </m:num>
                  <m:den>
                    <m:r>
                      <w:rPr>
                        <w:rFonts w:ascii="Cambria Math" w:eastAsia="Calibri" w:hAnsi="Cambria Math" w:cs="Times New Roman"/>
                        <w:sz w:val="24"/>
                        <w:szCs w:val="24"/>
                        <w:lang w:val="en-CA"/>
                      </w:rPr>
                      <m:t>B1</m:t>
                    </m:r>
                  </m:den>
                </m:f>
              </m:oMath>
            </m:oMathPara>
          </w:p>
        </w:tc>
        <w:tc>
          <w:tcPr>
            <w:tcW w:w="3091" w:type="dxa"/>
            <w:vAlign w:val="center"/>
            <w:hideMark/>
          </w:tcPr>
          <w:p w14:paraId="33A646EE"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SRI=</m:t>
                </m:r>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B5</m:t>
                    </m:r>
                  </m:num>
                  <m:den>
                    <m:r>
                      <w:rPr>
                        <w:rFonts w:ascii="Cambria Math" w:eastAsia="Calibri" w:hAnsi="Cambria Math" w:cs="Times New Roman"/>
                        <w:sz w:val="24"/>
                        <w:szCs w:val="24"/>
                        <w:lang w:val="en-CA"/>
                      </w:rPr>
                      <m:t>B4</m:t>
                    </m:r>
                  </m:den>
                </m:f>
              </m:oMath>
            </m:oMathPara>
          </w:p>
        </w:tc>
        <w:tc>
          <w:tcPr>
            <w:tcW w:w="3502" w:type="dxa"/>
            <w:vAlign w:val="center"/>
            <w:hideMark/>
          </w:tcPr>
          <w:p w14:paraId="0CFBECD5"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CA"/>
              </w:rPr>
            </w:pPr>
            <m:oMathPara>
              <m:oMath>
                <m:r>
                  <w:rPr>
                    <w:rFonts w:ascii="Cambria Math" w:eastAsia="Calibri" w:hAnsi="Cambria Math" w:cs="Times New Roman"/>
                    <w:sz w:val="24"/>
                    <w:szCs w:val="24"/>
                    <w:lang w:val="en-CA"/>
                  </w:rPr>
                  <m:t>SRI=</m:t>
                </m:r>
                <m:f>
                  <m:fPr>
                    <m:ctrlPr>
                      <w:rPr>
                        <w:rFonts w:ascii="Cambria Math" w:eastAsia="Calibri" w:hAnsi="Cambria Math" w:cs="Times New Roman"/>
                        <w:bCs/>
                        <w:i/>
                        <w:sz w:val="24"/>
                        <w:szCs w:val="24"/>
                        <w:lang w:val="en-CA"/>
                      </w:rPr>
                    </m:ctrlPr>
                  </m:fPr>
                  <m:num>
                    <m:r>
                      <w:rPr>
                        <w:rFonts w:ascii="Cambria Math" w:eastAsia="Calibri" w:hAnsi="Cambria Math" w:cs="Times New Roman"/>
                        <w:sz w:val="24"/>
                        <w:szCs w:val="24"/>
                        <w:lang w:val="en-CA"/>
                      </w:rPr>
                      <m:t>B8</m:t>
                    </m:r>
                  </m:num>
                  <m:den>
                    <m:r>
                      <w:rPr>
                        <w:rFonts w:ascii="Cambria Math" w:eastAsia="Calibri" w:hAnsi="Cambria Math" w:cs="Times New Roman"/>
                        <w:sz w:val="24"/>
                        <w:szCs w:val="24"/>
                        <w:lang w:val="en-CA"/>
                      </w:rPr>
                      <m:t>B4</m:t>
                    </m:r>
                  </m:den>
                </m:f>
              </m:oMath>
            </m:oMathPara>
          </w:p>
        </w:tc>
        <w:tc>
          <w:tcPr>
            <w:tcW w:w="1804" w:type="dxa"/>
            <w:vAlign w:val="center"/>
            <w:hideMark/>
          </w:tcPr>
          <w:p w14:paraId="37B96F16" w14:textId="48958897"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{"citationItems":[{"id":"ITEM-1","itemData":{"DOI":"10.1155/2012/651039","ISSN":"16875990","abstract":"Leaf-area index of a forest can be measured by determining the ratio of light at 800 m, to that at 675 m, on the forest floor. It is based on the principle that leaves absorb relatively more red than infrared light, and therefore, the more leaves that are present in the canopy, the greater will be the ratio","author":[{"dropping-particle":"","family":"Jordan","given":"Carl F.","non-dropping-particle":"","parse-names":false,"suffix":""}],"container-title":"Ecology","id":"ITEM-1","issue":"4","issued":{"date-parts":[["1969"]]},"page":"663-666","title":"Derivation of Leaf-Area Index from quality of light on the forest floor","type":"article-journal","volume":"50"},"uris":["http://www.mendeley.com/documents/?uuid=8df68d3e-d97a-4a09-9903-459581eb8710"]}],"mendeley":{"formattedCitation":"(Jordan 1969)","plainTextFormattedCitation":"(Jordan 1969)","previouslyFormattedCitation":"(Jordan, 1969)"},"properties":{"noteIndex":0},"schema":"https://github.com/citation-style-language/schema/raw/master/csl-citation.json"}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(Jordan 1969)</w:t>
            </w:r>
            <w:r w:rsidRPr="006B0A76">
              <w:rPr>
                <w:rFonts w:ascii="Times New Roman" w:eastAsia="Times New Roman" w:hAnsi="Times New Roman" w:cs="Times New Roman"/>
                <w:color w:val="000000"/>
                <w:sz w:val="24"/>
                <w:szCs w:val="24"/>
                <w:lang w:eastAsia="fr-FR"/>
              </w:rPr>
              <w:fldChar w:fldCharType="end"/>
            </w:r>
          </w:p>
        </w:tc>
      </w:tr>
      <w:tr w:rsidR="006B0A76" w:rsidRPr="006B0A76" w14:paraId="2D1AD9C8" w14:textId="77777777" w:rsidTr="00891E6A">
        <w:trPr>
          <w:cnfStyle w:val="000000100000" w:firstRow="0" w:lastRow="0" w:firstColumn="0" w:lastColumn="0" w:oddVBand="0" w:evenVBand="0" w:oddHBand="1" w:evenHBand="0" w:firstRowFirstColumn="0" w:firstRowLastColumn="0" w:lastRowFirstColumn="0" w:lastRowLastColumn="0"/>
          <w:trHeight w:val="839"/>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4D19404D" w14:textId="4B40032E"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bookmarkStart w:id="21" w:name="_Hlk102028375"/>
            <w:r w:rsidRPr="006B0A76">
              <w:rPr>
                <w:rFonts w:ascii="Times New Roman" w:eastAsia="Times New Roman" w:hAnsi="Times New Roman" w:cs="Times New Roman"/>
                <w:i/>
                <w:iCs/>
                <w:color w:val="000000"/>
                <w:sz w:val="24"/>
                <w:szCs w:val="24"/>
                <w:lang w:eastAsia="fr-FR"/>
              </w:rPr>
              <w:t xml:space="preserve">Ratio </w:t>
            </w:r>
            <w:proofErr w:type="spellStart"/>
            <w:r w:rsidRPr="006B0A76">
              <w:rPr>
                <w:rFonts w:ascii="Times New Roman" w:eastAsia="Times New Roman" w:hAnsi="Times New Roman" w:cs="Times New Roman"/>
                <w:i/>
                <w:iCs/>
                <w:color w:val="000000"/>
                <w:sz w:val="24"/>
                <w:szCs w:val="24"/>
                <w:lang w:eastAsia="fr-FR"/>
              </w:rPr>
              <w:t>Vegetation</w:t>
            </w:r>
            <w:proofErr w:type="spellEnd"/>
            <w:r w:rsidRPr="006B0A76">
              <w:rPr>
                <w:rFonts w:ascii="Times New Roman" w:eastAsia="Times New Roman" w:hAnsi="Times New Roman" w:cs="Times New Roman"/>
                <w:i/>
                <w:iCs/>
                <w:color w:val="000000"/>
                <w:sz w:val="24"/>
                <w:szCs w:val="24"/>
                <w:lang w:eastAsia="fr-FR"/>
              </w:rPr>
              <w:t xml:space="preserve"> Index2</w:t>
            </w:r>
            <w:bookmarkEnd w:id="21"/>
          </w:p>
        </w:tc>
        <w:tc>
          <w:tcPr>
            <w:tcW w:w="2710" w:type="dxa"/>
            <w:noWrap/>
            <w:vAlign w:val="center"/>
            <w:hideMark/>
          </w:tcPr>
          <w:p w14:paraId="00B8BE20"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RVI2=</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B4</m:t>
                    </m:r>
                  </m:num>
                  <m:den>
                    <m:r>
                      <w:rPr>
                        <w:rFonts w:ascii="Cambria Math" w:eastAsia="Calibri" w:hAnsi="Cambria Math" w:cs="Times New Roman"/>
                        <w:sz w:val="24"/>
                        <w:szCs w:val="24"/>
                      </w:rPr>
                      <m:t>B1</m:t>
                    </m:r>
                  </m:den>
                </m:f>
              </m:oMath>
            </m:oMathPara>
          </w:p>
        </w:tc>
        <w:tc>
          <w:tcPr>
            <w:tcW w:w="3091" w:type="dxa"/>
            <w:noWrap/>
            <w:vAlign w:val="center"/>
            <w:hideMark/>
          </w:tcPr>
          <w:p w14:paraId="4A62767D"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RVI2=</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B3</m:t>
                    </m:r>
                  </m:num>
                  <m:den>
                    <m:r>
                      <w:rPr>
                        <w:rFonts w:ascii="Cambria Math" w:eastAsia="Calibri" w:hAnsi="Cambria Math" w:cs="Times New Roman"/>
                        <w:sz w:val="24"/>
                        <w:szCs w:val="24"/>
                      </w:rPr>
                      <m:t>B4</m:t>
                    </m:r>
                  </m:den>
                </m:f>
              </m:oMath>
            </m:oMathPara>
          </w:p>
        </w:tc>
        <w:tc>
          <w:tcPr>
            <w:tcW w:w="3502" w:type="dxa"/>
            <w:noWrap/>
            <w:vAlign w:val="center"/>
            <w:hideMark/>
          </w:tcPr>
          <w:p w14:paraId="3E688156" w14:textId="77777777" w:rsidR="006B0A76" w:rsidRPr="006B0A76" w:rsidRDefault="006B0A76"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RVI2=</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B3</m:t>
                    </m:r>
                  </m:num>
                  <m:den>
                    <m:r>
                      <w:rPr>
                        <w:rFonts w:ascii="Cambria Math" w:eastAsia="Calibri" w:hAnsi="Cambria Math" w:cs="Times New Roman"/>
                        <w:sz w:val="24"/>
                        <w:szCs w:val="24"/>
                      </w:rPr>
                      <m:t>B4</m:t>
                    </m:r>
                  </m:den>
                </m:f>
              </m:oMath>
            </m:oMathPara>
          </w:p>
        </w:tc>
        <w:tc>
          <w:tcPr>
            <w:tcW w:w="1804" w:type="dxa"/>
            <w:vAlign w:val="center"/>
            <w:hideMark/>
          </w:tcPr>
          <w:p w14:paraId="4A36A313" w14:textId="6181C469" w:rsidR="006B0A76" w:rsidRPr="006B0A76"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{"citationItems":[{"id":"ITEM-1","itemData":{"DOI":"10.1155/2012/651039","ISSN":"16875990","abstract":"Leaf-area index of a forest can be measured by determining the ratio of light at 800 m, to that at 675 m, on the forest floor. It is based on the principle that leaves absorb relatively more red than infrared light, and therefore, the more leaves that are present in the canopy, the greater will be the ratio","author":[{"dropping-particle":"","family":"Jordan","given":"Carl F.","non-dropping-particle":"","parse-names":false,"suffix":""}],"container-title":"Ecology","id":"ITEM-1","issue":"4","issued":{"date-parts":[["1969"]]},"page":"663-666","title":"Derivation of Leaf-Area Index from quality of light on the forest floor","type":"article-journal","volume":"50"},"uris":["http://www.mendeley.com/documents/?uuid=8df68d3e-d97a-4a09-9903-459581eb8710"]}],"mendeley":{"formattedCitation":"(Jordan 1969)","plainTextFormattedCitation":"(Jordan 1969)","previouslyFormattedCitation":"(Jordan, 1969)"},"properties":{"noteIndex":0},"schema":"https://github.com/citation-style-language/schema/raw/master/csl-citation.json"}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(Jordan 1969)</w:t>
            </w:r>
            <w:r w:rsidRPr="006B0A76">
              <w:rPr>
                <w:rFonts w:ascii="Times New Roman" w:eastAsia="Times New Roman" w:hAnsi="Times New Roman" w:cs="Times New Roman"/>
                <w:color w:val="000000"/>
                <w:sz w:val="24"/>
                <w:szCs w:val="24"/>
                <w:lang w:eastAsia="fr-FR"/>
              </w:rPr>
              <w:fldChar w:fldCharType="end"/>
            </w:r>
          </w:p>
        </w:tc>
      </w:tr>
      <w:tr w:rsidR="006B0A76" w:rsidRPr="006B0A76" w14:paraId="37886B93" w14:textId="77777777" w:rsidTr="00891E6A">
        <w:trPr>
          <w:trHeight w:val="550"/>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7A21AB3D" w14:textId="76AADECD" w:rsidR="006B0A76" w:rsidRPr="006B0A76" w:rsidRDefault="006B0A76" w:rsidP="008F1E1D">
            <w:pPr>
              <w:spacing w:line="360" w:lineRule="auto"/>
              <w:jc w:val="center"/>
              <w:rPr>
                <w:rFonts w:ascii="Times New Roman" w:eastAsia="Times New Roman" w:hAnsi="Times New Roman" w:cs="Times New Roman"/>
                <w:i/>
                <w:iCs/>
                <w:color w:val="000000"/>
                <w:sz w:val="24"/>
                <w:szCs w:val="24"/>
                <w:lang w:eastAsia="fr-FR"/>
              </w:rPr>
            </w:pPr>
            <w:bookmarkStart w:id="22" w:name="_Hlk102028384"/>
            <w:r w:rsidRPr="006B0A76">
              <w:rPr>
                <w:rFonts w:ascii="Times New Roman" w:eastAsia="Times New Roman" w:hAnsi="Times New Roman" w:cs="Times New Roman"/>
                <w:i/>
                <w:iCs/>
                <w:color w:val="000000"/>
                <w:sz w:val="24"/>
                <w:szCs w:val="24"/>
                <w:lang w:eastAsia="fr-FR"/>
              </w:rPr>
              <w:lastRenderedPageBreak/>
              <w:t xml:space="preserve">Ratio </w:t>
            </w:r>
            <w:proofErr w:type="spellStart"/>
            <w:r w:rsidRPr="006B0A76">
              <w:rPr>
                <w:rFonts w:ascii="Times New Roman" w:eastAsia="Times New Roman" w:hAnsi="Times New Roman" w:cs="Times New Roman"/>
                <w:i/>
                <w:iCs/>
                <w:color w:val="000000"/>
                <w:sz w:val="24"/>
                <w:szCs w:val="24"/>
                <w:lang w:eastAsia="fr-FR"/>
              </w:rPr>
              <w:t>Vegetation</w:t>
            </w:r>
            <w:proofErr w:type="spellEnd"/>
            <w:r w:rsidRPr="006B0A76">
              <w:rPr>
                <w:rFonts w:ascii="Times New Roman" w:eastAsia="Times New Roman" w:hAnsi="Times New Roman" w:cs="Times New Roman"/>
                <w:i/>
                <w:iCs/>
                <w:color w:val="000000"/>
                <w:sz w:val="24"/>
                <w:szCs w:val="24"/>
                <w:lang w:eastAsia="fr-FR"/>
              </w:rPr>
              <w:t xml:space="preserve"> Index3</w:t>
            </w:r>
            <w:bookmarkEnd w:id="22"/>
          </w:p>
        </w:tc>
        <w:tc>
          <w:tcPr>
            <w:tcW w:w="2710" w:type="dxa"/>
            <w:vAlign w:val="center"/>
            <w:hideMark/>
          </w:tcPr>
          <w:p w14:paraId="0F6B8120"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RVI3=</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B4</m:t>
                    </m:r>
                  </m:num>
                  <m:den>
                    <m:r>
                      <w:rPr>
                        <w:rFonts w:ascii="Cambria Math" w:eastAsia="Calibri" w:hAnsi="Cambria Math" w:cs="Times New Roman"/>
                        <w:sz w:val="24"/>
                        <w:szCs w:val="24"/>
                      </w:rPr>
                      <m:t>B3</m:t>
                    </m:r>
                  </m:den>
                </m:f>
              </m:oMath>
            </m:oMathPara>
          </w:p>
        </w:tc>
        <w:tc>
          <w:tcPr>
            <w:tcW w:w="3091" w:type="dxa"/>
            <w:vAlign w:val="center"/>
            <w:hideMark/>
          </w:tcPr>
          <w:p w14:paraId="2A45634C"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RVI3=</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B3</m:t>
                    </m:r>
                  </m:num>
                  <m:den>
                    <m:r>
                      <w:rPr>
                        <w:rFonts w:ascii="Cambria Math" w:eastAsia="Calibri" w:hAnsi="Cambria Math" w:cs="Times New Roman"/>
                        <w:sz w:val="24"/>
                        <w:szCs w:val="24"/>
                      </w:rPr>
                      <m:t>B2</m:t>
                    </m:r>
                  </m:den>
                </m:f>
              </m:oMath>
            </m:oMathPara>
          </w:p>
        </w:tc>
        <w:tc>
          <w:tcPr>
            <w:tcW w:w="3502" w:type="dxa"/>
            <w:vAlign w:val="center"/>
            <w:hideMark/>
          </w:tcPr>
          <w:p w14:paraId="42FF16B4" w14:textId="77777777" w:rsidR="006B0A76" w:rsidRPr="006B0A76" w:rsidRDefault="006B0A76" w:rsidP="008F1E1D">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m:oMathPara>
              <m:oMath>
                <m:r>
                  <m:rPr>
                    <m:sty m:val="p"/>
                  </m:rPr>
                  <w:rPr>
                    <w:rFonts w:ascii="Cambria Math" w:eastAsia="Calibri" w:hAnsi="Cambria Math" w:cs="Times New Roman"/>
                    <w:sz w:val="24"/>
                    <w:szCs w:val="24"/>
                  </w:rPr>
                  <m:t>RVI3=</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B3</m:t>
                    </m:r>
                  </m:num>
                  <m:den>
                    <m:r>
                      <w:rPr>
                        <w:rFonts w:ascii="Cambria Math" w:eastAsia="Calibri" w:hAnsi="Cambria Math" w:cs="Times New Roman"/>
                        <w:sz w:val="24"/>
                        <w:szCs w:val="24"/>
                      </w:rPr>
                      <m:t>B2</m:t>
                    </m:r>
                  </m:den>
                </m:f>
              </m:oMath>
            </m:oMathPara>
          </w:p>
        </w:tc>
        <w:tc>
          <w:tcPr>
            <w:tcW w:w="1804" w:type="dxa"/>
            <w:vAlign w:val="center"/>
            <w:hideMark/>
          </w:tcPr>
          <w:p w14:paraId="4F16C4CA" w14:textId="627E87EC" w:rsidR="006B0A76" w:rsidRPr="006B0A76" w:rsidRDefault="006B0A76" w:rsidP="008F1E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{"citationItems":[{"id":"ITEM-1","itemData":{"DOI":"10.1155/2012/651039","ISSN":"16875990","abstract":"Leaf-area index of a forest can be measured by determining the ratio of light at 800 m, to that at 675 m, on the forest floor. It is based on the principle that leaves absorb relatively more red than infrared light, and therefore, the more leaves that are present in the canopy, the greater will be the ratio","author":[{"dropping-particle":"","family":"Jordan","given":"Carl F.","non-dropping-particle":"","parse-names":false,"suffix":""}],"container-title":"Ecology","id":"ITEM-1","issue":"4","issued":{"date-parts":[["1969"]]},"page":"663-666","title":"Derivation of Leaf-Area Index from quality of light on the forest floor","type":"article-journal","volume":"50"},"uris":["http://www.mendeley.com/documents/?uuid=8df68d3e-d97a-4a09-9903-459581eb8710"]}],"mendeley":{"formattedCitation":"(Jordan 1969)","plainTextFormattedCitation":"(Jordan 1969)","previouslyFormattedCitation":"(Jordan, 1969)"},"properties":{"noteIndex":0},"schema":"https://github.com/citation-style-language/schema/raw/master/csl-citation.json"}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eastAsia="fr-FR"/>
              </w:rPr>
              <w:t>(Jordan 1969)</w:t>
            </w:r>
            <w:r w:rsidRPr="006B0A76">
              <w:rPr>
                <w:rFonts w:ascii="Times New Roman" w:eastAsia="Times New Roman" w:hAnsi="Times New Roman" w:cs="Times New Roman"/>
                <w:color w:val="000000"/>
                <w:sz w:val="24"/>
                <w:szCs w:val="24"/>
                <w:lang w:eastAsia="fr-FR"/>
              </w:rPr>
              <w:fldChar w:fldCharType="end"/>
            </w:r>
          </w:p>
        </w:tc>
      </w:tr>
      <w:tr w:rsidR="006B0A76" w:rsidRPr="00E002C7" w14:paraId="02342018" w14:textId="77777777" w:rsidTr="00891E6A">
        <w:trPr>
          <w:cnfStyle w:val="000000100000" w:firstRow="0" w:lastRow="0" w:firstColumn="0" w:lastColumn="0" w:oddVBand="0" w:evenVBand="0" w:oddHBand="1" w:evenHBand="0" w:firstRowFirstColumn="0" w:firstRowLastColumn="0" w:lastRowFirstColumn="0" w:lastRowLastColumn="0"/>
          <w:trHeight w:val="742"/>
          <w:jc w:val="center"/>
        </w:trPr>
        <w:tc>
          <w:tcPr>
            <w:cnfStyle w:val="001000000000" w:firstRow="0" w:lastRow="0" w:firstColumn="1" w:lastColumn="0" w:oddVBand="0" w:evenVBand="0" w:oddHBand="0" w:evenHBand="0" w:firstRowFirstColumn="0" w:firstRowLastColumn="0" w:lastRowFirstColumn="0" w:lastRowLastColumn="0"/>
            <w:tcW w:w="3271" w:type="dxa"/>
            <w:vAlign w:val="center"/>
            <w:hideMark/>
          </w:tcPr>
          <w:p w14:paraId="0793B95A" w14:textId="4274E505" w:rsidR="006B0A76" w:rsidRPr="006B0A76" w:rsidRDefault="00D01DBA" w:rsidP="008F1E1D">
            <w:pPr>
              <w:spacing w:line="360" w:lineRule="auto"/>
              <w:jc w:val="center"/>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color w:val="000000"/>
                <w:sz w:val="24"/>
                <w:szCs w:val="24"/>
                <w:lang w:eastAsia="fr-FR"/>
              </w:rPr>
              <w:t xml:space="preserve">Ration </w:t>
            </w:r>
            <w:r w:rsidR="006B0A76" w:rsidRPr="006B0A76">
              <w:rPr>
                <w:rFonts w:ascii="Times New Roman" w:eastAsia="Times New Roman" w:hAnsi="Times New Roman" w:cs="Times New Roman"/>
                <w:i/>
                <w:iCs/>
                <w:color w:val="000000"/>
                <w:sz w:val="24"/>
                <w:szCs w:val="24"/>
                <w:lang w:eastAsia="fr-FR"/>
              </w:rPr>
              <w:t>B7/B6</w:t>
            </w:r>
          </w:p>
        </w:tc>
        <w:tc>
          <w:tcPr>
            <w:tcW w:w="2710" w:type="dxa"/>
            <w:vAlign w:val="center"/>
            <w:hideMark/>
          </w:tcPr>
          <w:p w14:paraId="60B8359C" w14:textId="77777777" w:rsidR="006B0A76" w:rsidRPr="006B0A76" w:rsidRDefault="00000000"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B7</m:t>
                    </m:r>
                  </m:num>
                  <m:den>
                    <m:r>
                      <w:rPr>
                        <w:rFonts w:ascii="Cambria Math" w:eastAsia="Calibri" w:hAnsi="Cambria Math" w:cs="Times New Roman"/>
                        <w:sz w:val="24"/>
                        <w:szCs w:val="24"/>
                      </w:rPr>
                      <m:t>B6</m:t>
                    </m:r>
                  </m:den>
                </m:f>
              </m:oMath>
            </m:oMathPara>
          </w:p>
        </w:tc>
        <w:tc>
          <w:tcPr>
            <w:tcW w:w="3091" w:type="dxa"/>
            <w:vAlign w:val="center"/>
            <w:hideMark/>
          </w:tcPr>
          <w:p w14:paraId="15ED9A29" w14:textId="77777777" w:rsidR="006B0A76" w:rsidRPr="006B0A76" w:rsidRDefault="00000000"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B7</m:t>
                    </m:r>
                  </m:num>
                  <m:den>
                    <m:r>
                      <w:rPr>
                        <w:rFonts w:ascii="Cambria Math" w:eastAsia="Calibri" w:hAnsi="Cambria Math" w:cs="Times New Roman"/>
                        <w:sz w:val="24"/>
                        <w:szCs w:val="24"/>
                      </w:rPr>
                      <m:t>B6</m:t>
                    </m:r>
                  </m:den>
                </m:f>
              </m:oMath>
            </m:oMathPara>
          </w:p>
        </w:tc>
        <w:tc>
          <w:tcPr>
            <w:tcW w:w="3502" w:type="dxa"/>
            <w:vAlign w:val="center"/>
            <w:hideMark/>
          </w:tcPr>
          <w:p w14:paraId="573FCD5E" w14:textId="77777777" w:rsidR="006B0A76" w:rsidRPr="006B0A76" w:rsidRDefault="00000000" w:rsidP="008F1E1D">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m:oMathPara>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B12</m:t>
                    </m:r>
                  </m:num>
                  <m:den>
                    <m:r>
                      <w:rPr>
                        <w:rFonts w:ascii="Cambria Math" w:eastAsia="Calibri" w:hAnsi="Cambria Math" w:cs="Times New Roman"/>
                        <w:sz w:val="24"/>
                        <w:szCs w:val="24"/>
                      </w:rPr>
                      <m:t>B11</m:t>
                    </m:r>
                  </m:den>
                </m:f>
              </m:oMath>
            </m:oMathPara>
          </w:p>
        </w:tc>
        <w:tc>
          <w:tcPr>
            <w:tcW w:w="1804" w:type="dxa"/>
            <w:vAlign w:val="center"/>
            <w:hideMark/>
          </w:tcPr>
          <w:p w14:paraId="45B66B03" w14:textId="4DCF7B76" w:rsidR="006B0A76" w:rsidRPr="006B0A76" w:rsidRDefault="006B0A76" w:rsidP="008F1E1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FR"/>
              </w:rPr>
            </w:pPr>
            <w:r w:rsidRPr="006B0A76">
              <w:rPr>
                <w:rFonts w:ascii="Times New Roman" w:eastAsia="Times New Roman" w:hAnsi="Times New Roman" w:cs="Times New Roman"/>
                <w:color w:val="000000"/>
                <w:sz w:val="24"/>
                <w:szCs w:val="24"/>
                <w:lang w:eastAsia="fr-FR"/>
              </w:rPr>
              <w:fldChar w:fldCharType="begin" w:fldLock="1"/>
            </w:r>
            <w:r w:rsidR="00E002C7">
              <w:rPr>
                <w:rFonts w:ascii="Times New Roman" w:eastAsia="Times New Roman" w:hAnsi="Times New Roman" w:cs="Times New Roman"/>
                <w:color w:val="000000"/>
                <w:sz w:val="24"/>
                <w:szCs w:val="24"/>
                <w:lang w:eastAsia="fr-FR"/>
              </w:rPr>
              <w:instrText>ADDIN CSL_CITATION {"citationItems":[{"id":"ITEM-1","itemData":{"DOI":"10.1016/j.rse.2009.01.006","ISSN":"00344257","abstract":"Quantitative estimation of fractional cover of photosynthetic vegetation (fPV), non-photosynthetic vegetation (fNPV) and bare soil (fBS) is critical for natural resource management and for modeling carbon dynamics. Accurate estimation of fractional cover is especially important for monitoring and modeling savanna systems, subject to highly seasonal rainfall and drought, grazing by domestic and native animals, and frequent burning. This paper describes a method for resolving fPV, fNPV and fBS across the ~ 2 million km2 Australian tropical savanna zone with hyperspectral and multispectral imagery. A spectral library compiled from field campaigns in 2005 and 2006, together with three EO-1 Hyperion scenes acquired during the 2005 growing season were used to explore the spectral response space for fPV, fNPV and fBS. A linear unmixing approach was developed using the Normalized Difference Vegetation Index (NDVI) and the Cellulose Absorption Index (CAI). Translation of this approach to MODerate resolution Imaging Spectroradiometer (MODIS) scale was assessed by comparing multiple linear regression models of NDVI and CAI with a range of indices based on the seven MODIS bands in the visible and shortwave infrared region (SWIR) using synthesized MODIS surface reflectance data on the same dates as the Hyperion acquisitions. The best resulting model, which used NDVI and the simple ratio of MODIS bands 7 and 6 (SWIR3/SWIR2), was used to generate a time series of fractional cover from 16 day MODIS nadir bidirectional reflectance distribution function-adjusted reflectance (NBAR) data from 2000-2006. The results obtained with MODIS NBAR were validated against grass curing measurement at ten sites with good agreement at six sites, but some underestimation of fNPV proportions at four other sites due to substantial sub-pixel heterogeneity. The model was also compared with remote sensing measurements of fire scars and showed a good matching in the spatio-temporal patterns of grass senescence and posterior burning. The fractional cover profiles for major grassland cover types showed significant differences in relative proportions of fPV, fNPV and fBS, as well as large intra-annual seasonal variation in response to monsoonal rainfall gradients and soil type. The methodology proposed here can be applied to other mixed tree-grass ecosystems across the world. Crown Copyright © 2009.","author":[{"dropping-particle":""</w:instrText>
            </w:r>
            <w:r w:rsidR="00E002C7" w:rsidRPr="00E002C7">
              <w:rPr>
                <w:rFonts w:ascii="Times New Roman" w:eastAsia="Times New Roman" w:hAnsi="Times New Roman" w:cs="Times New Roman"/>
                <w:color w:val="000000"/>
                <w:sz w:val="24"/>
                <w:szCs w:val="24"/>
                <w:lang w:val="en-US" w:eastAsia="fr-FR"/>
              </w:rPr>
              <w:instrText>,"family":"Guerschman","given":"Juan Pablo","non-dropping-particle":"","parse-names":false,"suffix":""},{"dropping-particle":"","family":"Hill","given":"Michael J.","non-dropping-particle":"","parse-names":false,"suffix":""},{"dropping-particle":"","family":"Renzullo","given":"Luigi J.","non-dropping-particle":"","parse-names":false,"suffix":""},{"dropping-particle":"","family":"Barrett","given":"Damian J.","non-dropping-particle":"","parse-names":false,"suffix":""},{"dropping-particle":"","family":"Marks","given":"Alan S.","non-dropping-particle":"","parse-names":false,"suffix":""},{"dropping-particle":"","family":"Botha","given":"Elizabeth J.","non-dropping-particle":"","parse-names":false,"suffix":""}],"container-title":"Remote Sensing of Environment","id":"ITEM-1","issue":"5","issued":{"date-parts":[["2009","5","15"]]},"page":"928-945","publisher":"Elsevier","title":"Estimating fractional cover of photosynthetic vegetation, non-photosynthetic vegetation and bare soil in the Australian tropical savanna region upscaling the EO-1 Hyperion and MODIS sensors","type":"article-journal","volume":"113"},"uris":["http://www.mendeley.com/documents/?uuid=d6023968-ec8f-31da-83a7-6ecb2539e31b"]}],"mendeley":{"formattedCitation":"(Guerschman et al. 2009)","plainTextFormattedCitation":"(Guerschman et al. 2009)","previouslyFormattedCitation":"(Guerschman et al., 2009)"},"properties":{"noteIndex":0},"schema":"https://github.com/citation-style-language/schema/raw/master/csl-citation.json"}</w:instrText>
            </w:r>
            <w:r w:rsidRPr="006B0A76">
              <w:rPr>
                <w:rFonts w:ascii="Times New Roman" w:eastAsia="Times New Roman" w:hAnsi="Times New Roman" w:cs="Times New Roman"/>
                <w:color w:val="000000"/>
                <w:sz w:val="24"/>
                <w:szCs w:val="24"/>
                <w:lang w:eastAsia="fr-FR"/>
              </w:rPr>
              <w:fldChar w:fldCharType="separate"/>
            </w:r>
            <w:r w:rsidR="00E002C7" w:rsidRPr="00E002C7">
              <w:rPr>
                <w:rFonts w:ascii="Times New Roman" w:eastAsia="Times New Roman" w:hAnsi="Times New Roman" w:cs="Times New Roman"/>
                <w:noProof/>
                <w:color w:val="000000"/>
                <w:sz w:val="24"/>
                <w:szCs w:val="24"/>
                <w:lang w:val="en-CA" w:eastAsia="fr-FR"/>
              </w:rPr>
              <w:t>(Guerschman et al. 2009)</w:t>
            </w:r>
            <w:r w:rsidRPr="006B0A76">
              <w:rPr>
                <w:rFonts w:ascii="Times New Roman" w:eastAsia="Times New Roman" w:hAnsi="Times New Roman" w:cs="Times New Roman"/>
                <w:color w:val="000000"/>
                <w:sz w:val="24"/>
                <w:szCs w:val="24"/>
                <w:lang w:eastAsia="fr-FR"/>
              </w:rPr>
              <w:fldChar w:fldCharType="end"/>
            </w:r>
          </w:p>
        </w:tc>
      </w:tr>
    </w:tbl>
    <w:p w14:paraId="274B2532" w14:textId="77777777" w:rsidR="007A1599" w:rsidRPr="006B0A76" w:rsidRDefault="007A1599" w:rsidP="008F1E1D">
      <w:pPr>
        <w:rPr>
          <w:rFonts w:ascii="Times New Roman" w:hAnsi="Times New Roman" w:cs="Times New Roman"/>
          <w:b/>
          <w:bCs/>
          <w:sz w:val="24"/>
          <w:szCs w:val="24"/>
          <w:lang w:val="en-CA"/>
        </w:rPr>
      </w:pPr>
    </w:p>
    <w:p w14:paraId="08DEA5CA" w14:textId="77777777" w:rsidR="007A1599" w:rsidRPr="006B0A76" w:rsidRDefault="007A1599" w:rsidP="007A1599">
      <w:pPr>
        <w:jc w:val="center"/>
        <w:rPr>
          <w:rFonts w:ascii="Times New Roman" w:hAnsi="Times New Roman" w:cs="Times New Roman"/>
          <w:b/>
          <w:bCs/>
          <w:sz w:val="24"/>
          <w:szCs w:val="24"/>
          <w:lang w:val="en-CA"/>
        </w:rPr>
      </w:pPr>
    </w:p>
    <w:p w14:paraId="3947B152" w14:textId="77777777" w:rsidR="007A1599" w:rsidRPr="006B0A76" w:rsidRDefault="007A1599" w:rsidP="007A1599">
      <w:pPr>
        <w:jc w:val="center"/>
        <w:rPr>
          <w:rFonts w:ascii="Times New Roman" w:hAnsi="Times New Roman" w:cs="Times New Roman"/>
          <w:sz w:val="24"/>
          <w:szCs w:val="24"/>
          <w:lang w:val="en-CA"/>
        </w:rPr>
      </w:pPr>
      <w:r w:rsidRPr="006B0A76">
        <w:rPr>
          <w:rFonts w:ascii="Times New Roman" w:hAnsi="Times New Roman" w:cs="Times New Roman"/>
          <w:sz w:val="24"/>
          <w:szCs w:val="24"/>
          <w:lang w:val="en-CA"/>
        </w:rPr>
        <w:br w:type="page"/>
      </w:r>
    </w:p>
    <w:p w14:paraId="28E54A62" w14:textId="77777777" w:rsidR="0004589B" w:rsidRDefault="0004589B" w:rsidP="007A1599">
      <w:pPr>
        <w:jc w:val="center"/>
        <w:rPr>
          <w:rFonts w:ascii="Times New Roman" w:hAnsi="Times New Roman" w:cs="Times New Roman"/>
          <w:sz w:val="24"/>
          <w:szCs w:val="24"/>
          <w:lang w:val="en-CA"/>
        </w:rPr>
        <w:sectPr w:rsidR="0004589B" w:rsidSect="00A86320">
          <w:pgSz w:w="16838" w:h="11906" w:orient="landscape"/>
          <w:pgMar w:top="1418" w:right="1418" w:bottom="1418" w:left="1418" w:header="709" w:footer="709" w:gutter="0"/>
          <w:cols w:space="708"/>
          <w:docGrid w:linePitch="360"/>
        </w:sectPr>
      </w:pPr>
    </w:p>
    <w:p w14:paraId="2CA1EBB8" w14:textId="272D01CE" w:rsidR="0004589B" w:rsidRPr="0004589B" w:rsidRDefault="0004589B" w:rsidP="0004589B">
      <w:pPr>
        <w:spacing w:after="0"/>
        <w:jc w:val="both"/>
        <w:rPr>
          <w:rFonts w:ascii="Times New Roman" w:hAnsi="Times New Roman" w:cs="Times New Roman"/>
          <w:b/>
          <w:bCs/>
          <w:color w:val="000000" w:themeColor="text1"/>
          <w:sz w:val="24"/>
          <w:szCs w:val="24"/>
          <w:lang w:val="en-US"/>
        </w:rPr>
      </w:pPr>
      <w:r w:rsidRPr="0004589B">
        <w:rPr>
          <w:rFonts w:ascii="Times New Roman" w:hAnsi="Times New Roman" w:cs="Times New Roman"/>
          <w:b/>
          <w:bCs/>
          <w:color w:val="000000" w:themeColor="text1"/>
          <w:sz w:val="24"/>
          <w:szCs w:val="24"/>
          <w:lang w:val="en-US"/>
        </w:rPr>
        <w:lastRenderedPageBreak/>
        <w:t>Supplementary Table 2: Number of models tested to estimate BH and BT</w:t>
      </w:r>
    </w:p>
    <w:tbl>
      <w:tblPr>
        <w:tblStyle w:val="Tableausimple22"/>
        <w:tblpPr w:leftFromText="141" w:rightFromText="141" w:vertAnchor="text" w:horzAnchor="margin" w:tblpY="128"/>
        <w:tblW w:w="9332" w:type="dxa"/>
        <w:tblLook w:val="04A0" w:firstRow="1" w:lastRow="0" w:firstColumn="1" w:lastColumn="0" w:noHBand="0" w:noVBand="1"/>
      </w:tblPr>
      <w:tblGrid>
        <w:gridCol w:w="1514"/>
        <w:gridCol w:w="923"/>
        <w:gridCol w:w="981"/>
        <w:gridCol w:w="981"/>
        <w:gridCol w:w="995"/>
        <w:gridCol w:w="981"/>
        <w:gridCol w:w="981"/>
        <w:gridCol w:w="981"/>
        <w:gridCol w:w="995"/>
      </w:tblGrid>
      <w:tr w:rsidR="0004589B" w:rsidRPr="00E002C7" w14:paraId="099D9CEA" w14:textId="77777777" w:rsidTr="00A57714">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514" w:type="dxa"/>
            <w:hideMark/>
          </w:tcPr>
          <w:p w14:paraId="5ADCADB6" w14:textId="77777777" w:rsidR="0004589B" w:rsidRPr="0004589B" w:rsidRDefault="0004589B" w:rsidP="001910A1">
            <w:pPr>
              <w:jc w:val="both"/>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 </w:t>
            </w:r>
          </w:p>
        </w:tc>
        <w:tc>
          <w:tcPr>
            <w:tcW w:w="3880" w:type="dxa"/>
            <w:gridSpan w:val="4"/>
            <w:hideMark/>
          </w:tcPr>
          <w:p w14:paraId="5F00FDFA" w14:textId="77777777" w:rsidR="0004589B" w:rsidRPr="0004589B"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BH</w:t>
            </w:r>
          </w:p>
        </w:tc>
        <w:tc>
          <w:tcPr>
            <w:tcW w:w="3938" w:type="dxa"/>
            <w:gridSpan w:val="4"/>
            <w:hideMark/>
          </w:tcPr>
          <w:p w14:paraId="441C3803" w14:textId="77777777" w:rsidR="0004589B" w:rsidRPr="0004589B"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BT</w:t>
            </w:r>
          </w:p>
        </w:tc>
      </w:tr>
      <w:tr w:rsidR="0004589B" w:rsidRPr="00E002C7" w14:paraId="34D300A5" w14:textId="77777777" w:rsidTr="00A5771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514" w:type="dxa"/>
            <w:hideMark/>
          </w:tcPr>
          <w:p w14:paraId="7E997DF8" w14:textId="77777777" w:rsidR="0004589B" w:rsidRPr="0004589B" w:rsidRDefault="0004589B" w:rsidP="001910A1">
            <w:pPr>
              <w:jc w:val="center"/>
              <w:rPr>
                <w:rFonts w:ascii="Times New Roman" w:eastAsia="Times New Roman" w:hAnsi="Times New Roman" w:cs="Times New Roman"/>
                <w:color w:val="000000" w:themeColor="text1"/>
                <w:sz w:val="24"/>
                <w:szCs w:val="24"/>
                <w:lang w:val="en-US" w:eastAsia="fr-SN"/>
              </w:rPr>
            </w:pPr>
          </w:p>
        </w:tc>
        <w:tc>
          <w:tcPr>
            <w:tcW w:w="923" w:type="dxa"/>
            <w:hideMark/>
          </w:tcPr>
          <w:p w14:paraId="61827F70" w14:textId="77777777" w:rsidR="0004589B" w:rsidRPr="0004589B" w:rsidRDefault="0004589B" w:rsidP="00191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MLS</w:t>
            </w:r>
          </w:p>
        </w:tc>
        <w:tc>
          <w:tcPr>
            <w:tcW w:w="981" w:type="dxa"/>
            <w:hideMark/>
          </w:tcPr>
          <w:p w14:paraId="665FDEB3" w14:textId="77777777" w:rsidR="0004589B" w:rsidRPr="0004589B" w:rsidRDefault="0004589B" w:rsidP="00191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MML</w:t>
            </w:r>
          </w:p>
        </w:tc>
        <w:tc>
          <w:tcPr>
            <w:tcW w:w="981" w:type="dxa"/>
            <w:hideMark/>
          </w:tcPr>
          <w:p w14:paraId="06EF7244" w14:textId="77777777" w:rsidR="0004589B" w:rsidRPr="0004589B" w:rsidRDefault="0004589B" w:rsidP="00191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RF</w:t>
            </w:r>
          </w:p>
        </w:tc>
        <w:tc>
          <w:tcPr>
            <w:tcW w:w="993" w:type="dxa"/>
            <w:hideMark/>
          </w:tcPr>
          <w:p w14:paraId="2AFF4A22" w14:textId="77777777" w:rsidR="0004589B" w:rsidRPr="0004589B" w:rsidRDefault="0004589B" w:rsidP="00191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GBM</w:t>
            </w:r>
          </w:p>
        </w:tc>
        <w:tc>
          <w:tcPr>
            <w:tcW w:w="981" w:type="dxa"/>
            <w:hideMark/>
          </w:tcPr>
          <w:p w14:paraId="1ECBD35E" w14:textId="77777777" w:rsidR="0004589B" w:rsidRPr="0004589B" w:rsidRDefault="0004589B" w:rsidP="00191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MLS</w:t>
            </w:r>
          </w:p>
        </w:tc>
        <w:tc>
          <w:tcPr>
            <w:tcW w:w="981" w:type="dxa"/>
            <w:hideMark/>
          </w:tcPr>
          <w:p w14:paraId="0C788EE6" w14:textId="77777777" w:rsidR="0004589B" w:rsidRPr="0004589B" w:rsidRDefault="0004589B" w:rsidP="00191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MML</w:t>
            </w:r>
          </w:p>
        </w:tc>
        <w:tc>
          <w:tcPr>
            <w:tcW w:w="981" w:type="dxa"/>
            <w:hideMark/>
          </w:tcPr>
          <w:p w14:paraId="080EC78E" w14:textId="77777777" w:rsidR="0004589B" w:rsidRPr="0004589B" w:rsidRDefault="0004589B" w:rsidP="00191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RF</w:t>
            </w:r>
          </w:p>
        </w:tc>
        <w:tc>
          <w:tcPr>
            <w:tcW w:w="992" w:type="dxa"/>
            <w:hideMark/>
          </w:tcPr>
          <w:p w14:paraId="3A0A3654" w14:textId="77777777" w:rsidR="0004589B" w:rsidRPr="0004589B" w:rsidRDefault="0004589B" w:rsidP="001910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GBM</w:t>
            </w:r>
          </w:p>
        </w:tc>
      </w:tr>
      <w:tr w:rsidR="0004589B" w:rsidRPr="00E002C7" w14:paraId="71C8C667" w14:textId="77777777" w:rsidTr="00A57714">
        <w:trPr>
          <w:trHeight w:val="440"/>
        </w:trPr>
        <w:tc>
          <w:tcPr>
            <w:cnfStyle w:val="001000000000" w:firstRow="0" w:lastRow="0" w:firstColumn="1" w:lastColumn="0" w:oddVBand="0" w:evenVBand="0" w:oddHBand="0" w:evenHBand="0" w:firstRowFirstColumn="0" w:firstRowLastColumn="0" w:lastRowFirstColumn="0" w:lastRowLastColumn="0"/>
            <w:tcW w:w="1514" w:type="dxa"/>
            <w:hideMark/>
          </w:tcPr>
          <w:p w14:paraId="1DCC8266" w14:textId="77777777" w:rsidR="0004589B" w:rsidRPr="0004589B" w:rsidRDefault="0004589B" w:rsidP="001910A1">
            <w:pPr>
              <w:jc w:val="center"/>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Landsat-8</w:t>
            </w:r>
          </w:p>
        </w:tc>
        <w:tc>
          <w:tcPr>
            <w:tcW w:w="923" w:type="dxa"/>
            <w:hideMark/>
          </w:tcPr>
          <w:p w14:paraId="49B34F55"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6</w:t>
            </w:r>
          </w:p>
        </w:tc>
        <w:tc>
          <w:tcPr>
            <w:tcW w:w="981" w:type="dxa"/>
            <w:hideMark/>
          </w:tcPr>
          <w:p w14:paraId="7EF74645"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57</w:t>
            </w:r>
          </w:p>
        </w:tc>
        <w:tc>
          <w:tcPr>
            <w:tcW w:w="981" w:type="dxa"/>
            <w:hideMark/>
          </w:tcPr>
          <w:p w14:paraId="6F4FAF76"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42</w:t>
            </w:r>
          </w:p>
        </w:tc>
        <w:tc>
          <w:tcPr>
            <w:tcW w:w="993" w:type="dxa"/>
            <w:hideMark/>
          </w:tcPr>
          <w:p w14:paraId="5F0B3F5F"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42</w:t>
            </w:r>
          </w:p>
        </w:tc>
        <w:tc>
          <w:tcPr>
            <w:tcW w:w="981" w:type="dxa"/>
            <w:hideMark/>
          </w:tcPr>
          <w:p w14:paraId="4D8B02F1"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6</w:t>
            </w:r>
          </w:p>
        </w:tc>
        <w:tc>
          <w:tcPr>
            <w:tcW w:w="981" w:type="dxa"/>
            <w:hideMark/>
          </w:tcPr>
          <w:p w14:paraId="68FCB2D0"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57</w:t>
            </w:r>
          </w:p>
        </w:tc>
        <w:tc>
          <w:tcPr>
            <w:tcW w:w="981" w:type="dxa"/>
            <w:hideMark/>
          </w:tcPr>
          <w:p w14:paraId="4164B88B"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42</w:t>
            </w:r>
          </w:p>
        </w:tc>
        <w:tc>
          <w:tcPr>
            <w:tcW w:w="992" w:type="dxa"/>
            <w:hideMark/>
          </w:tcPr>
          <w:p w14:paraId="50088450"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42</w:t>
            </w:r>
          </w:p>
        </w:tc>
      </w:tr>
      <w:tr w:rsidR="0004589B" w:rsidRPr="00E002C7" w14:paraId="319A381F" w14:textId="77777777" w:rsidTr="00A5771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514" w:type="dxa"/>
            <w:hideMark/>
          </w:tcPr>
          <w:p w14:paraId="3E70595A" w14:textId="77777777" w:rsidR="0004589B" w:rsidRPr="0004589B" w:rsidRDefault="0004589B" w:rsidP="001910A1">
            <w:pPr>
              <w:jc w:val="center"/>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MODIS</w:t>
            </w:r>
          </w:p>
        </w:tc>
        <w:tc>
          <w:tcPr>
            <w:tcW w:w="923" w:type="dxa"/>
            <w:hideMark/>
          </w:tcPr>
          <w:p w14:paraId="772095F4"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6</w:t>
            </w:r>
          </w:p>
        </w:tc>
        <w:tc>
          <w:tcPr>
            <w:tcW w:w="981" w:type="dxa"/>
            <w:hideMark/>
          </w:tcPr>
          <w:p w14:paraId="38259DB0"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57</w:t>
            </w:r>
          </w:p>
        </w:tc>
        <w:tc>
          <w:tcPr>
            <w:tcW w:w="981" w:type="dxa"/>
            <w:hideMark/>
          </w:tcPr>
          <w:p w14:paraId="161F4015"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42</w:t>
            </w:r>
          </w:p>
        </w:tc>
        <w:tc>
          <w:tcPr>
            <w:tcW w:w="993" w:type="dxa"/>
            <w:hideMark/>
          </w:tcPr>
          <w:p w14:paraId="47EA229F"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42</w:t>
            </w:r>
          </w:p>
        </w:tc>
        <w:tc>
          <w:tcPr>
            <w:tcW w:w="981" w:type="dxa"/>
            <w:hideMark/>
          </w:tcPr>
          <w:p w14:paraId="7C3F020D"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6</w:t>
            </w:r>
          </w:p>
        </w:tc>
        <w:tc>
          <w:tcPr>
            <w:tcW w:w="981" w:type="dxa"/>
            <w:hideMark/>
          </w:tcPr>
          <w:p w14:paraId="183EBA31"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57</w:t>
            </w:r>
          </w:p>
        </w:tc>
        <w:tc>
          <w:tcPr>
            <w:tcW w:w="981" w:type="dxa"/>
            <w:hideMark/>
          </w:tcPr>
          <w:p w14:paraId="39799AE1"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42</w:t>
            </w:r>
          </w:p>
        </w:tc>
        <w:tc>
          <w:tcPr>
            <w:tcW w:w="992" w:type="dxa"/>
            <w:hideMark/>
          </w:tcPr>
          <w:p w14:paraId="0937829B"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42</w:t>
            </w:r>
          </w:p>
        </w:tc>
      </w:tr>
      <w:tr w:rsidR="0004589B" w:rsidRPr="00E002C7" w14:paraId="1542E646" w14:textId="77777777" w:rsidTr="00A57714">
        <w:trPr>
          <w:trHeight w:val="440"/>
        </w:trPr>
        <w:tc>
          <w:tcPr>
            <w:cnfStyle w:val="001000000000" w:firstRow="0" w:lastRow="0" w:firstColumn="1" w:lastColumn="0" w:oddVBand="0" w:evenVBand="0" w:oddHBand="0" w:evenHBand="0" w:firstRowFirstColumn="0" w:firstRowLastColumn="0" w:lastRowFirstColumn="0" w:lastRowLastColumn="0"/>
            <w:tcW w:w="1514" w:type="dxa"/>
            <w:hideMark/>
          </w:tcPr>
          <w:p w14:paraId="0467BF81" w14:textId="77777777" w:rsidR="0004589B" w:rsidRPr="0004589B" w:rsidRDefault="0004589B" w:rsidP="001910A1">
            <w:pPr>
              <w:jc w:val="center"/>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Sentinel-2</w:t>
            </w:r>
          </w:p>
        </w:tc>
        <w:tc>
          <w:tcPr>
            <w:tcW w:w="923" w:type="dxa"/>
            <w:hideMark/>
          </w:tcPr>
          <w:p w14:paraId="1B2A5ADB"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7</w:t>
            </w:r>
          </w:p>
        </w:tc>
        <w:tc>
          <w:tcPr>
            <w:tcW w:w="981" w:type="dxa"/>
            <w:hideMark/>
          </w:tcPr>
          <w:p w14:paraId="42EC56BB"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120</w:t>
            </w:r>
          </w:p>
        </w:tc>
        <w:tc>
          <w:tcPr>
            <w:tcW w:w="981" w:type="dxa"/>
            <w:hideMark/>
          </w:tcPr>
          <w:p w14:paraId="7FC80F3C"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99</w:t>
            </w:r>
          </w:p>
        </w:tc>
        <w:tc>
          <w:tcPr>
            <w:tcW w:w="993" w:type="dxa"/>
            <w:hideMark/>
          </w:tcPr>
          <w:p w14:paraId="38FD5FB1"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99</w:t>
            </w:r>
          </w:p>
        </w:tc>
        <w:tc>
          <w:tcPr>
            <w:tcW w:w="981" w:type="dxa"/>
            <w:hideMark/>
          </w:tcPr>
          <w:p w14:paraId="6B4CDC8B"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8</w:t>
            </w:r>
          </w:p>
        </w:tc>
        <w:tc>
          <w:tcPr>
            <w:tcW w:w="981" w:type="dxa"/>
            <w:hideMark/>
          </w:tcPr>
          <w:p w14:paraId="7EB5B921"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247</w:t>
            </w:r>
          </w:p>
        </w:tc>
        <w:tc>
          <w:tcPr>
            <w:tcW w:w="981" w:type="dxa"/>
            <w:hideMark/>
          </w:tcPr>
          <w:p w14:paraId="1C8C11EA"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219</w:t>
            </w:r>
          </w:p>
        </w:tc>
        <w:tc>
          <w:tcPr>
            <w:tcW w:w="992" w:type="dxa"/>
            <w:hideMark/>
          </w:tcPr>
          <w:p w14:paraId="4497F947"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219</w:t>
            </w:r>
          </w:p>
        </w:tc>
      </w:tr>
      <w:tr w:rsidR="0004589B" w:rsidRPr="00E002C7" w14:paraId="1B6F713F" w14:textId="77777777" w:rsidTr="00A5771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514" w:type="dxa"/>
            <w:vMerge w:val="restart"/>
            <w:hideMark/>
          </w:tcPr>
          <w:p w14:paraId="4288B7DD" w14:textId="77777777" w:rsidR="0004589B" w:rsidRPr="0004589B" w:rsidRDefault="0004589B" w:rsidP="001910A1">
            <w:pPr>
              <w:jc w:val="center"/>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Total</w:t>
            </w:r>
          </w:p>
        </w:tc>
        <w:tc>
          <w:tcPr>
            <w:tcW w:w="923" w:type="dxa"/>
            <w:hideMark/>
          </w:tcPr>
          <w:p w14:paraId="1202681D"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19</w:t>
            </w:r>
          </w:p>
        </w:tc>
        <w:tc>
          <w:tcPr>
            <w:tcW w:w="981" w:type="dxa"/>
            <w:hideMark/>
          </w:tcPr>
          <w:p w14:paraId="0160D750"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234</w:t>
            </w:r>
          </w:p>
        </w:tc>
        <w:tc>
          <w:tcPr>
            <w:tcW w:w="981" w:type="dxa"/>
            <w:hideMark/>
          </w:tcPr>
          <w:p w14:paraId="7B30C311"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183</w:t>
            </w:r>
          </w:p>
        </w:tc>
        <w:tc>
          <w:tcPr>
            <w:tcW w:w="993" w:type="dxa"/>
            <w:hideMark/>
          </w:tcPr>
          <w:p w14:paraId="18B86D6C"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183</w:t>
            </w:r>
          </w:p>
        </w:tc>
        <w:tc>
          <w:tcPr>
            <w:tcW w:w="981" w:type="dxa"/>
            <w:hideMark/>
          </w:tcPr>
          <w:p w14:paraId="764A8C31"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20</w:t>
            </w:r>
          </w:p>
        </w:tc>
        <w:tc>
          <w:tcPr>
            <w:tcW w:w="981" w:type="dxa"/>
            <w:hideMark/>
          </w:tcPr>
          <w:p w14:paraId="24F12A57"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361</w:t>
            </w:r>
          </w:p>
        </w:tc>
        <w:tc>
          <w:tcPr>
            <w:tcW w:w="981" w:type="dxa"/>
            <w:hideMark/>
          </w:tcPr>
          <w:p w14:paraId="52F20CDE"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303</w:t>
            </w:r>
          </w:p>
        </w:tc>
        <w:tc>
          <w:tcPr>
            <w:tcW w:w="992" w:type="dxa"/>
            <w:hideMark/>
          </w:tcPr>
          <w:p w14:paraId="2AE48282" w14:textId="77777777" w:rsidR="0004589B" w:rsidRPr="0004589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303</w:t>
            </w:r>
          </w:p>
        </w:tc>
      </w:tr>
      <w:tr w:rsidR="0004589B" w:rsidRPr="00E002C7" w14:paraId="1D891DB8" w14:textId="77777777" w:rsidTr="00A57714">
        <w:trPr>
          <w:trHeight w:val="440"/>
        </w:trPr>
        <w:tc>
          <w:tcPr>
            <w:cnfStyle w:val="001000000000" w:firstRow="0" w:lastRow="0" w:firstColumn="1" w:lastColumn="0" w:oddVBand="0" w:evenVBand="0" w:oddHBand="0" w:evenHBand="0" w:firstRowFirstColumn="0" w:firstRowLastColumn="0" w:lastRowFirstColumn="0" w:lastRowLastColumn="0"/>
            <w:tcW w:w="1514" w:type="dxa"/>
            <w:vMerge/>
            <w:hideMark/>
          </w:tcPr>
          <w:p w14:paraId="1D584452" w14:textId="77777777" w:rsidR="0004589B" w:rsidRPr="0004589B" w:rsidRDefault="0004589B" w:rsidP="001910A1">
            <w:pPr>
              <w:jc w:val="both"/>
              <w:rPr>
                <w:rFonts w:ascii="Times New Roman" w:eastAsia="Times New Roman" w:hAnsi="Times New Roman" w:cs="Times New Roman"/>
                <w:color w:val="000000" w:themeColor="text1"/>
                <w:sz w:val="24"/>
                <w:szCs w:val="24"/>
                <w:lang w:val="en-US" w:eastAsia="fr-SN"/>
              </w:rPr>
            </w:pPr>
          </w:p>
        </w:tc>
        <w:tc>
          <w:tcPr>
            <w:tcW w:w="3880" w:type="dxa"/>
            <w:gridSpan w:val="4"/>
            <w:noWrap/>
            <w:hideMark/>
          </w:tcPr>
          <w:p w14:paraId="5E41CDBC"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619 models tested for BH</w:t>
            </w:r>
          </w:p>
        </w:tc>
        <w:tc>
          <w:tcPr>
            <w:tcW w:w="3938" w:type="dxa"/>
            <w:gridSpan w:val="4"/>
            <w:noWrap/>
            <w:hideMark/>
          </w:tcPr>
          <w:p w14:paraId="1D7E9E3C" w14:textId="77777777" w:rsidR="0004589B" w:rsidRPr="0004589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fr-SN"/>
              </w:rPr>
            </w:pPr>
            <w:r w:rsidRPr="0004589B">
              <w:rPr>
                <w:rFonts w:ascii="Times New Roman" w:eastAsia="Times New Roman" w:hAnsi="Times New Roman" w:cs="Times New Roman"/>
                <w:color w:val="000000" w:themeColor="text1"/>
                <w:sz w:val="24"/>
                <w:szCs w:val="24"/>
                <w:lang w:val="en-US" w:eastAsia="fr-SN"/>
              </w:rPr>
              <w:t>987 models tested for BT</w:t>
            </w:r>
          </w:p>
        </w:tc>
      </w:tr>
    </w:tbl>
    <w:p w14:paraId="6CBDD35E" w14:textId="77777777" w:rsidR="0004589B" w:rsidRPr="0004589B" w:rsidRDefault="0004589B" w:rsidP="0004589B">
      <w:pPr>
        <w:pStyle w:val="Lgende"/>
        <w:keepNext/>
        <w:rPr>
          <w:rFonts w:ascii="Times New Roman" w:hAnsi="Times New Roman" w:cs="Times New Roman"/>
          <w:color w:val="000000" w:themeColor="text1"/>
          <w:sz w:val="24"/>
          <w:szCs w:val="24"/>
          <w:lang w:val="en-CA"/>
        </w:rPr>
      </w:pPr>
    </w:p>
    <w:p w14:paraId="6C4ED422" w14:textId="77777777" w:rsidR="0004589B" w:rsidRDefault="0004589B" w:rsidP="0004589B">
      <w:pPr>
        <w:pStyle w:val="Lgende"/>
        <w:keepNext/>
        <w:rPr>
          <w:rFonts w:ascii="Times New Roman" w:hAnsi="Times New Roman" w:cs="Times New Roman"/>
          <w:color w:val="auto"/>
          <w:sz w:val="24"/>
          <w:szCs w:val="24"/>
          <w:lang w:val="en-CA"/>
        </w:rPr>
      </w:pPr>
    </w:p>
    <w:p w14:paraId="38CC693D" w14:textId="4962BF39" w:rsidR="0004589B" w:rsidRPr="006B0A76" w:rsidRDefault="0004589B" w:rsidP="0004589B">
      <w:pPr>
        <w:pStyle w:val="Lgende"/>
        <w:keepNext/>
        <w:rPr>
          <w:rFonts w:ascii="Times New Roman" w:hAnsi="Times New Roman" w:cs="Times New Roman"/>
          <w:color w:val="auto"/>
          <w:sz w:val="24"/>
          <w:szCs w:val="24"/>
          <w:lang w:val="en-CA"/>
        </w:rPr>
      </w:pPr>
      <w:r w:rsidRPr="006B0A76">
        <w:rPr>
          <w:rFonts w:ascii="Times New Roman" w:hAnsi="Times New Roman" w:cs="Times New Roman"/>
          <w:color w:val="auto"/>
          <w:sz w:val="24"/>
          <w:szCs w:val="24"/>
          <w:lang w:val="en-CA"/>
        </w:rPr>
        <w:t>Supplementary Table</w:t>
      </w:r>
      <w:r>
        <w:rPr>
          <w:rFonts w:ascii="Times New Roman" w:hAnsi="Times New Roman" w:cs="Times New Roman"/>
          <w:color w:val="auto"/>
          <w:sz w:val="24"/>
          <w:szCs w:val="24"/>
          <w:lang w:val="en-CA"/>
        </w:rPr>
        <w:t xml:space="preserve"> 3</w:t>
      </w:r>
      <w:r w:rsidRPr="006B0A76">
        <w:rPr>
          <w:rFonts w:ascii="Times New Roman" w:hAnsi="Times New Roman" w:cs="Times New Roman"/>
          <w:color w:val="auto"/>
          <w:sz w:val="24"/>
          <w:szCs w:val="24"/>
          <w:lang w:val="en-CA"/>
        </w:rPr>
        <w:t xml:space="preserve">. </w:t>
      </w:r>
      <w:r w:rsidRPr="006B0A76">
        <w:rPr>
          <w:rFonts w:ascii="Times New Roman" w:hAnsi="Times New Roman" w:cs="Times New Roman"/>
          <w:b w:val="0"/>
          <w:bCs w:val="0"/>
          <w:color w:val="auto"/>
          <w:sz w:val="24"/>
          <w:szCs w:val="24"/>
          <w:lang w:val="en-CA"/>
        </w:rPr>
        <w:t>Optimization parameters used with random forest</w:t>
      </w:r>
    </w:p>
    <w:tbl>
      <w:tblPr>
        <w:tblStyle w:val="Tableausimple2"/>
        <w:tblW w:w="9356" w:type="dxa"/>
        <w:tblLook w:val="04A0" w:firstRow="1" w:lastRow="0" w:firstColumn="1" w:lastColumn="0" w:noHBand="0" w:noVBand="1"/>
      </w:tblPr>
      <w:tblGrid>
        <w:gridCol w:w="2469"/>
        <w:gridCol w:w="4226"/>
        <w:gridCol w:w="2661"/>
      </w:tblGrid>
      <w:tr w:rsidR="0004589B" w:rsidRPr="00E002C7" w14:paraId="7E1907CC" w14:textId="77777777" w:rsidTr="001910A1">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469" w:type="dxa"/>
            <w:vAlign w:val="center"/>
          </w:tcPr>
          <w:p w14:paraId="14EE2DCB" w14:textId="77777777" w:rsidR="0004589B" w:rsidRPr="006B0A76" w:rsidRDefault="0004589B" w:rsidP="001910A1">
            <w:pPr>
              <w:tabs>
                <w:tab w:val="left" w:pos="3079"/>
              </w:tabs>
              <w:spacing w:line="360" w:lineRule="auto"/>
              <w:jc w:val="center"/>
              <w:rPr>
                <w:rFonts w:ascii="Times New Roman" w:hAnsi="Times New Roman" w:cs="Times New Roman"/>
                <w:sz w:val="24"/>
                <w:szCs w:val="24"/>
                <w:lang w:val="en-CA"/>
              </w:rPr>
            </w:pPr>
            <w:r w:rsidRPr="006B0A76">
              <w:rPr>
                <w:rFonts w:ascii="Times New Roman" w:hAnsi="Times New Roman" w:cs="Times New Roman"/>
                <w:sz w:val="24"/>
                <w:szCs w:val="24"/>
                <w:lang w:val="en-CA"/>
              </w:rPr>
              <w:t>Parameters</w:t>
            </w:r>
          </w:p>
        </w:tc>
        <w:tc>
          <w:tcPr>
            <w:tcW w:w="4226" w:type="dxa"/>
            <w:vAlign w:val="center"/>
          </w:tcPr>
          <w:p w14:paraId="105F760D" w14:textId="77777777" w:rsidR="0004589B" w:rsidRPr="006B0A76" w:rsidRDefault="0004589B" w:rsidP="001910A1">
            <w:pPr>
              <w:tabs>
                <w:tab w:val="left" w:pos="3079"/>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Definitions</w:t>
            </w:r>
          </w:p>
        </w:tc>
        <w:tc>
          <w:tcPr>
            <w:tcW w:w="2661" w:type="dxa"/>
            <w:vAlign w:val="center"/>
          </w:tcPr>
          <w:p w14:paraId="39409821" w14:textId="77777777" w:rsidR="0004589B" w:rsidRPr="006B0A76" w:rsidRDefault="0004589B" w:rsidP="001910A1">
            <w:pPr>
              <w:tabs>
                <w:tab w:val="left" w:pos="3079"/>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Typical default values</w:t>
            </w:r>
          </w:p>
        </w:tc>
      </w:tr>
      <w:tr w:rsidR="0004589B" w:rsidRPr="00E002C7" w14:paraId="355DBB39" w14:textId="77777777" w:rsidTr="001910A1">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2469" w:type="dxa"/>
            <w:vAlign w:val="center"/>
          </w:tcPr>
          <w:p w14:paraId="214D06D6" w14:textId="77777777" w:rsidR="0004589B" w:rsidRPr="006B0A76" w:rsidRDefault="0004589B" w:rsidP="001910A1">
            <w:pPr>
              <w:tabs>
                <w:tab w:val="left" w:pos="3079"/>
              </w:tabs>
              <w:spacing w:line="360" w:lineRule="auto"/>
              <w:jc w:val="center"/>
              <w:rPr>
                <w:rFonts w:ascii="Times New Roman" w:hAnsi="Times New Roman" w:cs="Times New Roman"/>
                <w:sz w:val="24"/>
                <w:szCs w:val="24"/>
                <w:lang w:val="en-CA"/>
              </w:rPr>
            </w:pPr>
            <w:proofErr w:type="spellStart"/>
            <w:r w:rsidRPr="006B0A76">
              <w:rPr>
                <w:rFonts w:ascii="Times New Roman" w:hAnsi="Times New Roman" w:cs="Times New Roman"/>
                <w:sz w:val="24"/>
                <w:szCs w:val="24"/>
                <w:lang w:val="en-CA"/>
              </w:rPr>
              <w:t>mtry</w:t>
            </w:r>
            <w:proofErr w:type="spellEnd"/>
          </w:p>
        </w:tc>
        <w:tc>
          <w:tcPr>
            <w:tcW w:w="4226" w:type="dxa"/>
            <w:vAlign w:val="center"/>
          </w:tcPr>
          <w:p w14:paraId="230BFE9C" w14:textId="77777777" w:rsidR="0004589B" w:rsidRPr="006B0A76" w:rsidRDefault="0004589B" w:rsidP="001910A1">
            <w:pPr>
              <w:tabs>
                <w:tab w:val="left" w:pos="3079"/>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Number of features to use at each split</w:t>
            </w:r>
          </w:p>
        </w:tc>
        <w:tc>
          <w:tcPr>
            <w:tcW w:w="2661" w:type="dxa"/>
            <w:vAlign w:val="center"/>
          </w:tcPr>
          <w:p w14:paraId="1E33695C" w14:textId="77777777" w:rsidR="0004589B" w:rsidRPr="006B0A76" w:rsidRDefault="0004589B" w:rsidP="001910A1">
            <w:pPr>
              <w:tabs>
                <w:tab w:val="left" w:pos="3079"/>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1 to 10</w:t>
            </w:r>
          </w:p>
        </w:tc>
      </w:tr>
      <w:tr w:rsidR="0004589B" w:rsidRPr="00E002C7" w14:paraId="5E056031" w14:textId="77777777" w:rsidTr="001910A1">
        <w:trPr>
          <w:trHeight w:val="824"/>
        </w:trPr>
        <w:tc>
          <w:tcPr>
            <w:cnfStyle w:val="001000000000" w:firstRow="0" w:lastRow="0" w:firstColumn="1" w:lastColumn="0" w:oddVBand="0" w:evenVBand="0" w:oddHBand="0" w:evenHBand="0" w:firstRowFirstColumn="0" w:firstRowLastColumn="0" w:lastRowFirstColumn="0" w:lastRowLastColumn="0"/>
            <w:tcW w:w="2469" w:type="dxa"/>
            <w:vAlign w:val="center"/>
          </w:tcPr>
          <w:p w14:paraId="67E45A83" w14:textId="77777777" w:rsidR="0004589B" w:rsidRPr="006B0A76" w:rsidRDefault="0004589B" w:rsidP="001910A1">
            <w:pPr>
              <w:tabs>
                <w:tab w:val="left" w:pos="3079"/>
              </w:tabs>
              <w:spacing w:line="360" w:lineRule="auto"/>
              <w:jc w:val="center"/>
              <w:rPr>
                <w:rFonts w:ascii="Times New Roman" w:hAnsi="Times New Roman" w:cs="Times New Roman"/>
                <w:sz w:val="24"/>
                <w:szCs w:val="24"/>
                <w:lang w:val="en-CA"/>
              </w:rPr>
            </w:pPr>
            <w:proofErr w:type="spellStart"/>
            <w:r w:rsidRPr="006B0A76">
              <w:rPr>
                <w:rFonts w:ascii="Times New Roman" w:hAnsi="Times New Roman" w:cs="Times New Roman"/>
                <w:sz w:val="24"/>
                <w:szCs w:val="24"/>
                <w:lang w:val="en-CA"/>
              </w:rPr>
              <w:t>ntree</w:t>
            </w:r>
            <w:proofErr w:type="spellEnd"/>
          </w:p>
        </w:tc>
        <w:tc>
          <w:tcPr>
            <w:tcW w:w="4226" w:type="dxa"/>
            <w:vAlign w:val="center"/>
          </w:tcPr>
          <w:p w14:paraId="3E714781" w14:textId="77777777" w:rsidR="0004589B" w:rsidRPr="006B0A76" w:rsidRDefault="0004589B" w:rsidP="001910A1">
            <w:pPr>
              <w:tabs>
                <w:tab w:val="left" w:pos="3079"/>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Number of trees to grow</w:t>
            </w:r>
          </w:p>
        </w:tc>
        <w:tc>
          <w:tcPr>
            <w:tcW w:w="2661" w:type="dxa"/>
            <w:vAlign w:val="center"/>
          </w:tcPr>
          <w:p w14:paraId="1AD0F9A1" w14:textId="77777777" w:rsidR="0004589B" w:rsidRPr="006B0A76" w:rsidRDefault="0004589B" w:rsidP="001910A1">
            <w:pPr>
              <w:tabs>
                <w:tab w:val="left" w:pos="3079"/>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1 to 25</w:t>
            </w:r>
          </w:p>
        </w:tc>
      </w:tr>
      <w:tr w:rsidR="0004589B" w:rsidRPr="00E002C7" w14:paraId="4C250DBD" w14:textId="77777777" w:rsidTr="001910A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469" w:type="dxa"/>
            <w:vAlign w:val="center"/>
          </w:tcPr>
          <w:p w14:paraId="0F481551" w14:textId="77777777" w:rsidR="0004589B" w:rsidRPr="006B0A76" w:rsidRDefault="0004589B" w:rsidP="001910A1">
            <w:pPr>
              <w:tabs>
                <w:tab w:val="left" w:pos="3079"/>
              </w:tabs>
              <w:spacing w:line="360" w:lineRule="auto"/>
              <w:jc w:val="center"/>
              <w:rPr>
                <w:rFonts w:ascii="Times New Roman" w:hAnsi="Times New Roman" w:cs="Times New Roman"/>
                <w:sz w:val="24"/>
                <w:szCs w:val="24"/>
                <w:lang w:val="en-CA"/>
              </w:rPr>
            </w:pPr>
            <w:proofErr w:type="spellStart"/>
            <w:r w:rsidRPr="006B0A76">
              <w:rPr>
                <w:rFonts w:ascii="Times New Roman" w:hAnsi="Times New Roman" w:cs="Times New Roman"/>
                <w:sz w:val="24"/>
                <w:szCs w:val="24"/>
                <w:lang w:val="en-CA"/>
              </w:rPr>
              <w:t>nodesize</w:t>
            </w:r>
            <w:proofErr w:type="spellEnd"/>
          </w:p>
        </w:tc>
        <w:tc>
          <w:tcPr>
            <w:tcW w:w="4226" w:type="dxa"/>
            <w:vAlign w:val="center"/>
          </w:tcPr>
          <w:p w14:paraId="5B666BE9" w14:textId="77777777" w:rsidR="0004589B" w:rsidRPr="006B0A76" w:rsidRDefault="0004589B" w:rsidP="001910A1">
            <w:pPr>
              <w:tabs>
                <w:tab w:val="left" w:pos="3079"/>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Minimum number of observations in a terminal node</w:t>
            </w:r>
          </w:p>
        </w:tc>
        <w:tc>
          <w:tcPr>
            <w:tcW w:w="2661" w:type="dxa"/>
            <w:vAlign w:val="center"/>
          </w:tcPr>
          <w:p w14:paraId="0346BF49" w14:textId="77777777" w:rsidR="0004589B" w:rsidRPr="006B0A76" w:rsidRDefault="0004589B" w:rsidP="001910A1">
            <w:pPr>
              <w:tabs>
                <w:tab w:val="left" w:pos="3079"/>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1 to 5</w:t>
            </w:r>
          </w:p>
        </w:tc>
      </w:tr>
    </w:tbl>
    <w:p w14:paraId="448CEAAC" w14:textId="77777777" w:rsidR="0004589B" w:rsidRPr="006B0A76" w:rsidRDefault="0004589B" w:rsidP="0004589B">
      <w:pPr>
        <w:jc w:val="center"/>
        <w:rPr>
          <w:rFonts w:ascii="Times New Roman" w:hAnsi="Times New Roman" w:cs="Times New Roman"/>
          <w:sz w:val="24"/>
          <w:szCs w:val="24"/>
          <w:lang w:val="en-CA"/>
        </w:rPr>
      </w:pPr>
    </w:p>
    <w:p w14:paraId="6D139F40" w14:textId="77777777" w:rsidR="0004589B" w:rsidRPr="006B0A76" w:rsidRDefault="0004589B" w:rsidP="0004589B">
      <w:pPr>
        <w:keepNext/>
        <w:spacing w:line="240" w:lineRule="auto"/>
        <w:jc w:val="center"/>
        <w:rPr>
          <w:rFonts w:ascii="Times New Roman" w:hAnsi="Times New Roman" w:cs="Times New Roman"/>
          <w:b/>
          <w:bCs/>
          <w:noProof/>
          <w:color w:val="4F81BD" w:themeColor="accent1"/>
          <w:sz w:val="24"/>
          <w:szCs w:val="24"/>
          <w:lang w:val="en-CA"/>
        </w:rPr>
      </w:pPr>
    </w:p>
    <w:p w14:paraId="24D14121" w14:textId="77777777" w:rsidR="0004589B" w:rsidRPr="006B0A76" w:rsidRDefault="0004589B" w:rsidP="0004589B">
      <w:pPr>
        <w:pStyle w:val="Lgende"/>
        <w:keepNext/>
        <w:rPr>
          <w:rFonts w:ascii="Times New Roman" w:hAnsi="Times New Roman" w:cs="Times New Roman"/>
          <w:color w:val="auto"/>
          <w:sz w:val="24"/>
          <w:szCs w:val="24"/>
          <w:lang w:val="en-CA"/>
        </w:rPr>
      </w:pPr>
      <w:r w:rsidRPr="006B0A76">
        <w:rPr>
          <w:rFonts w:ascii="Times New Roman" w:hAnsi="Times New Roman" w:cs="Times New Roman"/>
          <w:color w:val="auto"/>
          <w:sz w:val="24"/>
          <w:szCs w:val="24"/>
          <w:lang w:val="en-CA"/>
        </w:rPr>
        <w:t>Supplementary Table</w:t>
      </w:r>
      <w:r>
        <w:rPr>
          <w:rFonts w:ascii="Times New Roman" w:hAnsi="Times New Roman" w:cs="Times New Roman"/>
          <w:color w:val="auto"/>
          <w:sz w:val="24"/>
          <w:szCs w:val="24"/>
          <w:lang w:val="en-CA"/>
        </w:rPr>
        <w:t xml:space="preserve"> 4</w:t>
      </w:r>
      <w:r w:rsidRPr="006B0A76">
        <w:rPr>
          <w:rFonts w:ascii="Times New Roman" w:hAnsi="Times New Roman" w:cs="Times New Roman"/>
          <w:color w:val="auto"/>
          <w:sz w:val="24"/>
          <w:szCs w:val="24"/>
          <w:lang w:val="en-CA"/>
        </w:rPr>
        <w:t xml:space="preserve">. </w:t>
      </w:r>
      <w:r w:rsidRPr="006B0A76">
        <w:rPr>
          <w:rFonts w:ascii="Times New Roman" w:hAnsi="Times New Roman" w:cs="Times New Roman"/>
          <w:b w:val="0"/>
          <w:bCs w:val="0"/>
          <w:color w:val="auto"/>
          <w:sz w:val="24"/>
          <w:szCs w:val="24"/>
          <w:lang w:val="en-CA"/>
        </w:rPr>
        <w:t>Optimization parameters used with Gradient Bosting Machines</w:t>
      </w:r>
    </w:p>
    <w:tbl>
      <w:tblPr>
        <w:tblStyle w:val="Tableausimple2"/>
        <w:tblW w:w="9356" w:type="dxa"/>
        <w:tblLook w:val="04A0" w:firstRow="1" w:lastRow="0" w:firstColumn="1" w:lastColumn="0" w:noHBand="0" w:noVBand="1"/>
      </w:tblPr>
      <w:tblGrid>
        <w:gridCol w:w="2466"/>
        <w:gridCol w:w="4802"/>
        <w:gridCol w:w="2088"/>
      </w:tblGrid>
      <w:tr w:rsidR="0004589B" w:rsidRPr="00E002C7" w14:paraId="1613C8F6" w14:textId="77777777" w:rsidTr="001910A1">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466" w:type="dxa"/>
            <w:vAlign w:val="center"/>
          </w:tcPr>
          <w:p w14:paraId="0ABC519A" w14:textId="77777777" w:rsidR="0004589B" w:rsidRPr="006B0A76" w:rsidRDefault="0004589B" w:rsidP="001910A1">
            <w:pPr>
              <w:tabs>
                <w:tab w:val="left" w:pos="3079"/>
              </w:tabs>
              <w:spacing w:line="360" w:lineRule="auto"/>
              <w:jc w:val="center"/>
              <w:rPr>
                <w:rFonts w:ascii="Times New Roman" w:hAnsi="Times New Roman" w:cs="Times New Roman"/>
                <w:sz w:val="24"/>
                <w:szCs w:val="24"/>
                <w:lang w:val="en-CA"/>
              </w:rPr>
            </w:pPr>
            <w:r w:rsidRPr="006B0A76">
              <w:rPr>
                <w:rFonts w:ascii="Times New Roman" w:hAnsi="Times New Roman" w:cs="Times New Roman"/>
                <w:sz w:val="24"/>
                <w:szCs w:val="24"/>
                <w:lang w:val="en-CA"/>
              </w:rPr>
              <w:t>Parameters</w:t>
            </w:r>
          </w:p>
        </w:tc>
        <w:tc>
          <w:tcPr>
            <w:tcW w:w="4802" w:type="dxa"/>
            <w:vAlign w:val="center"/>
          </w:tcPr>
          <w:p w14:paraId="759346C7" w14:textId="77777777" w:rsidR="0004589B" w:rsidRPr="006B0A76" w:rsidRDefault="0004589B" w:rsidP="001910A1">
            <w:pPr>
              <w:tabs>
                <w:tab w:val="left" w:pos="3079"/>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Definitions</w:t>
            </w:r>
          </w:p>
        </w:tc>
        <w:tc>
          <w:tcPr>
            <w:tcW w:w="2088" w:type="dxa"/>
            <w:vAlign w:val="center"/>
          </w:tcPr>
          <w:p w14:paraId="2E0F2539" w14:textId="77777777" w:rsidR="0004589B" w:rsidRPr="006B0A76" w:rsidRDefault="0004589B" w:rsidP="001910A1">
            <w:pPr>
              <w:tabs>
                <w:tab w:val="left" w:pos="3079"/>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Value tested</w:t>
            </w:r>
          </w:p>
        </w:tc>
      </w:tr>
      <w:tr w:rsidR="0004589B" w:rsidRPr="00E002C7" w14:paraId="5F63A401" w14:textId="77777777" w:rsidTr="001910A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466" w:type="dxa"/>
            <w:vAlign w:val="center"/>
          </w:tcPr>
          <w:p w14:paraId="10114343" w14:textId="77777777" w:rsidR="0004589B" w:rsidRPr="006B0A76" w:rsidRDefault="0004589B" w:rsidP="001910A1">
            <w:pPr>
              <w:tabs>
                <w:tab w:val="left" w:pos="3079"/>
              </w:tabs>
              <w:spacing w:line="360" w:lineRule="auto"/>
              <w:jc w:val="center"/>
              <w:rPr>
                <w:rFonts w:ascii="Times New Roman" w:hAnsi="Times New Roman" w:cs="Times New Roman"/>
                <w:sz w:val="24"/>
                <w:szCs w:val="24"/>
                <w:lang w:val="en-CA"/>
              </w:rPr>
            </w:pPr>
            <w:proofErr w:type="spellStart"/>
            <w:r w:rsidRPr="006B0A76">
              <w:rPr>
                <w:rFonts w:ascii="Times New Roman" w:hAnsi="Times New Roman" w:cs="Times New Roman"/>
                <w:sz w:val="24"/>
                <w:szCs w:val="24"/>
                <w:lang w:val="en-CA"/>
              </w:rPr>
              <w:t>ntree</w:t>
            </w:r>
            <w:proofErr w:type="spellEnd"/>
          </w:p>
        </w:tc>
        <w:tc>
          <w:tcPr>
            <w:tcW w:w="4802" w:type="dxa"/>
            <w:vAlign w:val="center"/>
          </w:tcPr>
          <w:p w14:paraId="014E162B" w14:textId="77777777" w:rsidR="0004589B" w:rsidRPr="006B0A76" w:rsidRDefault="0004589B" w:rsidP="001910A1">
            <w:pPr>
              <w:tabs>
                <w:tab w:val="left" w:pos="3079"/>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Total number of trees</w:t>
            </w:r>
          </w:p>
        </w:tc>
        <w:tc>
          <w:tcPr>
            <w:tcW w:w="2088" w:type="dxa"/>
            <w:vAlign w:val="center"/>
          </w:tcPr>
          <w:p w14:paraId="2BB52545" w14:textId="77777777" w:rsidR="0004589B" w:rsidRPr="006B0A76" w:rsidRDefault="0004589B" w:rsidP="001910A1">
            <w:pPr>
              <w:tabs>
                <w:tab w:val="left" w:pos="3079"/>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50,100,200</w:t>
            </w:r>
          </w:p>
        </w:tc>
      </w:tr>
      <w:tr w:rsidR="0004589B" w:rsidRPr="00E002C7" w14:paraId="4486459E" w14:textId="77777777" w:rsidTr="001910A1">
        <w:trPr>
          <w:trHeight w:val="664"/>
        </w:trPr>
        <w:tc>
          <w:tcPr>
            <w:cnfStyle w:val="001000000000" w:firstRow="0" w:lastRow="0" w:firstColumn="1" w:lastColumn="0" w:oddVBand="0" w:evenVBand="0" w:oddHBand="0" w:evenHBand="0" w:firstRowFirstColumn="0" w:firstRowLastColumn="0" w:lastRowFirstColumn="0" w:lastRowLastColumn="0"/>
            <w:tcW w:w="2466" w:type="dxa"/>
            <w:vAlign w:val="center"/>
          </w:tcPr>
          <w:p w14:paraId="0C979AD6" w14:textId="77777777" w:rsidR="0004589B" w:rsidRPr="006B0A76" w:rsidRDefault="0004589B" w:rsidP="001910A1">
            <w:pPr>
              <w:tabs>
                <w:tab w:val="left" w:pos="3079"/>
              </w:tabs>
              <w:spacing w:line="360" w:lineRule="auto"/>
              <w:jc w:val="center"/>
              <w:rPr>
                <w:rFonts w:ascii="Times New Roman" w:hAnsi="Times New Roman" w:cs="Times New Roman"/>
                <w:sz w:val="24"/>
                <w:szCs w:val="24"/>
                <w:lang w:val="en-CA"/>
              </w:rPr>
            </w:pPr>
            <w:proofErr w:type="spellStart"/>
            <w:r w:rsidRPr="006B0A76">
              <w:rPr>
                <w:rFonts w:ascii="Times New Roman" w:hAnsi="Times New Roman" w:cs="Times New Roman"/>
                <w:sz w:val="24"/>
                <w:szCs w:val="24"/>
                <w:lang w:val="en-CA"/>
              </w:rPr>
              <w:t>Interaction.depth</w:t>
            </w:r>
            <w:proofErr w:type="spellEnd"/>
          </w:p>
        </w:tc>
        <w:tc>
          <w:tcPr>
            <w:tcW w:w="4802" w:type="dxa"/>
            <w:vAlign w:val="center"/>
          </w:tcPr>
          <w:p w14:paraId="2F1BC515" w14:textId="77777777" w:rsidR="0004589B" w:rsidRPr="006B0A76" w:rsidRDefault="0004589B" w:rsidP="001910A1">
            <w:pPr>
              <w:tabs>
                <w:tab w:val="left" w:pos="3079"/>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Maximum depth of variable interactions</w:t>
            </w:r>
          </w:p>
        </w:tc>
        <w:tc>
          <w:tcPr>
            <w:tcW w:w="2088" w:type="dxa"/>
            <w:vAlign w:val="center"/>
          </w:tcPr>
          <w:p w14:paraId="57647917" w14:textId="77777777" w:rsidR="0004589B" w:rsidRPr="006B0A76" w:rsidRDefault="0004589B" w:rsidP="001910A1">
            <w:pPr>
              <w:tabs>
                <w:tab w:val="left" w:pos="3079"/>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1,3,6</w:t>
            </w:r>
          </w:p>
        </w:tc>
      </w:tr>
      <w:tr w:rsidR="0004589B" w:rsidRPr="00E002C7" w14:paraId="0C7C494B" w14:textId="77777777" w:rsidTr="001910A1">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2466" w:type="dxa"/>
            <w:vAlign w:val="center"/>
          </w:tcPr>
          <w:p w14:paraId="6E298534" w14:textId="77777777" w:rsidR="0004589B" w:rsidRPr="006B0A76" w:rsidRDefault="0004589B" w:rsidP="001910A1">
            <w:pPr>
              <w:tabs>
                <w:tab w:val="left" w:pos="3079"/>
              </w:tabs>
              <w:spacing w:line="360" w:lineRule="auto"/>
              <w:jc w:val="center"/>
              <w:rPr>
                <w:rFonts w:ascii="Times New Roman" w:hAnsi="Times New Roman" w:cs="Times New Roman"/>
                <w:sz w:val="24"/>
                <w:szCs w:val="24"/>
                <w:lang w:val="en-CA"/>
              </w:rPr>
            </w:pPr>
            <w:r w:rsidRPr="006B0A76">
              <w:rPr>
                <w:rFonts w:ascii="Times New Roman" w:hAnsi="Times New Roman" w:cs="Times New Roman"/>
                <w:sz w:val="24"/>
                <w:szCs w:val="24"/>
                <w:lang w:val="en-CA"/>
              </w:rPr>
              <w:t>shrinkage</w:t>
            </w:r>
          </w:p>
        </w:tc>
        <w:tc>
          <w:tcPr>
            <w:tcW w:w="4802" w:type="dxa"/>
            <w:vAlign w:val="center"/>
          </w:tcPr>
          <w:p w14:paraId="49E80EAE" w14:textId="77777777" w:rsidR="0004589B" w:rsidRPr="006B0A76" w:rsidRDefault="0004589B" w:rsidP="001910A1">
            <w:pPr>
              <w:tabs>
                <w:tab w:val="left" w:pos="3079"/>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Learning rate</w:t>
            </w:r>
          </w:p>
        </w:tc>
        <w:tc>
          <w:tcPr>
            <w:tcW w:w="2088" w:type="dxa"/>
            <w:vAlign w:val="center"/>
          </w:tcPr>
          <w:p w14:paraId="66880D8A" w14:textId="77777777" w:rsidR="0004589B" w:rsidRPr="006B0A76" w:rsidRDefault="0004589B" w:rsidP="001910A1">
            <w:pPr>
              <w:tabs>
                <w:tab w:val="left" w:pos="3079"/>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0.0001, 0.01, 0.1</w:t>
            </w:r>
          </w:p>
        </w:tc>
      </w:tr>
      <w:tr w:rsidR="0004589B" w:rsidRPr="00E002C7" w14:paraId="2346EAF2" w14:textId="77777777" w:rsidTr="001910A1">
        <w:trPr>
          <w:trHeight w:val="664"/>
        </w:trPr>
        <w:tc>
          <w:tcPr>
            <w:cnfStyle w:val="001000000000" w:firstRow="0" w:lastRow="0" w:firstColumn="1" w:lastColumn="0" w:oddVBand="0" w:evenVBand="0" w:oddHBand="0" w:evenHBand="0" w:firstRowFirstColumn="0" w:firstRowLastColumn="0" w:lastRowFirstColumn="0" w:lastRowLastColumn="0"/>
            <w:tcW w:w="2466" w:type="dxa"/>
            <w:vAlign w:val="center"/>
          </w:tcPr>
          <w:p w14:paraId="171473C7" w14:textId="77777777" w:rsidR="0004589B" w:rsidRPr="006B0A76" w:rsidRDefault="0004589B" w:rsidP="001910A1">
            <w:pPr>
              <w:tabs>
                <w:tab w:val="left" w:pos="3079"/>
              </w:tabs>
              <w:spacing w:line="360" w:lineRule="auto"/>
              <w:jc w:val="center"/>
              <w:rPr>
                <w:rFonts w:ascii="Times New Roman" w:hAnsi="Times New Roman" w:cs="Times New Roman"/>
                <w:sz w:val="24"/>
                <w:szCs w:val="24"/>
                <w:lang w:val="en-CA"/>
              </w:rPr>
            </w:pPr>
            <w:proofErr w:type="spellStart"/>
            <w:proofErr w:type="gramStart"/>
            <w:r w:rsidRPr="006B0A76">
              <w:rPr>
                <w:rFonts w:ascii="Times New Roman" w:hAnsi="Times New Roman" w:cs="Times New Roman"/>
                <w:sz w:val="24"/>
                <w:szCs w:val="24"/>
                <w:lang w:val="en-CA"/>
              </w:rPr>
              <w:t>n.minobsinnode</w:t>
            </w:r>
            <w:proofErr w:type="spellEnd"/>
            <w:proofErr w:type="gramEnd"/>
          </w:p>
        </w:tc>
        <w:tc>
          <w:tcPr>
            <w:tcW w:w="4802" w:type="dxa"/>
            <w:vAlign w:val="center"/>
          </w:tcPr>
          <w:p w14:paraId="06AA4F3F" w14:textId="77777777" w:rsidR="0004589B" w:rsidRPr="006B0A76" w:rsidRDefault="0004589B" w:rsidP="001910A1">
            <w:pPr>
              <w:tabs>
                <w:tab w:val="left" w:pos="3079"/>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 xml:space="preserve">Minimum number of observations in the </w:t>
            </w:r>
            <w:proofErr w:type="gramStart"/>
            <w:r w:rsidRPr="006B0A76">
              <w:rPr>
                <w:rFonts w:ascii="Times New Roman" w:hAnsi="Times New Roman" w:cs="Times New Roman"/>
                <w:sz w:val="24"/>
                <w:szCs w:val="24"/>
                <w:lang w:val="en-CA"/>
              </w:rPr>
              <w:t>trees</w:t>
            </w:r>
            <w:proofErr w:type="gramEnd"/>
            <w:r w:rsidRPr="006B0A76">
              <w:rPr>
                <w:rFonts w:ascii="Times New Roman" w:hAnsi="Times New Roman" w:cs="Times New Roman"/>
                <w:sz w:val="24"/>
                <w:szCs w:val="24"/>
                <w:lang w:val="en-CA"/>
              </w:rPr>
              <w:t xml:space="preserve"> terminal nodes</w:t>
            </w:r>
          </w:p>
        </w:tc>
        <w:tc>
          <w:tcPr>
            <w:tcW w:w="2088" w:type="dxa"/>
            <w:vAlign w:val="center"/>
          </w:tcPr>
          <w:p w14:paraId="4EAECEF8" w14:textId="77777777" w:rsidR="0004589B" w:rsidRPr="006B0A76" w:rsidRDefault="0004589B" w:rsidP="001910A1">
            <w:pPr>
              <w:tabs>
                <w:tab w:val="left" w:pos="3079"/>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CA"/>
              </w:rPr>
            </w:pPr>
            <w:r w:rsidRPr="006B0A76">
              <w:rPr>
                <w:rFonts w:ascii="Times New Roman" w:hAnsi="Times New Roman" w:cs="Times New Roman"/>
                <w:sz w:val="24"/>
                <w:szCs w:val="24"/>
                <w:lang w:val="en-CA"/>
              </w:rPr>
              <w:t>3,5,10</w:t>
            </w:r>
          </w:p>
        </w:tc>
      </w:tr>
    </w:tbl>
    <w:p w14:paraId="641C01B4" w14:textId="77777777" w:rsidR="0004589B" w:rsidRPr="00B9144E" w:rsidRDefault="0004589B" w:rsidP="0004589B">
      <w:pPr>
        <w:pStyle w:val="Lgende"/>
        <w:keepNext/>
        <w:rPr>
          <w:rFonts w:ascii="Times New Roman" w:hAnsi="Times New Roman" w:cs="Times New Roman"/>
          <w:color w:val="auto"/>
          <w:sz w:val="24"/>
          <w:szCs w:val="24"/>
          <w:lang w:val="en-CA"/>
        </w:rPr>
      </w:pPr>
      <w:bookmarkStart w:id="23" w:name="_Hlk110242693"/>
      <w:r w:rsidRPr="006B0A76">
        <w:rPr>
          <w:rFonts w:ascii="Times New Roman" w:hAnsi="Times New Roman" w:cs="Times New Roman"/>
          <w:color w:val="auto"/>
          <w:sz w:val="24"/>
          <w:szCs w:val="24"/>
          <w:lang w:val="en-CA"/>
        </w:rPr>
        <w:lastRenderedPageBreak/>
        <w:t>Supplementary Table</w:t>
      </w:r>
      <w:r>
        <w:rPr>
          <w:rFonts w:ascii="Times New Roman" w:hAnsi="Times New Roman" w:cs="Times New Roman"/>
          <w:color w:val="auto"/>
          <w:sz w:val="24"/>
          <w:szCs w:val="24"/>
          <w:lang w:val="en-CA"/>
        </w:rPr>
        <w:t xml:space="preserve"> 5</w:t>
      </w:r>
      <w:r w:rsidRPr="006B0A76">
        <w:rPr>
          <w:rFonts w:ascii="Times New Roman" w:hAnsi="Times New Roman" w:cs="Times New Roman"/>
          <w:color w:val="auto"/>
          <w:sz w:val="24"/>
          <w:szCs w:val="24"/>
          <w:lang w:val="en-CA"/>
        </w:rPr>
        <w:t xml:space="preserve">. </w:t>
      </w:r>
      <w:bookmarkStart w:id="24" w:name="_Hlk102054026"/>
      <w:bookmarkStart w:id="25" w:name="_Hlk109991192"/>
      <w:bookmarkEnd w:id="23"/>
      <w:r>
        <w:rPr>
          <w:rFonts w:ascii="Times New Roman" w:hAnsi="Times New Roman" w:cs="Times New Roman"/>
          <w:b w:val="0"/>
          <w:bCs w:val="0"/>
          <w:color w:val="000000" w:themeColor="text1"/>
          <w:sz w:val="24"/>
          <w:szCs w:val="24"/>
          <w:lang w:val="en-US"/>
        </w:rPr>
        <w:t>S</w:t>
      </w:r>
      <w:r w:rsidRPr="008D032B">
        <w:rPr>
          <w:rFonts w:ascii="Times New Roman" w:hAnsi="Times New Roman" w:cs="Times New Roman"/>
          <w:b w:val="0"/>
          <w:bCs w:val="0"/>
          <w:color w:val="000000" w:themeColor="text1"/>
          <w:sz w:val="24"/>
          <w:szCs w:val="24"/>
          <w:lang w:val="en-US"/>
        </w:rPr>
        <w:t>imple linear model</w:t>
      </w:r>
      <w:r>
        <w:rPr>
          <w:rFonts w:ascii="Times New Roman" w:hAnsi="Times New Roman" w:cs="Times New Roman"/>
          <w:b w:val="0"/>
          <w:bCs w:val="0"/>
          <w:color w:val="000000" w:themeColor="text1"/>
          <w:sz w:val="24"/>
          <w:szCs w:val="24"/>
          <w:lang w:val="en-US"/>
        </w:rPr>
        <w:t>s</w:t>
      </w:r>
      <w:r w:rsidRPr="008D032B">
        <w:rPr>
          <w:rFonts w:ascii="Times New Roman" w:hAnsi="Times New Roman" w:cs="Times New Roman"/>
          <w:b w:val="0"/>
          <w:bCs w:val="0"/>
          <w:color w:val="000000" w:themeColor="text1"/>
          <w:sz w:val="24"/>
          <w:szCs w:val="24"/>
          <w:lang w:val="en-US"/>
        </w:rPr>
        <w:t xml:space="preserve"> for the assessment of the herbaceous biomass during the dry-season developed by Jacques et </w:t>
      </w:r>
      <w:r w:rsidRPr="001A6DBD">
        <w:rPr>
          <w:rFonts w:ascii="Times New Roman" w:hAnsi="Times New Roman" w:cs="Times New Roman"/>
          <w:b w:val="0"/>
          <w:bCs w:val="0"/>
          <w:i/>
          <w:iCs/>
          <w:color w:val="000000" w:themeColor="text1"/>
          <w:sz w:val="24"/>
          <w:szCs w:val="24"/>
          <w:lang w:val="en-US"/>
        </w:rPr>
        <w:t>al.</w:t>
      </w:r>
      <w:r w:rsidRPr="008D032B">
        <w:rPr>
          <w:rFonts w:ascii="Times New Roman" w:hAnsi="Times New Roman" w:cs="Times New Roman"/>
          <w:b w:val="0"/>
          <w:bCs w:val="0"/>
          <w:color w:val="000000" w:themeColor="text1"/>
          <w:sz w:val="24"/>
          <w:szCs w:val="24"/>
          <w:lang w:val="en-US"/>
        </w:rPr>
        <w:t xml:space="preserve"> (2014) and in this study, both using the STI index based on MODIS and the best model using Sentinel-2 images.</w:t>
      </w:r>
    </w:p>
    <w:tbl>
      <w:tblPr>
        <w:tblStyle w:val="Tableausimple22"/>
        <w:tblW w:w="9391" w:type="dxa"/>
        <w:tblLook w:val="04A0" w:firstRow="1" w:lastRow="0" w:firstColumn="1" w:lastColumn="0" w:noHBand="0" w:noVBand="1"/>
      </w:tblPr>
      <w:tblGrid>
        <w:gridCol w:w="2875"/>
        <w:gridCol w:w="1253"/>
        <w:gridCol w:w="1410"/>
        <w:gridCol w:w="778"/>
        <w:gridCol w:w="1455"/>
        <w:gridCol w:w="1620"/>
      </w:tblGrid>
      <w:tr w:rsidR="0004589B" w:rsidRPr="00E002C7" w14:paraId="4FD4467F" w14:textId="77777777" w:rsidTr="001910A1">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60" w:type="dxa"/>
            <w:vAlign w:val="center"/>
          </w:tcPr>
          <w:p w14:paraId="217A534C" w14:textId="77777777" w:rsidR="0004589B" w:rsidRPr="008D032B" w:rsidRDefault="0004589B" w:rsidP="001910A1">
            <w:pPr>
              <w:jc w:val="center"/>
              <w:rPr>
                <w:rFonts w:ascii="Times New Roman" w:hAnsi="Times New Roman" w:cs="Times New Roman"/>
                <w:color w:val="000000" w:themeColor="text1"/>
                <w:sz w:val="24"/>
                <w:szCs w:val="24"/>
                <w:lang w:val="en-US"/>
              </w:rPr>
            </w:pPr>
            <w:bookmarkStart w:id="26" w:name="_Hlk102054041"/>
            <w:bookmarkEnd w:id="24"/>
            <w:r>
              <w:rPr>
                <w:rFonts w:ascii="Times New Roman" w:hAnsi="Times New Roman" w:cs="Times New Roman"/>
                <w:color w:val="000000" w:themeColor="text1"/>
                <w:sz w:val="24"/>
                <w:szCs w:val="24"/>
                <w:lang w:val="en-US"/>
              </w:rPr>
              <w:t>Model e</w:t>
            </w:r>
            <w:r w:rsidRPr="008D032B">
              <w:rPr>
                <w:rFonts w:ascii="Times New Roman" w:hAnsi="Times New Roman" w:cs="Times New Roman"/>
                <w:color w:val="000000" w:themeColor="text1"/>
                <w:sz w:val="24"/>
                <w:szCs w:val="24"/>
                <w:lang w:val="en-US"/>
              </w:rPr>
              <w:t>quation</w:t>
            </w:r>
          </w:p>
        </w:tc>
        <w:tc>
          <w:tcPr>
            <w:tcW w:w="1263" w:type="dxa"/>
            <w:vAlign w:val="center"/>
          </w:tcPr>
          <w:p w14:paraId="6CDA5C94" w14:textId="77777777" w:rsidR="0004589B" w:rsidRPr="008D032B"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Sensor</w:t>
            </w:r>
          </w:p>
        </w:tc>
        <w:tc>
          <w:tcPr>
            <w:tcW w:w="1263" w:type="dxa"/>
            <w:vAlign w:val="center"/>
          </w:tcPr>
          <w:p w14:paraId="101E8F08" w14:textId="77777777" w:rsidR="0004589B" w:rsidRPr="008D032B"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8D032B">
              <w:rPr>
                <w:rFonts w:ascii="Times New Roman" w:hAnsi="Times New Roman" w:cs="Times New Roman"/>
                <w:color w:val="000000" w:themeColor="text1"/>
                <w:sz w:val="24"/>
                <w:szCs w:val="24"/>
                <w:lang w:val="en-US"/>
              </w:rPr>
              <w:t>RMSE (</w:t>
            </w:r>
            <w:proofErr w:type="spellStart"/>
            <w:r>
              <w:rPr>
                <w:rFonts w:ascii="Times New Roman" w:hAnsi="Times New Roman" w:cs="Times New Roman"/>
                <w:color w:val="000000" w:themeColor="text1"/>
                <w:sz w:val="24"/>
                <w:szCs w:val="24"/>
                <w:lang w:val="en-US"/>
              </w:rPr>
              <w:t>kg‧DM</w:t>
            </w:r>
            <w:proofErr w:type="spellEnd"/>
            <w:r>
              <w:rPr>
                <w:rFonts w:ascii="Times New Roman" w:hAnsi="Times New Roman" w:cs="Times New Roman"/>
                <w:color w:val="000000" w:themeColor="text1"/>
                <w:sz w:val="24"/>
                <w:szCs w:val="24"/>
                <w:lang w:val="en-US"/>
              </w:rPr>
              <w:t>/ha</w:t>
            </w:r>
            <w:r w:rsidRPr="008D032B">
              <w:rPr>
                <w:rFonts w:ascii="Times New Roman" w:hAnsi="Times New Roman" w:cs="Times New Roman"/>
                <w:color w:val="000000" w:themeColor="text1"/>
                <w:sz w:val="24"/>
                <w:szCs w:val="24"/>
                <w:lang w:val="en-US"/>
              </w:rPr>
              <w:t>)</w:t>
            </w:r>
          </w:p>
        </w:tc>
        <w:tc>
          <w:tcPr>
            <w:tcW w:w="786" w:type="dxa"/>
            <w:vAlign w:val="center"/>
          </w:tcPr>
          <w:p w14:paraId="7F61E3B8" w14:textId="77777777" w:rsidR="0004589B" w:rsidRPr="008D032B"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US"/>
              </w:rPr>
            </w:pPr>
            <w:r w:rsidRPr="008D032B">
              <w:rPr>
                <w:rFonts w:ascii="Times New Roman" w:hAnsi="Times New Roman" w:cs="Times New Roman"/>
                <w:color w:val="000000" w:themeColor="text1"/>
                <w:sz w:val="24"/>
                <w:szCs w:val="24"/>
                <w:lang w:val="en-US"/>
              </w:rPr>
              <w:t>R</w:t>
            </w:r>
            <w:r w:rsidRPr="008D032B">
              <w:rPr>
                <w:rFonts w:ascii="Times New Roman" w:hAnsi="Times New Roman" w:cs="Times New Roman"/>
                <w:color w:val="000000" w:themeColor="text1"/>
                <w:sz w:val="24"/>
                <w:szCs w:val="24"/>
                <w:vertAlign w:val="superscript"/>
                <w:lang w:val="en-US"/>
              </w:rPr>
              <w:t>2</w:t>
            </w:r>
          </w:p>
        </w:tc>
        <w:tc>
          <w:tcPr>
            <w:tcW w:w="1477" w:type="dxa"/>
            <w:vAlign w:val="center"/>
          </w:tcPr>
          <w:p w14:paraId="696A046D" w14:textId="77777777" w:rsidR="0004589B" w:rsidRPr="008D032B"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8D032B">
              <w:rPr>
                <w:rFonts w:ascii="Times New Roman" w:hAnsi="Times New Roman" w:cs="Times New Roman"/>
                <w:color w:val="000000" w:themeColor="text1"/>
                <w:sz w:val="24"/>
                <w:szCs w:val="24"/>
                <w:lang w:val="en-US"/>
              </w:rPr>
              <w:t>RRMSE (%)</w:t>
            </w:r>
          </w:p>
        </w:tc>
        <w:tc>
          <w:tcPr>
            <w:tcW w:w="1642" w:type="dxa"/>
            <w:vAlign w:val="center"/>
          </w:tcPr>
          <w:p w14:paraId="2338A9BC" w14:textId="77777777" w:rsidR="0004589B" w:rsidRPr="008D032B"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8D032B">
              <w:rPr>
                <w:rFonts w:ascii="Times New Roman" w:hAnsi="Times New Roman" w:cs="Times New Roman"/>
                <w:color w:val="000000" w:themeColor="text1"/>
                <w:sz w:val="24"/>
                <w:szCs w:val="24"/>
                <w:lang w:val="en-US"/>
              </w:rPr>
              <w:t>Reference</w:t>
            </w:r>
          </w:p>
        </w:tc>
      </w:tr>
      <w:tr w:rsidR="0004589B" w:rsidRPr="008D032B" w14:paraId="1B8848AA" w14:textId="77777777" w:rsidTr="002F3D0D">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960" w:type="dxa"/>
            <w:vAlign w:val="center"/>
          </w:tcPr>
          <w:p w14:paraId="1DA14EA1" w14:textId="77777777" w:rsidR="0004589B" w:rsidRPr="008D032B" w:rsidRDefault="0004589B" w:rsidP="001910A1">
            <w:pPr>
              <w:jc w:val="center"/>
              <w:rPr>
                <w:rFonts w:ascii="Times New Roman" w:hAnsi="Times New Roman" w:cs="Times New Roman"/>
                <w:b w:val="0"/>
                <w:bCs w:val="0"/>
                <w:color w:val="000000" w:themeColor="text1"/>
                <w:lang w:val="en-US"/>
              </w:rPr>
            </w:pPr>
            <m:oMathPara>
              <m:oMath>
                <m:r>
                  <m:rPr>
                    <m:sty m:val="b"/>
                  </m:rPr>
                  <w:rPr>
                    <w:rFonts w:ascii="Cambria Math" w:hAnsi="Cambria Math" w:cs="Times New Roman"/>
                    <w:color w:val="000000" w:themeColor="text1"/>
                    <w:lang w:val="en-US"/>
                  </w:rPr>
                  <m:t>-3316+3158*STI</m:t>
                </m:r>
              </m:oMath>
            </m:oMathPara>
          </w:p>
        </w:tc>
        <w:tc>
          <w:tcPr>
            <w:tcW w:w="1263" w:type="dxa"/>
            <w:vAlign w:val="center"/>
          </w:tcPr>
          <w:p w14:paraId="50523DD2" w14:textId="77777777" w:rsidR="0004589B" w:rsidRPr="008D032B" w:rsidRDefault="0004589B" w:rsidP="002F3D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MODIS</w:t>
            </w:r>
          </w:p>
        </w:tc>
        <w:tc>
          <w:tcPr>
            <w:tcW w:w="1263" w:type="dxa"/>
            <w:vAlign w:val="center"/>
          </w:tcPr>
          <w:p w14:paraId="7E1A7821" w14:textId="77777777" w:rsidR="0004589B" w:rsidRPr="008D032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8D032B">
              <w:rPr>
                <w:rFonts w:ascii="Times New Roman" w:hAnsi="Times New Roman" w:cs="Times New Roman"/>
                <w:color w:val="000000" w:themeColor="text1"/>
                <w:sz w:val="24"/>
                <w:szCs w:val="24"/>
                <w:lang w:val="en-US"/>
              </w:rPr>
              <w:t>280</w:t>
            </w:r>
          </w:p>
        </w:tc>
        <w:tc>
          <w:tcPr>
            <w:tcW w:w="786" w:type="dxa"/>
            <w:vAlign w:val="center"/>
          </w:tcPr>
          <w:p w14:paraId="587F77D5" w14:textId="77777777" w:rsidR="0004589B" w:rsidRPr="008D032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8D032B">
              <w:rPr>
                <w:rFonts w:ascii="Times New Roman" w:hAnsi="Times New Roman" w:cs="Times New Roman"/>
                <w:color w:val="000000" w:themeColor="text1"/>
                <w:sz w:val="24"/>
                <w:szCs w:val="24"/>
                <w:lang w:val="en-US"/>
              </w:rPr>
              <w:t>0.66</w:t>
            </w:r>
          </w:p>
        </w:tc>
        <w:tc>
          <w:tcPr>
            <w:tcW w:w="1477" w:type="dxa"/>
            <w:vAlign w:val="center"/>
          </w:tcPr>
          <w:p w14:paraId="2D250B4F" w14:textId="77777777" w:rsidR="0004589B" w:rsidRPr="008D032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en-US"/>
              </w:rPr>
            </w:pPr>
            <w:r w:rsidRPr="008D032B">
              <w:rPr>
                <w:rFonts w:ascii="Times New Roman" w:hAnsi="Times New Roman" w:cs="Times New Roman"/>
                <w:b/>
                <w:color w:val="000000" w:themeColor="text1"/>
                <w:sz w:val="24"/>
                <w:szCs w:val="24"/>
                <w:lang w:val="en-US"/>
              </w:rPr>
              <w:t>44</w:t>
            </w:r>
          </w:p>
        </w:tc>
        <w:tc>
          <w:tcPr>
            <w:tcW w:w="1642" w:type="dxa"/>
            <w:vAlign w:val="center"/>
          </w:tcPr>
          <w:p w14:paraId="012FA2E1" w14:textId="0ED807F3" w:rsidR="0004589B" w:rsidRPr="008D032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US"/>
              </w:rPr>
            </w:pPr>
            <w:r w:rsidRPr="008D032B">
              <w:rPr>
                <w:rFonts w:ascii="Times New Roman" w:hAnsi="Times New Roman" w:cs="Times New Roman"/>
                <w:bCs/>
                <w:color w:val="000000" w:themeColor="text1"/>
                <w:sz w:val="24"/>
                <w:szCs w:val="24"/>
                <w:lang w:val="en-US"/>
              </w:rPr>
              <w:fldChar w:fldCharType="begin" w:fldLock="1"/>
            </w:r>
            <w:r w:rsidR="00E002C7">
              <w:rPr>
                <w:rFonts w:ascii="Times New Roman" w:hAnsi="Times New Roman" w:cs="Times New Roman"/>
                <w:bCs/>
                <w:color w:val="000000" w:themeColor="text1"/>
                <w:sz w:val="24"/>
                <w:szCs w:val="24"/>
                <w:lang w:val="en-US"/>
              </w:rPr>
              <w:instrText>ADDIN CSL_CITATION {"citationItems":[{"id":"ITEM-1","itemData":{"DOI":"10.1016/j.rse.2014.07.027","ISSN":"00344257","abstract":"Monitoring the mass of herbaceous vegetation during the dry season in semi-arid areas is important for a number of domains in ecology, agronomy, or economy and remote sensing offers relevant spatial coverage and frequency to that end. Existing remote sensing studies dedicated to dry herbaceous vegetation detection are mainly motivated by the assessment of soil tillage intensity and soil residue management, risk of soil erosion, and risk of wildfire linked to the mass of dead fuel. Few studies so far have dealt with monitoring of straw and litter degradation during the dry season over large areas while they are important fodder for livestock sustainability. MODIS band combinations (NBAR collection 5) were tested against a set of field measurements carried out over 20 rangeland sites from 2004 to 2011 in the Sahel. The best empirical linear models were obtained for indices using MODIS bands in the shortwave infrared domain (Band 6 centered at 1.6μm, Band 7 centered at 2.1μm), in particular with the Soil Tillage Index (STI). STI explained 66% of the variance of dry masses (Mass=3158(STI-1.05), r2=0.66, RMSE=280kgDM/ha, n=232) for dry and intermediate season data. A regression is also proposed for year-round data (Mass=3371(STI-1.06), r2=0.67, RMSE=352kgDM/ha, n=536). The strong inter-site and inter-annual variabilitieswere well captured and the decay rate was found consistent with grazing intensity and fire occurrence. The results imply that the STI can be applied to monitor the mass of dry tissues in the Sahel and potentially in many semi-arid areas. © 2014 Elsevier Inc.","author":[{"dropping-particle":"","family":"Jacques","given":"Damien Christophe","non-dropping-particle":"","parse-names":false,"suffix":""},{"dropping-particle":"","family":"Kergoat","given":"Laurent","non-dropping-particle":"","parse-names":false,"suffix":""},{"dropping-particle":"","family":"Hiernaux","given":"Pierre","non-dropping-particle":"","parse-names":false,"suffix":""},{"dropping-particle":"","family":"Mougin","given":"Eric","non-dropping-particle":"","parse-names":false,"suffix":""},{"dropping-particle":"","family":"Defourny","given":"Pierre","non-dropping-particle":"","parse-names":false,"suffix":""}],"container-title":"Remote Sensing of Environment","id":"ITEM-1","issued":{"date-parts":[["2014","10","1"]]},"page":"40-49","publisher":"Elsevier Inc.","title":"Monitoring dry vegetation masses in semi-arid areas with MODIS SWIR bands","type":"article-journal","volume":"153"},"uris":["http://www.mendeley.com/documents/?uuid=9980b2be-e032-3da1-9417-a6b5889e2751"]}],"mendeley":{"formattedCitation":"(Jacques et al. 2014)","manualFormatting":"Jacques et al. (2014)","plainTextFormattedCitation":"(Jacques et al. 2014)","previouslyFormattedCitation":"(Jacques et al., 2014)"},"properties":{"noteIndex":0},"schema":"https://github.com/citation-style-language/schema/raw/master/csl-citation.json"}</w:instrText>
            </w:r>
            <w:r w:rsidRPr="008D032B">
              <w:rPr>
                <w:rFonts w:ascii="Times New Roman" w:hAnsi="Times New Roman" w:cs="Times New Roman"/>
                <w:bCs/>
                <w:color w:val="000000" w:themeColor="text1"/>
                <w:sz w:val="24"/>
                <w:szCs w:val="24"/>
                <w:lang w:val="en-US"/>
              </w:rPr>
              <w:fldChar w:fldCharType="separate"/>
            </w:r>
            <w:r w:rsidRPr="008D032B">
              <w:rPr>
                <w:rFonts w:ascii="Times New Roman" w:hAnsi="Times New Roman" w:cs="Times New Roman"/>
                <w:bCs/>
                <w:noProof/>
                <w:color w:val="000000" w:themeColor="text1"/>
                <w:sz w:val="24"/>
                <w:szCs w:val="24"/>
                <w:lang w:val="en-US"/>
              </w:rPr>
              <w:t xml:space="preserve">Jacques et </w:t>
            </w:r>
            <w:r w:rsidRPr="008D032B">
              <w:rPr>
                <w:rFonts w:ascii="Times New Roman" w:hAnsi="Times New Roman" w:cs="Times New Roman"/>
                <w:bCs/>
                <w:i/>
                <w:noProof/>
                <w:color w:val="000000" w:themeColor="text1"/>
                <w:sz w:val="24"/>
                <w:szCs w:val="24"/>
                <w:lang w:val="en-US"/>
              </w:rPr>
              <w:t>al.</w:t>
            </w:r>
            <w:r w:rsidRPr="008D032B">
              <w:rPr>
                <w:rFonts w:ascii="Times New Roman" w:hAnsi="Times New Roman" w:cs="Times New Roman"/>
                <w:bCs/>
                <w:noProof/>
                <w:color w:val="000000" w:themeColor="text1"/>
                <w:sz w:val="24"/>
                <w:szCs w:val="24"/>
                <w:lang w:val="en-US"/>
              </w:rPr>
              <w:t xml:space="preserve"> (2014)</w:t>
            </w:r>
            <w:r w:rsidRPr="008D032B">
              <w:rPr>
                <w:rFonts w:ascii="Times New Roman" w:hAnsi="Times New Roman" w:cs="Times New Roman"/>
                <w:bCs/>
                <w:color w:val="000000" w:themeColor="text1"/>
                <w:sz w:val="24"/>
                <w:szCs w:val="24"/>
                <w:lang w:val="en-US"/>
              </w:rPr>
              <w:fldChar w:fldCharType="end"/>
            </w:r>
          </w:p>
        </w:tc>
      </w:tr>
      <w:tr w:rsidR="0004589B" w:rsidRPr="008D032B" w14:paraId="7D6C7033" w14:textId="77777777" w:rsidTr="002F3D0D">
        <w:trPr>
          <w:trHeight w:val="599"/>
        </w:trPr>
        <w:tc>
          <w:tcPr>
            <w:cnfStyle w:val="001000000000" w:firstRow="0" w:lastRow="0" w:firstColumn="1" w:lastColumn="0" w:oddVBand="0" w:evenVBand="0" w:oddHBand="0" w:evenHBand="0" w:firstRowFirstColumn="0" w:firstRowLastColumn="0" w:lastRowFirstColumn="0" w:lastRowLastColumn="0"/>
            <w:tcW w:w="2960" w:type="dxa"/>
            <w:vAlign w:val="center"/>
          </w:tcPr>
          <w:p w14:paraId="56585AB4" w14:textId="77777777" w:rsidR="0004589B" w:rsidRPr="008D032B" w:rsidRDefault="0004589B" w:rsidP="001910A1">
            <w:pPr>
              <w:jc w:val="center"/>
              <w:rPr>
                <w:rFonts w:ascii="Times New Roman" w:hAnsi="Times New Roman" w:cs="Times New Roman"/>
                <w:b w:val="0"/>
                <w:bCs w:val="0"/>
                <w:color w:val="000000" w:themeColor="text1"/>
                <w:lang w:val="en-US"/>
              </w:rPr>
            </w:pPr>
            <m:oMathPara>
              <m:oMath>
                <m:r>
                  <m:rPr>
                    <m:sty m:val="b"/>
                  </m:rPr>
                  <w:rPr>
                    <w:rFonts w:ascii="Cambria Math" w:hAnsi="Cambria Math" w:cs="Times New Roman"/>
                    <w:lang w:val="en-US"/>
                  </w:rPr>
                  <m:t>-3060+ 3421*STI</m:t>
                </m:r>
              </m:oMath>
            </m:oMathPara>
          </w:p>
        </w:tc>
        <w:tc>
          <w:tcPr>
            <w:tcW w:w="1263" w:type="dxa"/>
            <w:vAlign w:val="center"/>
          </w:tcPr>
          <w:p w14:paraId="169C9288" w14:textId="77777777" w:rsidR="0004589B" w:rsidRPr="008D032B" w:rsidRDefault="0004589B" w:rsidP="002F3D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MODIS</w:t>
            </w:r>
          </w:p>
        </w:tc>
        <w:tc>
          <w:tcPr>
            <w:tcW w:w="1263" w:type="dxa"/>
            <w:vAlign w:val="center"/>
          </w:tcPr>
          <w:p w14:paraId="0FAE3331" w14:textId="77777777" w:rsidR="0004589B" w:rsidRPr="008D032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8D032B">
              <w:rPr>
                <w:rFonts w:ascii="Times New Roman" w:hAnsi="Times New Roman" w:cs="Times New Roman"/>
                <w:color w:val="000000" w:themeColor="text1"/>
                <w:sz w:val="24"/>
                <w:szCs w:val="24"/>
                <w:lang w:val="en-US"/>
              </w:rPr>
              <w:t>555</w:t>
            </w:r>
          </w:p>
        </w:tc>
        <w:tc>
          <w:tcPr>
            <w:tcW w:w="786" w:type="dxa"/>
            <w:vAlign w:val="center"/>
          </w:tcPr>
          <w:p w14:paraId="28EE92BA" w14:textId="77777777" w:rsidR="0004589B" w:rsidRPr="008D032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8D032B">
              <w:rPr>
                <w:rFonts w:ascii="Times New Roman" w:hAnsi="Times New Roman" w:cs="Times New Roman"/>
                <w:color w:val="000000" w:themeColor="text1"/>
                <w:sz w:val="24"/>
                <w:szCs w:val="24"/>
                <w:lang w:val="en-US"/>
              </w:rPr>
              <w:t>0.42</w:t>
            </w:r>
          </w:p>
        </w:tc>
        <w:tc>
          <w:tcPr>
            <w:tcW w:w="1477" w:type="dxa"/>
            <w:vAlign w:val="center"/>
          </w:tcPr>
          <w:p w14:paraId="637FBEB0" w14:textId="77777777" w:rsidR="0004589B" w:rsidRPr="008D032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lang w:val="en-US"/>
              </w:rPr>
            </w:pPr>
            <w:r w:rsidRPr="008D032B">
              <w:rPr>
                <w:rFonts w:ascii="Times New Roman" w:hAnsi="Times New Roman" w:cs="Times New Roman"/>
                <w:b/>
                <w:color w:val="000000" w:themeColor="text1"/>
                <w:sz w:val="24"/>
                <w:szCs w:val="24"/>
                <w:lang w:val="en-US"/>
              </w:rPr>
              <w:t>39</w:t>
            </w:r>
          </w:p>
        </w:tc>
        <w:tc>
          <w:tcPr>
            <w:tcW w:w="1642" w:type="dxa"/>
            <w:vAlign w:val="center"/>
          </w:tcPr>
          <w:p w14:paraId="36C34CF7" w14:textId="77777777" w:rsidR="0004589B" w:rsidRPr="008D032B"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US"/>
              </w:rPr>
            </w:pPr>
            <w:r w:rsidRPr="008D032B">
              <w:rPr>
                <w:rFonts w:ascii="Times New Roman" w:hAnsi="Times New Roman" w:cs="Times New Roman"/>
                <w:bCs/>
                <w:color w:val="000000" w:themeColor="text1"/>
                <w:sz w:val="24"/>
                <w:szCs w:val="24"/>
                <w:lang w:val="en-US"/>
              </w:rPr>
              <w:t>Model of this study</w:t>
            </w:r>
          </w:p>
        </w:tc>
      </w:tr>
      <w:tr w:rsidR="0004589B" w:rsidRPr="00E002C7" w14:paraId="585F71CB" w14:textId="77777777" w:rsidTr="002F3D0D">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960" w:type="dxa"/>
            <w:vAlign w:val="center"/>
          </w:tcPr>
          <w:p w14:paraId="441957E0" w14:textId="77777777" w:rsidR="0004589B" w:rsidRPr="008D032B" w:rsidRDefault="0004589B" w:rsidP="001910A1">
            <w:pPr>
              <w:jc w:val="center"/>
              <w:rPr>
                <w:rFonts w:ascii="Times New Roman" w:hAnsi="Times New Roman" w:cs="Times New Roman"/>
                <w:b w:val="0"/>
                <w:bCs w:val="0"/>
                <w:color w:val="000000" w:themeColor="text1"/>
                <w:lang w:val="en-US"/>
              </w:rPr>
            </w:pPr>
            <m:oMathPara>
              <m:oMath>
                <m:r>
                  <m:rPr>
                    <m:sty m:val="b"/>
                  </m:rPr>
                  <w:rPr>
                    <w:rFonts w:ascii="Cambria Math" w:hAnsi="Cambria Math" w:cs="Times New Roman"/>
                    <w:lang w:val="en-US"/>
                  </w:rPr>
                  <m:t>3326.60+16221.51*NDI5-721.34*GRCI+84.72*DFI-19074.62*TCARI+1638.59*SRI</m:t>
                </m:r>
              </m:oMath>
            </m:oMathPara>
          </w:p>
        </w:tc>
        <w:tc>
          <w:tcPr>
            <w:tcW w:w="1263" w:type="dxa"/>
            <w:vAlign w:val="center"/>
          </w:tcPr>
          <w:p w14:paraId="1B4D1640" w14:textId="77777777" w:rsidR="0004589B" w:rsidRPr="008D032B" w:rsidRDefault="0004589B" w:rsidP="002F3D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Sentinel-2</w:t>
            </w:r>
          </w:p>
        </w:tc>
        <w:tc>
          <w:tcPr>
            <w:tcW w:w="1263" w:type="dxa"/>
            <w:vAlign w:val="center"/>
          </w:tcPr>
          <w:p w14:paraId="775B61F9" w14:textId="77777777" w:rsidR="0004589B" w:rsidRPr="008D032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8D032B">
              <w:rPr>
                <w:rFonts w:ascii="Times New Roman" w:hAnsi="Times New Roman" w:cs="Times New Roman"/>
                <w:color w:val="000000" w:themeColor="text1"/>
                <w:sz w:val="24"/>
                <w:szCs w:val="24"/>
                <w:lang w:val="en-US"/>
              </w:rPr>
              <w:t>378</w:t>
            </w:r>
          </w:p>
        </w:tc>
        <w:tc>
          <w:tcPr>
            <w:tcW w:w="786" w:type="dxa"/>
            <w:vAlign w:val="center"/>
          </w:tcPr>
          <w:p w14:paraId="07CA8DAA" w14:textId="77777777" w:rsidR="0004589B" w:rsidRPr="008D032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8D032B">
              <w:rPr>
                <w:rFonts w:ascii="Times New Roman" w:hAnsi="Times New Roman" w:cs="Times New Roman"/>
                <w:color w:val="000000" w:themeColor="text1"/>
                <w:sz w:val="24"/>
                <w:szCs w:val="24"/>
                <w:lang w:val="en-US"/>
              </w:rPr>
              <w:t>0.74</w:t>
            </w:r>
          </w:p>
        </w:tc>
        <w:tc>
          <w:tcPr>
            <w:tcW w:w="1477" w:type="dxa"/>
            <w:vAlign w:val="center"/>
          </w:tcPr>
          <w:p w14:paraId="00A95E25" w14:textId="77777777" w:rsidR="0004589B" w:rsidRPr="008D032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en-US"/>
              </w:rPr>
            </w:pPr>
            <w:r w:rsidRPr="008D032B">
              <w:rPr>
                <w:rFonts w:ascii="Times New Roman" w:hAnsi="Times New Roman" w:cs="Times New Roman"/>
                <w:b/>
                <w:color w:val="000000" w:themeColor="text1"/>
                <w:sz w:val="24"/>
                <w:szCs w:val="24"/>
                <w:lang w:val="en-US"/>
              </w:rPr>
              <w:t>26</w:t>
            </w:r>
          </w:p>
        </w:tc>
        <w:tc>
          <w:tcPr>
            <w:tcW w:w="1642" w:type="dxa"/>
            <w:vAlign w:val="center"/>
          </w:tcPr>
          <w:p w14:paraId="7C8D6B6F" w14:textId="77777777" w:rsidR="0004589B" w:rsidRPr="008D032B"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US"/>
              </w:rPr>
            </w:pPr>
            <w:r w:rsidRPr="008D032B">
              <w:rPr>
                <w:rFonts w:ascii="Times New Roman" w:hAnsi="Times New Roman" w:cs="Times New Roman"/>
                <w:bCs/>
                <w:color w:val="000000" w:themeColor="text1"/>
                <w:sz w:val="24"/>
                <w:szCs w:val="24"/>
                <w:lang w:val="en-US"/>
              </w:rPr>
              <w:t>Best model of this study to estimate BH</w:t>
            </w:r>
          </w:p>
        </w:tc>
      </w:tr>
      <w:bookmarkEnd w:id="26"/>
    </w:tbl>
    <w:p w14:paraId="609D507C" w14:textId="77777777" w:rsidR="0004589B" w:rsidRPr="008D032B" w:rsidRDefault="0004589B" w:rsidP="0004589B">
      <w:pPr>
        <w:jc w:val="both"/>
        <w:rPr>
          <w:rFonts w:ascii="Times New Roman" w:hAnsi="Times New Roman" w:cs="Times New Roman"/>
          <w:bCs/>
          <w:color w:val="000000" w:themeColor="text1"/>
          <w:sz w:val="24"/>
          <w:szCs w:val="24"/>
          <w:lang w:val="en-US"/>
        </w:rPr>
      </w:pPr>
    </w:p>
    <w:bookmarkEnd w:id="25"/>
    <w:p w14:paraId="0E2599CA" w14:textId="77777777" w:rsidR="0004589B" w:rsidRPr="00B9144E" w:rsidRDefault="0004589B" w:rsidP="0004589B">
      <w:pPr>
        <w:rPr>
          <w:lang w:val="en-US"/>
        </w:rPr>
      </w:pPr>
    </w:p>
    <w:p w14:paraId="53898DB5" w14:textId="77777777" w:rsidR="0004589B" w:rsidRPr="006B0A76" w:rsidRDefault="0004589B" w:rsidP="0004589B">
      <w:pPr>
        <w:pStyle w:val="Lgende"/>
        <w:keepNext/>
        <w:rPr>
          <w:rFonts w:ascii="Times New Roman" w:hAnsi="Times New Roman" w:cs="Times New Roman"/>
          <w:color w:val="000000" w:themeColor="text1"/>
          <w:sz w:val="24"/>
          <w:szCs w:val="24"/>
          <w:lang w:val="en-CA"/>
        </w:rPr>
      </w:pPr>
      <w:r w:rsidRPr="006B0A76">
        <w:rPr>
          <w:rFonts w:ascii="Times New Roman" w:hAnsi="Times New Roman" w:cs="Times New Roman"/>
          <w:color w:val="000000" w:themeColor="text1"/>
          <w:sz w:val="24"/>
          <w:szCs w:val="24"/>
          <w:lang w:val="en-CA"/>
        </w:rPr>
        <w:t>Supplementary Table</w:t>
      </w:r>
      <w:r>
        <w:rPr>
          <w:rFonts w:ascii="Times New Roman" w:hAnsi="Times New Roman" w:cs="Times New Roman"/>
          <w:color w:val="000000" w:themeColor="text1"/>
          <w:sz w:val="24"/>
          <w:szCs w:val="24"/>
          <w:lang w:val="en-CA"/>
        </w:rPr>
        <w:t xml:space="preserve"> </w:t>
      </w:r>
      <w:r w:rsidRPr="00744E35">
        <w:rPr>
          <w:rFonts w:ascii="Times New Roman" w:hAnsi="Times New Roman" w:cs="Times New Roman"/>
          <w:color w:val="000000" w:themeColor="text1"/>
          <w:sz w:val="24"/>
          <w:szCs w:val="24"/>
          <w:lang w:val="en-US"/>
        </w:rPr>
        <w:t>6</w:t>
      </w:r>
      <w:r w:rsidRPr="006B0A76">
        <w:rPr>
          <w:rFonts w:ascii="Times New Roman" w:hAnsi="Times New Roman" w:cs="Times New Roman"/>
          <w:color w:val="000000" w:themeColor="text1"/>
          <w:sz w:val="24"/>
          <w:szCs w:val="24"/>
          <w:lang w:val="en-CA"/>
        </w:rPr>
        <w:t xml:space="preserve">. </w:t>
      </w:r>
      <w:r w:rsidRPr="006B0A76">
        <w:rPr>
          <w:rFonts w:ascii="Times New Roman" w:hAnsi="Times New Roman" w:cs="Times New Roman"/>
          <w:b w:val="0"/>
          <w:bCs w:val="0"/>
          <w:color w:val="000000" w:themeColor="text1"/>
          <w:sz w:val="24"/>
          <w:szCs w:val="24"/>
          <w:lang w:val="en-CA"/>
        </w:rPr>
        <w:t>Performance of MLS, MML, RF and GBM models with Landsat-8</w:t>
      </w:r>
    </w:p>
    <w:tbl>
      <w:tblPr>
        <w:tblStyle w:val="Tableausimple21"/>
        <w:tblW w:w="9497" w:type="dxa"/>
        <w:tblLook w:val="04A0" w:firstRow="1" w:lastRow="0" w:firstColumn="1" w:lastColumn="0" w:noHBand="0" w:noVBand="1"/>
      </w:tblPr>
      <w:tblGrid>
        <w:gridCol w:w="1612"/>
        <w:gridCol w:w="926"/>
        <w:gridCol w:w="1269"/>
        <w:gridCol w:w="1269"/>
        <w:gridCol w:w="1269"/>
        <w:gridCol w:w="3152"/>
      </w:tblGrid>
      <w:tr w:rsidR="0004589B" w:rsidRPr="00016D82" w14:paraId="24A7226C" w14:textId="77777777" w:rsidTr="001910A1">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38" w:type="dxa"/>
            <w:gridSpan w:val="2"/>
            <w:noWrap/>
            <w:hideMark/>
          </w:tcPr>
          <w:p w14:paraId="5F0E42DA" w14:textId="77777777" w:rsidR="0004589B" w:rsidRPr="006B0A76" w:rsidRDefault="0004589B" w:rsidP="001910A1">
            <w:pPr>
              <w:jc w:val="center"/>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Landsat-8</w:t>
            </w:r>
          </w:p>
        </w:tc>
        <w:tc>
          <w:tcPr>
            <w:tcW w:w="1269" w:type="dxa"/>
            <w:noWrap/>
            <w:hideMark/>
          </w:tcPr>
          <w:p w14:paraId="412786D4" w14:textId="77777777" w:rsidR="0004589B" w:rsidRPr="006B0A76"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R2</w:t>
            </w:r>
          </w:p>
        </w:tc>
        <w:tc>
          <w:tcPr>
            <w:tcW w:w="1269" w:type="dxa"/>
            <w:noWrap/>
            <w:hideMark/>
          </w:tcPr>
          <w:p w14:paraId="246C407E" w14:textId="77777777" w:rsidR="0004589B" w:rsidRPr="006B0A76"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RMSE</w:t>
            </w:r>
          </w:p>
        </w:tc>
        <w:tc>
          <w:tcPr>
            <w:tcW w:w="1269" w:type="dxa"/>
            <w:noWrap/>
            <w:hideMark/>
          </w:tcPr>
          <w:p w14:paraId="67F2F491" w14:textId="77777777" w:rsidR="0004589B" w:rsidRPr="006B0A76"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RRMSE</w:t>
            </w:r>
          </w:p>
        </w:tc>
        <w:tc>
          <w:tcPr>
            <w:tcW w:w="3152" w:type="dxa"/>
            <w:noWrap/>
            <w:hideMark/>
          </w:tcPr>
          <w:p w14:paraId="6E9D53DC" w14:textId="77777777" w:rsidR="0004589B" w:rsidRPr="006B0A76"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INDICES</w:t>
            </w:r>
          </w:p>
        </w:tc>
      </w:tr>
      <w:tr w:rsidR="0004589B" w:rsidRPr="00016D82" w14:paraId="000713CE" w14:textId="77777777" w:rsidTr="001910A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12" w:type="dxa"/>
            <w:vMerge w:val="restart"/>
            <w:noWrap/>
            <w:hideMark/>
          </w:tcPr>
          <w:p w14:paraId="3AE05AAF" w14:textId="77777777" w:rsidR="0004589B" w:rsidRPr="006B0A76" w:rsidRDefault="0004589B" w:rsidP="001910A1">
            <w:pPr>
              <w:jc w:val="center"/>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MLS</w:t>
            </w:r>
          </w:p>
        </w:tc>
        <w:tc>
          <w:tcPr>
            <w:tcW w:w="926" w:type="dxa"/>
            <w:noWrap/>
            <w:hideMark/>
          </w:tcPr>
          <w:p w14:paraId="4C03B00F" w14:textId="77777777" w:rsidR="0004589B" w:rsidRPr="006B0A76" w:rsidRDefault="0004589B" w:rsidP="001910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BH</w:t>
            </w:r>
          </w:p>
        </w:tc>
        <w:tc>
          <w:tcPr>
            <w:tcW w:w="1269" w:type="dxa"/>
            <w:noWrap/>
            <w:hideMark/>
          </w:tcPr>
          <w:p w14:paraId="44860A0A" w14:textId="77777777" w:rsidR="0004589B" w:rsidRPr="006B0A76" w:rsidRDefault="0004589B" w:rsidP="001910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0,37</w:t>
            </w:r>
          </w:p>
        </w:tc>
        <w:tc>
          <w:tcPr>
            <w:tcW w:w="1269" w:type="dxa"/>
            <w:noWrap/>
            <w:hideMark/>
          </w:tcPr>
          <w:p w14:paraId="653BEC42" w14:textId="77777777" w:rsidR="0004589B" w:rsidRPr="006B0A76" w:rsidRDefault="0004589B" w:rsidP="001910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569</w:t>
            </w:r>
          </w:p>
        </w:tc>
        <w:tc>
          <w:tcPr>
            <w:tcW w:w="1269" w:type="dxa"/>
            <w:noWrap/>
            <w:hideMark/>
          </w:tcPr>
          <w:p w14:paraId="46E39CE2" w14:textId="77777777" w:rsidR="0004589B" w:rsidRPr="006B0A76" w:rsidRDefault="0004589B" w:rsidP="001910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40</w:t>
            </w:r>
          </w:p>
        </w:tc>
        <w:tc>
          <w:tcPr>
            <w:tcW w:w="3152" w:type="dxa"/>
            <w:noWrap/>
            <w:hideMark/>
          </w:tcPr>
          <w:p w14:paraId="25065C13"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Pr>
                <w:rFonts w:ascii="Times New Roman" w:eastAsia="Times New Roman" w:hAnsi="Times New Roman" w:cs="Times New Roman"/>
                <w:color w:val="000000"/>
                <w:sz w:val="24"/>
                <w:szCs w:val="24"/>
                <w:lang w:val="en-CA" w:eastAsia="fr-SN"/>
              </w:rPr>
              <w:t>NDI5</w:t>
            </w:r>
          </w:p>
        </w:tc>
      </w:tr>
      <w:tr w:rsidR="0004589B" w:rsidRPr="00016D82" w14:paraId="416AD360" w14:textId="77777777" w:rsidTr="001910A1">
        <w:trPr>
          <w:trHeight w:val="392"/>
        </w:trPr>
        <w:tc>
          <w:tcPr>
            <w:cnfStyle w:val="001000000000" w:firstRow="0" w:lastRow="0" w:firstColumn="1" w:lastColumn="0" w:oddVBand="0" w:evenVBand="0" w:oddHBand="0" w:evenHBand="0" w:firstRowFirstColumn="0" w:firstRowLastColumn="0" w:lastRowFirstColumn="0" w:lastRowLastColumn="0"/>
            <w:tcW w:w="1612" w:type="dxa"/>
            <w:vMerge/>
            <w:hideMark/>
          </w:tcPr>
          <w:p w14:paraId="2A8F8394" w14:textId="77777777" w:rsidR="0004589B" w:rsidRPr="006B0A76" w:rsidRDefault="0004589B" w:rsidP="001910A1">
            <w:pPr>
              <w:rPr>
                <w:rFonts w:ascii="Times New Roman" w:eastAsia="Times New Roman" w:hAnsi="Times New Roman" w:cs="Times New Roman"/>
                <w:color w:val="000000"/>
                <w:sz w:val="24"/>
                <w:szCs w:val="24"/>
                <w:lang w:val="en-CA" w:eastAsia="fr-SN"/>
              </w:rPr>
            </w:pPr>
          </w:p>
        </w:tc>
        <w:tc>
          <w:tcPr>
            <w:tcW w:w="926" w:type="dxa"/>
            <w:noWrap/>
            <w:hideMark/>
          </w:tcPr>
          <w:p w14:paraId="5EB79204" w14:textId="77777777" w:rsidR="0004589B" w:rsidRPr="006B0A76" w:rsidRDefault="0004589B" w:rsidP="001910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BT</w:t>
            </w:r>
          </w:p>
        </w:tc>
        <w:tc>
          <w:tcPr>
            <w:tcW w:w="1269" w:type="dxa"/>
            <w:noWrap/>
            <w:hideMark/>
          </w:tcPr>
          <w:p w14:paraId="43699558" w14:textId="77777777" w:rsidR="0004589B" w:rsidRPr="006B0A76" w:rsidRDefault="0004589B" w:rsidP="001910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0,</w:t>
            </w:r>
            <w:r>
              <w:rPr>
                <w:rFonts w:ascii="Times New Roman" w:eastAsia="Times New Roman" w:hAnsi="Times New Roman" w:cs="Times New Roman"/>
                <w:color w:val="000000"/>
                <w:sz w:val="24"/>
                <w:szCs w:val="24"/>
                <w:lang w:val="en-CA" w:eastAsia="fr-SN"/>
              </w:rPr>
              <w:t>39</w:t>
            </w:r>
          </w:p>
        </w:tc>
        <w:tc>
          <w:tcPr>
            <w:tcW w:w="1269" w:type="dxa"/>
            <w:noWrap/>
            <w:hideMark/>
          </w:tcPr>
          <w:p w14:paraId="44932E68" w14:textId="77777777" w:rsidR="0004589B" w:rsidRPr="006B0A76" w:rsidRDefault="0004589B" w:rsidP="001910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Pr>
                <w:rFonts w:ascii="Times New Roman" w:eastAsia="Times New Roman" w:hAnsi="Times New Roman" w:cs="Times New Roman"/>
                <w:color w:val="000000"/>
                <w:sz w:val="24"/>
                <w:szCs w:val="24"/>
                <w:lang w:val="en-CA" w:eastAsia="fr-SN"/>
              </w:rPr>
              <w:t>825</w:t>
            </w:r>
          </w:p>
        </w:tc>
        <w:tc>
          <w:tcPr>
            <w:tcW w:w="1269" w:type="dxa"/>
            <w:noWrap/>
            <w:hideMark/>
          </w:tcPr>
          <w:p w14:paraId="5D6812A9" w14:textId="77777777" w:rsidR="0004589B" w:rsidRPr="006B0A76" w:rsidRDefault="0004589B" w:rsidP="001910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45</w:t>
            </w:r>
          </w:p>
        </w:tc>
        <w:tc>
          <w:tcPr>
            <w:tcW w:w="3152" w:type="dxa"/>
            <w:noWrap/>
            <w:hideMark/>
          </w:tcPr>
          <w:p w14:paraId="7CA0D726"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proofErr w:type="spellStart"/>
            <w:r w:rsidRPr="006B0A76">
              <w:rPr>
                <w:rFonts w:ascii="Times New Roman" w:eastAsia="Times New Roman" w:hAnsi="Times New Roman" w:cs="Times New Roman"/>
                <w:color w:val="000000"/>
                <w:sz w:val="24"/>
                <w:szCs w:val="24"/>
                <w:lang w:val="en-CA" w:eastAsia="fr-SN"/>
              </w:rPr>
              <w:t>VIgreen</w:t>
            </w:r>
            <w:proofErr w:type="spellEnd"/>
          </w:p>
        </w:tc>
      </w:tr>
      <w:tr w:rsidR="0004589B" w:rsidRPr="00016D82" w14:paraId="6C2B0708" w14:textId="77777777" w:rsidTr="001910A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12" w:type="dxa"/>
            <w:vMerge w:val="restart"/>
            <w:noWrap/>
            <w:hideMark/>
          </w:tcPr>
          <w:p w14:paraId="3A3BEC68" w14:textId="77777777" w:rsidR="0004589B" w:rsidRPr="006B0A76" w:rsidRDefault="0004589B" w:rsidP="001910A1">
            <w:pPr>
              <w:jc w:val="center"/>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MML</w:t>
            </w:r>
          </w:p>
        </w:tc>
        <w:tc>
          <w:tcPr>
            <w:tcW w:w="926" w:type="dxa"/>
            <w:noWrap/>
            <w:hideMark/>
          </w:tcPr>
          <w:p w14:paraId="27E92627" w14:textId="77777777" w:rsidR="0004589B" w:rsidRPr="006B0A76" w:rsidRDefault="0004589B" w:rsidP="001910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BH</w:t>
            </w:r>
          </w:p>
        </w:tc>
        <w:tc>
          <w:tcPr>
            <w:tcW w:w="1269" w:type="dxa"/>
            <w:noWrap/>
            <w:hideMark/>
          </w:tcPr>
          <w:p w14:paraId="36696DE0" w14:textId="77777777" w:rsidR="0004589B" w:rsidRPr="006B0A76" w:rsidRDefault="0004589B" w:rsidP="001910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0,62</w:t>
            </w:r>
          </w:p>
        </w:tc>
        <w:tc>
          <w:tcPr>
            <w:tcW w:w="1269" w:type="dxa"/>
            <w:noWrap/>
            <w:hideMark/>
          </w:tcPr>
          <w:p w14:paraId="05A8FDB3" w14:textId="77777777" w:rsidR="0004589B" w:rsidRPr="006B0A76" w:rsidRDefault="0004589B" w:rsidP="001910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437</w:t>
            </w:r>
          </w:p>
        </w:tc>
        <w:tc>
          <w:tcPr>
            <w:tcW w:w="1269" w:type="dxa"/>
            <w:noWrap/>
            <w:hideMark/>
          </w:tcPr>
          <w:p w14:paraId="3F196EE7" w14:textId="77777777" w:rsidR="0004589B" w:rsidRPr="006B0A76" w:rsidRDefault="0004589B" w:rsidP="001910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30</w:t>
            </w:r>
          </w:p>
        </w:tc>
        <w:tc>
          <w:tcPr>
            <w:tcW w:w="3152" w:type="dxa"/>
            <w:noWrap/>
            <w:hideMark/>
          </w:tcPr>
          <w:p w14:paraId="4DC07A92"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NDI5 CRC DFI TCARI</w:t>
            </w:r>
          </w:p>
        </w:tc>
      </w:tr>
      <w:tr w:rsidR="0004589B" w:rsidRPr="00016D82" w14:paraId="23C39B58" w14:textId="77777777" w:rsidTr="001910A1">
        <w:trPr>
          <w:trHeight w:val="392"/>
        </w:trPr>
        <w:tc>
          <w:tcPr>
            <w:cnfStyle w:val="001000000000" w:firstRow="0" w:lastRow="0" w:firstColumn="1" w:lastColumn="0" w:oddVBand="0" w:evenVBand="0" w:oddHBand="0" w:evenHBand="0" w:firstRowFirstColumn="0" w:firstRowLastColumn="0" w:lastRowFirstColumn="0" w:lastRowLastColumn="0"/>
            <w:tcW w:w="1612" w:type="dxa"/>
            <w:vMerge/>
            <w:hideMark/>
          </w:tcPr>
          <w:p w14:paraId="49B9AF7F" w14:textId="77777777" w:rsidR="0004589B" w:rsidRPr="006B0A76" w:rsidRDefault="0004589B" w:rsidP="001910A1">
            <w:pPr>
              <w:rPr>
                <w:rFonts w:ascii="Times New Roman" w:eastAsia="Times New Roman" w:hAnsi="Times New Roman" w:cs="Times New Roman"/>
                <w:color w:val="000000"/>
                <w:sz w:val="24"/>
                <w:szCs w:val="24"/>
                <w:lang w:val="en-CA" w:eastAsia="fr-SN"/>
              </w:rPr>
            </w:pPr>
          </w:p>
        </w:tc>
        <w:tc>
          <w:tcPr>
            <w:tcW w:w="926" w:type="dxa"/>
            <w:noWrap/>
            <w:hideMark/>
          </w:tcPr>
          <w:p w14:paraId="738E830F" w14:textId="77777777" w:rsidR="0004589B" w:rsidRPr="006B0A76" w:rsidRDefault="0004589B" w:rsidP="001910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BT</w:t>
            </w:r>
          </w:p>
        </w:tc>
        <w:tc>
          <w:tcPr>
            <w:tcW w:w="1269" w:type="dxa"/>
            <w:noWrap/>
            <w:hideMark/>
          </w:tcPr>
          <w:p w14:paraId="3D46D42E" w14:textId="77777777" w:rsidR="0004589B" w:rsidRPr="006B0A76" w:rsidRDefault="0004589B" w:rsidP="001910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0,77</w:t>
            </w:r>
          </w:p>
        </w:tc>
        <w:tc>
          <w:tcPr>
            <w:tcW w:w="1269" w:type="dxa"/>
            <w:noWrap/>
            <w:hideMark/>
          </w:tcPr>
          <w:p w14:paraId="6146BAC1" w14:textId="77777777" w:rsidR="0004589B" w:rsidRPr="006B0A76" w:rsidRDefault="0004589B" w:rsidP="001910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526</w:t>
            </w:r>
          </w:p>
        </w:tc>
        <w:tc>
          <w:tcPr>
            <w:tcW w:w="1269" w:type="dxa"/>
            <w:noWrap/>
            <w:hideMark/>
          </w:tcPr>
          <w:p w14:paraId="71777A57" w14:textId="77777777" w:rsidR="0004589B" w:rsidRPr="006B0A76" w:rsidRDefault="0004589B" w:rsidP="001910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26</w:t>
            </w:r>
          </w:p>
        </w:tc>
        <w:tc>
          <w:tcPr>
            <w:tcW w:w="3152" w:type="dxa"/>
            <w:noWrap/>
            <w:hideMark/>
          </w:tcPr>
          <w:p w14:paraId="0F9D61F5"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NDI5 TCARI DFI SRI</w:t>
            </w:r>
          </w:p>
        </w:tc>
      </w:tr>
      <w:tr w:rsidR="0004589B" w:rsidRPr="00016D82" w14:paraId="20D9125C" w14:textId="77777777" w:rsidTr="001910A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12" w:type="dxa"/>
            <w:vMerge w:val="restart"/>
            <w:noWrap/>
            <w:hideMark/>
          </w:tcPr>
          <w:p w14:paraId="222B404F" w14:textId="77777777" w:rsidR="0004589B" w:rsidRPr="006B0A76" w:rsidRDefault="0004589B" w:rsidP="001910A1">
            <w:pPr>
              <w:jc w:val="center"/>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RF</w:t>
            </w:r>
          </w:p>
        </w:tc>
        <w:tc>
          <w:tcPr>
            <w:tcW w:w="926" w:type="dxa"/>
            <w:noWrap/>
            <w:hideMark/>
          </w:tcPr>
          <w:p w14:paraId="704ED928" w14:textId="77777777" w:rsidR="0004589B" w:rsidRPr="006B0A76" w:rsidRDefault="0004589B" w:rsidP="001910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BH</w:t>
            </w:r>
          </w:p>
        </w:tc>
        <w:tc>
          <w:tcPr>
            <w:tcW w:w="1269" w:type="dxa"/>
            <w:noWrap/>
            <w:hideMark/>
          </w:tcPr>
          <w:p w14:paraId="1BEDD828" w14:textId="77777777" w:rsidR="0004589B" w:rsidRPr="006B0A76" w:rsidRDefault="0004589B" w:rsidP="001910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0,63</w:t>
            </w:r>
          </w:p>
        </w:tc>
        <w:tc>
          <w:tcPr>
            <w:tcW w:w="1269" w:type="dxa"/>
            <w:noWrap/>
            <w:hideMark/>
          </w:tcPr>
          <w:p w14:paraId="0E8A3D7E" w14:textId="77777777" w:rsidR="0004589B" w:rsidRPr="006B0A76" w:rsidRDefault="0004589B" w:rsidP="001910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476</w:t>
            </w:r>
          </w:p>
        </w:tc>
        <w:tc>
          <w:tcPr>
            <w:tcW w:w="1269" w:type="dxa"/>
            <w:noWrap/>
            <w:hideMark/>
          </w:tcPr>
          <w:p w14:paraId="6865BEC6" w14:textId="77777777" w:rsidR="0004589B" w:rsidRPr="006B0A76" w:rsidRDefault="0004589B" w:rsidP="001910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33</w:t>
            </w:r>
          </w:p>
        </w:tc>
        <w:tc>
          <w:tcPr>
            <w:tcW w:w="3152" w:type="dxa"/>
            <w:noWrap/>
            <w:hideMark/>
          </w:tcPr>
          <w:p w14:paraId="22548E05"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NDI5 BRCI DFI</w:t>
            </w:r>
          </w:p>
        </w:tc>
      </w:tr>
      <w:tr w:rsidR="0004589B" w:rsidRPr="00016D82" w14:paraId="2884D141" w14:textId="77777777" w:rsidTr="001910A1">
        <w:trPr>
          <w:trHeight w:val="392"/>
        </w:trPr>
        <w:tc>
          <w:tcPr>
            <w:cnfStyle w:val="001000000000" w:firstRow="0" w:lastRow="0" w:firstColumn="1" w:lastColumn="0" w:oddVBand="0" w:evenVBand="0" w:oddHBand="0" w:evenHBand="0" w:firstRowFirstColumn="0" w:firstRowLastColumn="0" w:lastRowFirstColumn="0" w:lastRowLastColumn="0"/>
            <w:tcW w:w="1612" w:type="dxa"/>
            <w:vMerge/>
            <w:hideMark/>
          </w:tcPr>
          <w:p w14:paraId="42A22445" w14:textId="77777777" w:rsidR="0004589B" w:rsidRPr="006B0A76" w:rsidRDefault="0004589B" w:rsidP="001910A1">
            <w:pPr>
              <w:rPr>
                <w:rFonts w:ascii="Times New Roman" w:eastAsia="Times New Roman" w:hAnsi="Times New Roman" w:cs="Times New Roman"/>
                <w:color w:val="000000"/>
                <w:sz w:val="24"/>
                <w:szCs w:val="24"/>
                <w:lang w:val="en-CA" w:eastAsia="fr-SN"/>
              </w:rPr>
            </w:pPr>
          </w:p>
        </w:tc>
        <w:tc>
          <w:tcPr>
            <w:tcW w:w="926" w:type="dxa"/>
            <w:noWrap/>
            <w:hideMark/>
          </w:tcPr>
          <w:p w14:paraId="61564487" w14:textId="77777777" w:rsidR="0004589B" w:rsidRPr="006B0A76" w:rsidRDefault="0004589B" w:rsidP="001910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BT</w:t>
            </w:r>
          </w:p>
        </w:tc>
        <w:tc>
          <w:tcPr>
            <w:tcW w:w="1269" w:type="dxa"/>
            <w:noWrap/>
            <w:hideMark/>
          </w:tcPr>
          <w:p w14:paraId="458FEA9A" w14:textId="77777777" w:rsidR="0004589B" w:rsidRPr="006B0A76" w:rsidRDefault="0004589B" w:rsidP="001910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0,6</w:t>
            </w:r>
            <w:r>
              <w:rPr>
                <w:rFonts w:ascii="Times New Roman" w:eastAsia="Times New Roman" w:hAnsi="Times New Roman" w:cs="Times New Roman"/>
                <w:color w:val="000000"/>
                <w:sz w:val="24"/>
                <w:szCs w:val="24"/>
                <w:lang w:val="en-CA" w:eastAsia="fr-SN"/>
              </w:rPr>
              <w:t>3</w:t>
            </w:r>
          </w:p>
        </w:tc>
        <w:tc>
          <w:tcPr>
            <w:tcW w:w="1269" w:type="dxa"/>
            <w:noWrap/>
            <w:hideMark/>
          </w:tcPr>
          <w:p w14:paraId="3D27DD94" w14:textId="77777777" w:rsidR="0004589B" w:rsidRPr="006B0A76" w:rsidRDefault="0004589B" w:rsidP="001910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68</w:t>
            </w:r>
            <w:r>
              <w:rPr>
                <w:rFonts w:ascii="Times New Roman" w:eastAsia="Times New Roman" w:hAnsi="Times New Roman" w:cs="Times New Roman"/>
                <w:color w:val="000000"/>
                <w:sz w:val="24"/>
                <w:szCs w:val="24"/>
                <w:lang w:val="en-CA" w:eastAsia="fr-SN"/>
              </w:rPr>
              <w:t>3</w:t>
            </w:r>
          </w:p>
        </w:tc>
        <w:tc>
          <w:tcPr>
            <w:tcW w:w="1269" w:type="dxa"/>
            <w:noWrap/>
            <w:hideMark/>
          </w:tcPr>
          <w:p w14:paraId="3D6C431E" w14:textId="77777777" w:rsidR="0004589B" w:rsidRPr="006B0A76" w:rsidRDefault="0004589B" w:rsidP="001910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34</w:t>
            </w:r>
          </w:p>
        </w:tc>
        <w:tc>
          <w:tcPr>
            <w:tcW w:w="3152" w:type="dxa"/>
            <w:noWrap/>
            <w:hideMark/>
          </w:tcPr>
          <w:p w14:paraId="7D57B341"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 xml:space="preserve">NDI5 TCARI </w:t>
            </w:r>
            <w:proofErr w:type="spellStart"/>
            <w:r w:rsidRPr="006B0A76">
              <w:rPr>
                <w:rFonts w:ascii="Times New Roman" w:eastAsia="Times New Roman" w:hAnsi="Times New Roman" w:cs="Times New Roman"/>
                <w:color w:val="000000"/>
                <w:sz w:val="24"/>
                <w:szCs w:val="24"/>
                <w:lang w:val="en-CA" w:eastAsia="fr-SN"/>
              </w:rPr>
              <w:t>VIgreen</w:t>
            </w:r>
            <w:proofErr w:type="spellEnd"/>
            <w:r w:rsidRPr="006B0A76">
              <w:rPr>
                <w:rFonts w:ascii="Times New Roman" w:eastAsia="Times New Roman" w:hAnsi="Times New Roman" w:cs="Times New Roman"/>
                <w:color w:val="000000"/>
                <w:sz w:val="24"/>
                <w:szCs w:val="24"/>
                <w:lang w:val="en-CA" w:eastAsia="fr-SN"/>
              </w:rPr>
              <w:t xml:space="preserve"> DFI</w:t>
            </w:r>
          </w:p>
        </w:tc>
      </w:tr>
      <w:tr w:rsidR="0004589B" w:rsidRPr="00016D82" w14:paraId="0ADC86BA" w14:textId="77777777" w:rsidTr="001910A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12" w:type="dxa"/>
            <w:vMerge w:val="restart"/>
            <w:noWrap/>
            <w:hideMark/>
          </w:tcPr>
          <w:p w14:paraId="0A5C8235" w14:textId="77777777" w:rsidR="0004589B" w:rsidRPr="006B0A76" w:rsidRDefault="0004589B" w:rsidP="001910A1">
            <w:pPr>
              <w:jc w:val="center"/>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GBM</w:t>
            </w:r>
          </w:p>
        </w:tc>
        <w:tc>
          <w:tcPr>
            <w:tcW w:w="926" w:type="dxa"/>
            <w:noWrap/>
            <w:hideMark/>
          </w:tcPr>
          <w:p w14:paraId="19FBEBB2" w14:textId="77777777" w:rsidR="0004589B" w:rsidRPr="006B0A76" w:rsidRDefault="0004589B" w:rsidP="001910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BH</w:t>
            </w:r>
          </w:p>
        </w:tc>
        <w:tc>
          <w:tcPr>
            <w:tcW w:w="1269" w:type="dxa"/>
            <w:noWrap/>
            <w:hideMark/>
          </w:tcPr>
          <w:p w14:paraId="708DC73B" w14:textId="77777777" w:rsidR="0004589B" w:rsidRPr="006B0A76" w:rsidRDefault="0004589B" w:rsidP="001910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0,68</w:t>
            </w:r>
          </w:p>
        </w:tc>
        <w:tc>
          <w:tcPr>
            <w:tcW w:w="1269" w:type="dxa"/>
            <w:noWrap/>
            <w:hideMark/>
          </w:tcPr>
          <w:p w14:paraId="0A210BC9" w14:textId="77777777" w:rsidR="0004589B" w:rsidRPr="006B0A76" w:rsidRDefault="0004589B" w:rsidP="001910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450</w:t>
            </w:r>
          </w:p>
        </w:tc>
        <w:tc>
          <w:tcPr>
            <w:tcW w:w="1269" w:type="dxa"/>
            <w:noWrap/>
            <w:hideMark/>
          </w:tcPr>
          <w:p w14:paraId="30CDE07B" w14:textId="77777777" w:rsidR="0004589B" w:rsidRPr="006B0A76" w:rsidRDefault="0004589B" w:rsidP="001910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31</w:t>
            </w:r>
          </w:p>
        </w:tc>
        <w:tc>
          <w:tcPr>
            <w:tcW w:w="3152" w:type="dxa"/>
            <w:noWrap/>
            <w:hideMark/>
          </w:tcPr>
          <w:p w14:paraId="6529ACF1"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VARI, BRCI DFI</w:t>
            </w:r>
          </w:p>
        </w:tc>
      </w:tr>
      <w:tr w:rsidR="0004589B" w:rsidRPr="00016D82" w14:paraId="216DC6C6" w14:textId="77777777" w:rsidTr="001910A1">
        <w:trPr>
          <w:trHeight w:val="392"/>
        </w:trPr>
        <w:tc>
          <w:tcPr>
            <w:cnfStyle w:val="001000000000" w:firstRow="0" w:lastRow="0" w:firstColumn="1" w:lastColumn="0" w:oddVBand="0" w:evenVBand="0" w:oddHBand="0" w:evenHBand="0" w:firstRowFirstColumn="0" w:firstRowLastColumn="0" w:lastRowFirstColumn="0" w:lastRowLastColumn="0"/>
            <w:tcW w:w="1612" w:type="dxa"/>
            <w:vMerge/>
            <w:hideMark/>
          </w:tcPr>
          <w:p w14:paraId="492933A2" w14:textId="77777777" w:rsidR="0004589B" w:rsidRPr="006B0A76" w:rsidRDefault="0004589B" w:rsidP="001910A1">
            <w:pPr>
              <w:rPr>
                <w:rFonts w:ascii="Times New Roman" w:eastAsia="Times New Roman" w:hAnsi="Times New Roman" w:cs="Times New Roman"/>
                <w:color w:val="000000"/>
                <w:sz w:val="24"/>
                <w:szCs w:val="24"/>
                <w:lang w:val="en-CA" w:eastAsia="fr-SN"/>
              </w:rPr>
            </w:pPr>
          </w:p>
        </w:tc>
        <w:tc>
          <w:tcPr>
            <w:tcW w:w="926" w:type="dxa"/>
            <w:noWrap/>
            <w:hideMark/>
          </w:tcPr>
          <w:p w14:paraId="4CAEB22E" w14:textId="77777777" w:rsidR="0004589B" w:rsidRPr="006B0A76" w:rsidRDefault="0004589B" w:rsidP="001910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BT</w:t>
            </w:r>
          </w:p>
        </w:tc>
        <w:tc>
          <w:tcPr>
            <w:tcW w:w="1269" w:type="dxa"/>
            <w:noWrap/>
            <w:hideMark/>
          </w:tcPr>
          <w:p w14:paraId="64F670DD" w14:textId="77777777" w:rsidR="0004589B" w:rsidRPr="006B0A76" w:rsidRDefault="0004589B" w:rsidP="001910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0,63</w:t>
            </w:r>
          </w:p>
        </w:tc>
        <w:tc>
          <w:tcPr>
            <w:tcW w:w="1269" w:type="dxa"/>
            <w:noWrap/>
            <w:hideMark/>
          </w:tcPr>
          <w:p w14:paraId="5D54CC8A" w14:textId="77777777" w:rsidR="0004589B" w:rsidRPr="006B0A76" w:rsidRDefault="0004589B" w:rsidP="001910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622</w:t>
            </w:r>
          </w:p>
        </w:tc>
        <w:tc>
          <w:tcPr>
            <w:tcW w:w="1269" w:type="dxa"/>
            <w:noWrap/>
            <w:hideMark/>
          </w:tcPr>
          <w:p w14:paraId="1937A672" w14:textId="77777777" w:rsidR="0004589B" w:rsidRPr="006B0A76" w:rsidRDefault="0004589B" w:rsidP="001910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31</w:t>
            </w:r>
          </w:p>
        </w:tc>
        <w:tc>
          <w:tcPr>
            <w:tcW w:w="3152" w:type="dxa"/>
            <w:noWrap/>
            <w:hideMark/>
          </w:tcPr>
          <w:p w14:paraId="06F934DD"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NDI</w:t>
            </w:r>
            <w:proofErr w:type="gramStart"/>
            <w:r w:rsidRPr="006B0A76">
              <w:rPr>
                <w:rFonts w:ascii="Times New Roman" w:eastAsia="Times New Roman" w:hAnsi="Times New Roman" w:cs="Times New Roman"/>
                <w:color w:val="000000"/>
                <w:sz w:val="24"/>
                <w:szCs w:val="24"/>
                <w:lang w:val="en-CA" w:eastAsia="fr-SN"/>
              </w:rPr>
              <w:t>5,TCARI</w:t>
            </w:r>
            <w:proofErr w:type="gramEnd"/>
            <w:r w:rsidRPr="006B0A76">
              <w:rPr>
                <w:rFonts w:ascii="Times New Roman" w:eastAsia="Times New Roman" w:hAnsi="Times New Roman" w:cs="Times New Roman"/>
                <w:color w:val="000000"/>
                <w:sz w:val="24"/>
                <w:szCs w:val="24"/>
                <w:lang w:val="en-CA" w:eastAsia="fr-SN"/>
              </w:rPr>
              <w:t xml:space="preserve"> DFI SRI</w:t>
            </w:r>
          </w:p>
        </w:tc>
      </w:tr>
    </w:tbl>
    <w:p w14:paraId="0B6F4E29" w14:textId="77777777" w:rsidR="0004589B" w:rsidRPr="006B0A76" w:rsidRDefault="0004589B" w:rsidP="0004589B">
      <w:pPr>
        <w:jc w:val="center"/>
        <w:rPr>
          <w:rFonts w:ascii="Times New Roman" w:hAnsi="Times New Roman" w:cs="Times New Roman"/>
          <w:b/>
          <w:bCs/>
          <w:sz w:val="24"/>
          <w:szCs w:val="24"/>
          <w:lang w:val="en-CA"/>
        </w:rPr>
      </w:pPr>
    </w:p>
    <w:p w14:paraId="48161F29" w14:textId="77777777" w:rsidR="0004589B" w:rsidRPr="006B0A76" w:rsidRDefault="0004589B" w:rsidP="0004589B">
      <w:pPr>
        <w:pStyle w:val="Lgende"/>
        <w:keepNext/>
        <w:jc w:val="both"/>
        <w:rPr>
          <w:rFonts w:ascii="Times New Roman" w:hAnsi="Times New Roman" w:cs="Times New Roman"/>
          <w:color w:val="000000" w:themeColor="text1"/>
          <w:sz w:val="24"/>
          <w:szCs w:val="24"/>
          <w:lang w:val="en-CA"/>
        </w:rPr>
      </w:pPr>
      <w:r w:rsidRPr="006B0A76">
        <w:rPr>
          <w:rFonts w:ascii="Times New Roman" w:hAnsi="Times New Roman" w:cs="Times New Roman"/>
          <w:color w:val="000000" w:themeColor="text1"/>
          <w:sz w:val="24"/>
          <w:szCs w:val="24"/>
          <w:lang w:val="en-CA"/>
        </w:rPr>
        <w:t>Supplementary Table</w:t>
      </w:r>
      <w:r>
        <w:rPr>
          <w:rFonts w:ascii="Times New Roman" w:hAnsi="Times New Roman" w:cs="Times New Roman"/>
          <w:color w:val="000000" w:themeColor="text1"/>
          <w:sz w:val="24"/>
          <w:szCs w:val="24"/>
          <w:lang w:val="en-CA"/>
        </w:rPr>
        <w:t xml:space="preserve"> </w:t>
      </w:r>
      <w:r w:rsidRPr="00744E35">
        <w:rPr>
          <w:rFonts w:ascii="Times New Roman" w:hAnsi="Times New Roman" w:cs="Times New Roman"/>
          <w:color w:val="000000" w:themeColor="text1"/>
          <w:sz w:val="24"/>
          <w:szCs w:val="24"/>
          <w:lang w:val="en-US"/>
        </w:rPr>
        <w:t>7</w:t>
      </w:r>
      <w:r w:rsidRPr="006B0A76">
        <w:rPr>
          <w:rFonts w:ascii="Times New Roman" w:hAnsi="Times New Roman" w:cs="Times New Roman"/>
          <w:color w:val="000000" w:themeColor="text1"/>
          <w:sz w:val="24"/>
          <w:szCs w:val="24"/>
          <w:lang w:val="en-CA"/>
        </w:rPr>
        <w:t xml:space="preserve">. </w:t>
      </w:r>
      <w:r w:rsidRPr="006B0A76">
        <w:rPr>
          <w:rFonts w:ascii="Times New Roman" w:hAnsi="Times New Roman" w:cs="Times New Roman"/>
          <w:b w:val="0"/>
          <w:bCs w:val="0"/>
          <w:color w:val="000000" w:themeColor="text1"/>
          <w:sz w:val="24"/>
          <w:szCs w:val="24"/>
          <w:lang w:val="en-CA"/>
        </w:rPr>
        <w:t>Performance of MLS, MML, RF and GBM models with MODIS</w:t>
      </w:r>
    </w:p>
    <w:tbl>
      <w:tblPr>
        <w:tblStyle w:val="Tableausimple21"/>
        <w:tblW w:w="9411" w:type="dxa"/>
        <w:tblLook w:val="04A0" w:firstRow="1" w:lastRow="0" w:firstColumn="1" w:lastColumn="0" w:noHBand="0" w:noVBand="1"/>
      </w:tblPr>
      <w:tblGrid>
        <w:gridCol w:w="1597"/>
        <w:gridCol w:w="919"/>
        <w:gridCol w:w="1257"/>
        <w:gridCol w:w="1257"/>
        <w:gridCol w:w="1257"/>
        <w:gridCol w:w="3124"/>
      </w:tblGrid>
      <w:tr w:rsidR="0004589B" w:rsidRPr="00016D82" w14:paraId="6D91602A" w14:textId="77777777" w:rsidTr="001910A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16" w:type="dxa"/>
            <w:gridSpan w:val="2"/>
            <w:noWrap/>
            <w:vAlign w:val="center"/>
            <w:hideMark/>
          </w:tcPr>
          <w:p w14:paraId="13B63E71" w14:textId="77777777" w:rsidR="0004589B" w:rsidRPr="006B0A76" w:rsidRDefault="0004589B" w:rsidP="001910A1">
            <w:pPr>
              <w:jc w:val="center"/>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MODIS</w:t>
            </w:r>
          </w:p>
        </w:tc>
        <w:tc>
          <w:tcPr>
            <w:tcW w:w="1257" w:type="dxa"/>
            <w:noWrap/>
            <w:vAlign w:val="center"/>
            <w:hideMark/>
          </w:tcPr>
          <w:p w14:paraId="518620A9" w14:textId="77777777" w:rsidR="0004589B" w:rsidRPr="006B0A76"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R2</w:t>
            </w:r>
          </w:p>
        </w:tc>
        <w:tc>
          <w:tcPr>
            <w:tcW w:w="1257" w:type="dxa"/>
            <w:noWrap/>
            <w:vAlign w:val="center"/>
            <w:hideMark/>
          </w:tcPr>
          <w:p w14:paraId="219FC24C" w14:textId="77777777" w:rsidR="0004589B" w:rsidRPr="006B0A76"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RMSE</w:t>
            </w:r>
          </w:p>
        </w:tc>
        <w:tc>
          <w:tcPr>
            <w:tcW w:w="1257" w:type="dxa"/>
            <w:noWrap/>
            <w:vAlign w:val="center"/>
            <w:hideMark/>
          </w:tcPr>
          <w:p w14:paraId="08ED9B5B" w14:textId="77777777" w:rsidR="0004589B" w:rsidRPr="006B0A76"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RRMSE</w:t>
            </w:r>
          </w:p>
        </w:tc>
        <w:tc>
          <w:tcPr>
            <w:tcW w:w="3124" w:type="dxa"/>
            <w:noWrap/>
            <w:vAlign w:val="center"/>
            <w:hideMark/>
          </w:tcPr>
          <w:p w14:paraId="1E6D98F3" w14:textId="77777777" w:rsidR="0004589B" w:rsidRPr="006B0A76"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INDICES</w:t>
            </w:r>
          </w:p>
        </w:tc>
      </w:tr>
      <w:tr w:rsidR="0004589B" w:rsidRPr="00016D82" w14:paraId="0A5CC3D4" w14:textId="77777777" w:rsidTr="001910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597" w:type="dxa"/>
            <w:vMerge w:val="restart"/>
            <w:noWrap/>
            <w:vAlign w:val="center"/>
            <w:hideMark/>
          </w:tcPr>
          <w:p w14:paraId="7D232CCE" w14:textId="77777777" w:rsidR="0004589B" w:rsidRPr="006B0A76" w:rsidRDefault="0004589B" w:rsidP="001910A1">
            <w:pPr>
              <w:jc w:val="center"/>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MLS</w:t>
            </w:r>
          </w:p>
        </w:tc>
        <w:tc>
          <w:tcPr>
            <w:tcW w:w="919" w:type="dxa"/>
            <w:noWrap/>
            <w:vAlign w:val="center"/>
            <w:hideMark/>
          </w:tcPr>
          <w:p w14:paraId="497ADD49"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BH</w:t>
            </w:r>
          </w:p>
        </w:tc>
        <w:tc>
          <w:tcPr>
            <w:tcW w:w="1257" w:type="dxa"/>
            <w:noWrap/>
            <w:vAlign w:val="center"/>
            <w:hideMark/>
          </w:tcPr>
          <w:p w14:paraId="09881C81"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0,42</w:t>
            </w:r>
          </w:p>
        </w:tc>
        <w:tc>
          <w:tcPr>
            <w:tcW w:w="1257" w:type="dxa"/>
            <w:noWrap/>
            <w:vAlign w:val="center"/>
            <w:hideMark/>
          </w:tcPr>
          <w:p w14:paraId="45BA3251"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575</w:t>
            </w:r>
          </w:p>
        </w:tc>
        <w:tc>
          <w:tcPr>
            <w:tcW w:w="1257" w:type="dxa"/>
            <w:noWrap/>
            <w:vAlign w:val="center"/>
            <w:hideMark/>
          </w:tcPr>
          <w:p w14:paraId="132922C6"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40</w:t>
            </w:r>
          </w:p>
        </w:tc>
        <w:tc>
          <w:tcPr>
            <w:tcW w:w="3124" w:type="dxa"/>
            <w:noWrap/>
            <w:vAlign w:val="center"/>
            <w:hideMark/>
          </w:tcPr>
          <w:p w14:paraId="2C27B523"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DFI</w:t>
            </w:r>
          </w:p>
        </w:tc>
      </w:tr>
      <w:tr w:rsidR="0004589B" w:rsidRPr="00016D82" w14:paraId="57EEF45A" w14:textId="77777777" w:rsidTr="001910A1">
        <w:trPr>
          <w:trHeight w:val="367"/>
        </w:trPr>
        <w:tc>
          <w:tcPr>
            <w:cnfStyle w:val="001000000000" w:firstRow="0" w:lastRow="0" w:firstColumn="1" w:lastColumn="0" w:oddVBand="0" w:evenVBand="0" w:oddHBand="0" w:evenHBand="0" w:firstRowFirstColumn="0" w:firstRowLastColumn="0" w:lastRowFirstColumn="0" w:lastRowLastColumn="0"/>
            <w:tcW w:w="1597" w:type="dxa"/>
            <w:vMerge/>
            <w:vAlign w:val="center"/>
            <w:hideMark/>
          </w:tcPr>
          <w:p w14:paraId="23D153C4" w14:textId="77777777" w:rsidR="0004589B" w:rsidRPr="006B0A76" w:rsidRDefault="0004589B" w:rsidP="001910A1">
            <w:pPr>
              <w:jc w:val="center"/>
              <w:rPr>
                <w:rFonts w:ascii="Times New Roman" w:eastAsia="Times New Roman" w:hAnsi="Times New Roman" w:cs="Times New Roman"/>
                <w:color w:val="000000"/>
                <w:sz w:val="24"/>
                <w:szCs w:val="24"/>
                <w:lang w:val="en-CA" w:eastAsia="fr-SN"/>
              </w:rPr>
            </w:pPr>
          </w:p>
        </w:tc>
        <w:tc>
          <w:tcPr>
            <w:tcW w:w="919" w:type="dxa"/>
            <w:noWrap/>
            <w:vAlign w:val="center"/>
            <w:hideMark/>
          </w:tcPr>
          <w:p w14:paraId="30873F13"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BT</w:t>
            </w:r>
          </w:p>
        </w:tc>
        <w:tc>
          <w:tcPr>
            <w:tcW w:w="1257" w:type="dxa"/>
            <w:noWrap/>
            <w:vAlign w:val="center"/>
            <w:hideMark/>
          </w:tcPr>
          <w:p w14:paraId="4F8B9092"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0,51</w:t>
            </w:r>
          </w:p>
        </w:tc>
        <w:tc>
          <w:tcPr>
            <w:tcW w:w="1257" w:type="dxa"/>
            <w:noWrap/>
            <w:vAlign w:val="center"/>
            <w:hideMark/>
          </w:tcPr>
          <w:p w14:paraId="3836149F"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923</w:t>
            </w:r>
          </w:p>
        </w:tc>
        <w:tc>
          <w:tcPr>
            <w:tcW w:w="1257" w:type="dxa"/>
            <w:noWrap/>
            <w:vAlign w:val="center"/>
            <w:hideMark/>
          </w:tcPr>
          <w:p w14:paraId="0DC1DA9A"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46</w:t>
            </w:r>
          </w:p>
        </w:tc>
        <w:tc>
          <w:tcPr>
            <w:tcW w:w="3124" w:type="dxa"/>
            <w:noWrap/>
            <w:vAlign w:val="center"/>
            <w:hideMark/>
          </w:tcPr>
          <w:p w14:paraId="60EBFA52"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NDI5</w:t>
            </w:r>
          </w:p>
        </w:tc>
      </w:tr>
      <w:tr w:rsidR="0004589B" w:rsidRPr="00016D82" w14:paraId="6BCC86EB" w14:textId="77777777" w:rsidTr="001910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597" w:type="dxa"/>
            <w:vMerge w:val="restart"/>
            <w:noWrap/>
            <w:vAlign w:val="center"/>
            <w:hideMark/>
          </w:tcPr>
          <w:p w14:paraId="0521155D" w14:textId="77777777" w:rsidR="0004589B" w:rsidRPr="006B0A76" w:rsidRDefault="0004589B" w:rsidP="001910A1">
            <w:pPr>
              <w:jc w:val="center"/>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MML</w:t>
            </w:r>
          </w:p>
        </w:tc>
        <w:tc>
          <w:tcPr>
            <w:tcW w:w="919" w:type="dxa"/>
            <w:noWrap/>
            <w:vAlign w:val="center"/>
            <w:hideMark/>
          </w:tcPr>
          <w:p w14:paraId="613D3D24"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BH</w:t>
            </w:r>
          </w:p>
        </w:tc>
        <w:tc>
          <w:tcPr>
            <w:tcW w:w="1257" w:type="dxa"/>
            <w:noWrap/>
            <w:vAlign w:val="center"/>
            <w:hideMark/>
          </w:tcPr>
          <w:p w14:paraId="055F7C4D"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0,65</w:t>
            </w:r>
          </w:p>
        </w:tc>
        <w:tc>
          <w:tcPr>
            <w:tcW w:w="1257" w:type="dxa"/>
            <w:noWrap/>
            <w:vAlign w:val="center"/>
            <w:hideMark/>
          </w:tcPr>
          <w:p w14:paraId="3B3050DE"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414</w:t>
            </w:r>
          </w:p>
        </w:tc>
        <w:tc>
          <w:tcPr>
            <w:tcW w:w="1257" w:type="dxa"/>
            <w:noWrap/>
            <w:vAlign w:val="center"/>
            <w:hideMark/>
          </w:tcPr>
          <w:p w14:paraId="479B25A5"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29</w:t>
            </w:r>
          </w:p>
        </w:tc>
        <w:tc>
          <w:tcPr>
            <w:tcW w:w="3124" w:type="dxa"/>
            <w:noWrap/>
            <w:vAlign w:val="center"/>
            <w:hideMark/>
          </w:tcPr>
          <w:p w14:paraId="26001258"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NDI5, DFI, TCARI</w:t>
            </w:r>
          </w:p>
        </w:tc>
      </w:tr>
      <w:tr w:rsidR="0004589B" w:rsidRPr="00016D82" w14:paraId="0419856E" w14:textId="77777777" w:rsidTr="001910A1">
        <w:trPr>
          <w:trHeight w:val="367"/>
        </w:trPr>
        <w:tc>
          <w:tcPr>
            <w:cnfStyle w:val="001000000000" w:firstRow="0" w:lastRow="0" w:firstColumn="1" w:lastColumn="0" w:oddVBand="0" w:evenVBand="0" w:oddHBand="0" w:evenHBand="0" w:firstRowFirstColumn="0" w:firstRowLastColumn="0" w:lastRowFirstColumn="0" w:lastRowLastColumn="0"/>
            <w:tcW w:w="1597" w:type="dxa"/>
            <w:vMerge/>
            <w:vAlign w:val="center"/>
            <w:hideMark/>
          </w:tcPr>
          <w:p w14:paraId="2060D41E" w14:textId="77777777" w:rsidR="0004589B" w:rsidRPr="006B0A76" w:rsidRDefault="0004589B" w:rsidP="001910A1">
            <w:pPr>
              <w:jc w:val="center"/>
              <w:rPr>
                <w:rFonts w:ascii="Times New Roman" w:eastAsia="Times New Roman" w:hAnsi="Times New Roman" w:cs="Times New Roman"/>
                <w:color w:val="000000"/>
                <w:sz w:val="24"/>
                <w:szCs w:val="24"/>
                <w:lang w:val="en-CA" w:eastAsia="fr-SN"/>
              </w:rPr>
            </w:pPr>
          </w:p>
        </w:tc>
        <w:tc>
          <w:tcPr>
            <w:tcW w:w="919" w:type="dxa"/>
            <w:noWrap/>
            <w:vAlign w:val="center"/>
            <w:hideMark/>
          </w:tcPr>
          <w:p w14:paraId="3DB6485C"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BT</w:t>
            </w:r>
          </w:p>
        </w:tc>
        <w:tc>
          <w:tcPr>
            <w:tcW w:w="1257" w:type="dxa"/>
            <w:noWrap/>
            <w:vAlign w:val="center"/>
            <w:hideMark/>
          </w:tcPr>
          <w:p w14:paraId="1502B383"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0,69</w:t>
            </w:r>
          </w:p>
        </w:tc>
        <w:tc>
          <w:tcPr>
            <w:tcW w:w="1257" w:type="dxa"/>
            <w:noWrap/>
            <w:vAlign w:val="center"/>
            <w:hideMark/>
          </w:tcPr>
          <w:p w14:paraId="23AD6403"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551</w:t>
            </w:r>
          </w:p>
        </w:tc>
        <w:tc>
          <w:tcPr>
            <w:tcW w:w="1257" w:type="dxa"/>
            <w:noWrap/>
            <w:vAlign w:val="center"/>
            <w:hideMark/>
          </w:tcPr>
          <w:p w14:paraId="4DE27C23"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27</w:t>
            </w:r>
          </w:p>
        </w:tc>
        <w:tc>
          <w:tcPr>
            <w:tcW w:w="3124" w:type="dxa"/>
            <w:noWrap/>
            <w:vAlign w:val="center"/>
            <w:hideMark/>
          </w:tcPr>
          <w:p w14:paraId="04C13BA3"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RVI2, NDI5, DFI, TCARI</w:t>
            </w:r>
          </w:p>
        </w:tc>
      </w:tr>
      <w:tr w:rsidR="0004589B" w:rsidRPr="00016D82" w14:paraId="197D0B76" w14:textId="77777777" w:rsidTr="001910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597" w:type="dxa"/>
            <w:vMerge w:val="restart"/>
            <w:noWrap/>
            <w:vAlign w:val="center"/>
            <w:hideMark/>
          </w:tcPr>
          <w:p w14:paraId="62207CB0" w14:textId="77777777" w:rsidR="0004589B" w:rsidRPr="006B0A76" w:rsidRDefault="0004589B" w:rsidP="001910A1">
            <w:pPr>
              <w:jc w:val="center"/>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RF</w:t>
            </w:r>
          </w:p>
        </w:tc>
        <w:tc>
          <w:tcPr>
            <w:tcW w:w="919" w:type="dxa"/>
            <w:noWrap/>
            <w:vAlign w:val="center"/>
            <w:hideMark/>
          </w:tcPr>
          <w:p w14:paraId="135C60D4"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BH</w:t>
            </w:r>
          </w:p>
        </w:tc>
        <w:tc>
          <w:tcPr>
            <w:tcW w:w="1257" w:type="dxa"/>
            <w:noWrap/>
            <w:vAlign w:val="center"/>
            <w:hideMark/>
          </w:tcPr>
          <w:p w14:paraId="59FB6647"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0,57</w:t>
            </w:r>
          </w:p>
        </w:tc>
        <w:tc>
          <w:tcPr>
            <w:tcW w:w="1257" w:type="dxa"/>
            <w:noWrap/>
            <w:vAlign w:val="center"/>
            <w:hideMark/>
          </w:tcPr>
          <w:p w14:paraId="1C8F93A7"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482</w:t>
            </w:r>
          </w:p>
        </w:tc>
        <w:tc>
          <w:tcPr>
            <w:tcW w:w="1257" w:type="dxa"/>
            <w:noWrap/>
            <w:vAlign w:val="center"/>
            <w:hideMark/>
          </w:tcPr>
          <w:p w14:paraId="4B2029AF"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34</w:t>
            </w:r>
          </w:p>
        </w:tc>
        <w:tc>
          <w:tcPr>
            <w:tcW w:w="3124" w:type="dxa"/>
            <w:noWrap/>
            <w:vAlign w:val="center"/>
            <w:hideMark/>
          </w:tcPr>
          <w:p w14:paraId="2BEC0B5F"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 xml:space="preserve">NDI5, </w:t>
            </w:r>
            <w:proofErr w:type="spellStart"/>
            <w:r w:rsidRPr="006B0A76">
              <w:rPr>
                <w:rFonts w:ascii="Times New Roman" w:eastAsia="Times New Roman" w:hAnsi="Times New Roman" w:cs="Times New Roman"/>
                <w:color w:val="000000"/>
                <w:sz w:val="24"/>
                <w:szCs w:val="24"/>
                <w:lang w:val="en-CA" w:eastAsia="fr-SN"/>
              </w:rPr>
              <w:t>VIgreen</w:t>
            </w:r>
            <w:proofErr w:type="spellEnd"/>
            <w:r w:rsidRPr="006B0A76">
              <w:rPr>
                <w:rFonts w:ascii="Times New Roman" w:eastAsia="Times New Roman" w:hAnsi="Times New Roman" w:cs="Times New Roman"/>
                <w:color w:val="000000"/>
                <w:sz w:val="24"/>
                <w:szCs w:val="24"/>
                <w:lang w:val="en-CA" w:eastAsia="fr-SN"/>
              </w:rPr>
              <w:t>, DFI, TCARI</w:t>
            </w:r>
          </w:p>
        </w:tc>
      </w:tr>
      <w:tr w:rsidR="0004589B" w:rsidRPr="00016D82" w14:paraId="7455614E" w14:textId="77777777" w:rsidTr="001910A1">
        <w:trPr>
          <w:trHeight w:val="367"/>
        </w:trPr>
        <w:tc>
          <w:tcPr>
            <w:cnfStyle w:val="001000000000" w:firstRow="0" w:lastRow="0" w:firstColumn="1" w:lastColumn="0" w:oddVBand="0" w:evenVBand="0" w:oddHBand="0" w:evenHBand="0" w:firstRowFirstColumn="0" w:firstRowLastColumn="0" w:lastRowFirstColumn="0" w:lastRowLastColumn="0"/>
            <w:tcW w:w="1597" w:type="dxa"/>
            <w:vMerge/>
            <w:vAlign w:val="center"/>
            <w:hideMark/>
          </w:tcPr>
          <w:p w14:paraId="6D2D8070" w14:textId="77777777" w:rsidR="0004589B" w:rsidRPr="006B0A76" w:rsidRDefault="0004589B" w:rsidP="001910A1">
            <w:pPr>
              <w:jc w:val="center"/>
              <w:rPr>
                <w:rFonts w:ascii="Times New Roman" w:eastAsia="Times New Roman" w:hAnsi="Times New Roman" w:cs="Times New Roman"/>
                <w:color w:val="000000"/>
                <w:sz w:val="24"/>
                <w:szCs w:val="24"/>
                <w:lang w:val="en-CA" w:eastAsia="fr-SN"/>
              </w:rPr>
            </w:pPr>
          </w:p>
        </w:tc>
        <w:tc>
          <w:tcPr>
            <w:tcW w:w="919" w:type="dxa"/>
            <w:noWrap/>
            <w:vAlign w:val="center"/>
            <w:hideMark/>
          </w:tcPr>
          <w:p w14:paraId="05A528F9"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BT</w:t>
            </w:r>
          </w:p>
        </w:tc>
        <w:tc>
          <w:tcPr>
            <w:tcW w:w="1257" w:type="dxa"/>
            <w:noWrap/>
            <w:vAlign w:val="center"/>
            <w:hideMark/>
          </w:tcPr>
          <w:p w14:paraId="2C219BAB"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0,64</w:t>
            </w:r>
          </w:p>
        </w:tc>
        <w:tc>
          <w:tcPr>
            <w:tcW w:w="1257" w:type="dxa"/>
            <w:noWrap/>
            <w:vAlign w:val="center"/>
            <w:hideMark/>
          </w:tcPr>
          <w:p w14:paraId="205DC657"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694</w:t>
            </w:r>
          </w:p>
        </w:tc>
        <w:tc>
          <w:tcPr>
            <w:tcW w:w="1257" w:type="dxa"/>
            <w:noWrap/>
            <w:vAlign w:val="center"/>
            <w:hideMark/>
          </w:tcPr>
          <w:p w14:paraId="488EBB91"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35</w:t>
            </w:r>
          </w:p>
        </w:tc>
        <w:tc>
          <w:tcPr>
            <w:tcW w:w="3124" w:type="dxa"/>
            <w:noWrap/>
            <w:vAlign w:val="center"/>
            <w:hideMark/>
          </w:tcPr>
          <w:p w14:paraId="26BE79DA"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NDI5, TCARI, DFI, RVI3</w:t>
            </w:r>
          </w:p>
        </w:tc>
      </w:tr>
      <w:tr w:rsidR="0004589B" w:rsidRPr="006B0A76" w14:paraId="78E70E84" w14:textId="77777777" w:rsidTr="001910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597" w:type="dxa"/>
            <w:vMerge w:val="restart"/>
            <w:noWrap/>
            <w:vAlign w:val="center"/>
            <w:hideMark/>
          </w:tcPr>
          <w:p w14:paraId="0A82E79F" w14:textId="77777777" w:rsidR="0004589B" w:rsidRPr="006B0A76" w:rsidRDefault="0004589B" w:rsidP="001910A1">
            <w:pPr>
              <w:jc w:val="center"/>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GBM</w:t>
            </w:r>
          </w:p>
        </w:tc>
        <w:tc>
          <w:tcPr>
            <w:tcW w:w="919" w:type="dxa"/>
            <w:noWrap/>
            <w:vAlign w:val="center"/>
            <w:hideMark/>
          </w:tcPr>
          <w:p w14:paraId="5AFC8305"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BH</w:t>
            </w:r>
          </w:p>
        </w:tc>
        <w:tc>
          <w:tcPr>
            <w:tcW w:w="1257" w:type="dxa"/>
            <w:noWrap/>
            <w:vAlign w:val="center"/>
            <w:hideMark/>
          </w:tcPr>
          <w:p w14:paraId="243B42DD"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0,55</w:t>
            </w:r>
          </w:p>
        </w:tc>
        <w:tc>
          <w:tcPr>
            <w:tcW w:w="1257" w:type="dxa"/>
            <w:noWrap/>
            <w:vAlign w:val="center"/>
            <w:hideMark/>
          </w:tcPr>
          <w:p w14:paraId="1080EF48"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469</w:t>
            </w:r>
          </w:p>
        </w:tc>
        <w:tc>
          <w:tcPr>
            <w:tcW w:w="1257" w:type="dxa"/>
            <w:noWrap/>
            <w:vAlign w:val="center"/>
            <w:hideMark/>
          </w:tcPr>
          <w:p w14:paraId="3D684C36"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CA" w:eastAsia="fr-SN"/>
              </w:rPr>
            </w:pPr>
            <w:r w:rsidRPr="006B0A76">
              <w:rPr>
                <w:rFonts w:ascii="Times New Roman" w:eastAsia="Times New Roman" w:hAnsi="Times New Roman" w:cs="Times New Roman"/>
                <w:color w:val="000000"/>
                <w:sz w:val="24"/>
                <w:szCs w:val="24"/>
                <w:lang w:val="en-CA" w:eastAsia="fr-SN"/>
              </w:rPr>
              <w:t>33</w:t>
            </w:r>
          </w:p>
        </w:tc>
        <w:tc>
          <w:tcPr>
            <w:tcW w:w="3124" w:type="dxa"/>
            <w:noWrap/>
            <w:vAlign w:val="center"/>
            <w:hideMark/>
          </w:tcPr>
          <w:p w14:paraId="65409027"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val="en-CA" w:eastAsia="fr-SN"/>
              </w:rPr>
              <w:t xml:space="preserve">NDI5, </w:t>
            </w:r>
            <w:proofErr w:type="spellStart"/>
            <w:r w:rsidRPr="006B0A76">
              <w:rPr>
                <w:rFonts w:ascii="Times New Roman" w:eastAsia="Times New Roman" w:hAnsi="Times New Roman" w:cs="Times New Roman"/>
                <w:color w:val="000000"/>
                <w:sz w:val="24"/>
                <w:szCs w:val="24"/>
                <w:lang w:val="en-CA" w:eastAsia="fr-SN"/>
              </w:rPr>
              <w:t>VIgreen</w:t>
            </w:r>
            <w:proofErr w:type="spellEnd"/>
            <w:r w:rsidRPr="006B0A76">
              <w:rPr>
                <w:rFonts w:ascii="Times New Roman" w:eastAsia="Times New Roman" w:hAnsi="Times New Roman" w:cs="Times New Roman"/>
                <w:color w:val="000000"/>
                <w:sz w:val="24"/>
                <w:szCs w:val="24"/>
                <w:lang w:val="en-CA" w:eastAsia="fr-SN"/>
              </w:rPr>
              <w:t>, DF</w:t>
            </w:r>
            <w:r w:rsidRPr="00016D82">
              <w:rPr>
                <w:rFonts w:ascii="Times New Roman" w:eastAsia="Times New Roman" w:hAnsi="Times New Roman" w:cs="Times New Roman"/>
                <w:color w:val="000000"/>
                <w:sz w:val="24"/>
                <w:szCs w:val="24"/>
                <w:lang w:val="en-CA" w:eastAsia="fr-SN"/>
              </w:rPr>
              <w:t xml:space="preserve">I, </w:t>
            </w:r>
            <w:r w:rsidRPr="006B0A76">
              <w:rPr>
                <w:rFonts w:ascii="Times New Roman" w:eastAsia="Times New Roman" w:hAnsi="Times New Roman" w:cs="Times New Roman"/>
                <w:color w:val="000000"/>
                <w:sz w:val="24"/>
                <w:szCs w:val="24"/>
                <w:lang w:eastAsia="fr-SN"/>
              </w:rPr>
              <w:t>TCARI</w:t>
            </w:r>
          </w:p>
        </w:tc>
      </w:tr>
      <w:tr w:rsidR="0004589B" w:rsidRPr="006B0A76" w14:paraId="2127C661" w14:textId="77777777" w:rsidTr="001910A1">
        <w:trPr>
          <w:trHeight w:val="367"/>
        </w:trPr>
        <w:tc>
          <w:tcPr>
            <w:cnfStyle w:val="001000000000" w:firstRow="0" w:lastRow="0" w:firstColumn="1" w:lastColumn="0" w:oddVBand="0" w:evenVBand="0" w:oddHBand="0" w:evenHBand="0" w:firstRowFirstColumn="0" w:firstRowLastColumn="0" w:lastRowFirstColumn="0" w:lastRowLastColumn="0"/>
            <w:tcW w:w="1597" w:type="dxa"/>
            <w:vMerge/>
            <w:vAlign w:val="center"/>
            <w:hideMark/>
          </w:tcPr>
          <w:p w14:paraId="5324E2CD" w14:textId="77777777" w:rsidR="0004589B" w:rsidRPr="006B0A76" w:rsidRDefault="0004589B" w:rsidP="001910A1">
            <w:pPr>
              <w:jc w:val="center"/>
              <w:rPr>
                <w:rFonts w:ascii="Times New Roman" w:eastAsia="Times New Roman" w:hAnsi="Times New Roman" w:cs="Times New Roman"/>
                <w:color w:val="000000"/>
                <w:sz w:val="24"/>
                <w:szCs w:val="24"/>
                <w:lang w:eastAsia="fr-SN"/>
              </w:rPr>
            </w:pPr>
          </w:p>
        </w:tc>
        <w:tc>
          <w:tcPr>
            <w:tcW w:w="919" w:type="dxa"/>
            <w:noWrap/>
            <w:vAlign w:val="center"/>
            <w:hideMark/>
          </w:tcPr>
          <w:p w14:paraId="491DAE42"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BT</w:t>
            </w:r>
          </w:p>
        </w:tc>
        <w:tc>
          <w:tcPr>
            <w:tcW w:w="1257" w:type="dxa"/>
            <w:noWrap/>
            <w:vAlign w:val="center"/>
            <w:hideMark/>
          </w:tcPr>
          <w:p w14:paraId="12B30760"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0,69</w:t>
            </w:r>
          </w:p>
        </w:tc>
        <w:tc>
          <w:tcPr>
            <w:tcW w:w="1257" w:type="dxa"/>
            <w:noWrap/>
            <w:vAlign w:val="center"/>
            <w:hideMark/>
          </w:tcPr>
          <w:p w14:paraId="792EA8D7"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605</w:t>
            </w:r>
          </w:p>
        </w:tc>
        <w:tc>
          <w:tcPr>
            <w:tcW w:w="1257" w:type="dxa"/>
            <w:noWrap/>
            <w:vAlign w:val="center"/>
            <w:hideMark/>
          </w:tcPr>
          <w:p w14:paraId="0E103E70"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30</w:t>
            </w:r>
          </w:p>
        </w:tc>
        <w:tc>
          <w:tcPr>
            <w:tcW w:w="3124" w:type="dxa"/>
            <w:noWrap/>
            <w:vAlign w:val="center"/>
            <w:hideMark/>
          </w:tcPr>
          <w:p w14:paraId="20380BC2"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TCARI, DFI, CRC, RVI3</w:t>
            </w:r>
          </w:p>
        </w:tc>
      </w:tr>
    </w:tbl>
    <w:p w14:paraId="0DF233DC" w14:textId="48136D46" w:rsidR="0004589B" w:rsidRDefault="0004589B" w:rsidP="0004589B">
      <w:pPr>
        <w:jc w:val="center"/>
        <w:rPr>
          <w:rFonts w:ascii="Times New Roman" w:hAnsi="Times New Roman" w:cs="Times New Roman"/>
          <w:b/>
          <w:bCs/>
          <w:sz w:val="24"/>
          <w:szCs w:val="24"/>
        </w:rPr>
      </w:pPr>
    </w:p>
    <w:p w14:paraId="1FBC3060" w14:textId="4029F929" w:rsidR="0004589B" w:rsidRPr="00E002C7" w:rsidRDefault="0004589B" w:rsidP="0004589B">
      <w:pPr>
        <w:rPr>
          <w:rFonts w:ascii="Times New Roman" w:hAnsi="Times New Roman" w:cs="Times New Roman"/>
          <w:b/>
          <w:bCs/>
          <w:sz w:val="24"/>
          <w:szCs w:val="24"/>
          <w:lang w:val="en-US"/>
        </w:rPr>
      </w:pPr>
      <w:r w:rsidRPr="006B0A76">
        <w:rPr>
          <w:rFonts w:ascii="Times New Roman" w:hAnsi="Times New Roman" w:cs="Times New Roman"/>
          <w:b/>
          <w:bCs/>
          <w:color w:val="000000" w:themeColor="text1"/>
          <w:sz w:val="24"/>
          <w:szCs w:val="24"/>
          <w:lang w:val="en-CA"/>
        </w:rPr>
        <w:t xml:space="preserve">Supplementary Table </w:t>
      </w:r>
      <w:r>
        <w:rPr>
          <w:rFonts w:ascii="Times New Roman" w:hAnsi="Times New Roman" w:cs="Times New Roman"/>
          <w:b/>
          <w:bCs/>
          <w:color w:val="000000" w:themeColor="text1"/>
          <w:sz w:val="24"/>
          <w:szCs w:val="24"/>
          <w:lang w:val="en-CA"/>
        </w:rPr>
        <w:t>8</w:t>
      </w:r>
      <w:r w:rsidRPr="006B0A76">
        <w:rPr>
          <w:rFonts w:ascii="Times New Roman" w:hAnsi="Times New Roman" w:cs="Times New Roman"/>
          <w:b/>
          <w:bCs/>
          <w:color w:val="000000" w:themeColor="text1"/>
          <w:sz w:val="24"/>
          <w:szCs w:val="24"/>
          <w:lang w:val="en-CA"/>
        </w:rPr>
        <w:t xml:space="preserve">.  </w:t>
      </w:r>
      <w:r w:rsidRPr="006B0A76">
        <w:rPr>
          <w:rFonts w:ascii="Times New Roman" w:hAnsi="Times New Roman" w:cs="Times New Roman"/>
          <w:color w:val="000000" w:themeColor="text1"/>
          <w:sz w:val="24"/>
          <w:szCs w:val="24"/>
          <w:lang w:val="en-CA"/>
        </w:rPr>
        <w:t>Performance of MLS, MML, RF and GBM models with Sentinel-2</w:t>
      </w:r>
    </w:p>
    <w:tbl>
      <w:tblPr>
        <w:tblStyle w:val="Tableausimple21"/>
        <w:tblW w:w="9513" w:type="dxa"/>
        <w:tblLook w:val="04A0" w:firstRow="1" w:lastRow="0" w:firstColumn="1" w:lastColumn="0" w:noHBand="0" w:noVBand="1"/>
      </w:tblPr>
      <w:tblGrid>
        <w:gridCol w:w="1590"/>
        <w:gridCol w:w="914"/>
        <w:gridCol w:w="1251"/>
        <w:gridCol w:w="1293"/>
        <w:gridCol w:w="1293"/>
        <w:gridCol w:w="3172"/>
      </w:tblGrid>
      <w:tr w:rsidR="0004589B" w:rsidRPr="006B0A76" w14:paraId="29F4900A" w14:textId="77777777" w:rsidTr="001910A1">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504" w:type="dxa"/>
            <w:gridSpan w:val="2"/>
            <w:noWrap/>
            <w:vAlign w:val="center"/>
            <w:hideMark/>
          </w:tcPr>
          <w:p w14:paraId="1198A839" w14:textId="77777777" w:rsidR="0004589B" w:rsidRPr="006B0A76" w:rsidRDefault="0004589B" w:rsidP="001910A1">
            <w:pPr>
              <w:jc w:val="center"/>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Sentinel-2</w:t>
            </w:r>
          </w:p>
        </w:tc>
        <w:tc>
          <w:tcPr>
            <w:tcW w:w="1251" w:type="dxa"/>
            <w:noWrap/>
            <w:vAlign w:val="center"/>
            <w:hideMark/>
          </w:tcPr>
          <w:p w14:paraId="287A41EA" w14:textId="77777777" w:rsidR="0004589B" w:rsidRPr="006B0A76"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R2</w:t>
            </w:r>
          </w:p>
        </w:tc>
        <w:tc>
          <w:tcPr>
            <w:tcW w:w="1293" w:type="dxa"/>
            <w:noWrap/>
            <w:vAlign w:val="center"/>
            <w:hideMark/>
          </w:tcPr>
          <w:p w14:paraId="753F721D" w14:textId="77777777" w:rsidR="0004589B" w:rsidRPr="006B0A76"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RMSE</w:t>
            </w:r>
          </w:p>
        </w:tc>
        <w:tc>
          <w:tcPr>
            <w:tcW w:w="1293" w:type="dxa"/>
            <w:noWrap/>
            <w:vAlign w:val="center"/>
            <w:hideMark/>
          </w:tcPr>
          <w:p w14:paraId="1E09C703" w14:textId="77777777" w:rsidR="0004589B" w:rsidRPr="006B0A76"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RRMSE</w:t>
            </w:r>
          </w:p>
        </w:tc>
        <w:tc>
          <w:tcPr>
            <w:tcW w:w="3172" w:type="dxa"/>
            <w:noWrap/>
            <w:vAlign w:val="center"/>
            <w:hideMark/>
          </w:tcPr>
          <w:p w14:paraId="782476F5" w14:textId="77777777" w:rsidR="0004589B" w:rsidRPr="006B0A76" w:rsidRDefault="0004589B" w:rsidP="001910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INDICES</w:t>
            </w:r>
          </w:p>
        </w:tc>
      </w:tr>
      <w:tr w:rsidR="0004589B" w:rsidRPr="006B0A76" w14:paraId="1AC7FA93" w14:textId="77777777" w:rsidTr="001910A1">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90" w:type="dxa"/>
            <w:vMerge w:val="restart"/>
            <w:noWrap/>
            <w:vAlign w:val="center"/>
            <w:hideMark/>
          </w:tcPr>
          <w:p w14:paraId="26468D00" w14:textId="77777777" w:rsidR="0004589B" w:rsidRPr="006B0A76" w:rsidRDefault="0004589B" w:rsidP="001910A1">
            <w:pPr>
              <w:jc w:val="center"/>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MLS</w:t>
            </w:r>
          </w:p>
        </w:tc>
        <w:tc>
          <w:tcPr>
            <w:tcW w:w="914" w:type="dxa"/>
            <w:noWrap/>
            <w:vAlign w:val="center"/>
            <w:hideMark/>
          </w:tcPr>
          <w:p w14:paraId="7B9C09C5"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BH</w:t>
            </w:r>
          </w:p>
        </w:tc>
        <w:tc>
          <w:tcPr>
            <w:tcW w:w="1251" w:type="dxa"/>
            <w:noWrap/>
            <w:vAlign w:val="center"/>
            <w:hideMark/>
          </w:tcPr>
          <w:p w14:paraId="2C2FC36D"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0,43</w:t>
            </w:r>
          </w:p>
        </w:tc>
        <w:tc>
          <w:tcPr>
            <w:tcW w:w="1293" w:type="dxa"/>
            <w:noWrap/>
            <w:vAlign w:val="center"/>
            <w:hideMark/>
          </w:tcPr>
          <w:p w14:paraId="3F6905FD"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567</w:t>
            </w:r>
          </w:p>
        </w:tc>
        <w:tc>
          <w:tcPr>
            <w:tcW w:w="1293" w:type="dxa"/>
            <w:noWrap/>
            <w:vAlign w:val="center"/>
            <w:hideMark/>
          </w:tcPr>
          <w:p w14:paraId="3B178923"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39</w:t>
            </w:r>
          </w:p>
        </w:tc>
        <w:tc>
          <w:tcPr>
            <w:tcW w:w="3172" w:type="dxa"/>
            <w:noWrap/>
            <w:vAlign w:val="center"/>
            <w:hideMark/>
          </w:tcPr>
          <w:p w14:paraId="10F4CF78"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NDI5</w:t>
            </w:r>
          </w:p>
        </w:tc>
      </w:tr>
      <w:tr w:rsidR="0004589B" w:rsidRPr="006B0A76" w14:paraId="071F28BE" w14:textId="77777777" w:rsidTr="001910A1">
        <w:trPr>
          <w:trHeight w:val="371"/>
        </w:trPr>
        <w:tc>
          <w:tcPr>
            <w:cnfStyle w:val="001000000000" w:firstRow="0" w:lastRow="0" w:firstColumn="1" w:lastColumn="0" w:oddVBand="0" w:evenVBand="0" w:oddHBand="0" w:evenHBand="0" w:firstRowFirstColumn="0" w:firstRowLastColumn="0" w:lastRowFirstColumn="0" w:lastRowLastColumn="0"/>
            <w:tcW w:w="1590" w:type="dxa"/>
            <w:vMerge/>
            <w:vAlign w:val="center"/>
            <w:hideMark/>
          </w:tcPr>
          <w:p w14:paraId="04E493ED" w14:textId="77777777" w:rsidR="0004589B" w:rsidRPr="006B0A76" w:rsidRDefault="0004589B" w:rsidP="001910A1">
            <w:pPr>
              <w:jc w:val="center"/>
              <w:rPr>
                <w:rFonts w:ascii="Times New Roman" w:eastAsia="Times New Roman" w:hAnsi="Times New Roman" w:cs="Times New Roman"/>
                <w:color w:val="000000"/>
                <w:sz w:val="24"/>
                <w:szCs w:val="24"/>
                <w:lang w:eastAsia="fr-SN"/>
              </w:rPr>
            </w:pPr>
          </w:p>
        </w:tc>
        <w:tc>
          <w:tcPr>
            <w:tcW w:w="914" w:type="dxa"/>
            <w:noWrap/>
            <w:vAlign w:val="center"/>
            <w:hideMark/>
          </w:tcPr>
          <w:p w14:paraId="500B9941"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BT</w:t>
            </w:r>
          </w:p>
        </w:tc>
        <w:tc>
          <w:tcPr>
            <w:tcW w:w="1251" w:type="dxa"/>
            <w:noWrap/>
            <w:vAlign w:val="center"/>
            <w:hideMark/>
          </w:tcPr>
          <w:p w14:paraId="68032841"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0,36</w:t>
            </w:r>
          </w:p>
        </w:tc>
        <w:tc>
          <w:tcPr>
            <w:tcW w:w="1293" w:type="dxa"/>
            <w:noWrap/>
            <w:vAlign w:val="center"/>
            <w:hideMark/>
          </w:tcPr>
          <w:p w14:paraId="5C2C370E"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901</w:t>
            </w:r>
          </w:p>
        </w:tc>
        <w:tc>
          <w:tcPr>
            <w:tcW w:w="1293" w:type="dxa"/>
            <w:noWrap/>
            <w:vAlign w:val="center"/>
            <w:hideMark/>
          </w:tcPr>
          <w:p w14:paraId="2748EE14"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45</w:t>
            </w:r>
          </w:p>
        </w:tc>
        <w:tc>
          <w:tcPr>
            <w:tcW w:w="3172" w:type="dxa"/>
            <w:noWrap/>
            <w:vAlign w:val="center"/>
            <w:hideMark/>
          </w:tcPr>
          <w:p w14:paraId="33E22E83"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NDI5</w:t>
            </w:r>
          </w:p>
        </w:tc>
      </w:tr>
      <w:tr w:rsidR="0004589B" w:rsidRPr="006B0A76" w14:paraId="61A5D259" w14:textId="77777777" w:rsidTr="001910A1">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90" w:type="dxa"/>
            <w:vMerge w:val="restart"/>
            <w:noWrap/>
            <w:vAlign w:val="center"/>
            <w:hideMark/>
          </w:tcPr>
          <w:p w14:paraId="516AA9A2" w14:textId="77777777" w:rsidR="0004589B" w:rsidRPr="006B0A76" w:rsidRDefault="0004589B" w:rsidP="001910A1">
            <w:pPr>
              <w:jc w:val="center"/>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MML</w:t>
            </w:r>
          </w:p>
        </w:tc>
        <w:tc>
          <w:tcPr>
            <w:tcW w:w="914" w:type="dxa"/>
            <w:noWrap/>
            <w:vAlign w:val="center"/>
            <w:hideMark/>
          </w:tcPr>
          <w:p w14:paraId="03FA96EE"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BH</w:t>
            </w:r>
          </w:p>
        </w:tc>
        <w:tc>
          <w:tcPr>
            <w:tcW w:w="1251" w:type="dxa"/>
            <w:noWrap/>
            <w:vAlign w:val="center"/>
            <w:hideMark/>
          </w:tcPr>
          <w:p w14:paraId="3F7CCB3A"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0,74</w:t>
            </w:r>
          </w:p>
        </w:tc>
        <w:tc>
          <w:tcPr>
            <w:tcW w:w="1293" w:type="dxa"/>
            <w:noWrap/>
            <w:vAlign w:val="center"/>
            <w:hideMark/>
          </w:tcPr>
          <w:p w14:paraId="318D54B3"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378</w:t>
            </w:r>
          </w:p>
        </w:tc>
        <w:tc>
          <w:tcPr>
            <w:tcW w:w="1293" w:type="dxa"/>
            <w:noWrap/>
            <w:vAlign w:val="center"/>
            <w:hideMark/>
          </w:tcPr>
          <w:p w14:paraId="15F72EB2"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26</w:t>
            </w:r>
          </w:p>
        </w:tc>
        <w:tc>
          <w:tcPr>
            <w:tcW w:w="3172" w:type="dxa"/>
            <w:noWrap/>
            <w:vAlign w:val="center"/>
            <w:hideMark/>
          </w:tcPr>
          <w:p w14:paraId="46C72A12"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NDI5, GRCI, SRI, DFI, TCARI</w:t>
            </w:r>
          </w:p>
        </w:tc>
      </w:tr>
      <w:tr w:rsidR="0004589B" w:rsidRPr="006B0A76" w14:paraId="4AF8EE5D" w14:textId="77777777" w:rsidTr="001910A1">
        <w:trPr>
          <w:trHeight w:val="371"/>
        </w:trPr>
        <w:tc>
          <w:tcPr>
            <w:cnfStyle w:val="001000000000" w:firstRow="0" w:lastRow="0" w:firstColumn="1" w:lastColumn="0" w:oddVBand="0" w:evenVBand="0" w:oddHBand="0" w:evenHBand="0" w:firstRowFirstColumn="0" w:firstRowLastColumn="0" w:lastRowFirstColumn="0" w:lastRowLastColumn="0"/>
            <w:tcW w:w="1590" w:type="dxa"/>
            <w:vMerge/>
            <w:vAlign w:val="center"/>
            <w:hideMark/>
          </w:tcPr>
          <w:p w14:paraId="31838A0F" w14:textId="77777777" w:rsidR="0004589B" w:rsidRPr="006B0A76" w:rsidRDefault="0004589B" w:rsidP="001910A1">
            <w:pPr>
              <w:jc w:val="center"/>
              <w:rPr>
                <w:rFonts w:ascii="Times New Roman" w:eastAsia="Times New Roman" w:hAnsi="Times New Roman" w:cs="Times New Roman"/>
                <w:color w:val="000000"/>
                <w:sz w:val="24"/>
                <w:szCs w:val="24"/>
                <w:lang w:eastAsia="fr-SN"/>
              </w:rPr>
            </w:pPr>
          </w:p>
        </w:tc>
        <w:tc>
          <w:tcPr>
            <w:tcW w:w="914" w:type="dxa"/>
            <w:noWrap/>
            <w:vAlign w:val="center"/>
            <w:hideMark/>
          </w:tcPr>
          <w:p w14:paraId="1E54203E"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BT</w:t>
            </w:r>
          </w:p>
        </w:tc>
        <w:tc>
          <w:tcPr>
            <w:tcW w:w="1251" w:type="dxa"/>
            <w:noWrap/>
            <w:vAlign w:val="center"/>
            <w:hideMark/>
          </w:tcPr>
          <w:p w14:paraId="1C65A63E"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0,78</w:t>
            </w:r>
          </w:p>
        </w:tc>
        <w:tc>
          <w:tcPr>
            <w:tcW w:w="1293" w:type="dxa"/>
            <w:noWrap/>
            <w:vAlign w:val="center"/>
            <w:hideMark/>
          </w:tcPr>
          <w:p w14:paraId="02A76973"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496</w:t>
            </w:r>
          </w:p>
        </w:tc>
        <w:tc>
          <w:tcPr>
            <w:tcW w:w="1293" w:type="dxa"/>
            <w:noWrap/>
            <w:vAlign w:val="center"/>
            <w:hideMark/>
          </w:tcPr>
          <w:p w14:paraId="6B851AD8"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25</w:t>
            </w:r>
          </w:p>
        </w:tc>
        <w:tc>
          <w:tcPr>
            <w:tcW w:w="3172" w:type="dxa"/>
            <w:noWrap/>
            <w:vAlign w:val="center"/>
            <w:hideMark/>
          </w:tcPr>
          <w:p w14:paraId="6C63C7E8"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NDI5, DFI, SRI, TCARI, GRCI, RVI3</w:t>
            </w:r>
          </w:p>
        </w:tc>
      </w:tr>
      <w:tr w:rsidR="0004589B" w:rsidRPr="006B0A76" w14:paraId="5829E6B8" w14:textId="77777777" w:rsidTr="001910A1">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90" w:type="dxa"/>
            <w:vMerge w:val="restart"/>
            <w:noWrap/>
            <w:vAlign w:val="center"/>
            <w:hideMark/>
          </w:tcPr>
          <w:p w14:paraId="4ADD52F5" w14:textId="77777777" w:rsidR="0004589B" w:rsidRPr="006B0A76" w:rsidRDefault="0004589B" w:rsidP="001910A1">
            <w:pPr>
              <w:jc w:val="center"/>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RF</w:t>
            </w:r>
          </w:p>
        </w:tc>
        <w:tc>
          <w:tcPr>
            <w:tcW w:w="914" w:type="dxa"/>
            <w:noWrap/>
            <w:vAlign w:val="center"/>
            <w:hideMark/>
          </w:tcPr>
          <w:p w14:paraId="27C44D6F"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BH</w:t>
            </w:r>
          </w:p>
        </w:tc>
        <w:tc>
          <w:tcPr>
            <w:tcW w:w="1251" w:type="dxa"/>
            <w:noWrap/>
            <w:vAlign w:val="center"/>
            <w:hideMark/>
          </w:tcPr>
          <w:p w14:paraId="30DB594B"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0,45</w:t>
            </w:r>
          </w:p>
        </w:tc>
        <w:tc>
          <w:tcPr>
            <w:tcW w:w="1293" w:type="dxa"/>
            <w:noWrap/>
            <w:vAlign w:val="center"/>
            <w:hideMark/>
          </w:tcPr>
          <w:p w14:paraId="69FD4E09"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544</w:t>
            </w:r>
          </w:p>
        </w:tc>
        <w:tc>
          <w:tcPr>
            <w:tcW w:w="1293" w:type="dxa"/>
            <w:noWrap/>
            <w:vAlign w:val="center"/>
            <w:hideMark/>
          </w:tcPr>
          <w:p w14:paraId="35A7AD86"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38</w:t>
            </w:r>
          </w:p>
        </w:tc>
        <w:tc>
          <w:tcPr>
            <w:tcW w:w="3172" w:type="dxa"/>
            <w:noWrap/>
            <w:vAlign w:val="center"/>
            <w:hideMark/>
          </w:tcPr>
          <w:p w14:paraId="7CB8C9FD"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NDI5, SRI, GRCI, DFI, RVI3</w:t>
            </w:r>
          </w:p>
        </w:tc>
      </w:tr>
      <w:tr w:rsidR="0004589B" w:rsidRPr="006B0A76" w14:paraId="5DE3D68D" w14:textId="77777777" w:rsidTr="001910A1">
        <w:trPr>
          <w:trHeight w:val="371"/>
        </w:trPr>
        <w:tc>
          <w:tcPr>
            <w:cnfStyle w:val="001000000000" w:firstRow="0" w:lastRow="0" w:firstColumn="1" w:lastColumn="0" w:oddVBand="0" w:evenVBand="0" w:oddHBand="0" w:evenHBand="0" w:firstRowFirstColumn="0" w:firstRowLastColumn="0" w:lastRowFirstColumn="0" w:lastRowLastColumn="0"/>
            <w:tcW w:w="1590" w:type="dxa"/>
            <w:vMerge/>
            <w:vAlign w:val="center"/>
            <w:hideMark/>
          </w:tcPr>
          <w:p w14:paraId="5A850BC4" w14:textId="77777777" w:rsidR="0004589B" w:rsidRPr="006B0A76" w:rsidRDefault="0004589B" w:rsidP="001910A1">
            <w:pPr>
              <w:jc w:val="center"/>
              <w:rPr>
                <w:rFonts w:ascii="Times New Roman" w:eastAsia="Times New Roman" w:hAnsi="Times New Roman" w:cs="Times New Roman"/>
                <w:color w:val="000000"/>
                <w:sz w:val="24"/>
                <w:szCs w:val="24"/>
                <w:lang w:eastAsia="fr-SN"/>
              </w:rPr>
            </w:pPr>
          </w:p>
        </w:tc>
        <w:tc>
          <w:tcPr>
            <w:tcW w:w="914" w:type="dxa"/>
            <w:noWrap/>
            <w:vAlign w:val="center"/>
            <w:hideMark/>
          </w:tcPr>
          <w:p w14:paraId="3D213FC3"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BT</w:t>
            </w:r>
          </w:p>
        </w:tc>
        <w:tc>
          <w:tcPr>
            <w:tcW w:w="1251" w:type="dxa"/>
            <w:noWrap/>
            <w:vAlign w:val="center"/>
            <w:hideMark/>
          </w:tcPr>
          <w:p w14:paraId="3F97E259"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0,53</w:t>
            </w:r>
          </w:p>
        </w:tc>
        <w:tc>
          <w:tcPr>
            <w:tcW w:w="1293" w:type="dxa"/>
            <w:noWrap/>
            <w:vAlign w:val="center"/>
            <w:hideMark/>
          </w:tcPr>
          <w:p w14:paraId="40D34740"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816</w:t>
            </w:r>
          </w:p>
        </w:tc>
        <w:tc>
          <w:tcPr>
            <w:tcW w:w="1293" w:type="dxa"/>
            <w:noWrap/>
            <w:vAlign w:val="center"/>
            <w:hideMark/>
          </w:tcPr>
          <w:p w14:paraId="046130B4"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41</w:t>
            </w:r>
          </w:p>
        </w:tc>
        <w:tc>
          <w:tcPr>
            <w:tcW w:w="3172" w:type="dxa"/>
            <w:noWrap/>
            <w:vAlign w:val="center"/>
            <w:hideMark/>
          </w:tcPr>
          <w:p w14:paraId="1F9623B0"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NDI5, RVI2, DFI, SRI, TCARI, GRCI</w:t>
            </w:r>
          </w:p>
        </w:tc>
      </w:tr>
      <w:tr w:rsidR="0004589B" w:rsidRPr="006B0A76" w14:paraId="0801EBA6" w14:textId="77777777" w:rsidTr="001910A1">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90" w:type="dxa"/>
            <w:vMerge w:val="restart"/>
            <w:noWrap/>
            <w:vAlign w:val="center"/>
            <w:hideMark/>
          </w:tcPr>
          <w:p w14:paraId="08AAC13C" w14:textId="77777777" w:rsidR="0004589B" w:rsidRPr="006B0A76" w:rsidRDefault="0004589B" w:rsidP="001910A1">
            <w:pPr>
              <w:jc w:val="center"/>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GBM</w:t>
            </w:r>
          </w:p>
        </w:tc>
        <w:tc>
          <w:tcPr>
            <w:tcW w:w="914" w:type="dxa"/>
            <w:noWrap/>
            <w:vAlign w:val="center"/>
            <w:hideMark/>
          </w:tcPr>
          <w:p w14:paraId="19C3BE64"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BH</w:t>
            </w:r>
          </w:p>
        </w:tc>
        <w:tc>
          <w:tcPr>
            <w:tcW w:w="1251" w:type="dxa"/>
            <w:noWrap/>
            <w:vAlign w:val="center"/>
            <w:hideMark/>
          </w:tcPr>
          <w:p w14:paraId="056BC086"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0,53</w:t>
            </w:r>
          </w:p>
        </w:tc>
        <w:tc>
          <w:tcPr>
            <w:tcW w:w="1293" w:type="dxa"/>
            <w:noWrap/>
            <w:vAlign w:val="center"/>
            <w:hideMark/>
          </w:tcPr>
          <w:p w14:paraId="11C57F04"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476</w:t>
            </w:r>
          </w:p>
        </w:tc>
        <w:tc>
          <w:tcPr>
            <w:tcW w:w="1293" w:type="dxa"/>
            <w:noWrap/>
            <w:vAlign w:val="center"/>
            <w:hideMark/>
          </w:tcPr>
          <w:p w14:paraId="60A687FB"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33</w:t>
            </w:r>
          </w:p>
        </w:tc>
        <w:tc>
          <w:tcPr>
            <w:tcW w:w="3172" w:type="dxa"/>
            <w:noWrap/>
            <w:vAlign w:val="center"/>
            <w:hideMark/>
          </w:tcPr>
          <w:p w14:paraId="6FBB859E" w14:textId="77777777" w:rsidR="0004589B" w:rsidRPr="006B0A76" w:rsidRDefault="0004589B" w:rsidP="001910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NDI5, GRCI, DFI, RVI3, TCARI</w:t>
            </w:r>
          </w:p>
        </w:tc>
      </w:tr>
      <w:tr w:rsidR="0004589B" w:rsidRPr="006B0A76" w14:paraId="5E573C44" w14:textId="77777777" w:rsidTr="001910A1">
        <w:trPr>
          <w:trHeight w:val="371"/>
        </w:trPr>
        <w:tc>
          <w:tcPr>
            <w:cnfStyle w:val="001000000000" w:firstRow="0" w:lastRow="0" w:firstColumn="1" w:lastColumn="0" w:oddVBand="0" w:evenVBand="0" w:oddHBand="0" w:evenHBand="0" w:firstRowFirstColumn="0" w:firstRowLastColumn="0" w:lastRowFirstColumn="0" w:lastRowLastColumn="0"/>
            <w:tcW w:w="1590" w:type="dxa"/>
            <w:vMerge/>
            <w:vAlign w:val="center"/>
            <w:hideMark/>
          </w:tcPr>
          <w:p w14:paraId="4CB9EC7C" w14:textId="77777777" w:rsidR="0004589B" w:rsidRPr="006B0A76" w:rsidRDefault="0004589B" w:rsidP="001910A1">
            <w:pPr>
              <w:jc w:val="center"/>
              <w:rPr>
                <w:rFonts w:ascii="Times New Roman" w:eastAsia="Times New Roman" w:hAnsi="Times New Roman" w:cs="Times New Roman"/>
                <w:color w:val="000000"/>
                <w:sz w:val="24"/>
                <w:szCs w:val="24"/>
                <w:lang w:eastAsia="fr-SN"/>
              </w:rPr>
            </w:pPr>
          </w:p>
        </w:tc>
        <w:tc>
          <w:tcPr>
            <w:tcW w:w="914" w:type="dxa"/>
            <w:noWrap/>
            <w:vAlign w:val="center"/>
            <w:hideMark/>
          </w:tcPr>
          <w:p w14:paraId="13B23F32"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BT</w:t>
            </w:r>
          </w:p>
        </w:tc>
        <w:tc>
          <w:tcPr>
            <w:tcW w:w="1251" w:type="dxa"/>
            <w:noWrap/>
            <w:vAlign w:val="center"/>
            <w:hideMark/>
          </w:tcPr>
          <w:p w14:paraId="382F1517"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0,57</w:t>
            </w:r>
          </w:p>
        </w:tc>
        <w:tc>
          <w:tcPr>
            <w:tcW w:w="1293" w:type="dxa"/>
            <w:noWrap/>
            <w:vAlign w:val="center"/>
            <w:hideMark/>
          </w:tcPr>
          <w:p w14:paraId="0148E87A"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712</w:t>
            </w:r>
          </w:p>
        </w:tc>
        <w:tc>
          <w:tcPr>
            <w:tcW w:w="1293" w:type="dxa"/>
            <w:noWrap/>
            <w:vAlign w:val="center"/>
            <w:hideMark/>
          </w:tcPr>
          <w:p w14:paraId="650B50FB"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35</w:t>
            </w:r>
          </w:p>
        </w:tc>
        <w:tc>
          <w:tcPr>
            <w:tcW w:w="3172" w:type="dxa"/>
            <w:noWrap/>
            <w:vAlign w:val="center"/>
            <w:hideMark/>
          </w:tcPr>
          <w:p w14:paraId="7E2EA404" w14:textId="77777777" w:rsidR="0004589B" w:rsidRPr="006B0A76" w:rsidRDefault="0004589B" w:rsidP="001910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SN"/>
              </w:rPr>
            </w:pPr>
            <w:r w:rsidRPr="006B0A76">
              <w:rPr>
                <w:rFonts w:ascii="Times New Roman" w:eastAsia="Times New Roman" w:hAnsi="Times New Roman" w:cs="Times New Roman"/>
                <w:color w:val="000000"/>
                <w:sz w:val="24"/>
                <w:szCs w:val="24"/>
                <w:lang w:eastAsia="fr-SN"/>
              </w:rPr>
              <w:t>NDI5, SRI, TCARI</w:t>
            </w:r>
          </w:p>
        </w:tc>
      </w:tr>
    </w:tbl>
    <w:p w14:paraId="53AFDEA2" w14:textId="77777777" w:rsidR="0004589B" w:rsidRPr="006C5DF8" w:rsidRDefault="0004589B" w:rsidP="0004589B">
      <w:pPr>
        <w:rPr>
          <w:lang w:val="en-CA"/>
        </w:rPr>
      </w:pPr>
    </w:p>
    <w:p w14:paraId="50C6681D" w14:textId="44E8DA0E" w:rsidR="00E002C7" w:rsidRDefault="00E002C7">
      <w:pPr>
        <w:rPr>
          <w:rFonts w:ascii="Times New Roman" w:hAnsi="Times New Roman" w:cs="Times New Roman"/>
          <w:sz w:val="24"/>
          <w:szCs w:val="24"/>
          <w:lang w:val="fr-SN"/>
        </w:rPr>
      </w:pPr>
      <w:r>
        <w:rPr>
          <w:rFonts w:ascii="Times New Roman" w:hAnsi="Times New Roman" w:cs="Times New Roman"/>
          <w:sz w:val="24"/>
          <w:szCs w:val="24"/>
          <w:lang w:val="fr-SN"/>
        </w:rPr>
        <w:br w:type="page"/>
      </w:r>
    </w:p>
    <w:p w14:paraId="34021A23" w14:textId="28E0B02D" w:rsidR="00E20692" w:rsidRPr="00E002C7" w:rsidRDefault="00E002C7" w:rsidP="007921E1">
      <w:pPr>
        <w:keepNext/>
        <w:spacing w:line="240" w:lineRule="auto"/>
        <w:rPr>
          <w:rFonts w:ascii="Times New Roman" w:hAnsi="Times New Roman" w:cs="Times New Roman"/>
          <w:sz w:val="24"/>
          <w:szCs w:val="24"/>
          <w:lang w:val="en-US"/>
        </w:rPr>
      </w:pPr>
      <w:r w:rsidRPr="00E002C7">
        <w:rPr>
          <w:rFonts w:ascii="Times New Roman" w:hAnsi="Times New Roman" w:cs="Times New Roman"/>
          <w:sz w:val="24"/>
          <w:szCs w:val="24"/>
          <w:lang w:val="en-US"/>
        </w:rPr>
        <w:lastRenderedPageBreak/>
        <w:t>References :</w:t>
      </w:r>
    </w:p>
    <w:p w14:paraId="44D47A74" w14:textId="532C65E3"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fr-SN"/>
        </w:rPr>
        <w:fldChar w:fldCharType="begin" w:fldLock="1"/>
      </w:r>
      <w:r>
        <w:rPr>
          <w:rFonts w:ascii="Times New Roman" w:hAnsi="Times New Roman" w:cs="Times New Roman"/>
          <w:sz w:val="24"/>
          <w:szCs w:val="24"/>
          <w:lang w:val="fr-SN"/>
        </w:rPr>
        <w:instrText xml:space="preserve">ADDIN Mendeley Bibliography CSL_BIBLIOGRAPHY </w:instrText>
      </w:r>
      <w:r>
        <w:rPr>
          <w:rFonts w:ascii="Times New Roman" w:hAnsi="Times New Roman" w:cs="Times New Roman"/>
          <w:sz w:val="24"/>
          <w:szCs w:val="24"/>
          <w:lang w:val="fr-SN"/>
        </w:rPr>
        <w:fldChar w:fldCharType="separate"/>
      </w:r>
      <w:r w:rsidRPr="00E002C7">
        <w:rPr>
          <w:rFonts w:ascii="Times New Roman" w:hAnsi="Times New Roman" w:cs="Times New Roman"/>
          <w:noProof/>
          <w:sz w:val="24"/>
          <w:szCs w:val="24"/>
        </w:rPr>
        <w:t xml:space="preserve">Broge, N. H., and E. Leblanc. 2001. “Comparing Prediction Power and Stability of Broadband and Hyperspectral Vegetation Indices for Estimation of Green Leaf Area Index and Canopy Chlorophyll Density.” </w:t>
      </w:r>
      <w:r w:rsidRPr="00E002C7">
        <w:rPr>
          <w:rFonts w:ascii="Times New Roman" w:hAnsi="Times New Roman" w:cs="Times New Roman"/>
          <w:i/>
          <w:iCs/>
          <w:noProof/>
          <w:sz w:val="24"/>
          <w:szCs w:val="24"/>
        </w:rPr>
        <w:t>Remote Sensing of Environment</w:t>
      </w:r>
      <w:r w:rsidRPr="00E002C7">
        <w:rPr>
          <w:rFonts w:ascii="Times New Roman" w:hAnsi="Times New Roman" w:cs="Times New Roman"/>
          <w:noProof/>
          <w:sz w:val="24"/>
          <w:szCs w:val="24"/>
        </w:rPr>
        <w:t xml:space="preserve"> 76(2):156–72. doi: 10.1016/S0034-4257(00)00197-8.</w:t>
      </w:r>
    </w:p>
    <w:p w14:paraId="266A82D1"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Cao, Xin, Jin Chen, B. Matsushita, and H. Imura. 2010. “Developing a MODIS-Based Index to Discriminate Dead Fuel from Photosynthetic Vegetation and Soil Background in the Asian Steppe Area.” </w:t>
      </w:r>
      <w:r w:rsidRPr="00E002C7">
        <w:rPr>
          <w:rFonts w:ascii="Times New Roman" w:hAnsi="Times New Roman" w:cs="Times New Roman"/>
          <w:i/>
          <w:iCs/>
          <w:noProof/>
          <w:sz w:val="24"/>
          <w:szCs w:val="24"/>
        </w:rPr>
        <w:t>International Journal of Remote Sensing</w:t>
      </w:r>
      <w:r w:rsidRPr="00E002C7">
        <w:rPr>
          <w:rFonts w:ascii="Times New Roman" w:hAnsi="Times New Roman" w:cs="Times New Roman"/>
          <w:noProof/>
          <w:sz w:val="24"/>
          <w:szCs w:val="24"/>
        </w:rPr>
        <w:t xml:space="preserve"> 31(6):1589–1604. doi: 10.1080/01431160903475274.</w:t>
      </w:r>
    </w:p>
    <w:p w14:paraId="5F295B20"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Chen, Jing M. 1996. “Evaluation of Vegetation Indices and a Modified Simple Ratio for Boreal Applications.” </w:t>
      </w:r>
      <w:r w:rsidRPr="00E002C7">
        <w:rPr>
          <w:rFonts w:ascii="Times New Roman" w:hAnsi="Times New Roman" w:cs="Times New Roman"/>
          <w:i/>
          <w:iCs/>
          <w:noProof/>
          <w:sz w:val="24"/>
          <w:szCs w:val="24"/>
        </w:rPr>
        <w:t>Canadian Journal of Remote Sensing</w:t>
      </w:r>
      <w:r w:rsidRPr="00E002C7">
        <w:rPr>
          <w:rFonts w:ascii="Times New Roman" w:hAnsi="Times New Roman" w:cs="Times New Roman"/>
          <w:noProof/>
          <w:sz w:val="24"/>
          <w:szCs w:val="24"/>
        </w:rPr>
        <w:t xml:space="preserve"> 22(6):229–41. doi: 10.1080/07038992.1996.10855178.</w:t>
      </w:r>
    </w:p>
    <w:p w14:paraId="5099B43D"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Crippen, Robert E. 1990. “Calculating the Vegetation Index Faster.” </w:t>
      </w:r>
      <w:r w:rsidRPr="00E002C7">
        <w:rPr>
          <w:rFonts w:ascii="Times New Roman" w:hAnsi="Times New Roman" w:cs="Times New Roman"/>
          <w:i/>
          <w:iCs/>
          <w:noProof/>
          <w:sz w:val="24"/>
          <w:szCs w:val="24"/>
        </w:rPr>
        <w:t>Remote Sensing of Environment</w:t>
      </w:r>
      <w:r w:rsidRPr="00E002C7">
        <w:rPr>
          <w:rFonts w:ascii="Times New Roman" w:hAnsi="Times New Roman" w:cs="Times New Roman"/>
          <w:noProof/>
          <w:sz w:val="24"/>
          <w:szCs w:val="24"/>
        </w:rPr>
        <w:t xml:space="preserve"> 73:71–73.</w:t>
      </w:r>
    </w:p>
    <w:p w14:paraId="33A46B4B"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Daughtry, C. S. T., C. L. Walthall, M. S. Kim, E. Brown de Colstoun, and E. McMurtrey III. 2000. “Estimating Corn Leaf Chlorophyll Concentration from Leaf and Canopy Reflectance.” </w:t>
      </w:r>
      <w:r w:rsidRPr="00E002C7">
        <w:rPr>
          <w:rFonts w:ascii="Times New Roman" w:hAnsi="Times New Roman" w:cs="Times New Roman"/>
          <w:i/>
          <w:iCs/>
          <w:noProof/>
          <w:sz w:val="24"/>
          <w:szCs w:val="24"/>
        </w:rPr>
        <w:t>Remote Sensing of Environment</w:t>
      </w:r>
      <w:r w:rsidRPr="00E002C7">
        <w:rPr>
          <w:rFonts w:ascii="Times New Roman" w:hAnsi="Times New Roman" w:cs="Times New Roman"/>
          <w:noProof/>
          <w:sz w:val="24"/>
          <w:szCs w:val="24"/>
        </w:rPr>
        <w:t xml:space="preserve"> 74:229–39. doi: 10.3184/174751911X556684.</w:t>
      </w:r>
    </w:p>
    <w:p w14:paraId="45B4DBA3"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Van Deventer, A. P., A. D. Ward, P. H. Gowda, and J. G. Lyon. 1997. “Using Thematic Mapper Data to Identify Contrasting Soil Plains and Tillage Practices.” </w:t>
      </w:r>
      <w:r w:rsidRPr="00E002C7">
        <w:rPr>
          <w:rFonts w:ascii="Times New Roman" w:hAnsi="Times New Roman" w:cs="Times New Roman"/>
          <w:i/>
          <w:iCs/>
          <w:noProof/>
          <w:sz w:val="24"/>
          <w:szCs w:val="24"/>
        </w:rPr>
        <w:t>Photogrammetric Engineering and Remote Sensing</w:t>
      </w:r>
      <w:r w:rsidRPr="00E002C7">
        <w:rPr>
          <w:rFonts w:ascii="Times New Roman" w:hAnsi="Times New Roman" w:cs="Times New Roman"/>
          <w:noProof/>
          <w:sz w:val="24"/>
          <w:szCs w:val="24"/>
        </w:rPr>
        <w:t xml:space="preserve"> 63(1):87–93.</w:t>
      </w:r>
    </w:p>
    <w:p w14:paraId="465AC951"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Gitelson, Anatoly A., Yoram J. Kaufman, and Mark N. Merzlyak. 1996. “Use of a Green Channel in Remote Sensing of Global Vegetation from EOS- MODIS.” </w:t>
      </w:r>
      <w:r w:rsidRPr="00E002C7">
        <w:rPr>
          <w:rFonts w:ascii="Times New Roman" w:hAnsi="Times New Roman" w:cs="Times New Roman"/>
          <w:i/>
          <w:iCs/>
          <w:noProof/>
          <w:sz w:val="24"/>
          <w:szCs w:val="24"/>
        </w:rPr>
        <w:t>Remote Sensing of Environment</w:t>
      </w:r>
      <w:r w:rsidRPr="00E002C7">
        <w:rPr>
          <w:rFonts w:ascii="Times New Roman" w:hAnsi="Times New Roman" w:cs="Times New Roman"/>
          <w:noProof/>
          <w:sz w:val="24"/>
          <w:szCs w:val="24"/>
        </w:rPr>
        <w:t xml:space="preserve"> 58(3):289–98. doi: 10.1016/S0034-4257(96)00072-7.</w:t>
      </w:r>
    </w:p>
    <w:p w14:paraId="23E9FEBF"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Gitelson, Anatoly A., Yoram J. Kaufman, Robert Stark, and Don Rundquist. 2002. “Novel Algorithms for Remote Estimation of Vegetation Fraction.” </w:t>
      </w:r>
      <w:r w:rsidRPr="00E002C7">
        <w:rPr>
          <w:rFonts w:ascii="Times New Roman" w:hAnsi="Times New Roman" w:cs="Times New Roman"/>
          <w:i/>
          <w:iCs/>
          <w:noProof/>
          <w:sz w:val="24"/>
          <w:szCs w:val="24"/>
        </w:rPr>
        <w:t>Remote Sensing of Environment</w:t>
      </w:r>
      <w:r w:rsidRPr="00E002C7">
        <w:rPr>
          <w:rFonts w:ascii="Times New Roman" w:hAnsi="Times New Roman" w:cs="Times New Roman"/>
          <w:noProof/>
          <w:sz w:val="24"/>
          <w:szCs w:val="24"/>
        </w:rPr>
        <w:t xml:space="preserve"> 80:76–87.</w:t>
      </w:r>
    </w:p>
    <w:p w14:paraId="62DEA274"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Gitelson, Anatoly A., Andres Vina, Timothy J. Arkebauer, Donald C. Rundquist, Galina Keydan, and Bryan Leavitt. 2003. “Remote Estimation of Leaf Area Index and Green Leaf Biomass in Maize Canopies.” </w:t>
      </w:r>
      <w:r w:rsidRPr="00E002C7">
        <w:rPr>
          <w:rFonts w:ascii="Times New Roman" w:hAnsi="Times New Roman" w:cs="Times New Roman"/>
          <w:i/>
          <w:iCs/>
          <w:noProof/>
          <w:sz w:val="24"/>
          <w:szCs w:val="24"/>
        </w:rPr>
        <w:t>Geophysical Research Letters</w:t>
      </w:r>
      <w:r w:rsidRPr="00E002C7">
        <w:rPr>
          <w:rFonts w:ascii="Times New Roman" w:hAnsi="Times New Roman" w:cs="Times New Roman"/>
          <w:noProof/>
          <w:sz w:val="24"/>
          <w:szCs w:val="24"/>
        </w:rPr>
        <w:t xml:space="preserve"> 30(5):1248.</w:t>
      </w:r>
    </w:p>
    <w:p w14:paraId="120B1768"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Gowda, P. H., B. J. Dalzell, D. J. Mulla, and F. Kollman. 2001. “Mapping Tillage Practices with Landstat Thematic Mapper Based Logistic Regression Models.” </w:t>
      </w:r>
      <w:r w:rsidRPr="00E002C7">
        <w:rPr>
          <w:rFonts w:ascii="Times New Roman" w:hAnsi="Times New Roman" w:cs="Times New Roman"/>
          <w:i/>
          <w:iCs/>
          <w:noProof/>
          <w:sz w:val="24"/>
          <w:szCs w:val="24"/>
        </w:rPr>
        <w:t>Journal of Soil and Water Conservation</w:t>
      </w:r>
      <w:r w:rsidRPr="00E002C7">
        <w:rPr>
          <w:rFonts w:ascii="Times New Roman" w:hAnsi="Times New Roman" w:cs="Times New Roman"/>
          <w:noProof/>
          <w:sz w:val="24"/>
          <w:szCs w:val="24"/>
        </w:rPr>
        <w:t xml:space="preserve"> 56(2):91–96.</w:t>
      </w:r>
    </w:p>
    <w:p w14:paraId="4E8DAD66"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Guerschman, Juan Pablo, Michael J. Hill, Luigi J. Renzullo, Damian J. Barrett, Alan S. Marks, and Elizabeth J. Botha. 2009. “Estimating Fractional Cover of Photosynthetic Vegetation, Non-Photosynthetic Vegetation and Bare Soil in the Australian Tropical Savanna Region Upscaling the EO-1 Hyperion and MODIS Sensors.” </w:t>
      </w:r>
      <w:r w:rsidRPr="00E002C7">
        <w:rPr>
          <w:rFonts w:ascii="Times New Roman" w:hAnsi="Times New Roman" w:cs="Times New Roman"/>
          <w:i/>
          <w:iCs/>
          <w:noProof/>
          <w:sz w:val="24"/>
          <w:szCs w:val="24"/>
        </w:rPr>
        <w:t>Remote Sensing of Environment</w:t>
      </w:r>
      <w:r w:rsidRPr="00E002C7">
        <w:rPr>
          <w:rFonts w:ascii="Times New Roman" w:hAnsi="Times New Roman" w:cs="Times New Roman"/>
          <w:noProof/>
          <w:sz w:val="24"/>
          <w:szCs w:val="24"/>
        </w:rPr>
        <w:t xml:space="preserve"> 113(5):928–45. doi: 10.1016/j.rse.2009.01.006.</w:t>
      </w:r>
    </w:p>
    <w:p w14:paraId="2C41F9DF"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Haboudane, Driss, John R. Miller, Nicolas Tremblay, Pablo J. Zarco-Tejada, and Louise Dextraze. 2002. “Integrated Narrow-Band Vegetation Indices for Prediction of Crop Chlorophyll Content for Application to Precision Agriculture.” </w:t>
      </w:r>
      <w:r w:rsidRPr="00E002C7">
        <w:rPr>
          <w:rFonts w:ascii="Times New Roman" w:hAnsi="Times New Roman" w:cs="Times New Roman"/>
          <w:i/>
          <w:iCs/>
          <w:noProof/>
          <w:sz w:val="24"/>
          <w:szCs w:val="24"/>
        </w:rPr>
        <w:t>Remote Sensing of Environment</w:t>
      </w:r>
      <w:r w:rsidRPr="00E002C7">
        <w:rPr>
          <w:rFonts w:ascii="Times New Roman" w:hAnsi="Times New Roman" w:cs="Times New Roman"/>
          <w:noProof/>
          <w:sz w:val="24"/>
          <w:szCs w:val="24"/>
        </w:rPr>
        <w:t xml:space="preserve"> 81(2–3):416–26. doi: 10.1016/S0034-4257(02)00018-4.</w:t>
      </w:r>
    </w:p>
    <w:p w14:paraId="7A1BB55A"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Huete, A. R. 1988. “A Soil-Adjusted Vegetation Index ( SAVI ).” </w:t>
      </w:r>
      <w:r w:rsidRPr="00E002C7">
        <w:rPr>
          <w:rFonts w:ascii="Times New Roman" w:hAnsi="Times New Roman" w:cs="Times New Roman"/>
          <w:i/>
          <w:iCs/>
          <w:noProof/>
          <w:sz w:val="24"/>
          <w:szCs w:val="24"/>
        </w:rPr>
        <w:t>Remote Sensing of Environment</w:t>
      </w:r>
      <w:r w:rsidRPr="00E002C7">
        <w:rPr>
          <w:rFonts w:ascii="Times New Roman" w:hAnsi="Times New Roman" w:cs="Times New Roman"/>
          <w:noProof/>
          <w:sz w:val="24"/>
          <w:szCs w:val="24"/>
        </w:rPr>
        <w:t xml:space="preserve"> 25:295–309.</w:t>
      </w:r>
    </w:p>
    <w:p w14:paraId="140939A1"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Jacques, Damien Christophe, Laurent Kergoat, Pierre Hiernaux, Eric Mougin, and Pierre Defourny. 2014. “Monitoring Dry Vegetation Masses in Semi-Arid Areas with MODIS SWIR Bands.” </w:t>
      </w:r>
      <w:r w:rsidRPr="00E002C7">
        <w:rPr>
          <w:rFonts w:ascii="Times New Roman" w:hAnsi="Times New Roman" w:cs="Times New Roman"/>
          <w:i/>
          <w:iCs/>
          <w:noProof/>
          <w:sz w:val="24"/>
          <w:szCs w:val="24"/>
        </w:rPr>
        <w:t>Remote Sensing of Environment</w:t>
      </w:r>
      <w:r w:rsidRPr="00E002C7">
        <w:rPr>
          <w:rFonts w:ascii="Times New Roman" w:hAnsi="Times New Roman" w:cs="Times New Roman"/>
          <w:noProof/>
          <w:sz w:val="24"/>
          <w:szCs w:val="24"/>
        </w:rPr>
        <w:t xml:space="preserve"> 153:40–49. doi: 10.1016/j.rse.2014.07.027.</w:t>
      </w:r>
    </w:p>
    <w:p w14:paraId="40F499C0"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Jordan, Carl F. 1969. “Derivation of Leaf-Area Index from Quality of Light on the Forest Floor.” </w:t>
      </w:r>
      <w:r w:rsidRPr="00E002C7">
        <w:rPr>
          <w:rFonts w:ascii="Times New Roman" w:hAnsi="Times New Roman" w:cs="Times New Roman"/>
          <w:i/>
          <w:iCs/>
          <w:noProof/>
          <w:sz w:val="24"/>
          <w:szCs w:val="24"/>
        </w:rPr>
        <w:t>Ecology</w:t>
      </w:r>
      <w:r w:rsidRPr="00E002C7">
        <w:rPr>
          <w:rFonts w:ascii="Times New Roman" w:hAnsi="Times New Roman" w:cs="Times New Roman"/>
          <w:noProof/>
          <w:sz w:val="24"/>
          <w:szCs w:val="24"/>
        </w:rPr>
        <w:t xml:space="preserve"> 50(4):663–66. doi: 10.1155/2012/651039.</w:t>
      </w:r>
    </w:p>
    <w:p w14:paraId="02BB2070"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lastRenderedPageBreak/>
        <w:t xml:space="preserve">Kavoosi, Zahra, Mohammad Hossein Raoufat, Maryam Dehghani, Jafari Abdolabbas, Seyed Abdolreza Kazemeini, and Mohammad Jafar Nazemossadat. 2020. “Feasibility of Satellite and Drone Images for Monitoring Soil Residue Cover.” </w:t>
      </w:r>
      <w:r w:rsidRPr="00E002C7">
        <w:rPr>
          <w:rFonts w:ascii="Times New Roman" w:hAnsi="Times New Roman" w:cs="Times New Roman"/>
          <w:i/>
          <w:iCs/>
          <w:noProof/>
          <w:sz w:val="24"/>
          <w:szCs w:val="24"/>
        </w:rPr>
        <w:t>Journal of the Saudi Society of Agricultural Sciences</w:t>
      </w:r>
      <w:r w:rsidRPr="00E002C7">
        <w:rPr>
          <w:rFonts w:ascii="Times New Roman" w:hAnsi="Times New Roman" w:cs="Times New Roman"/>
          <w:noProof/>
          <w:sz w:val="24"/>
          <w:szCs w:val="24"/>
        </w:rPr>
        <w:t xml:space="preserve"> 19(1):56–64. doi: 10.1016/j.jssas.2018.06.001.</w:t>
      </w:r>
    </w:p>
    <w:p w14:paraId="5FD81950"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Mcnairn, H., and R. Protz. 1993. “Mapping Corn Residue Cover on Agricultural Fields in Oxford County, Ontario, Using Thematic Mapper.” </w:t>
      </w:r>
      <w:r w:rsidRPr="00E002C7">
        <w:rPr>
          <w:rFonts w:ascii="Times New Roman" w:hAnsi="Times New Roman" w:cs="Times New Roman"/>
          <w:i/>
          <w:iCs/>
          <w:noProof/>
          <w:sz w:val="24"/>
          <w:szCs w:val="24"/>
        </w:rPr>
        <w:t>Canadian Journal of Remote Sensing</w:t>
      </w:r>
      <w:r w:rsidRPr="00E002C7">
        <w:rPr>
          <w:rFonts w:ascii="Times New Roman" w:hAnsi="Times New Roman" w:cs="Times New Roman"/>
          <w:noProof/>
          <w:sz w:val="24"/>
          <w:szCs w:val="24"/>
        </w:rPr>
        <w:t xml:space="preserve"> 19(2):152–59. doi: 10.1080/07038992.1993.10874543.</w:t>
      </w:r>
    </w:p>
    <w:p w14:paraId="00500DDA"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Qi, Jiaguo, Robin Marsett, Philip Heilman, Sharon Bieden-bender, Susan Moran, and David Goodrich. 2002. “RANGES Improves Satellite-Based Information and Land Cover Assessments in Southwest United States.” </w:t>
      </w:r>
      <w:r w:rsidRPr="00E002C7">
        <w:rPr>
          <w:rFonts w:ascii="Times New Roman" w:hAnsi="Times New Roman" w:cs="Times New Roman"/>
          <w:i/>
          <w:iCs/>
          <w:noProof/>
          <w:sz w:val="24"/>
          <w:szCs w:val="24"/>
        </w:rPr>
        <w:t>Eos, Transactions American Geophysical Union</w:t>
      </w:r>
      <w:r w:rsidRPr="00E002C7">
        <w:rPr>
          <w:rFonts w:ascii="Times New Roman" w:hAnsi="Times New Roman" w:cs="Times New Roman"/>
          <w:noProof/>
          <w:sz w:val="24"/>
          <w:szCs w:val="24"/>
        </w:rPr>
        <w:t xml:space="preserve"> 83(51):601–12.</w:t>
      </w:r>
    </w:p>
    <w:p w14:paraId="1A300B03"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Richardson, A. J., and C. L. Wiegand. 1977. “Distinguishing Vegetation from Soil Background Information.” </w:t>
      </w:r>
      <w:r w:rsidRPr="00E002C7">
        <w:rPr>
          <w:rFonts w:ascii="Times New Roman" w:hAnsi="Times New Roman" w:cs="Times New Roman"/>
          <w:i/>
          <w:iCs/>
          <w:noProof/>
          <w:sz w:val="24"/>
          <w:szCs w:val="24"/>
        </w:rPr>
        <w:t>Photogrammetric Engineering and Remote Sensing</w:t>
      </w:r>
      <w:r w:rsidRPr="00E002C7">
        <w:rPr>
          <w:rFonts w:ascii="Times New Roman" w:hAnsi="Times New Roman" w:cs="Times New Roman"/>
          <w:noProof/>
          <w:sz w:val="24"/>
          <w:szCs w:val="24"/>
        </w:rPr>
        <w:t xml:space="preserve"> 43(12):1541–52.</w:t>
      </w:r>
    </w:p>
    <w:p w14:paraId="40232904"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Rondeaux, Geneviève, Michael Steven, and Frédéric Baret. 1996. “Optimization of Soil-Adjusted Vegetation Indices.” </w:t>
      </w:r>
      <w:r w:rsidRPr="00E002C7">
        <w:rPr>
          <w:rFonts w:ascii="Times New Roman" w:hAnsi="Times New Roman" w:cs="Times New Roman"/>
          <w:i/>
          <w:iCs/>
          <w:noProof/>
          <w:sz w:val="24"/>
          <w:szCs w:val="24"/>
        </w:rPr>
        <w:t>Remote Sensing of Environment</w:t>
      </w:r>
      <w:r w:rsidRPr="00E002C7">
        <w:rPr>
          <w:rFonts w:ascii="Times New Roman" w:hAnsi="Times New Roman" w:cs="Times New Roman"/>
          <w:noProof/>
          <w:sz w:val="24"/>
          <w:szCs w:val="24"/>
        </w:rPr>
        <w:t xml:space="preserve"> 55(2):95–107. doi: 10.1016/0034-4257(95)00186-7.</w:t>
      </w:r>
    </w:p>
    <w:p w14:paraId="1FE945C5"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Rouse, W. J., R. H. Haas, J. A. Schell, and D. W. Deering. 1974. “Monitoring Vegetation Systems in the Great Plains With Erts.” 309–17.</w:t>
      </w:r>
    </w:p>
    <w:p w14:paraId="53264EE9"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02C7">
        <w:rPr>
          <w:rFonts w:ascii="Times New Roman" w:hAnsi="Times New Roman" w:cs="Times New Roman"/>
          <w:noProof/>
          <w:sz w:val="24"/>
          <w:szCs w:val="24"/>
        </w:rPr>
        <w:t xml:space="preserve">Sullivan, Dana G., Clint C. Truman, Harry H. Schomberg, Dinku M. Endale, and Timothy C. Strickland. 2006. “Evaluating Techniques for Determining Tillage Regime in the Southeastern Coastal Plain and Piedmont.” </w:t>
      </w:r>
      <w:r w:rsidRPr="00E002C7">
        <w:rPr>
          <w:rFonts w:ascii="Times New Roman" w:hAnsi="Times New Roman" w:cs="Times New Roman"/>
          <w:i/>
          <w:iCs/>
          <w:noProof/>
          <w:sz w:val="24"/>
          <w:szCs w:val="24"/>
        </w:rPr>
        <w:t>Agronomy Journal</w:t>
      </w:r>
      <w:r w:rsidRPr="00E002C7">
        <w:rPr>
          <w:rFonts w:ascii="Times New Roman" w:hAnsi="Times New Roman" w:cs="Times New Roman"/>
          <w:noProof/>
          <w:sz w:val="24"/>
          <w:szCs w:val="24"/>
        </w:rPr>
        <w:t xml:space="preserve"> 98:1236–46. doi: 10.2134/agronj2005.0294.</w:t>
      </w:r>
    </w:p>
    <w:p w14:paraId="7FAE3142" w14:textId="77777777" w:rsidR="00E002C7" w:rsidRPr="00E002C7" w:rsidRDefault="00E002C7" w:rsidP="00E002C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E002C7">
        <w:rPr>
          <w:rFonts w:ascii="Times New Roman" w:hAnsi="Times New Roman" w:cs="Times New Roman"/>
          <w:noProof/>
          <w:sz w:val="24"/>
          <w:szCs w:val="24"/>
        </w:rPr>
        <w:t xml:space="preserve">Yang, Chenghai, James H. Everitt, Joe M. Bradford, and Dale Murden. 2004. “Airborne Hyperspectral Imagery and Yield Monitor Data for Mapping Cotton Yield Variability.” </w:t>
      </w:r>
      <w:r w:rsidRPr="00E002C7">
        <w:rPr>
          <w:rFonts w:ascii="Times New Roman" w:hAnsi="Times New Roman" w:cs="Times New Roman"/>
          <w:i/>
          <w:iCs/>
          <w:noProof/>
          <w:sz w:val="24"/>
          <w:szCs w:val="24"/>
        </w:rPr>
        <w:t>Precision Agriculture</w:t>
      </w:r>
      <w:r w:rsidRPr="00E002C7">
        <w:rPr>
          <w:rFonts w:ascii="Times New Roman" w:hAnsi="Times New Roman" w:cs="Times New Roman"/>
          <w:noProof/>
          <w:sz w:val="24"/>
          <w:szCs w:val="24"/>
        </w:rPr>
        <w:t xml:space="preserve"> 5(5):445–61. doi: 10.1007/s11119-004-5319-8.</w:t>
      </w:r>
    </w:p>
    <w:p w14:paraId="4ED383B1" w14:textId="681D9D67" w:rsidR="00E002C7" w:rsidRPr="00FD67E1" w:rsidRDefault="00E002C7" w:rsidP="00E002C7">
      <w:pPr>
        <w:keepNext/>
        <w:spacing w:after="0" w:line="240" w:lineRule="auto"/>
        <w:jc w:val="both"/>
        <w:rPr>
          <w:rFonts w:ascii="Times New Roman" w:hAnsi="Times New Roman" w:cs="Times New Roman"/>
          <w:sz w:val="24"/>
          <w:szCs w:val="24"/>
          <w:lang w:val="fr-SN"/>
        </w:rPr>
      </w:pPr>
      <w:r>
        <w:rPr>
          <w:rFonts w:ascii="Times New Roman" w:hAnsi="Times New Roman" w:cs="Times New Roman"/>
          <w:sz w:val="24"/>
          <w:szCs w:val="24"/>
          <w:lang w:val="fr-SN"/>
        </w:rPr>
        <w:fldChar w:fldCharType="end"/>
      </w:r>
    </w:p>
    <w:sectPr w:rsidR="00E002C7" w:rsidRPr="00FD6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962"/>
    <w:multiLevelType w:val="hybridMultilevel"/>
    <w:tmpl w:val="21E23F0C"/>
    <w:lvl w:ilvl="0" w:tplc="280C0005">
      <w:start w:val="1"/>
      <w:numFmt w:val="bullet"/>
      <w:lvlText w:val=""/>
      <w:lvlJc w:val="left"/>
      <w:pPr>
        <w:ind w:left="1776" w:hanging="360"/>
      </w:pPr>
      <w:rPr>
        <w:rFonts w:ascii="Wingdings" w:hAnsi="Wingdings" w:hint="default"/>
      </w:rPr>
    </w:lvl>
    <w:lvl w:ilvl="1" w:tplc="280C0003" w:tentative="1">
      <w:start w:val="1"/>
      <w:numFmt w:val="bullet"/>
      <w:lvlText w:val="o"/>
      <w:lvlJc w:val="left"/>
      <w:pPr>
        <w:ind w:left="2496" w:hanging="360"/>
      </w:pPr>
      <w:rPr>
        <w:rFonts w:ascii="Courier New" w:hAnsi="Courier New" w:cs="Courier New" w:hint="default"/>
      </w:rPr>
    </w:lvl>
    <w:lvl w:ilvl="2" w:tplc="280C0005" w:tentative="1">
      <w:start w:val="1"/>
      <w:numFmt w:val="bullet"/>
      <w:lvlText w:val=""/>
      <w:lvlJc w:val="left"/>
      <w:pPr>
        <w:ind w:left="3216" w:hanging="360"/>
      </w:pPr>
      <w:rPr>
        <w:rFonts w:ascii="Wingdings" w:hAnsi="Wingdings" w:hint="default"/>
      </w:rPr>
    </w:lvl>
    <w:lvl w:ilvl="3" w:tplc="280C0001" w:tentative="1">
      <w:start w:val="1"/>
      <w:numFmt w:val="bullet"/>
      <w:lvlText w:val=""/>
      <w:lvlJc w:val="left"/>
      <w:pPr>
        <w:ind w:left="3936" w:hanging="360"/>
      </w:pPr>
      <w:rPr>
        <w:rFonts w:ascii="Symbol" w:hAnsi="Symbol" w:hint="default"/>
      </w:rPr>
    </w:lvl>
    <w:lvl w:ilvl="4" w:tplc="280C0003" w:tentative="1">
      <w:start w:val="1"/>
      <w:numFmt w:val="bullet"/>
      <w:lvlText w:val="o"/>
      <w:lvlJc w:val="left"/>
      <w:pPr>
        <w:ind w:left="4656" w:hanging="360"/>
      </w:pPr>
      <w:rPr>
        <w:rFonts w:ascii="Courier New" w:hAnsi="Courier New" w:cs="Courier New" w:hint="default"/>
      </w:rPr>
    </w:lvl>
    <w:lvl w:ilvl="5" w:tplc="280C0005" w:tentative="1">
      <w:start w:val="1"/>
      <w:numFmt w:val="bullet"/>
      <w:lvlText w:val=""/>
      <w:lvlJc w:val="left"/>
      <w:pPr>
        <w:ind w:left="5376" w:hanging="360"/>
      </w:pPr>
      <w:rPr>
        <w:rFonts w:ascii="Wingdings" w:hAnsi="Wingdings" w:hint="default"/>
      </w:rPr>
    </w:lvl>
    <w:lvl w:ilvl="6" w:tplc="280C0001" w:tentative="1">
      <w:start w:val="1"/>
      <w:numFmt w:val="bullet"/>
      <w:lvlText w:val=""/>
      <w:lvlJc w:val="left"/>
      <w:pPr>
        <w:ind w:left="6096" w:hanging="360"/>
      </w:pPr>
      <w:rPr>
        <w:rFonts w:ascii="Symbol" w:hAnsi="Symbol" w:hint="default"/>
      </w:rPr>
    </w:lvl>
    <w:lvl w:ilvl="7" w:tplc="280C0003" w:tentative="1">
      <w:start w:val="1"/>
      <w:numFmt w:val="bullet"/>
      <w:lvlText w:val="o"/>
      <w:lvlJc w:val="left"/>
      <w:pPr>
        <w:ind w:left="6816" w:hanging="360"/>
      </w:pPr>
      <w:rPr>
        <w:rFonts w:ascii="Courier New" w:hAnsi="Courier New" w:cs="Courier New" w:hint="default"/>
      </w:rPr>
    </w:lvl>
    <w:lvl w:ilvl="8" w:tplc="280C0005" w:tentative="1">
      <w:start w:val="1"/>
      <w:numFmt w:val="bullet"/>
      <w:lvlText w:val=""/>
      <w:lvlJc w:val="left"/>
      <w:pPr>
        <w:ind w:left="7536" w:hanging="360"/>
      </w:pPr>
      <w:rPr>
        <w:rFonts w:ascii="Wingdings" w:hAnsi="Wingdings" w:hint="default"/>
      </w:rPr>
    </w:lvl>
  </w:abstractNum>
  <w:abstractNum w:abstractNumId="1" w15:restartNumberingAfterBreak="0">
    <w:nsid w:val="06EC2B8A"/>
    <w:multiLevelType w:val="hybridMultilevel"/>
    <w:tmpl w:val="9F0070F4"/>
    <w:lvl w:ilvl="0" w:tplc="B2DC3F94">
      <w:start w:val="1"/>
      <w:numFmt w:val="lowerLetter"/>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2" w15:restartNumberingAfterBreak="0">
    <w:nsid w:val="097753D0"/>
    <w:multiLevelType w:val="multilevel"/>
    <w:tmpl w:val="9C12CDBA"/>
    <w:lvl w:ilvl="0">
      <w:start w:val="6"/>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FC3034"/>
    <w:multiLevelType w:val="multilevel"/>
    <w:tmpl w:val="DA6A8FF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7D129B"/>
    <w:multiLevelType w:val="hybridMultilevel"/>
    <w:tmpl w:val="E99CC6B8"/>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5" w15:restartNumberingAfterBreak="0">
    <w:nsid w:val="0B79434D"/>
    <w:multiLevelType w:val="hybridMultilevel"/>
    <w:tmpl w:val="4B881400"/>
    <w:lvl w:ilvl="0" w:tplc="280C0003">
      <w:start w:val="1"/>
      <w:numFmt w:val="bullet"/>
      <w:lvlText w:val="o"/>
      <w:lvlJc w:val="left"/>
      <w:pPr>
        <w:ind w:left="720" w:hanging="360"/>
      </w:pPr>
      <w:rPr>
        <w:rFonts w:ascii="Courier New" w:hAnsi="Courier New" w:cs="Courier New"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6" w15:restartNumberingAfterBreak="0">
    <w:nsid w:val="0EF92A93"/>
    <w:multiLevelType w:val="multilevel"/>
    <w:tmpl w:val="2EEEB77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9D7712"/>
    <w:multiLevelType w:val="hybridMultilevel"/>
    <w:tmpl w:val="394694A8"/>
    <w:lvl w:ilvl="0" w:tplc="280C000F">
      <w:start w:val="1"/>
      <w:numFmt w:val="decimal"/>
      <w:lvlText w:val="%1."/>
      <w:lvlJc w:val="left"/>
      <w:pPr>
        <w:ind w:left="720" w:hanging="360"/>
      </w:pPr>
    </w:lvl>
    <w:lvl w:ilvl="1" w:tplc="280C0019">
      <w:start w:val="1"/>
      <w:numFmt w:val="lowerLetter"/>
      <w:lvlText w:val="%2."/>
      <w:lvlJc w:val="left"/>
      <w:pPr>
        <w:ind w:left="1440" w:hanging="360"/>
      </w:pPr>
    </w:lvl>
    <w:lvl w:ilvl="2" w:tplc="7A7C5BC4">
      <w:start w:val="1"/>
      <w:numFmt w:val="decimal"/>
      <w:lvlText w:val="%3-"/>
      <w:lvlJc w:val="left"/>
      <w:pPr>
        <w:ind w:left="2340" w:hanging="360"/>
      </w:pPr>
      <w:rPr>
        <w:rFonts w:hint="default"/>
      </w:r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8" w15:restartNumberingAfterBreak="0">
    <w:nsid w:val="13501F73"/>
    <w:multiLevelType w:val="multilevel"/>
    <w:tmpl w:val="7C74F5A0"/>
    <w:lvl w:ilvl="0">
      <w:start w:val="2"/>
      <w:numFmt w:val="decimal"/>
      <w:lvlText w:val="%1"/>
      <w:lvlJc w:val="left"/>
      <w:pPr>
        <w:ind w:left="660" w:hanging="660"/>
      </w:pPr>
      <w:rPr>
        <w:rFonts w:hint="default"/>
      </w:rPr>
    </w:lvl>
    <w:lvl w:ilvl="1">
      <w:start w:val="2"/>
      <w:numFmt w:val="decimal"/>
      <w:lvlText w:val="%1.%2"/>
      <w:lvlJc w:val="left"/>
      <w:pPr>
        <w:ind w:left="1252" w:hanging="660"/>
      </w:pPr>
      <w:rPr>
        <w:rFonts w:hint="default"/>
      </w:rPr>
    </w:lvl>
    <w:lvl w:ilvl="2">
      <w:start w:val="1"/>
      <w:numFmt w:val="decimal"/>
      <w:lvlText w:val="%1.%2.%3"/>
      <w:lvlJc w:val="left"/>
      <w:pPr>
        <w:ind w:left="1904" w:hanging="720"/>
      </w:pPr>
      <w:rPr>
        <w:rFonts w:hint="default"/>
      </w:rPr>
    </w:lvl>
    <w:lvl w:ilvl="3">
      <w:start w:val="2"/>
      <w:numFmt w:val="decimal"/>
      <w:lvlText w:val="%1.%2.%3.%4"/>
      <w:lvlJc w:val="left"/>
      <w:pPr>
        <w:ind w:left="2705" w:hanging="72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9" w15:restartNumberingAfterBreak="0">
    <w:nsid w:val="1481521F"/>
    <w:multiLevelType w:val="multilevel"/>
    <w:tmpl w:val="7D2EDB3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9B4C5E"/>
    <w:multiLevelType w:val="multilevel"/>
    <w:tmpl w:val="F000B6B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836EC3"/>
    <w:multiLevelType w:val="hybridMultilevel"/>
    <w:tmpl w:val="21C03252"/>
    <w:lvl w:ilvl="0" w:tplc="280C0001">
      <w:start w:val="1"/>
      <w:numFmt w:val="bullet"/>
      <w:lvlText w:val=""/>
      <w:lvlJc w:val="left"/>
      <w:pPr>
        <w:ind w:left="1068" w:hanging="360"/>
      </w:pPr>
      <w:rPr>
        <w:rFonts w:ascii="Symbol" w:hAnsi="Symbol" w:hint="default"/>
      </w:rPr>
    </w:lvl>
    <w:lvl w:ilvl="1" w:tplc="280C0003" w:tentative="1">
      <w:start w:val="1"/>
      <w:numFmt w:val="bullet"/>
      <w:lvlText w:val="o"/>
      <w:lvlJc w:val="left"/>
      <w:pPr>
        <w:ind w:left="1788" w:hanging="360"/>
      </w:pPr>
      <w:rPr>
        <w:rFonts w:ascii="Courier New" w:hAnsi="Courier New" w:cs="Courier New" w:hint="default"/>
      </w:rPr>
    </w:lvl>
    <w:lvl w:ilvl="2" w:tplc="280C0005" w:tentative="1">
      <w:start w:val="1"/>
      <w:numFmt w:val="bullet"/>
      <w:lvlText w:val=""/>
      <w:lvlJc w:val="left"/>
      <w:pPr>
        <w:ind w:left="2508" w:hanging="360"/>
      </w:pPr>
      <w:rPr>
        <w:rFonts w:ascii="Wingdings" w:hAnsi="Wingdings" w:hint="default"/>
      </w:rPr>
    </w:lvl>
    <w:lvl w:ilvl="3" w:tplc="280C0001" w:tentative="1">
      <w:start w:val="1"/>
      <w:numFmt w:val="bullet"/>
      <w:lvlText w:val=""/>
      <w:lvlJc w:val="left"/>
      <w:pPr>
        <w:ind w:left="3228" w:hanging="360"/>
      </w:pPr>
      <w:rPr>
        <w:rFonts w:ascii="Symbol" w:hAnsi="Symbol" w:hint="default"/>
      </w:rPr>
    </w:lvl>
    <w:lvl w:ilvl="4" w:tplc="280C0003" w:tentative="1">
      <w:start w:val="1"/>
      <w:numFmt w:val="bullet"/>
      <w:lvlText w:val="o"/>
      <w:lvlJc w:val="left"/>
      <w:pPr>
        <w:ind w:left="3948" w:hanging="360"/>
      </w:pPr>
      <w:rPr>
        <w:rFonts w:ascii="Courier New" w:hAnsi="Courier New" w:cs="Courier New" w:hint="default"/>
      </w:rPr>
    </w:lvl>
    <w:lvl w:ilvl="5" w:tplc="280C0005" w:tentative="1">
      <w:start w:val="1"/>
      <w:numFmt w:val="bullet"/>
      <w:lvlText w:val=""/>
      <w:lvlJc w:val="left"/>
      <w:pPr>
        <w:ind w:left="4668" w:hanging="360"/>
      </w:pPr>
      <w:rPr>
        <w:rFonts w:ascii="Wingdings" w:hAnsi="Wingdings" w:hint="default"/>
      </w:rPr>
    </w:lvl>
    <w:lvl w:ilvl="6" w:tplc="280C0001" w:tentative="1">
      <w:start w:val="1"/>
      <w:numFmt w:val="bullet"/>
      <w:lvlText w:val=""/>
      <w:lvlJc w:val="left"/>
      <w:pPr>
        <w:ind w:left="5388" w:hanging="360"/>
      </w:pPr>
      <w:rPr>
        <w:rFonts w:ascii="Symbol" w:hAnsi="Symbol" w:hint="default"/>
      </w:rPr>
    </w:lvl>
    <w:lvl w:ilvl="7" w:tplc="280C0003" w:tentative="1">
      <w:start w:val="1"/>
      <w:numFmt w:val="bullet"/>
      <w:lvlText w:val="o"/>
      <w:lvlJc w:val="left"/>
      <w:pPr>
        <w:ind w:left="6108" w:hanging="360"/>
      </w:pPr>
      <w:rPr>
        <w:rFonts w:ascii="Courier New" w:hAnsi="Courier New" w:cs="Courier New" w:hint="default"/>
      </w:rPr>
    </w:lvl>
    <w:lvl w:ilvl="8" w:tplc="280C0005" w:tentative="1">
      <w:start w:val="1"/>
      <w:numFmt w:val="bullet"/>
      <w:lvlText w:val=""/>
      <w:lvlJc w:val="left"/>
      <w:pPr>
        <w:ind w:left="6828" w:hanging="360"/>
      </w:pPr>
      <w:rPr>
        <w:rFonts w:ascii="Wingdings" w:hAnsi="Wingdings" w:hint="default"/>
      </w:rPr>
    </w:lvl>
  </w:abstractNum>
  <w:abstractNum w:abstractNumId="12" w15:restartNumberingAfterBreak="0">
    <w:nsid w:val="1EB71AFE"/>
    <w:multiLevelType w:val="hybridMultilevel"/>
    <w:tmpl w:val="AC20CEE6"/>
    <w:lvl w:ilvl="0" w:tplc="A454D700">
      <w:start w:val="5"/>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3" w15:restartNumberingAfterBreak="0">
    <w:nsid w:val="1F634880"/>
    <w:multiLevelType w:val="multilevel"/>
    <w:tmpl w:val="3DE6160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B70F65"/>
    <w:multiLevelType w:val="hybridMultilevel"/>
    <w:tmpl w:val="AB046414"/>
    <w:lvl w:ilvl="0" w:tplc="280C0001">
      <w:start w:val="1"/>
      <w:numFmt w:val="bullet"/>
      <w:lvlText w:val=""/>
      <w:lvlJc w:val="left"/>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5" w15:restartNumberingAfterBreak="0">
    <w:nsid w:val="245454B8"/>
    <w:multiLevelType w:val="hybridMultilevel"/>
    <w:tmpl w:val="F31C3B08"/>
    <w:lvl w:ilvl="0" w:tplc="781085C2">
      <w:start w:val="2"/>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6" w15:restartNumberingAfterBreak="0">
    <w:nsid w:val="2A1D4C75"/>
    <w:multiLevelType w:val="hybridMultilevel"/>
    <w:tmpl w:val="B73C06F2"/>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7" w15:restartNumberingAfterBreak="0">
    <w:nsid w:val="2BAE76DB"/>
    <w:multiLevelType w:val="hybridMultilevel"/>
    <w:tmpl w:val="0FAEEF7A"/>
    <w:lvl w:ilvl="0" w:tplc="AF0A828E">
      <w:start w:val="1"/>
      <w:numFmt w:val="lowerLetter"/>
      <w:lvlText w:val="%1-"/>
      <w:lvlJc w:val="left"/>
      <w:pPr>
        <w:ind w:left="1440" w:hanging="360"/>
      </w:pPr>
      <w:rPr>
        <w:rFonts w:hint="default"/>
      </w:rPr>
    </w:lvl>
    <w:lvl w:ilvl="1" w:tplc="280C0019" w:tentative="1">
      <w:start w:val="1"/>
      <w:numFmt w:val="lowerLetter"/>
      <w:lvlText w:val="%2."/>
      <w:lvlJc w:val="left"/>
      <w:pPr>
        <w:ind w:left="2160" w:hanging="360"/>
      </w:pPr>
    </w:lvl>
    <w:lvl w:ilvl="2" w:tplc="280C001B" w:tentative="1">
      <w:start w:val="1"/>
      <w:numFmt w:val="lowerRoman"/>
      <w:lvlText w:val="%3."/>
      <w:lvlJc w:val="right"/>
      <w:pPr>
        <w:ind w:left="2880" w:hanging="180"/>
      </w:pPr>
    </w:lvl>
    <w:lvl w:ilvl="3" w:tplc="280C000F" w:tentative="1">
      <w:start w:val="1"/>
      <w:numFmt w:val="decimal"/>
      <w:lvlText w:val="%4."/>
      <w:lvlJc w:val="left"/>
      <w:pPr>
        <w:ind w:left="3600" w:hanging="360"/>
      </w:pPr>
    </w:lvl>
    <w:lvl w:ilvl="4" w:tplc="280C0019" w:tentative="1">
      <w:start w:val="1"/>
      <w:numFmt w:val="lowerLetter"/>
      <w:lvlText w:val="%5."/>
      <w:lvlJc w:val="left"/>
      <w:pPr>
        <w:ind w:left="4320" w:hanging="360"/>
      </w:pPr>
    </w:lvl>
    <w:lvl w:ilvl="5" w:tplc="280C001B" w:tentative="1">
      <w:start w:val="1"/>
      <w:numFmt w:val="lowerRoman"/>
      <w:lvlText w:val="%6."/>
      <w:lvlJc w:val="right"/>
      <w:pPr>
        <w:ind w:left="5040" w:hanging="180"/>
      </w:pPr>
    </w:lvl>
    <w:lvl w:ilvl="6" w:tplc="280C000F" w:tentative="1">
      <w:start w:val="1"/>
      <w:numFmt w:val="decimal"/>
      <w:lvlText w:val="%7."/>
      <w:lvlJc w:val="left"/>
      <w:pPr>
        <w:ind w:left="5760" w:hanging="360"/>
      </w:pPr>
    </w:lvl>
    <w:lvl w:ilvl="7" w:tplc="280C0019" w:tentative="1">
      <w:start w:val="1"/>
      <w:numFmt w:val="lowerLetter"/>
      <w:lvlText w:val="%8."/>
      <w:lvlJc w:val="left"/>
      <w:pPr>
        <w:ind w:left="6480" w:hanging="360"/>
      </w:pPr>
    </w:lvl>
    <w:lvl w:ilvl="8" w:tplc="280C001B" w:tentative="1">
      <w:start w:val="1"/>
      <w:numFmt w:val="lowerRoman"/>
      <w:lvlText w:val="%9."/>
      <w:lvlJc w:val="right"/>
      <w:pPr>
        <w:ind w:left="7200" w:hanging="180"/>
      </w:pPr>
    </w:lvl>
  </w:abstractNum>
  <w:abstractNum w:abstractNumId="18" w15:restartNumberingAfterBreak="0">
    <w:nsid w:val="2E426860"/>
    <w:multiLevelType w:val="multilevel"/>
    <w:tmpl w:val="FAA05B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7D06747"/>
    <w:multiLevelType w:val="hybridMultilevel"/>
    <w:tmpl w:val="E6BC65F2"/>
    <w:lvl w:ilvl="0" w:tplc="280C0003">
      <w:start w:val="1"/>
      <w:numFmt w:val="bullet"/>
      <w:lvlText w:val="o"/>
      <w:lvlJc w:val="left"/>
      <w:pPr>
        <w:ind w:left="1428" w:hanging="360"/>
      </w:pPr>
      <w:rPr>
        <w:rFonts w:ascii="Courier New" w:hAnsi="Courier New" w:cs="Courier New" w:hint="default"/>
      </w:rPr>
    </w:lvl>
    <w:lvl w:ilvl="1" w:tplc="280C0003" w:tentative="1">
      <w:start w:val="1"/>
      <w:numFmt w:val="bullet"/>
      <w:pStyle w:val="Titre2"/>
      <w:lvlText w:val="o"/>
      <w:lvlJc w:val="left"/>
      <w:pPr>
        <w:ind w:left="2148" w:hanging="360"/>
      </w:pPr>
      <w:rPr>
        <w:rFonts w:ascii="Courier New" w:hAnsi="Courier New" w:cs="Courier New" w:hint="default"/>
      </w:rPr>
    </w:lvl>
    <w:lvl w:ilvl="2" w:tplc="280C0005" w:tentative="1">
      <w:start w:val="1"/>
      <w:numFmt w:val="bullet"/>
      <w:lvlText w:val=""/>
      <w:lvlJc w:val="left"/>
      <w:pPr>
        <w:ind w:left="2868" w:hanging="360"/>
      </w:pPr>
      <w:rPr>
        <w:rFonts w:ascii="Wingdings" w:hAnsi="Wingdings" w:hint="default"/>
      </w:rPr>
    </w:lvl>
    <w:lvl w:ilvl="3" w:tplc="280C0001" w:tentative="1">
      <w:start w:val="1"/>
      <w:numFmt w:val="bullet"/>
      <w:lvlText w:val=""/>
      <w:lvlJc w:val="left"/>
      <w:pPr>
        <w:ind w:left="3588" w:hanging="360"/>
      </w:pPr>
      <w:rPr>
        <w:rFonts w:ascii="Symbol" w:hAnsi="Symbol" w:hint="default"/>
      </w:rPr>
    </w:lvl>
    <w:lvl w:ilvl="4" w:tplc="280C0003" w:tentative="1">
      <w:start w:val="1"/>
      <w:numFmt w:val="bullet"/>
      <w:lvlText w:val="o"/>
      <w:lvlJc w:val="left"/>
      <w:pPr>
        <w:ind w:left="4308" w:hanging="360"/>
      </w:pPr>
      <w:rPr>
        <w:rFonts w:ascii="Courier New" w:hAnsi="Courier New" w:cs="Courier New" w:hint="default"/>
      </w:rPr>
    </w:lvl>
    <w:lvl w:ilvl="5" w:tplc="280C0005" w:tentative="1">
      <w:start w:val="1"/>
      <w:numFmt w:val="bullet"/>
      <w:lvlText w:val=""/>
      <w:lvlJc w:val="left"/>
      <w:pPr>
        <w:ind w:left="5028" w:hanging="360"/>
      </w:pPr>
      <w:rPr>
        <w:rFonts w:ascii="Wingdings" w:hAnsi="Wingdings" w:hint="default"/>
      </w:rPr>
    </w:lvl>
    <w:lvl w:ilvl="6" w:tplc="280C0001" w:tentative="1">
      <w:start w:val="1"/>
      <w:numFmt w:val="bullet"/>
      <w:lvlText w:val=""/>
      <w:lvlJc w:val="left"/>
      <w:pPr>
        <w:ind w:left="5748" w:hanging="360"/>
      </w:pPr>
      <w:rPr>
        <w:rFonts w:ascii="Symbol" w:hAnsi="Symbol" w:hint="default"/>
      </w:rPr>
    </w:lvl>
    <w:lvl w:ilvl="7" w:tplc="280C0003" w:tentative="1">
      <w:start w:val="1"/>
      <w:numFmt w:val="bullet"/>
      <w:lvlText w:val="o"/>
      <w:lvlJc w:val="left"/>
      <w:pPr>
        <w:ind w:left="6468" w:hanging="360"/>
      </w:pPr>
      <w:rPr>
        <w:rFonts w:ascii="Courier New" w:hAnsi="Courier New" w:cs="Courier New" w:hint="default"/>
      </w:rPr>
    </w:lvl>
    <w:lvl w:ilvl="8" w:tplc="280C0005" w:tentative="1">
      <w:start w:val="1"/>
      <w:numFmt w:val="bullet"/>
      <w:lvlText w:val=""/>
      <w:lvlJc w:val="left"/>
      <w:pPr>
        <w:ind w:left="7188" w:hanging="360"/>
      </w:pPr>
      <w:rPr>
        <w:rFonts w:ascii="Wingdings" w:hAnsi="Wingdings" w:hint="default"/>
      </w:rPr>
    </w:lvl>
  </w:abstractNum>
  <w:abstractNum w:abstractNumId="20" w15:restartNumberingAfterBreak="0">
    <w:nsid w:val="3AE80633"/>
    <w:multiLevelType w:val="hybridMultilevel"/>
    <w:tmpl w:val="6442C4C8"/>
    <w:lvl w:ilvl="0" w:tplc="4760BA1C">
      <w:start w:val="4"/>
      <w:numFmt w:val="bullet"/>
      <w:lvlText w:val="-"/>
      <w:lvlJc w:val="left"/>
      <w:pPr>
        <w:ind w:left="720" w:hanging="360"/>
      </w:pPr>
      <w:rPr>
        <w:rFonts w:ascii="Calibri" w:eastAsiaTheme="minorHAnsi" w:hAnsi="Calibri" w:cs="Calibri"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21" w15:restartNumberingAfterBreak="0">
    <w:nsid w:val="3B8E7B7D"/>
    <w:multiLevelType w:val="hybridMultilevel"/>
    <w:tmpl w:val="D5FE1994"/>
    <w:lvl w:ilvl="0" w:tplc="334A15C0">
      <w:numFmt w:val="bullet"/>
      <w:lvlText w:val="-"/>
      <w:lvlJc w:val="left"/>
      <w:pPr>
        <w:ind w:left="720" w:hanging="360"/>
      </w:pPr>
      <w:rPr>
        <w:rFonts w:ascii="Times New Roman" w:eastAsiaTheme="minorHAnsi" w:hAnsi="Times New Roman" w:cs="Times New Roman"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22" w15:restartNumberingAfterBreak="0">
    <w:nsid w:val="45A05D0B"/>
    <w:multiLevelType w:val="multilevel"/>
    <w:tmpl w:val="38D6EA06"/>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023EEA"/>
    <w:multiLevelType w:val="multilevel"/>
    <w:tmpl w:val="BDA4EFC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61426C"/>
    <w:multiLevelType w:val="multilevel"/>
    <w:tmpl w:val="B7CEEEF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A45FFB"/>
    <w:multiLevelType w:val="hybridMultilevel"/>
    <w:tmpl w:val="394694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DA764A"/>
    <w:multiLevelType w:val="hybridMultilevel"/>
    <w:tmpl w:val="394694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760783"/>
    <w:multiLevelType w:val="hybridMultilevel"/>
    <w:tmpl w:val="C680BA6A"/>
    <w:lvl w:ilvl="0" w:tplc="F07A3842">
      <w:start w:val="6"/>
      <w:numFmt w:val="bullet"/>
      <w:lvlText w:val="-"/>
      <w:lvlJc w:val="left"/>
      <w:pPr>
        <w:ind w:left="720" w:hanging="360"/>
      </w:pPr>
      <w:rPr>
        <w:rFonts w:ascii="Times New Roman" w:eastAsiaTheme="minorHAnsi" w:hAnsi="Times New Roman" w:cs="Times New Roman"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28" w15:restartNumberingAfterBreak="0">
    <w:nsid w:val="693C6050"/>
    <w:multiLevelType w:val="multilevel"/>
    <w:tmpl w:val="2BC23758"/>
    <w:lvl w:ilvl="0">
      <w:start w:val="2"/>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6E103B91"/>
    <w:multiLevelType w:val="hybridMultilevel"/>
    <w:tmpl w:val="1C843D52"/>
    <w:lvl w:ilvl="0" w:tplc="24F670BA">
      <w:start w:val="5"/>
      <w:numFmt w:val="bullet"/>
      <w:lvlText w:val="-"/>
      <w:lvlJc w:val="left"/>
      <w:pPr>
        <w:ind w:left="1080" w:hanging="360"/>
      </w:pPr>
      <w:rPr>
        <w:rFonts w:ascii="Calibri" w:eastAsiaTheme="minorHAnsi" w:hAnsi="Calibri" w:cs="Calibri" w:hint="default"/>
      </w:rPr>
    </w:lvl>
    <w:lvl w:ilvl="1" w:tplc="280C0003" w:tentative="1">
      <w:start w:val="1"/>
      <w:numFmt w:val="bullet"/>
      <w:lvlText w:val="o"/>
      <w:lvlJc w:val="left"/>
      <w:pPr>
        <w:ind w:left="1800" w:hanging="360"/>
      </w:pPr>
      <w:rPr>
        <w:rFonts w:ascii="Courier New" w:hAnsi="Courier New" w:cs="Courier New" w:hint="default"/>
      </w:rPr>
    </w:lvl>
    <w:lvl w:ilvl="2" w:tplc="280C0005" w:tentative="1">
      <w:start w:val="1"/>
      <w:numFmt w:val="bullet"/>
      <w:lvlText w:val=""/>
      <w:lvlJc w:val="left"/>
      <w:pPr>
        <w:ind w:left="2520" w:hanging="360"/>
      </w:pPr>
      <w:rPr>
        <w:rFonts w:ascii="Wingdings" w:hAnsi="Wingdings" w:hint="default"/>
      </w:rPr>
    </w:lvl>
    <w:lvl w:ilvl="3" w:tplc="280C0001" w:tentative="1">
      <w:start w:val="1"/>
      <w:numFmt w:val="bullet"/>
      <w:lvlText w:val=""/>
      <w:lvlJc w:val="left"/>
      <w:pPr>
        <w:ind w:left="3240" w:hanging="360"/>
      </w:pPr>
      <w:rPr>
        <w:rFonts w:ascii="Symbol" w:hAnsi="Symbol" w:hint="default"/>
      </w:rPr>
    </w:lvl>
    <w:lvl w:ilvl="4" w:tplc="280C0003" w:tentative="1">
      <w:start w:val="1"/>
      <w:numFmt w:val="bullet"/>
      <w:lvlText w:val="o"/>
      <w:lvlJc w:val="left"/>
      <w:pPr>
        <w:ind w:left="3960" w:hanging="360"/>
      </w:pPr>
      <w:rPr>
        <w:rFonts w:ascii="Courier New" w:hAnsi="Courier New" w:cs="Courier New" w:hint="default"/>
      </w:rPr>
    </w:lvl>
    <w:lvl w:ilvl="5" w:tplc="280C0005" w:tentative="1">
      <w:start w:val="1"/>
      <w:numFmt w:val="bullet"/>
      <w:lvlText w:val=""/>
      <w:lvlJc w:val="left"/>
      <w:pPr>
        <w:ind w:left="4680" w:hanging="360"/>
      </w:pPr>
      <w:rPr>
        <w:rFonts w:ascii="Wingdings" w:hAnsi="Wingdings" w:hint="default"/>
      </w:rPr>
    </w:lvl>
    <w:lvl w:ilvl="6" w:tplc="280C0001" w:tentative="1">
      <w:start w:val="1"/>
      <w:numFmt w:val="bullet"/>
      <w:lvlText w:val=""/>
      <w:lvlJc w:val="left"/>
      <w:pPr>
        <w:ind w:left="5400" w:hanging="360"/>
      </w:pPr>
      <w:rPr>
        <w:rFonts w:ascii="Symbol" w:hAnsi="Symbol" w:hint="default"/>
      </w:rPr>
    </w:lvl>
    <w:lvl w:ilvl="7" w:tplc="280C0003" w:tentative="1">
      <w:start w:val="1"/>
      <w:numFmt w:val="bullet"/>
      <w:lvlText w:val="o"/>
      <w:lvlJc w:val="left"/>
      <w:pPr>
        <w:ind w:left="6120" w:hanging="360"/>
      </w:pPr>
      <w:rPr>
        <w:rFonts w:ascii="Courier New" w:hAnsi="Courier New" w:cs="Courier New" w:hint="default"/>
      </w:rPr>
    </w:lvl>
    <w:lvl w:ilvl="8" w:tplc="280C0005" w:tentative="1">
      <w:start w:val="1"/>
      <w:numFmt w:val="bullet"/>
      <w:lvlText w:val=""/>
      <w:lvlJc w:val="left"/>
      <w:pPr>
        <w:ind w:left="6840" w:hanging="360"/>
      </w:pPr>
      <w:rPr>
        <w:rFonts w:ascii="Wingdings" w:hAnsi="Wingdings" w:hint="default"/>
      </w:rPr>
    </w:lvl>
  </w:abstractNum>
  <w:abstractNum w:abstractNumId="30" w15:restartNumberingAfterBreak="0">
    <w:nsid w:val="6EC65E9F"/>
    <w:multiLevelType w:val="multilevel"/>
    <w:tmpl w:val="78061094"/>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2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18F5557"/>
    <w:multiLevelType w:val="multilevel"/>
    <w:tmpl w:val="5D96D95A"/>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AE10D9"/>
    <w:multiLevelType w:val="hybridMultilevel"/>
    <w:tmpl w:val="8F0409AE"/>
    <w:lvl w:ilvl="0" w:tplc="8A42A9BE">
      <w:start w:val="1"/>
      <w:numFmt w:val="lowerRoman"/>
      <w:lvlText w:val="%1-"/>
      <w:lvlJc w:val="left"/>
      <w:pPr>
        <w:ind w:left="1080" w:hanging="72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33" w15:restartNumberingAfterBreak="0">
    <w:nsid w:val="7A530547"/>
    <w:multiLevelType w:val="hybridMultilevel"/>
    <w:tmpl w:val="28D8373A"/>
    <w:lvl w:ilvl="0" w:tplc="525ACC24">
      <w:start w:val="1"/>
      <w:numFmt w:val="lowerLetter"/>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34" w15:restartNumberingAfterBreak="0">
    <w:nsid w:val="7C8C5006"/>
    <w:multiLevelType w:val="hybridMultilevel"/>
    <w:tmpl w:val="92D80A96"/>
    <w:lvl w:ilvl="0" w:tplc="077A4E6A">
      <w:start w:val="6"/>
      <w:numFmt w:val="bullet"/>
      <w:lvlText w:val="-"/>
      <w:lvlJc w:val="left"/>
      <w:pPr>
        <w:ind w:left="1080" w:hanging="360"/>
      </w:pPr>
      <w:rPr>
        <w:rFonts w:ascii="Times New Roman" w:eastAsiaTheme="minorHAnsi" w:hAnsi="Times New Roman" w:cs="Times New Roman" w:hint="default"/>
      </w:rPr>
    </w:lvl>
    <w:lvl w:ilvl="1" w:tplc="280C0003" w:tentative="1">
      <w:start w:val="1"/>
      <w:numFmt w:val="bullet"/>
      <w:lvlText w:val="o"/>
      <w:lvlJc w:val="left"/>
      <w:pPr>
        <w:ind w:left="1800" w:hanging="360"/>
      </w:pPr>
      <w:rPr>
        <w:rFonts w:ascii="Courier New" w:hAnsi="Courier New" w:cs="Courier New" w:hint="default"/>
      </w:rPr>
    </w:lvl>
    <w:lvl w:ilvl="2" w:tplc="280C0005" w:tentative="1">
      <w:start w:val="1"/>
      <w:numFmt w:val="bullet"/>
      <w:lvlText w:val=""/>
      <w:lvlJc w:val="left"/>
      <w:pPr>
        <w:ind w:left="2520" w:hanging="360"/>
      </w:pPr>
      <w:rPr>
        <w:rFonts w:ascii="Wingdings" w:hAnsi="Wingdings" w:hint="default"/>
      </w:rPr>
    </w:lvl>
    <w:lvl w:ilvl="3" w:tplc="280C0001" w:tentative="1">
      <w:start w:val="1"/>
      <w:numFmt w:val="bullet"/>
      <w:lvlText w:val=""/>
      <w:lvlJc w:val="left"/>
      <w:pPr>
        <w:ind w:left="3240" w:hanging="360"/>
      </w:pPr>
      <w:rPr>
        <w:rFonts w:ascii="Symbol" w:hAnsi="Symbol" w:hint="default"/>
      </w:rPr>
    </w:lvl>
    <w:lvl w:ilvl="4" w:tplc="280C0003" w:tentative="1">
      <w:start w:val="1"/>
      <w:numFmt w:val="bullet"/>
      <w:lvlText w:val="o"/>
      <w:lvlJc w:val="left"/>
      <w:pPr>
        <w:ind w:left="3960" w:hanging="360"/>
      </w:pPr>
      <w:rPr>
        <w:rFonts w:ascii="Courier New" w:hAnsi="Courier New" w:cs="Courier New" w:hint="default"/>
      </w:rPr>
    </w:lvl>
    <w:lvl w:ilvl="5" w:tplc="280C0005" w:tentative="1">
      <w:start w:val="1"/>
      <w:numFmt w:val="bullet"/>
      <w:lvlText w:val=""/>
      <w:lvlJc w:val="left"/>
      <w:pPr>
        <w:ind w:left="4680" w:hanging="360"/>
      </w:pPr>
      <w:rPr>
        <w:rFonts w:ascii="Wingdings" w:hAnsi="Wingdings" w:hint="default"/>
      </w:rPr>
    </w:lvl>
    <w:lvl w:ilvl="6" w:tplc="280C0001" w:tentative="1">
      <w:start w:val="1"/>
      <w:numFmt w:val="bullet"/>
      <w:lvlText w:val=""/>
      <w:lvlJc w:val="left"/>
      <w:pPr>
        <w:ind w:left="5400" w:hanging="360"/>
      </w:pPr>
      <w:rPr>
        <w:rFonts w:ascii="Symbol" w:hAnsi="Symbol" w:hint="default"/>
      </w:rPr>
    </w:lvl>
    <w:lvl w:ilvl="7" w:tplc="280C0003" w:tentative="1">
      <w:start w:val="1"/>
      <w:numFmt w:val="bullet"/>
      <w:lvlText w:val="o"/>
      <w:lvlJc w:val="left"/>
      <w:pPr>
        <w:ind w:left="6120" w:hanging="360"/>
      </w:pPr>
      <w:rPr>
        <w:rFonts w:ascii="Courier New" w:hAnsi="Courier New" w:cs="Courier New" w:hint="default"/>
      </w:rPr>
    </w:lvl>
    <w:lvl w:ilvl="8" w:tplc="280C0005" w:tentative="1">
      <w:start w:val="1"/>
      <w:numFmt w:val="bullet"/>
      <w:lvlText w:val=""/>
      <w:lvlJc w:val="left"/>
      <w:pPr>
        <w:ind w:left="6840" w:hanging="360"/>
      </w:pPr>
      <w:rPr>
        <w:rFonts w:ascii="Wingdings" w:hAnsi="Wingdings" w:hint="default"/>
      </w:rPr>
    </w:lvl>
  </w:abstractNum>
  <w:num w:numId="1" w16cid:durableId="789398467">
    <w:abstractNumId w:val="7"/>
  </w:num>
  <w:num w:numId="2" w16cid:durableId="1417169580">
    <w:abstractNumId w:val="18"/>
  </w:num>
  <w:num w:numId="3" w16cid:durableId="1669015939">
    <w:abstractNumId w:val="0"/>
  </w:num>
  <w:num w:numId="4" w16cid:durableId="1345287075">
    <w:abstractNumId w:val="25"/>
  </w:num>
  <w:num w:numId="5" w16cid:durableId="1964456706">
    <w:abstractNumId w:val="26"/>
  </w:num>
  <w:num w:numId="6" w16cid:durableId="2047293299">
    <w:abstractNumId w:val="4"/>
  </w:num>
  <w:num w:numId="7" w16cid:durableId="1982995528">
    <w:abstractNumId w:val="14"/>
  </w:num>
  <w:num w:numId="8" w16cid:durableId="886375418">
    <w:abstractNumId w:val="21"/>
  </w:num>
  <w:num w:numId="9" w16cid:durableId="1255940857">
    <w:abstractNumId w:val="16"/>
  </w:num>
  <w:num w:numId="10" w16cid:durableId="1750424910">
    <w:abstractNumId w:val="3"/>
  </w:num>
  <w:num w:numId="11" w16cid:durableId="1373732458">
    <w:abstractNumId w:val="30"/>
  </w:num>
  <w:num w:numId="12" w16cid:durableId="226036069">
    <w:abstractNumId w:val="31"/>
  </w:num>
  <w:num w:numId="13" w16cid:durableId="662200853">
    <w:abstractNumId w:val="11"/>
  </w:num>
  <w:num w:numId="14" w16cid:durableId="2145846070">
    <w:abstractNumId w:val="5"/>
  </w:num>
  <w:num w:numId="15" w16cid:durableId="1372924162">
    <w:abstractNumId w:val="1"/>
  </w:num>
  <w:num w:numId="16" w16cid:durableId="1849322291">
    <w:abstractNumId w:val="32"/>
  </w:num>
  <w:num w:numId="17" w16cid:durableId="1440832610">
    <w:abstractNumId w:val="19"/>
  </w:num>
  <w:num w:numId="18" w16cid:durableId="1477452228">
    <w:abstractNumId w:val="29"/>
  </w:num>
  <w:num w:numId="19" w16cid:durableId="149098018">
    <w:abstractNumId w:val="33"/>
  </w:num>
  <w:num w:numId="20" w16cid:durableId="1905405511">
    <w:abstractNumId w:val="15"/>
  </w:num>
  <w:num w:numId="21" w16cid:durableId="556015475">
    <w:abstractNumId w:val="17"/>
  </w:num>
  <w:num w:numId="22" w16cid:durableId="775563143">
    <w:abstractNumId w:val="12"/>
  </w:num>
  <w:num w:numId="23" w16cid:durableId="521822340">
    <w:abstractNumId w:val="24"/>
  </w:num>
  <w:num w:numId="24" w16cid:durableId="1742672887">
    <w:abstractNumId w:val="27"/>
  </w:num>
  <w:num w:numId="25" w16cid:durableId="482282076">
    <w:abstractNumId w:val="34"/>
  </w:num>
  <w:num w:numId="26" w16cid:durableId="185952023">
    <w:abstractNumId w:val="20"/>
  </w:num>
  <w:num w:numId="27" w16cid:durableId="622463698">
    <w:abstractNumId w:val="23"/>
  </w:num>
  <w:num w:numId="28" w16cid:durableId="1142692840">
    <w:abstractNumId w:val="13"/>
  </w:num>
  <w:num w:numId="29" w16cid:durableId="1371952466">
    <w:abstractNumId w:val="10"/>
  </w:num>
  <w:num w:numId="30" w16cid:durableId="2077318342">
    <w:abstractNumId w:val="6"/>
  </w:num>
  <w:num w:numId="31" w16cid:durableId="1430808613">
    <w:abstractNumId w:val="28"/>
  </w:num>
  <w:num w:numId="32" w16cid:durableId="749498481">
    <w:abstractNumId w:val="8"/>
  </w:num>
  <w:num w:numId="33" w16cid:durableId="2016423038">
    <w:abstractNumId w:val="22"/>
  </w:num>
  <w:num w:numId="34" w16cid:durableId="139688122">
    <w:abstractNumId w:val="2"/>
  </w:num>
  <w:num w:numId="35" w16cid:durableId="1351639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99"/>
    <w:rsid w:val="00016D82"/>
    <w:rsid w:val="0003416F"/>
    <w:rsid w:val="0004589B"/>
    <w:rsid w:val="001B0F81"/>
    <w:rsid w:val="00261C3C"/>
    <w:rsid w:val="002F3D0D"/>
    <w:rsid w:val="0036149F"/>
    <w:rsid w:val="00381152"/>
    <w:rsid w:val="003B6A61"/>
    <w:rsid w:val="0042125F"/>
    <w:rsid w:val="004F7344"/>
    <w:rsid w:val="005342E9"/>
    <w:rsid w:val="005C1C01"/>
    <w:rsid w:val="006B0A76"/>
    <w:rsid w:val="007921E1"/>
    <w:rsid w:val="0079668C"/>
    <w:rsid w:val="007A1599"/>
    <w:rsid w:val="007D06E2"/>
    <w:rsid w:val="00891E6A"/>
    <w:rsid w:val="008D4A34"/>
    <w:rsid w:val="008F1E1D"/>
    <w:rsid w:val="00A57714"/>
    <w:rsid w:val="00C174AD"/>
    <w:rsid w:val="00D01DBA"/>
    <w:rsid w:val="00DF744A"/>
    <w:rsid w:val="00E002C7"/>
    <w:rsid w:val="00E20692"/>
    <w:rsid w:val="00F73D7C"/>
    <w:rsid w:val="00FD6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8118"/>
  <w15:chartTrackingRefBased/>
  <w15:docId w15:val="{9F19E255-39EF-4557-A6F1-C03F645A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A15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Titre1"/>
    <w:next w:val="Normal"/>
    <w:link w:val="Titre2Car"/>
    <w:uiPriority w:val="2"/>
    <w:qFormat/>
    <w:rsid w:val="007A1599"/>
    <w:pPr>
      <w:keepNext w:val="0"/>
      <w:keepLines w:val="0"/>
      <w:numPr>
        <w:ilvl w:val="1"/>
        <w:numId w:val="17"/>
      </w:numPr>
      <w:spacing w:after="200" w:line="240" w:lineRule="auto"/>
      <w:outlineLvl w:val="1"/>
    </w:pPr>
    <w:rPr>
      <w:rFonts w:ascii="Times New Roman" w:eastAsia="Cambria" w:hAnsi="Times New Roman" w:cs="Times New Roman"/>
      <w:b/>
      <w:color w:val="auto"/>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1599"/>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2"/>
    <w:rsid w:val="007A1599"/>
    <w:rPr>
      <w:rFonts w:ascii="Times New Roman" w:eastAsia="Cambria" w:hAnsi="Times New Roman" w:cs="Times New Roman"/>
      <w:b/>
      <w:sz w:val="24"/>
      <w:szCs w:val="24"/>
      <w:lang w:val="en-US"/>
    </w:rPr>
  </w:style>
  <w:style w:type="paragraph" w:styleId="Commentaire">
    <w:name w:val="annotation text"/>
    <w:basedOn w:val="Normal"/>
    <w:link w:val="CommentaireCar"/>
    <w:uiPriority w:val="99"/>
    <w:unhideWhenUsed/>
    <w:rsid w:val="007A1599"/>
    <w:pPr>
      <w:spacing w:line="240" w:lineRule="auto"/>
    </w:pPr>
    <w:rPr>
      <w:sz w:val="20"/>
      <w:szCs w:val="20"/>
    </w:rPr>
  </w:style>
  <w:style w:type="character" w:customStyle="1" w:styleId="CommentaireCar">
    <w:name w:val="Commentaire Car"/>
    <w:basedOn w:val="Policepardfaut"/>
    <w:link w:val="Commentaire"/>
    <w:uiPriority w:val="99"/>
    <w:rsid w:val="007A1599"/>
    <w:rPr>
      <w:sz w:val="20"/>
      <w:szCs w:val="20"/>
    </w:rPr>
  </w:style>
  <w:style w:type="character" w:styleId="Marquedecommentaire">
    <w:name w:val="annotation reference"/>
    <w:basedOn w:val="Policepardfaut"/>
    <w:uiPriority w:val="99"/>
    <w:semiHidden/>
    <w:unhideWhenUsed/>
    <w:rsid w:val="007A1599"/>
    <w:rPr>
      <w:sz w:val="16"/>
      <w:szCs w:val="16"/>
    </w:rPr>
  </w:style>
  <w:style w:type="character" w:styleId="Appelnotedebasdep">
    <w:name w:val="footnote reference"/>
    <w:basedOn w:val="Policepardfaut"/>
    <w:uiPriority w:val="99"/>
    <w:semiHidden/>
    <w:unhideWhenUsed/>
    <w:rsid w:val="007A1599"/>
    <w:rPr>
      <w:vertAlign w:val="superscript"/>
    </w:rPr>
  </w:style>
  <w:style w:type="paragraph" w:styleId="Paragraphedeliste">
    <w:name w:val="List Paragraph"/>
    <w:basedOn w:val="Normal"/>
    <w:link w:val="ParagraphedelisteCar"/>
    <w:uiPriority w:val="34"/>
    <w:qFormat/>
    <w:rsid w:val="007A1599"/>
    <w:pPr>
      <w:ind w:left="720"/>
      <w:contextualSpacing/>
    </w:pPr>
  </w:style>
  <w:style w:type="character" w:customStyle="1" w:styleId="ParagraphedelisteCar">
    <w:name w:val="Paragraphe de liste Car"/>
    <w:basedOn w:val="Policepardfaut"/>
    <w:link w:val="Paragraphedeliste"/>
    <w:uiPriority w:val="34"/>
    <w:rsid w:val="007A1599"/>
  </w:style>
  <w:style w:type="paragraph" w:styleId="Objetducommentaire">
    <w:name w:val="annotation subject"/>
    <w:basedOn w:val="Commentaire"/>
    <w:next w:val="Commentaire"/>
    <w:link w:val="ObjetducommentaireCar"/>
    <w:uiPriority w:val="99"/>
    <w:semiHidden/>
    <w:unhideWhenUsed/>
    <w:rsid w:val="007A1599"/>
    <w:rPr>
      <w:b/>
      <w:bCs/>
    </w:rPr>
  </w:style>
  <w:style w:type="character" w:customStyle="1" w:styleId="ObjetducommentaireCar">
    <w:name w:val="Objet du commentaire Car"/>
    <w:basedOn w:val="CommentaireCar"/>
    <w:link w:val="Objetducommentaire"/>
    <w:uiPriority w:val="99"/>
    <w:semiHidden/>
    <w:rsid w:val="007A1599"/>
    <w:rPr>
      <w:b/>
      <w:bCs/>
      <w:sz w:val="20"/>
      <w:szCs w:val="20"/>
    </w:rPr>
  </w:style>
  <w:style w:type="paragraph" w:styleId="Lgende">
    <w:name w:val="caption"/>
    <w:basedOn w:val="Normal"/>
    <w:next w:val="Normal"/>
    <w:uiPriority w:val="35"/>
    <w:unhideWhenUsed/>
    <w:qFormat/>
    <w:rsid w:val="007A1599"/>
    <w:pPr>
      <w:spacing w:line="240" w:lineRule="auto"/>
    </w:pPr>
    <w:rPr>
      <w:b/>
      <w:bCs/>
      <w:color w:val="4F81BD" w:themeColor="accent1"/>
      <w:sz w:val="18"/>
      <w:szCs w:val="18"/>
      <w:lang w:val="fr-SN"/>
    </w:rPr>
  </w:style>
  <w:style w:type="table" w:styleId="Ombrageclair">
    <w:name w:val="Light Shading"/>
    <w:basedOn w:val="TableauNormal"/>
    <w:uiPriority w:val="60"/>
    <w:rsid w:val="007A1599"/>
    <w:pPr>
      <w:spacing w:after="0" w:line="240" w:lineRule="auto"/>
    </w:pPr>
    <w:rPr>
      <w:color w:val="000000" w:themeColor="text1" w:themeShade="BF"/>
      <w:lang w:val="fr-S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enhypertexte">
    <w:name w:val="Hyperlink"/>
    <w:basedOn w:val="Policepardfaut"/>
    <w:uiPriority w:val="99"/>
    <w:unhideWhenUsed/>
    <w:rsid w:val="007A1599"/>
    <w:rPr>
      <w:color w:val="0000FF" w:themeColor="hyperlink"/>
      <w:u w:val="single"/>
    </w:rPr>
  </w:style>
  <w:style w:type="character" w:customStyle="1" w:styleId="Mentionnonrsolue1">
    <w:name w:val="Mention non résolue1"/>
    <w:basedOn w:val="Policepardfaut"/>
    <w:uiPriority w:val="99"/>
    <w:semiHidden/>
    <w:unhideWhenUsed/>
    <w:rsid w:val="007A1599"/>
    <w:rPr>
      <w:color w:val="605E5C"/>
      <w:shd w:val="clear" w:color="auto" w:fill="E1DFDD"/>
    </w:rPr>
  </w:style>
  <w:style w:type="table" w:styleId="Grilledutableau">
    <w:name w:val="Table Grid"/>
    <w:basedOn w:val="TableauNormal"/>
    <w:uiPriority w:val="59"/>
    <w:rsid w:val="007A1599"/>
    <w:pPr>
      <w:spacing w:after="0" w:line="240" w:lineRule="auto"/>
    </w:pPr>
    <w:rPr>
      <w:lang w:val="fr-S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1">
    <w:name w:val="Tableau simple 21"/>
    <w:basedOn w:val="TableauNormal"/>
    <w:uiPriority w:val="42"/>
    <w:rsid w:val="007A1599"/>
    <w:pPr>
      <w:spacing w:after="0" w:line="240" w:lineRule="auto"/>
    </w:pPr>
    <w:rPr>
      <w:lang w:val="fr-S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2">
    <w:name w:val="Tableau simple 22"/>
    <w:basedOn w:val="TableauNormal"/>
    <w:uiPriority w:val="42"/>
    <w:rsid w:val="007A15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tte">
    <w:name w:val="header"/>
    <w:basedOn w:val="Normal"/>
    <w:link w:val="En-tteCar"/>
    <w:uiPriority w:val="99"/>
    <w:unhideWhenUsed/>
    <w:rsid w:val="007A1599"/>
    <w:pPr>
      <w:tabs>
        <w:tab w:val="center" w:pos="4536"/>
        <w:tab w:val="right" w:pos="9072"/>
      </w:tabs>
      <w:spacing w:after="0" w:line="240" w:lineRule="auto"/>
    </w:pPr>
  </w:style>
  <w:style w:type="character" w:customStyle="1" w:styleId="En-tteCar">
    <w:name w:val="En-tête Car"/>
    <w:basedOn w:val="Policepardfaut"/>
    <w:link w:val="En-tte"/>
    <w:uiPriority w:val="99"/>
    <w:rsid w:val="007A1599"/>
  </w:style>
  <w:style w:type="paragraph" w:styleId="Pieddepage">
    <w:name w:val="footer"/>
    <w:basedOn w:val="Normal"/>
    <w:link w:val="PieddepageCar"/>
    <w:uiPriority w:val="99"/>
    <w:unhideWhenUsed/>
    <w:rsid w:val="007A15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1599"/>
  </w:style>
  <w:style w:type="paragraph" w:styleId="Textedebulles">
    <w:name w:val="Balloon Text"/>
    <w:basedOn w:val="Normal"/>
    <w:link w:val="TextedebullesCar"/>
    <w:uiPriority w:val="99"/>
    <w:semiHidden/>
    <w:unhideWhenUsed/>
    <w:rsid w:val="007A15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1599"/>
    <w:rPr>
      <w:rFonts w:ascii="Segoe UI" w:hAnsi="Segoe UI" w:cs="Segoe UI"/>
      <w:sz w:val="18"/>
      <w:szCs w:val="18"/>
    </w:rPr>
  </w:style>
  <w:style w:type="paragraph" w:styleId="Rvision">
    <w:name w:val="Revision"/>
    <w:hidden/>
    <w:uiPriority w:val="99"/>
    <w:semiHidden/>
    <w:rsid w:val="007A1599"/>
    <w:pPr>
      <w:spacing w:after="0" w:line="240" w:lineRule="auto"/>
    </w:pPr>
  </w:style>
  <w:style w:type="table" w:customStyle="1" w:styleId="Grilledetableauclaire1">
    <w:name w:val="Grille de tableau claire1"/>
    <w:basedOn w:val="TableauNormal"/>
    <w:uiPriority w:val="40"/>
    <w:rsid w:val="007A15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11">
    <w:name w:val="Tableau simple 11"/>
    <w:basedOn w:val="TableauNormal"/>
    <w:uiPriority w:val="41"/>
    <w:rsid w:val="007A15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7A159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Liste4-Accentuation1">
    <w:name w:val="List Table 4 Accent 1"/>
    <w:basedOn w:val="TableauNormal"/>
    <w:uiPriority w:val="49"/>
    <w:rsid w:val="007A15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lledetableauclaire">
    <w:name w:val="Grid Table Light"/>
    <w:basedOn w:val="TableauNormal"/>
    <w:uiPriority w:val="40"/>
    <w:rsid w:val="007A15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2">
    <w:name w:val="Plain Table 2"/>
    <w:basedOn w:val="TableauNormal"/>
    <w:uiPriority w:val="42"/>
    <w:rsid w:val="007A15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lledetableauclaire11">
    <w:name w:val="Grille de tableau claire11"/>
    <w:basedOn w:val="TableauNormal"/>
    <w:uiPriority w:val="40"/>
    <w:rsid w:val="007A15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7A15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1599"/>
    <w:rPr>
      <w:sz w:val="20"/>
      <w:szCs w:val="20"/>
    </w:rPr>
  </w:style>
  <w:style w:type="character" w:styleId="Accentuation">
    <w:name w:val="Emphasis"/>
    <w:basedOn w:val="Policepardfaut"/>
    <w:uiPriority w:val="20"/>
    <w:qFormat/>
    <w:rsid w:val="007A1599"/>
    <w:rPr>
      <w:i/>
      <w:iCs/>
    </w:rPr>
  </w:style>
  <w:style w:type="character" w:styleId="Numrodeligne">
    <w:name w:val="line number"/>
    <w:basedOn w:val="Policepardfaut"/>
    <w:uiPriority w:val="99"/>
    <w:semiHidden/>
    <w:unhideWhenUsed/>
    <w:rsid w:val="007A1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5876">
      <w:bodyDiv w:val="1"/>
      <w:marLeft w:val="0"/>
      <w:marRight w:val="0"/>
      <w:marTop w:val="0"/>
      <w:marBottom w:val="0"/>
      <w:divBdr>
        <w:top w:val="none" w:sz="0" w:space="0" w:color="auto"/>
        <w:left w:val="none" w:sz="0" w:space="0" w:color="auto"/>
        <w:bottom w:val="none" w:sz="0" w:space="0" w:color="auto"/>
        <w:right w:val="none" w:sz="0" w:space="0" w:color="auto"/>
      </w:divBdr>
    </w:div>
    <w:div w:id="676081461">
      <w:bodyDiv w:val="1"/>
      <w:marLeft w:val="0"/>
      <w:marRight w:val="0"/>
      <w:marTop w:val="0"/>
      <w:marBottom w:val="0"/>
      <w:divBdr>
        <w:top w:val="none" w:sz="0" w:space="0" w:color="auto"/>
        <w:left w:val="none" w:sz="0" w:space="0" w:color="auto"/>
        <w:bottom w:val="none" w:sz="0" w:space="0" w:color="auto"/>
        <w:right w:val="none" w:sz="0" w:space="0" w:color="auto"/>
      </w:divBdr>
    </w:div>
    <w:div w:id="1362244916">
      <w:bodyDiv w:val="1"/>
      <w:marLeft w:val="0"/>
      <w:marRight w:val="0"/>
      <w:marTop w:val="0"/>
      <w:marBottom w:val="0"/>
      <w:divBdr>
        <w:top w:val="none" w:sz="0" w:space="0" w:color="auto"/>
        <w:left w:val="none" w:sz="0" w:space="0" w:color="auto"/>
        <w:bottom w:val="none" w:sz="0" w:space="0" w:color="auto"/>
        <w:right w:val="none" w:sz="0" w:space="0" w:color="auto"/>
      </w:divBdr>
    </w:div>
    <w:div w:id="189393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E381-06AA-421B-860E-5AD9B321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13450</Words>
  <Characters>73981</Characters>
  <Application>Microsoft Office Word</Application>
  <DocSecurity>0</DocSecurity>
  <Lines>616</Lines>
  <Paragraphs>174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2022-04-22T15:20:00Z</dcterms:created>
  <dcterms:modified xsi:type="dcterms:W3CDTF">2022-08-08T08:31:00Z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dcfe031d-561b-3150-86ff-b19336e841ed</vt:lpwstr>
  </property>
  <property fmtid="{D5CDD505-2E9C-101B-9397-08002B2CF9AE}" pid="4" name="Mendeley Citation Style_1">
    <vt:lpwstr>http://www.zotero.org/styles/american-sociological-association</vt:lpwstr>
  </property>
</Properties>
</file>