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30BE2C8F" w:rsidR="00994A3D" w:rsidRDefault="00654E8F" w:rsidP="00C41141">
      <w:pPr>
        <w:pStyle w:val="Kop1"/>
        <w:spacing w:line="360" w:lineRule="auto"/>
      </w:pPr>
      <w:r w:rsidRPr="00994A3D">
        <w:t xml:space="preserve">Supplementary </w:t>
      </w:r>
      <w:r w:rsidR="005D4125">
        <w:t>Figures</w:t>
      </w:r>
    </w:p>
    <w:p w14:paraId="3C419443" w14:textId="24330827" w:rsidR="00994A3D" w:rsidRPr="001549D3" w:rsidRDefault="005057B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4CC98F5" wp14:editId="233DF67F">
            <wp:extent cx="6208395" cy="8613140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1597054A" w:rsidR="00DE23E8" w:rsidRDefault="00994A3D" w:rsidP="0046616D">
      <w:pPr>
        <w:keepNext/>
        <w:spacing w:line="36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9857DD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763B0">
        <w:rPr>
          <w:rFonts w:cs="Times New Roman"/>
          <w:szCs w:val="24"/>
        </w:rPr>
        <w:t xml:space="preserve">Cilium phenotype measurements for patients 1 and 2 carrying identical compound heterozygous variants in </w:t>
      </w:r>
      <w:r w:rsidR="007763B0" w:rsidRPr="007763B0">
        <w:rPr>
          <w:rFonts w:cs="Times New Roman"/>
          <w:i/>
          <w:iCs/>
          <w:szCs w:val="24"/>
        </w:rPr>
        <w:t>IFT140</w:t>
      </w:r>
      <w:r w:rsidR="007763B0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763B0">
        <w:rPr>
          <w:rFonts w:cs="Times New Roman"/>
          <w:szCs w:val="24"/>
        </w:rPr>
        <w:t>(</w:t>
      </w:r>
      <w:r w:rsidR="007763B0" w:rsidRPr="005D4125">
        <w:rPr>
          <w:rFonts w:cs="Times New Roman"/>
          <w:b/>
          <w:bCs/>
          <w:szCs w:val="24"/>
        </w:rPr>
        <w:t>A</w:t>
      </w:r>
      <w:r w:rsidR="007763B0">
        <w:rPr>
          <w:rFonts w:cs="Times New Roman"/>
          <w:szCs w:val="24"/>
        </w:rPr>
        <w:t xml:space="preserve">) </w:t>
      </w:r>
      <w:r w:rsidR="005D4125">
        <w:rPr>
          <w:rFonts w:cs="Times New Roman"/>
          <w:szCs w:val="24"/>
        </w:rPr>
        <w:t xml:space="preserve">Representative images of ciliogenesis measured for </w:t>
      </w:r>
      <w:r w:rsidR="0032351A">
        <w:rPr>
          <w:rFonts w:cs="Times New Roman"/>
          <w:szCs w:val="24"/>
        </w:rPr>
        <w:t xml:space="preserve">control (91 ± 1%), </w:t>
      </w:r>
      <w:r w:rsidR="005D4125">
        <w:rPr>
          <w:rFonts w:cs="Times New Roman"/>
          <w:szCs w:val="24"/>
        </w:rPr>
        <w:t xml:space="preserve">patient 1 (90 ± 3%) and patient 2 (93 ± 3%). </w:t>
      </w:r>
      <w:r w:rsidR="0054280D">
        <w:rPr>
          <w:rFonts w:cs="Times New Roman"/>
          <w:szCs w:val="24"/>
        </w:rPr>
        <w:t xml:space="preserve">Cilia were visualized with acetylated-α-tubulin (axoneme, red), </w:t>
      </w:r>
      <w:proofErr w:type="spellStart"/>
      <w:r w:rsidR="0054280D">
        <w:rPr>
          <w:rFonts w:cs="Times New Roman"/>
          <w:szCs w:val="24"/>
        </w:rPr>
        <w:t>pericentrin</w:t>
      </w:r>
      <w:proofErr w:type="spellEnd"/>
      <w:r w:rsidR="0054280D">
        <w:rPr>
          <w:rFonts w:cs="Times New Roman"/>
          <w:szCs w:val="24"/>
        </w:rPr>
        <w:t xml:space="preserve"> (basal body, pink), IFT88 (green), and DAPI (nucleus, blue). </w:t>
      </w:r>
      <w:r w:rsidR="00F53202">
        <w:rPr>
          <w:rFonts w:cs="Times New Roman"/>
          <w:szCs w:val="24"/>
        </w:rPr>
        <w:t xml:space="preserve">The scalebar indicates 5µm. </w:t>
      </w:r>
      <w:r w:rsidR="005D4125">
        <w:rPr>
          <w:rFonts w:cs="Times New Roman"/>
          <w:szCs w:val="24"/>
        </w:rPr>
        <w:t>(</w:t>
      </w:r>
      <w:r w:rsidR="005D4125" w:rsidRPr="005D4125">
        <w:rPr>
          <w:rFonts w:cs="Times New Roman"/>
          <w:b/>
          <w:bCs/>
          <w:szCs w:val="24"/>
        </w:rPr>
        <w:t>B</w:t>
      </w:r>
      <w:r w:rsidR="005D4125">
        <w:rPr>
          <w:rFonts w:cs="Times New Roman"/>
          <w:szCs w:val="24"/>
        </w:rPr>
        <w:t xml:space="preserve">) </w:t>
      </w:r>
      <w:r w:rsidR="00225696">
        <w:rPr>
          <w:rFonts w:cs="Times New Roman"/>
          <w:szCs w:val="24"/>
        </w:rPr>
        <w:t>The c</w:t>
      </w:r>
      <w:r w:rsidR="007763B0">
        <w:rPr>
          <w:rFonts w:cs="Times New Roman"/>
          <w:szCs w:val="24"/>
        </w:rPr>
        <w:t xml:space="preserve">ilium length </w:t>
      </w:r>
      <w:r w:rsidR="00225696">
        <w:rPr>
          <w:rFonts w:cs="Times New Roman"/>
          <w:szCs w:val="24"/>
        </w:rPr>
        <w:t xml:space="preserve">was a combined measurement of acetylated-α-tubulin and ARL13B. The control (Ctrl) value </w:t>
      </w:r>
      <w:r w:rsidR="00225696">
        <w:t xml:space="preserve">3.71 ± 0.04 µm </w:t>
      </w:r>
      <w:r w:rsidR="00225696">
        <w:rPr>
          <w:rFonts w:cs="Times New Roman"/>
          <w:szCs w:val="24"/>
        </w:rPr>
        <w:t xml:space="preserve">is based on the combined measurement </w:t>
      </w:r>
      <w:r w:rsidR="007763B0">
        <w:rPr>
          <w:rFonts w:cs="Times New Roman"/>
          <w:szCs w:val="24"/>
        </w:rPr>
        <w:t>of 6 controls</w:t>
      </w:r>
      <w:r w:rsidR="003515FE">
        <w:rPr>
          <w:rFonts w:cs="Times New Roman"/>
          <w:szCs w:val="24"/>
        </w:rPr>
        <w:t xml:space="preserve"> </w:t>
      </w:r>
      <w:r w:rsidR="003515FE">
        <w:rPr>
          <w:rFonts w:cs="Times New Roman"/>
          <w:szCs w:val="24"/>
        </w:rPr>
        <w:fldChar w:fldCharType="begin">
          <w:fldData xml:space="preserve">PEVuZE5vdGU+PENpdGU+PEF1dGhvcj5Eb29ybmJvczwvQXV0aG9yPjxZZWFyPjIwMjE8L1llYXI+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</w:fldData>
        </w:fldChar>
      </w:r>
      <w:r w:rsidR="003515FE">
        <w:rPr>
          <w:rFonts w:cs="Times New Roman"/>
          <w:szCs w:val="24"/>
        </w:rPr>
        <w:instrText xml:space="preserve"> ADDIN EN.CITE </w:instrText>
      </w:r>
      <w:r w:rsidR="003515FE">
        <w:rPr>
          <w:rFonts w:cs="Times New Roman"/>
          <w:szCs w:val="24"/>
        </w:rPr>
        <w:fldChar w:fldCharType="begin">
          <w:fldData xml:space="preserve">PEVuZE5vdGU+PENpdGU+PEF1dGhvcj5Eb29ybmJvczwvQXV0aG9yPjxZZWFyPjIwMjE8L1llYXI+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</w:fldData>
        </w:fldChar>
      </w:r>
      <w:r w:rsidR="003515FE">
        <w:rPr>
          <w:rFonts w:cs="Times New Roman"/>
          <w:szCs w:val="24"/>
        </w:rPr>
        <w:instrText xml:space="preserve"> ADDIN EN.CITE.DATA </w:instrText>
      </w:r>
      <w:r w:rsidR="003515FE">
        <w:rPr>
          <w:rFonts w:cs="Times New Roman"/>
          <w:szCs w:val="24"/>
        </w:rPr>
      </w:r>
      <w:r w:rsidR="003515FE">
        <w:rPr>
          <w:rFonts w:cs="Times New Roman"/>
          <w:szCs w:val="24"/>
        </w:rPr>
        <w:fldChar w:fldCharType="end"/>
      </w:r>
      <w:r w:rsidR="003515FE">
        <w:rPr>
          <w:rFonts w:cs="Times New Roman"/>
          <w:szCs w:val="24"/>
        </w:rPr>
      </w:r>
      <w:r w:rsidR="003515FE">
        <w:rPr>
          <w:rFonts w:cs="Times New Roman"/>
          <w:szCs w:val="24"/>
        </w:rPr>
        <w:fldChar w:fldCharType="separate"/>
      </w:r>
      <w:r w:rsidR="003515FE">
        <w:rPr>
          <w:rFonts w:cs="Times New Roman"/>
          <w:noProof/>
          <w:szCs w:val="24"/>
        </w:rPr>
        <w:t>(Doornbos et al., 2021)</w:t>
      </w:r>
      <w:r w:rsidR="003515FE">
        <w:rPr>
          <w:rFonts w:cs="Times New Roman"/>
          <w:szCs w:val="24"/>
        </w:rPr>
        <w:fldChar w:fldCharType="end"/>
      </w:r>
      <w:r w:rsidR="00225696">
        <w:rPr>
          <w:rFonts w:cs="Times New Roman"/>
          <w:szCs w:val="24"/>
        </w:rPr>
        <w:t>.</w:t>
      </w:r>
      <w:r w:rsidR="00F53202">
        <w:rPr>
          <w:rFonts w:cs="Times New Roman"/>
          <w:szCs w:val="24"/>
        </w:rPr>
        <w:t xml:space="preserve"> The asterisks represent the statistical significance of the </w:t>
      </w:r>
      <w:r w:rsidR="005057B7">
        <w:rPr>
          <w:rFonts w:cs="Times New Roman"/>
          <w:szCs w:val="24"/>
        </w:rPr>
        <w:t>patient</w:t>
      </w:r>
      <w:r w:rsidR="00F53202">
        <w:rPr>
          <w:rFonts w:cs="Times New Roman"/>
          <w:szCs w:val="24"/>
        </w:rPr>
        <w:t xml:space="preserve"> </w:t>
      </w:r>
      <w:r w:rsidR="0013587C">
        <w:rPr>
          <w:rFonts w:cs="Times New Roman"/>
          <w:szCs w:val="24"/>
        </w:rPr>
        <w:t xml:space="preserve">measurement </w:t>
      </w:r>
      <w:r w:rsidR="00F53202">
        <w:rPr>
          <w:rFonts w:cs="Times New Roman"/>
          <w:szCs w:val="24"/>
        </w:rPr>
        <w:t>compared to the control</w:t>
      </w:r>
      <w:r w:rsidR="0013587C">
        <w:rPr>
          <w:rFonts w:cs="Times New Roman"/>
          <w:szCs w:val="24"/>
        </w:rPr>
        <w:t xml:space="preserve"> value using the two-sided Welch’s t-test</w:t>
      </w:r>
      <w:r w:rsidR="005057B7">
        <w:rPr>
          <w:rFonts w:cs="Times New Roman"/>
          <w:szCs w:val="24"/>
        </w:rPr>
        <w:t>, i.e. patient 1 p-value 0.049 and patient 2 p-value 2.3</w:t>
      </w:r>
      <w:r w:rsidR="0013587C">
        <w:rPr>
          <w:rFonts w:cs="Times New Roman"/>
          <w:szCs w:val="24"/>
        </w:rPr>
        <w:t>6</w:t>
      </w:r>
      <w:r w:rsidR="005057B7">
        <w:rPr>
          <w:rFonts w:cs="Times New Roman"/>
          <w:szCs w:val="24"/>
        </w:rPr>
        <w:t xml:space="preserve"> x 10</w:t>
      </w:r>
      <w:r w:rsidR="005057B7" w:rsidRPr="005057B7">
        <w:rPr>
          <w:rFonts w:cs="Times New Roman"/>
          <w:szCs w:val="24"/>
          <w:vertAlign w:val="superscript"/>
        </w:rPr>
        <w:t>-8</w:t>
      </w:r>
      <w:r w:rsidR="00F53202">
        <w:rPr>
          <w:rFonts w:cs="Times New Roman"/>
          <w:szCs w:val="24"/>
        </w:rPr>
        <w:t>.</w:t>
      </w:r>
      <w:r w:rsidR="00447069">
        <w:rPr>
          <w:rFonts w:cs="Times New Roman"/>
          <w:szCs w:val="24"/>
        </w:rPr>
        <w:t xml:space="preserve"> </w:t>
      </w:r>
      <w:r w:rsidR="000E0353">
        <w:rPr>
          <w:rFonts w:cs="Times New Roman"/>
          <w:szCs w:val="24"/>
        </w:rPr>
        <w:t>(</w:t>
      </w:r>
      <w:r w:rsidR="000E0353" w:rsidRPr="000E0353">
        <w:rPr>
          <w:rFonts w:cs="Times New Roman"/>
          <w:b/>
          <w:bCs/>
          <w:szCs w:val="24"/>
        </w:rPr>
        <w:t>C</w:t>
      </w:r>
      <w:r w:rsidR="000E0353">
        <w:rPr>
          <w:rFonts w:cs="Times New Roman"/>
          <w:szCs w:val="24"/>
        </w:rPr>
        <w:t xml:space="preserve">) The combined control </w:t>
      </w:r>
      <w:r w:rsidR="00447069">
        <w:rPr>
          <w:rFonts w:cs="Times New Roman"/>
          <w:szCs w:val="24"/>
        </w:rPr>
        <w:t xml:space="preserve">value for the </w:t>
      </w:r>
      <w:r w:rsidR="000E0353">
        <w:rPr>
          <w:rFonts w:cs="Times New Roman"/>
          <w:szCs w:val="24"/>
        </w:rPr>
        <w:t xml:space="preserve">IFT88 measurement is </w:t>
      </w:r>
      <w:r w:rsidR="00225696">
        <w:t>0.43 ± 0.01 µm</w:t>
      </w:r>
      <w:r w:rsidR="00225696" w:rsidRPr="000E0353">
        <w:rPr>
          <w:vertAlign w:val="superscript"/>
        </w:rPr>
        <w:t>2</w:t>
      </w:r>
      <w:r w:rsidR="003515FE">
        <w:t xml:space="preserve"> </w:t>
      </w:r>
      <w:r w:rsidR="003515FE">
        <w:fldChar w:fldCharType="begin">
          <w:fldData xml:space="preserve">PEVuZE5vdGU+PENpdGU+PEF1dGhvcj5Eb29ybmJvczwvQXV0aG9yPjxZZWFyPjIwMjE8L1llYXI+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</w:fldData>
        </w:fldChar>
      </w:r>
      <w:r w:rsidR="003515FE">
        <w:instrText xml:space="preserve"> ADDIN EN.CITE </w:instrText>
      </w:r>
      <w:r w:rsidR="003515FE">
        <w:fldChar w:fldCharType="begin">
          <w:fldData xml:space="preserve">PEVuZE5vdGU+PENpdGU+PEF1dGhvcj5Eb29ybmJvczwvQXV0aG9yPjxZZWFyPjIwMjE8L1llYXI+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</w:fldData>
        </w:fldChar>
      </w:r>
      <w:r w:rsidR="003515FE">
        <w:instrText xml:space="preserve"> ADDIN EN.CITE.DATA </w:instrText>
      </w:r>
      <w:r w:rsidR="003515FE">
        <w:fldChar w:fldCharType="end"/>
      </w:r>
      <w:r w:rsidR="003515FE">
        <w:fldChar w:fldCharType="separate"/>
      </w:r>
      <w:r w:rsidR="003515FE">
        <w:rPr>
          <w:noProof/>
        </w:rPr>
        <w:t>(Doornbos et al., 2021)</w:t>
      </w:r>
      <w:r w:rsidR="003515FE">
        <w:fldChar w:fldCharType="end"/>
      </w:r>
      <w:r w:rsidR="000E0353">
        <w:t xml:space="preserve">. </w:t>
      </w:r>
      <w:r w:rsidR="00447069">
        <w:t>Both patients showed a</w:t>
      </w:r>
      <w:r w:rsidR="0013587C">
        <w:t xml:space="preserve"> significantly</w:t>
      </w:r>
      <w:r w:rsidR="00447069">
        <w:t xml:space="preserve"> increased IFT88 measurement indicating a defect in retrograde transport, i.e. </w:t>
      </w:r>
      <w:r w:rsidR="00447069" w:rsidRPr="003E7829">
        <w:t>0.99 µm</w:t>
      </w:r>
      <w:r w:rsidR="00447069" w:rsidRPr="003E7829">
        <w:rPr>
          <w:vertAlign w:val="superscript"/>
        </w:rPr>
        <w:t>2</w:t>
      </w:r>
      <w:r w:rsidR="00447069" w:rsidRPr="003E7829">
        <w:t xml:space="preserve"> for patient 1 and 0.79 µm</w:t>
      </w:r>
      <w:r w:rsidR="00447069" w:rsidRPr="003E7829">
        <w:rPr>
          <w:vertAlign w:val="superscript"/>
        </w:rPr>
        <w:t>2</w:t>
      </w:r>
      <w:r w:rsidR="00447069" w:rsidRPr="003E7829">
        <w:t xml:space="preserve"> for patient 2</w:t>
      </w:r>
      <w:r w:rsidR="00447069">
        <w:t>.</w:t>
      </w:r>
      <w:r w:rsidR="00F53202">
        <w:t xml:space="preserve"> </w:t>
      </w:r>
      <w:r w:rsidR="0013587C">
        <w:rPr>
          <w:rFonts w:cs="Times New Roman"/>
          <w:szCs w:val="24"/>
        </w:rPr>
        <w:t>The asterisks represent the statistical significance of the patient measurement compared to the control value using the two-sided Welch’s t-test, i.e. patient 1 p-value 6.73 x 10</w:t>
      </w:r>
      <w:r w:rsidR="0013587C" w:rsidRPr="0013587C">
        <w:rPr>
          <w:rFonts w:cs="Times New Roman"/>
          <w:szCs w:val="24"/>
          <w:vertAlign w:val="superscript"/>
        </w:rPr>
        <w:t>-39</w:t>
      </w:r>
      <w:r w:rsidR="0013587C">
        <w:rPr>
          <w:rFonts w:cs="Times New Roman"/>
          <w:szCs w:val="24"/>
        </w:rPr>
        <w:t xml:space="preserve"> and patient 2 p-value 8.56 x 10</w:t>
      </w:r>
      <w:r w:rsidR="0013587C" w:rsidRPr="005057B7">
        <w:rPr>
          <w:rFonts w:cs="Times New Roman"/>
          <w:szCs w:val="24"/>
          <w:vertAlign w:val="superscript"/>
        </w:rPr>
        <w:t>-</w:t>
      </w:r>
      <w:r w:rsidR="0013587C">
        <w:rPr>
          <w:rFonts w:cs="Times New Roman"/>
          <w:szCs w:val="24"/>
          <w:vertAlign w:val="superscript"/>
        </w:rPr>
        <w:t>16</w:t>
      </w:r>
      <w:r w:rsidR="0013587C" w:rsidRPr="0013587C">
        <w:rPr>
          <w:rFonts w:cs="Times New Roman"/>
          <w:szCs w:val="24"/>
        </w:rPr>
        <w:t>.</w:t>
      </w:r>
    </w:p>
    <w:p w14:paraId="24D19122" w14:textId="77777777" w:rsidR="00F3371A" w:rsidRDefault="00F3371A" w:rsidP="0046616D">
      <w:pPr>
        <w:keepNext/>
        <w:spacing w:line="360" w:lineRule="auto"/>
        <w:rPr>
          <w:rFonts w:cs="Times New Roman"/>
          <w:szCs w:val="24"/>
        </w:rPr>
      </w:pPr>
    </w:p>
    <w:p w14:paraId="64E28559" w14:textId="77777777" w:rsidR="00113522" w:rsidRDefault="00113522" w:rsidP="0046616D">
      <w:pPr>
        <w:keepNext/>
        <w:spacing w:line="360" w:lineRule="auto"/>
      </w:pPr>
    </w:p>
    <w:p w14:paraId="136E7525" w14:textId="112D5F36" w:rsidR="00402079" w:rsidRDefault="00402079" w:rsidP="0046616D">
      <w:pPr>
        <w:keepNext/>
        <w:spacing w:line="360" w:lineRule="auto"/>
      </w:pPr>
      <w:r>
        <w:rPr>
          <w:noProof/>
        </w:rPr>
        <w:drawing>
          <wp:inline distT="0" distB="0" distL="0" distR="0" wp14:anchorId="14AA4B66" wp14:editId="0534B1A8">
            <wp:extent cx="5401067" cy="20025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2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EB15" w14:textId="2A4A588D" w:rsidR="00204ECD" w:rsidRDefault="00402079" w:rsidP="0046616D">
      <w:pPr>
        <w:keepNext/>
        <w:spacing w:line="360" w:lineRule="auto"/>
      </w:pPr>
      <w:r>
        <w:rPr>
          <w:b/>
          <w:bCs/>
        </w:rPr>
        <w:t>Supplementary Figure 2.</w:t>
      </w:r>
      <w:r>
        <w:t xml:space="preserve"> </w:t>
      </w:r>
      <w:r w:rsidR="006B1158">
        <w:t xml:space="preserve">Gel image of </w:t>
      </w:r>
      <w:r w:rsidR="006B1158" w:rsidRPr="006B1158">
        <w:rPr>
          <w:i/>
          <w:iCs/>
        </w:rPr>
        <w:t>IFT140</w:t>
      </w:r>
      <w:r w:rsidR="006B1158">
        <w:t xml:space="preserve"> cDNA from control and patient-derived fibroblasts. Three primer sets were used to </w:t>
      </w:r>
      <w:r w:rsidR="00113522">
        <w:t xml:space="preserve">visualize the effect of variants </w:t>
      </w:r>
      <w:r w:rsidR="00113522" w:rsidRPr="003E7829">
        <w:t>NM_014714.4: r.2765_2768del; p.(Tyr923Leufs*28) and exon</w:t>
      </w:r>
      <w:r w:rsidR="00113522">
        <w:t xml:space="preserve"> </w:t>
      </w:r>
      <w:r w:rsidR="00113522" w:rsidRPr="003E7829">
        <w:t>27-30 duplication; p.(</w:t>
      </w:r>
      <w:r w:rsidR="00113522">
        <w:t>Tyr1152_Thr1349dup</w:t>
      </w:r>
      <w:r w:rsidR="00113522" w:rsidRPr="003E7829">
        <w:t>)</w:t>
      </w:r>
      <w:r w:rsidR="00113522">
        <w:t xml:space="preserve"> on transcript level. Primers in exon 3 and 6 were used to validate the presence of </w:t>
      </w:r>
      <w:r w:rsidR="00113522" w:rsidRPr="00113522">
        <w:rPr>
          <w:i/>
          <w:iCs/>
        </w:rPr>
        <w:t>IFT140</w:t>
      </w:r>
      <w:r w:rsidR="00113522">
        <w:t xml:space="preserve"> cDNA. The fragment from exon 20 to 23 covered the 4bp deletion (</w:t>
      </w:r>
      <w:r w:rsidR="00113522" w:rsidRPr="003E7829">
        <w:t>r.2765_2768del</w:t>
      </w:r>
      <w:r w:rsidR="00113522">
        <w:t>)</w:t>
      </w:r>
      <w:r w:rsidR="005C47FA">
        <w:t>, however, no aberrant transcript is seen due to the minimal size of the deletion. T</w:t>
      </w:r>
      <w:r w:rsidR="00113522">
        <w:t xml:space="preserve">he third fragment </w:t>
      </w:r>
      <w:r w:rsidR="005C47FA">
        <w:t xml:space="preserve">with the forward primer in </w:t>
      </w:r>
      <w:r w:rsidR="00113522">
        <w:t xml:space="preserve">exon 30 </w:t>
      </w:r>
      <w:r w:rsidR="005C47FA">
        <w:t xml:space="preserve">and the </w:t>
      </w:r>
      <w:r w:rsidR="005C47FA">
        <w:lastRenderedPageBreak/>
        <w:t>reverse primer in</w:t>
      </w:r>
      <w:r w:rsidR="00113522">
        <w:t xml:space="preserve"> </w:t>
      </w:r>
      <w:r w:rsidR="005C47FA">
        <w:t xml:space="preserve">exon </w:t>
      </w:r>
      <w:r w:rsidR="00113522">
        <w:t>28 visualized the exon 27-30 duplication variant.</w:t>
      </w:r>
      <w:r w:rsidR="005C47FA">
        <w:t xml:space="preserve"> Both patients showed a band representing the aberrant transcript and this was absent in the control. </w:t>
      </w:r>
      <w:r w:rsidR="00113522">
        <w:t xml:space="preserve">  </w:t>
      </w:r>
    </w:p>
    <w:p w14:paraId="5BD0282F" w14:textId="77777777" w:rsidR="00402079" w:rsidRPr="00402079" w:rsidRDefault="00402079" w:rsidP="0046616D">
      <w:pPr>
        <w:keepNext/>
        <w:spacing w:line="360" w:lineRule="auto"/>
      </w:pPr>
    </w:p>
    <w:p w14:paraId="5CDA4711" w14:textId="04D5FA8B" w:rsidR="00204ECD" w:rsidRDefault="00204ECD" w:rsidP="0046616D">
      <w:pPr>
        <w:pStyle w:val="Kop1"/>
        <w:spacing w:line="360" w:lineRule="auto"/>
      </w:pPr>
      <w:r>
        <w:t>Supplementary Tables</w:t>
      </w:r>
    </w:p>
    <w:p w14:paraId="7DDB53A3" w14:textId="71FD12CD" w:rsidR="0046616D" w:rsidRDefault="0046616D" w:rsidP="0046616D">
      <w:pPr>
        <w:spacing w:before="0" w:after="200" w:line="360" w:lineRule="auto"/>
      </w:pPr>
      <w:r>
        <w:t xml:space="preserve">Supplementary table </w:t>
      </w:r>
      <w:r w:rsidR="007542CE">
        <w:t>1</w:t>
      </w:r>
      <w:r>
        <w:t xml:space="preserve">: </w:t>
      </w:r>
      <w:r w:rsidR="005664A1">
        <w:t>Exome sequencing SNVs of patient 1</w:t>
      </w:r>
    </w:p>
    <w:p w14:paraId="7B6056F2" w14:textId="392251F1" w:rsidR="0046616D" w:rsidRDefault="0046616D" w:rsidP="0046616D">
      <w:pPr>
        <w:spacing w:before="0" w:after="200" w:line="360" w:lineRule="auto"/>
      </w:pPr>
      <w:r>
        <w:t xml:space="preserve">Supplementary table </w:t>
      </w:r>
      <w:r w:rsidR="007542CE">
        <w:t>2</w:t>
      </w:r>
      <w:r>
        <w:t xml:space="preserve">: </w:t>
      </w:r>
      <w:r w:rsidR="005664A1">
        <w:t>Exome sequencing SNVs of patient 2</w:t>
      </w:r>
    </w:p>
    <w:p w14:paraId="5ADCB407" w14:textId="6298B320" w:rsidR="005664A1" w:rsidRDefault="005664A1" w:rsidP="0046616D">
      <w:pPr>
        <w:spacing w:before="0" w:after="200" w:line="360" w:lineRule="auto"/>
      </w:pPr>
      <w:r>
        <w:t xml:space="preserve">Supplementary table </w:t>
      </w:r>
      <w:r w:rsidR="007542CE">
        <w:t>3</w:t>
      </w:r>
      <w:r>
        <w:t>: Exome sequencing CNVs of patients 1 and 2</w:t>
      </w:r>
    </w:p>
    <w:p w14:paraId="7285EBB7" w14:textId="0F50DEC9" w:rsidR="00204ECD" w:rsidRDefault="00204ECD" w:rsidP="0046616D">
      <w:pPr>
        <w:spacing w:before="0" w:after="200" w:line="360" w:lineRule="auto"/>
      </w:pPr>
      <w:r>
        <w:br w:type="page"/>
      </w:r>
    </w:p>
    <w:p w14:paraId="3D54FA2B" w14:textId="77777777" w:rsidR="00204ECD" w:rsidRDefault="00204ECD" w:rsidP="0046616D">
      <w:pPr>
        <w:keepNext/>
        <w:spacing w:line="360" w:lineRule="auto"/>
        <w:sectPr w:rsidR="00204ECD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1F008E6" w14:textId="4F52E23A" w:rsidR="00204ECD" w:rsidRDefault="00204ECD" w:rsidP="0046616D">
      <w:pPr>
        <w:keepNext/>
        <w:spacing w:line="360" w:lineRule="auto"/>
      </w:pPr>
      <w:r w:rsidRPr="00174D3F">
        <w:rPr>
          <w:b/>
          <w:bCs/>
        </w:rPr>
        <w:lastRenderedPageBreak/>
        <w:t xml:space="preserve">Supplementary table </w:t>
      </w:r>
      <w:r w:rsidR="007542CE">
        <w:rPr>
          <w:b/>
          <w:bCs/>
        </w:rPr>
        <w:t>1</w:t>
      </w:r>
      <w:r>
        <w:t xml:space="preserve">. Exome sequencing </w:t>
      </w:r>
      <w:r w:rsidR="00174D3F">
        <w:t>SNVs</w:t>
      </w:r>
      <w:r>
        <w:t xml:space="preserve"> </w:t>
      </w:r>
      <w:r w:rsidR="00174D3F">
        <w:t>of patient 1</w:t>
      </w:r>
      <w:r>
        <w:t>.</w:t>
      </w:r>
      <w:r w:rsidR="00174D3F">
        <w:t xml:space="preserve"> </w:t>
      </w:r>
      <w:proofErr w:type="spellStart"/>
      <w:r w:rsidR="00174D3F">
        <w:t>ClinVar</w:t>
      </w:r>
      <w:proofErr w:type="spellEnd"/>
      <w:r w:rsidR="00174D3F">
        <w:t xml:space="preserve"> interpretation is indicated in C1 = benign, C2 = Likely benign, C3 = Variant of uncertain significance, C4 = Likely pathogenic. The variants marked in grey are shared between patients 1 and 2. N</w:t>
      </w:r>
      <w:r w:rsidR="0046616D">
        <w:t>A</w:t>
      </w:r>
      <w:r w:rsidR="00174D3F">
        <w:t xml:space="preserve"> = not </w:t>
      </w:r>
      <w:r w:rsidR="0046616D">
        <w:t>available</w:t>
      </w:r>
      <w:r w:rsidR="00845787">
        <w:t>, Het = heterozygous.</w:t>
      </w:r>
    </w:p>
    <w:tbl>
      <w:tblPr>
        <w:tblW w:w="140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  <w:gridCol w:w="2897"/>
        <w:gridCol w:w="2386"/>
        <w:gridCol w:w="2584"/>
        <w:gridCol w:w="758"/>
        <w:gridCol w:w="848"/>
        <w:gridCol w:w="661"/>
        <w:gridCol w:w="572"/>
        <w:gridCol w:w="1398"/>
        <w:gridCol w:w="1205"/>
      </w:tblGrid>
      <w:tr w:rsidR="00174D3F" w:rsidRPr="00174D3F" w14:paraId="3282EBD2" w14:textId="77777777" w:rsidTr="00174D3F">
        <w:trPr>
          <w:trHeight w:val="240"/>
        </w:trPr>
        <w:tc>
          <w:tcPr>
            <w:tcW w:w="37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5925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Patient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 1 (MZSDS)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BBCF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D33C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7861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13BA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9B70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F671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2348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5AC6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</w:tr>
      <w:tr w:rsidR="00174D3F" w:rsidRPr="00174D3F" w14:paraId="23E238CD" w14:textId="77777777" w:rsidTr="00174D3F">
        <w:trPr>
          <w:trHeight w:val="480"/>
        </w:trPr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D94F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Gene </w:t>
            </w: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name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8414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HGVS_Genomic_GRch37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D75E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HGVS_Transcript</w:t>
            </w:r>
            <w:proofErr w:type="spellEnd"/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0AD0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HGVS_Predicted_Protein</w:t>
            </w:r>
            <w:proofErr w:type="spellEnd"/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B9DEE5" w14:textId="7ACE65B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Zygosity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A8E7B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gnomAD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-G </w:t>
            </w: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AF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EEA8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phyloP</w:t>
            </w:r>
            <w:proofErr w:type="spellEnd"/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8A8C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CADD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F51F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Accession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8B77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Interpretation</w:t>
            </w:r>
            <w:proofErr w:type="spellEnd"/>
          </w:p>
        </w:tc>
      </w:tr>
      <w:tr w:rsidR="00174D3F" w:rsidRPr="00174D3F" w14:paraId="49D7A988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E6A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CFAP53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F71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NC_000018.9:g.47788544T&gt;G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510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NM_145020.4:c.115A&gt;C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F53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NP_659457.2:p.(Arg39=)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90ED" w14:textId="71622BEF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D2C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5.83E-01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E24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1.556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B06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AEF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VCV000262550.3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196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</w:t>
            </w:r>
          </w:p>
        </w:tc>
      </w:tr>
      <w:tr w:rsidR="00174D3F" w:rsidRPr="00174D3F" w14:paraId="2B89D54F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939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DNAAF1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986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NC_000016.9:g.84178972T&gt;C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F9E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NM_178452.4:c.-74T&gt;C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827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NP_848547.4:p.?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B7AA" w14:textId="1248A54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B85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2.23E-02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DBA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-2.610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DE7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9.6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C05E" w14:textId="1D4FDA4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AC1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</w:tr>
      <w:tr w:rsidR="00174D3F" w:rsidRPr="00174D3F" w14:paraId="10825F29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013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DNAH1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08F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NC_000003.11:g.52395717G&gt;A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080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NM_015512.4:c.4915G&gt;A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172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NP_056327.4:p.(Asp1639Asn)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9FDE" w14:textId="76C28A8F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D9F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D70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6.337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83F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23.9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F6C3" w14:textId="0A30AA70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8FD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</w:tr>
      <w:tr w:rsidR="00174D3F" w:rsidRPr="00174D3F" w14:paraId="1F04B81E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6DE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GLIS2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1D3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NC_000016.9:g.4387426G&gt;A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988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NM_032575.2:c.1476G&gt;A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7E6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NP_115964.2:p.(Thr492=)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564A" w14:textId="68916E04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2E0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7.85E-01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620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-2.050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181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DB6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VCV000319225.4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506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</w:t>
            </w:r>
          </w:p>
        </w:tc>
      </w:tr>
      <w:tr w:rsidR="00174D3F" w:rsidRPr="00174D3F" w14:paraId="23C4238E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1826E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IFT140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9A054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NC_000016.9:g.1575886_1575889del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C92A97" w14:textId="4A1E20BA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NM_014714.</w:t>
            </w:r>
            <w:r w:rsidR="00337BCB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:r.2765_2768del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73CCB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NP_055529.2:p.(Tyr923Leufs*28)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81EEA9" w14:textId="0997570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ADA33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35C067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7.751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7102F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34.0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68C4BC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VCV000863072.2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43B6A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C4</w:t>
            </w:r>
          </w:p>
        </w:tc>
      </w:tr>
      <w:tr w:rsidR="00174D3F" w:rsidRPr="00174D3F" w14:paraId="0CE2A179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B91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155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NC_000002.11:g.27670507G&gt;A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0D2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NM_015662.2:c.4540-6C&gt;T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6A8F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NP_056477.1:p.?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4973" w14:textId="1B1DD948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975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2.58E-01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F6C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0.031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B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E7C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VCV000379446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177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</w:t>
            </w:r>
          </w:p>
        </w:tc>
      </w:tr>
      <w:tr w:rsidR="00174D3F" w:rsidRPr="00174D3F" w14:paraId="620DF4D7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5AB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INVS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4FA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NC_000009.11:g.103064336dup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22F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NM_014425.4:c.*1380dup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362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NP_055240.2:p.?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102C" w14:textId="2BB74D51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1C9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5.19E-01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6D9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0.586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6EE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A7F3" w14:textId="0B713BAE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D29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</w:tr>
      <w:tr w:rsidR="00174D3F" w:rsidRPr="00174D3F" w14:paraId="2D112655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D91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KATNIP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F9F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NC_000016.9:g.27772821C&gt;T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109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NM_015202.3:c.3719C&gt;T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C86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NP_056017.3:p.(Ala1240Val)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C753" w14:textId="3EDFCA0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B12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9.37E-01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D755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4.827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953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22.8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60E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VCV000783064.2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56A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 xml:space="preserve">C1  </w:t>
            </w:r>
          </w:p>
        </w:tc>
      </w:tr>
      <w:tr w:rsidR="00174D3F" w:rsidRPr="00174D3F" w14:paraId="77CED938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4B8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KIF14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E3F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NC_000001.10:g.200586908T&gt;C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7E1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NM_014875.2:c.944A&gt;G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AF1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NP_055690.1:p.(Gln315Arg)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E4EE" w14:textId="3D3749A3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82C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2A7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0.226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022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73CC" w14:textId="53D52A13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4CF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</w:tr>
      <w:tr w:rsidR="00174D3F" w:rsidRPr="00174D3F" w14:paraId="5C3B5B57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3C7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KIF7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9CA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NC_000015.9:g.90177008T&gt;C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F94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NM_198525.2:c.2501A&gt;G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C70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NP_940927.2:p.(Gln834Arg)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0DCB" w14:textId="598ABA1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EBB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4.01E-01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32C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7.931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F23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26.6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718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VCV000252807.6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600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 / C3</w:t>
            </w:r>
          </w:p>
        </w:tc>
      </w:tr>
      <w:tr w:rsidR="00174D3F" w:rsidRPr="00174D3F" w14:paraId="4C0FB183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EE3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NCAPG2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D85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NC_000007.13:g.158449369G&gt;A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E8A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NM_017760.6:c.2089C&gt;T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3C4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NP_060230.5:p.(Arg697Trp)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B2C2" w14:textId="51ACDBBE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881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5.89E-01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4BA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2.869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BC83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25.0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ECA9" w14:textId="4C13756B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C5D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</w:tr>
      <w:tr w:rsidR="00174D3F" w:rsidRPr="00174D3F" w14:paraId="53C0340E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BCB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NEK1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89C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NC_000004.11:g.170322975C&gt;T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9A4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NM_012224.2:c.3327G&gt;A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361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NP_036356.1:p.(Leu1109=)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F4F2" w14:textId="426CC2CC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857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1.69E-01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E2E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0.164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3BE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2.0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D54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VCV000283367.5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667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C2 / C3</w:t>
            </w:r>
          </w:p>
        </w:tc>
      </w:tr>
      <w:tr w:rsidR="00174D3F" w:rsidRPr="00174D3F" w14:paraId="789C32A9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99DFD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2D246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NC_000016.9:g.2152189G&gt;A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7D97EF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NM_000296.3:c.9270C&gt;T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E7DE5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NP_000287.3:p.(Val3090=)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34A3E18" w14:textId="2FB88E1A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3D144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7.76E-01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3FE7C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0.559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AAB53B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9B6B97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VCV000257041.6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F6EAD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</w:tr>
      <w:tr w:rsidR="00174D3F" w:rsidRPr="00174D3F" w14:paraId="703C0D91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50879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6D8E2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NC_000016.9:g.2160323G&gt;A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F27AA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NM_000296.3:c.4845C&gt;T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57490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NP_000287.3:p.(Asn1615=)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9989E2" w14:textId="56FAB48E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D4B4BA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3.22E-01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A1905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-0.183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2A670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EBFCEF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VCV000256970.3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73958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</w:tr>
      <w:tr w:rsidR="00174D3F" w:rsidRPr="00174D3F" w14:paraId="4CE97ECE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765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TCTN3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2C2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NC_000010.10:g.97442435C&gt;T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4BE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NM_015631.5:c.1425G&gt;A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59DA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NP_056446.4:p.(Arg475=)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F3391" w14:textId="6D7533B4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183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5.73E-02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EE5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0.417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687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DBF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VCV000383719.3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B10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C2</w:t>
            </w:r>
          </w:p>
        </w:tc>
      </w:tr>
      <w:tr w:rsidR="00174D3F" w:rsidRPr="00174D3F" w14:paraId="64385FE5" w14:textId="77777777" w:rsidTr="00174D3F">
        <w:trPr>
          <w:trHeight w:val="360"/>
        </w:trPr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27FF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TRAF3IP1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3625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NC_000002.11:g.239247095A&gt;G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FC3D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NM_015650.3:c.1156A&gt;G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9306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NP_056465.2:p.(Ile386Val)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3A235" w14:textId="3732809B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2B89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4.46E-02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FB9C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-0.090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6704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15.2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EA9C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VCV000970438.2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47B3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C3</w:t>
            </w:r>
          </w:p>
        </w:tc>
      </w:tr>
    </w:tbl>
    <w:p w14:paraId="12181AE9" w14:textId="719EDAFD" w:rsidR="00204ECD" w:rsidRDefault="00174D3F" w:rsidP="0046616D">
      <w:pPr>
        <w:keepNext/>
        <w:spacing w:line="360" w:lineRule="auto"/>
      </w:pPr>
      <w:r w:rsidRPr="00174D3F">
        <w:rPr>
          <w:b/>
          <w:bCs/>
        </w:rPr>
        <w:lastRenderedPageBreak/>
        <w:t xml:space="preserve">Supplementary table </w:t>
      </w:r>
      <w:r w:rsidR="007542CE">
        <w:rPr>
          <w:b/>
          <w:bCs/>
        </w:rPr>
        <w:t>2</w:t>
      </w:r>
      <w:r>
        <w:t xml:space="preserve">. Exome sequencing SNVs of patient 2. </w:t>
      </w:r>
      <w:proofErr w:type="spellStart"/>
      <w:r>
        <w:t>ClinVar</w:t>
      </w:r>
      <w:proofErr w:type="spellEnd"/>
      <w:r>
        <w:t xml:space="preserve"> interpretation is indicated in C1 = benign, C2 = Likely benign, C3 = Variant of uncertain significance, C4 = Likely pathogenic. The variants marked in grey are shared between patients 1 and 2. N</w:t>
      </w:r>
      <w:r w:rsidR="0046616D">
        <w:t>A</w:t>
      </w:r>
      <w:r>
        <w:t xml:space="preserve"> = not </w:t>
      </w:r>
      <w:r w:rsidR="0046616D">
        <w:t>available</w:t>
      </w:r>
      <w:r w:rsidR="00845787">
        <w:t>, Het = heterozygous.</w:t>
      </w:r>
    </w:p>
    <w:tbl>
      <w:tblPr>
        <w:tblW w:w="141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2646"/>
        <w:gridCol w:w="2126"/>
        <w:gridCol w:w="2584"/>
        <w:gridCol w:w="552"/>
        <w:gridCol w:w="900"/>
        <w:gridCol w:w="733"/>
        <w:gridCol w:w="572"/>
        <w:gridCol w:w="1398"/>
        <w:gridCol w:w="972"/>
        <w:gridCol w:w="772"/>
      </w:tblGrid>
      <w:tr w:rsidR="00174D3F" w:rsidRPr="00174D3F" w14:paraId="6A3908CA" w14:textId="77777777" w:rsidTr="00174D3F">
        <w:trPr>
          <w:trHeight w:val="240"/>
        </w:trPr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199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Patient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 2 (CED)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8C5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174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EC4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D4B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01D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A0B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6F7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FFC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485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</w:tr>
      <w:tr w:rsidR="00174D3F" w:rsidRPr="00174D3F" w14:paraId="16EB304C" w14:textId="77777777" w:rsidTr="00174D3F">
        <w:trPr>
          <w:trHeight w:val="480"/>
        </w:trPr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13248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Gene </w:t>
            </w: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name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CD4D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HGVS_Genomic_GRch37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D08E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HGVS_Transcript</w:t>
            </w:r>
            <w:proofErr w:type="spellEnd"/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A66F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HGVS_Predicted_Protein</w:t>
            </w:r>
            <w:proofErr w:type="spellEnd"/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0E1483" w14:textId="41DB522D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Zygosity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5B13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gnomAD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-G </w:t>
            </w: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AF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B893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phyloP</w:t>
            </w:r>
            <w:proofErr w:type="spellEnd"/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B790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CADD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CE623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Accession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9B018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Interpretation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970D6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Parental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 </w:t>
            </w: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origin</w:t>
            </w:r>
            <w:proofErr w:type="spellEnd"/>
          </w:p>
        </w:tc>
      </w:tr>
      <w:tr w:rsidR="00174D3F" w:rsidRPr="00174D3F" w14:paraId="52023DBE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865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CC2D2A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69F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NC_000004.11:g.15534868A&gt;G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B83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NM_001080522.2:c.1519A&gt;G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ED1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NP_001073991.2:p.(Lys507Glu)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E7EA" w14:textId="5F3B7A0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D92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5.92E-01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31D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6.434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DC7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25.0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B9C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VCV000126228.4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4F1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C2/ 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431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33DB782B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75F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ODAD3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892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NC_000019.9:g.11545690G&gt;A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490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NM_145045.4:c.148C&gt;T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8EE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NP_659482.3:p.(Pro50Ser)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E2F8" w14:textId="305840E3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46F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5.13E-01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649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-0.152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2CC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F83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VCV000241942.3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A1A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724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49865816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EA0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CENPF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EC2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NC_000001.10:g.214814276A&gt;C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A8E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NM_016343.3:c.2595A&gt;C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6EB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NP_057427.3:p.(Glu865Asp)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8481" w14:textId="4C278D4F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311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3.18E-03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0C3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3.017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1B5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16.6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6FC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VCV000420407.4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6A4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C2 / 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142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79C98F7A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331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CENPF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A15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NC_000001.10:g.214818775A&gt;G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B31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NM_016343.3:c.5862A&gt;G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325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NP_057427.3:p.(Ser1954=)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4963" w14:textId="50A1EACF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389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1.59E-02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2DE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-0.130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311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0DD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VCV000725062.2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9E9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C43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4A4E74E9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342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DNAH1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A21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NC_000003.11:g.52431016G&gt;A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8DA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NM_015512.4:c.11743G&gt;A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CB3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NP_056327.4:p.(Ala3915Thr)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AF37" w14:textId="6E42940D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928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3.19E-03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B5D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1.124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B13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201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VCV000576226.3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8E7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30D9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207B5CB1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FAE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DNAH1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CEE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NC_000003.11:g.52431737C&gt;T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635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NM_015512.4:c.11802C&gt;T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B7E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NP_056327.4:p.(Tyr3934=)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F4B5" w14:textId="4862E9E7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8AC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9.56E-03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225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1.413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AEB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4C8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VCV000772896.2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601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C2 / 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316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4569F318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BA1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DNAH17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91E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NC_000017.10:g.76419984G&gt;A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B97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NM_173628.3:c.*3C&gt;T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D77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NP_775899.3:p.?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B42A" w14:textId="3A2A6B5D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65E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6.50E-01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528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-0.683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3DE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31CA" w14:textId="252728C5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E3A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671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 MV</w:t>
            </w:r>
          </w:p>
        </w:tc>
      </w:tr>
      <w:tr w:rsidR="00174D3F" w:rsidRPr="00174D3F" w14:paraId="6CD16970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A99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DYNC2H1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302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NC_000011.9:g.102991668C&gt;A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B67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NM_001377.2:c.1263C&gt;A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D83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NP_001368.2:p.(Phe421Leu)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23DA" w14:textId="3F16F2E4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175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3.91E-01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765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1.248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A68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17.2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EC6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VCV000302011.6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B63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152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3ED45E7A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E4E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EXTL3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251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NC_000008.10:g.28573473C&gt;T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E5E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NM_001440.3:c.-104C&gt;T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6D29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NP_001431.1:p.?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9DC2" w14:textId="7EDCB824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1BA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7.23E-01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BF7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-0.013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4A7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D30C" w14:textId="2C7779C5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792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C36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62C3E8C2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439508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IFT140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D4101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NC_000016.9:g.1575886_1575889del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79CDF8" w14:textId="560EE703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NM_014714.</w:t>
            </w:r>
            <w:r w:rsidR="00337BCB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:r.2765_2768del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DF82D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NP_055529.2:p.(Tyr923Leufs*28)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ABC448" w14:textId="55A00442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95C4E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FAF244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7.751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0FECF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34.0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02C7E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VCV000863072.2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BAB7C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298AE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12237C70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56F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INTU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DD5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NC_000004.11:g.128608927G&gt;A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86F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NM_015693.3:c.1354G&gt;A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46F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NP_056508.2:p.(Ala452Thr)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282C" w14:textId="2D53023E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08A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1.05E-01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0BB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-0.072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60E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FCD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VCV000504485.2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BC0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F0D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29F3E534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879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NPHP3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85F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NC_000003.11:g.132401676del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28E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NM_153240.4:c.3697-7del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F28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NP_694972.3:p.?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77D0" w14:textId="18862310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650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8.95E-02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21D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-100.000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6D5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12.9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08A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VCV000422589.3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211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55C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2358231B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ACD13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E3C05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NC_000016.9:g.2152189G&gt;A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8579A4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NM_000296.3:c.9270C&gt;T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C5B41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NP_000287.3:p.(Val3090=)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9A8F3B" w14:textId="0E1BBFAA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7578B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7.76E-01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A5CE3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0.559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E5E35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501B2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VCV000257041.6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2ECC8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69791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42AB8838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4786E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E0FDA7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NC_000016.9:g.2160323G&gt;A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3D9D37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NM_000296.3:c.4845C&gt;T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C51C7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NP_000287.3:p.(Asn1615=)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E23176" w14:textId="2FCE6FB6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905E1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3.22E-01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76C3F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-0.183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47CCB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8666D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VCV000256970.3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2453C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7AF7F1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</w:t>
            </w:r>
          </w:p>
        </w:tc>
      </w:tr>
      <w:tr w:rsidR="00174D3F" w:rsidRPr="00174D3F" w14:paraId="311EE42E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B7A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EC9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NC_000016.9:g.2160904C&gt;T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C1B4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NM_000296.3:c.4264G&gt;A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31C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NP_000287.3:p.(Ala1422Thr)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E90C" w14:textId="2F2D7543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37B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3.51E-01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56D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-0.061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B35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16E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VCV000256964.6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7C6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1F0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34FA0692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83D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PKD1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963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NC_000016.9:g.2164211G&gt;A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A40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NM_000296.3:c.2813C&gt;T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D89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NP_000287.3:p.(Thr938Met)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CA7E" w14:textId="3E179E55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1F3F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A99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0.089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BAF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46ED" w14:textId="26B2C2FE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E5B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5B7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PV MV</w:t>
            </w:r>
          </w:p>
        </w:tc>
      </w:tr>
      <w:tr w:rsidR="00174D3F" w:rsidRPr="00174D3F" w14:paraId="6BD57552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E6E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POC1A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14C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NC_000003.11:g.52188376A&gt;G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C16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NM_015426.4:c.13T&gt;C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6AB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NP_056241.3:p.(Cys5Arg)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15CC" w14:textId="4EDB13B1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FDB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9.56E-03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123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-0.216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26D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14.5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BB56" w14:textId="223A1CBB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9DE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42BF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71DFBCED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C61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TMEM237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6C8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NC_000002.11:g.202498081C&gt;T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513A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NM_152388.3:c.324G&gt;A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F90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NP_689601.2:p.(Ala108=)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9560" w14:textId="25D9B40B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6C2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1.15E-01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CE3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0.347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117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7.2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7F4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VCV000198116.4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D05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 / C2/ C3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8C5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  <w:tr w:rsidR="00174D3F" w:rsidRPr="00174D3F" w14:paraId="6A462718" w14:textId="77777777" w:rsidTr="00174D3F">
        <w:trPr>
          <w:trHeight w:val="360"/>
        </w:trPr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FB49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DYNC2I2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F5B9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NC_000009.11:g.131418941G&gt;A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8C6A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NM_052844.3:c.65C&gt;T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9F3F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NP_443076.2:p.(Ala22Val)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1623D" w14:textId="51D2F4CC" w:rsidR="00174D3F" w:rsidRPr="00174D3F" w:rsidRDefault="00845787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Het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27C4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1.85E-01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6798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4.090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0D95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22.6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E489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212121"/>
                <w:sz w:val="18"/>
                <w:szCs w:val="18"/>
                <w:lang w:val="nl-NL" w:eastAsia="nl-NL"/>
              </w:rPr>
              <w:t>VCV000931223.2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3202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5F99E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MV</w:t>
            </w:r>
          </w:p>
        </w:tc>
      </w:tr>
    </w:tbl>
    <w:p w14:paraId="0FE2B809" w14:textId="5ED90D8E" w:rsidR="00174D3F" w:rsidRDefault="00174D3F" w:rsidP="0046616D">
      <w:pPr>
        <w:keepNext/>
        <w:spacing w:line="360" w:lineRule="auto"/>
      </w:pPr>
      <w:r w:rsidRPr="00174D3F">
        <w:rPr>
          <w:b/>
          <w:bCs/>
        </w:rPr>
        <w:lastRenderedPageBreak/>
        <w:t xml:space="preserve">Supplementary table </w:t>
      </w:r>
      <w:r w:rsidR="007542CE">
        <w:rPr>
          <w:b/>
          <w:bCs/>
        </w:rPr>
        <w:t>3</w:t>
      </w:r>
      <w:r>
        <w:t xml:space="preserve">. Exome sequencing CNVs of patient 1 and 2. </w:t>
      </w:r>
      <w:proofErr w:type="spellStart"/>
      <w:r>
        <w:t>ClinVar</w:t>
      </w:r>
      <w:proofErr w:type="spellEnd"/>
      <w:r>
        <w:t xml:space="preserve"> interpretation is indicated in C1 = benign, C2 = Likely benign, C3 = Variant of uncertain significance, C4 = Likely pathogenic. The variants marked in grey are shared between patients 1 and 2. N</w:t>
      </w:r>
      <w:r w:rsidR="0046616D">
        <w:t>A</w:t>
      </w:r>
      <w:r>
        <w:t xml:space="preserve"> = not </w:t>
      </w:r>
      <w:r w:rsidR="0046616D">
        <w:t>available</w:t>
      </w:r>
    </w:p>
    <w:tbl>
      <w:tblPr>
        <w:tblW w:w="136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1112"/>
        <w:gridCol w:w="1030"/>
        <w:gridCol w:w="720"/>
        <w:gridCol w:w="1149"/>
        <w:gridCol w:w="567"/>
        <w:gridCol w:w="1753"/>
        <w:gridCol w:w="1093"/>
        <w:gridCol w:w="4860"/>
        <w:gridCol w:w="872"/>
      </w:tblGrid>
      <w:tr w:rsidR="00174D3F" w:rsidRPr="00174D3F" w14:paraId="7A369018" w14:textId="77777777" w:rsidTr="00174D3F">
        <w:trPr>
          <w:trHeight w:val="240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EAC1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Patient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 1 (MZSDS)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DE6F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0684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C6A8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C03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1B9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A9D3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FD69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856E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</w:tr>
      <w:tr w:rsidR="00174D3F" w:rsidRPr="00174D3F" w14:paraId="2F7C2353" w14:textId="77777777" w:rsidTr="00174D3F">
        <w:trPr>
          <w:trHeight w:val="480"/>
        </w:trPr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2DF55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Chr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E880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StartPosition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5980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EndPosition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16782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Length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(</w:t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bp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C0C5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Type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24AD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Value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DB66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Exons_hg19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C66C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Gene overlap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F27A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0D8DC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Accession</w:t>
            </w:r>
            <w:proofErr w:type="spellEnd"/>
          </w:p>
        </w:tc>
      </w:tr>
      <w:tr w:rsidR="00174D3F" w:rsidRPr="00174D3F" w14:paraId="6B3DAEEE" w14:textId="77777777" w:rsidTr="00174D3F">
        <w:trPr>
          <w:trHeight w:val="24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F1DB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chr3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3C1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129200285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4C6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129200624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679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340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5F8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DUPLICATION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9D0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EF7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IFT122_15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5A3D" w14:textId="77777777" w:rsidR="00174D3F" w:rsidRPr="00AF4D10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AF4D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IFT122</w:t>
            </w:r>
          </w:p>
        </w:tc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A91C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NC_000003.12:g.129200285(NM_018262.4):c.(1312-88)_(1476+87)</w:t>
            </w:r>
            <w:proofErr w:type="spellStart"/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4D92" w14:textId="17202C5F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</w:tr>
      <w:tr w:rsidR="00174D3F" w:rsidRPr="00174D3F" w14:paraId="7FD3FEED" w14:textId="77777777" w:rsidTr="00174D3F">
        <w:trPr>
          <w:trHeight w:val="480"/>
        </w:trPr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CD8F2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chr16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B98C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1568118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FD99D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1570705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C2A09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2588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87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DUPLICATION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BDF0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1.53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7C8F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IFT140_30,IFT140_29,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br/>
              <w:t>IFT140_28,IFT140_27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47E45" w14:textId="77777777" w:rsidR="00174D3F" w:rsidRPr="00AF4D10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AF4D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IFT140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D0A2A" w14:textId="52ED69B5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NC_000016.9:g.1568118(NM_014714.</w:t>
            </w:r>
            <w:r w:rsidR="00337BCB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):c.(4182+99)_(3558)</w:t>
            </w:r>
            <w:proofErr w:type="spellStart"/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BB2B7" w14:textId="30CF539A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</w:tr>
      <w:tr w:rsidR="00174D3F" w:rsidRPr="00174D3F" w14:paraId="6CC613F3" w14:textId="77777777" w:rsidTr="00174D3F">
        <w:trPr>
          <w:trHeight w:val="24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D26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2FC1" w14:textId="77777777" w:rsidR="00174D3F" w:rsidRPr="00174D3F" w:rsidRDefault="00174D3F" w:rsidP="00174D3F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C866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ADE6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16EA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D7FD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DB9A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82DB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D237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6CD6" w14:textId="77777777" w:rsidR="00174D3F" w:rsidRPr="00174D3F" w:rsidRDefault="00174D3F" w:rsidP="00174D3F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nl-NL" w:eastAsia="nl-NL"/>
              </w:rPr>
            </w:pPr>
          </w:p>
        </w:tc>
      </w:tr>
      <w:tr w:rsidR="00174D3F" w:rsidRPr="00174D3F" w14:paraId="317E2996" w14:textId="77777777" w:rsidTr="00174D3F">
        <w:trPr>
          <w:trHeight w:val="240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32B0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Patient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 xml:space="preserve"> 2 (CED)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4283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546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27AB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8C7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58D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A9F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204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27F1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 </w:t>
            </w:r>
          </w:p>
        </w:tc>
      </w:tr>
      <w:tr w:rsidR="00174D3F" w:rsidRPr="00174D3F" w14:paraId="35BB7643" w14:textId="77777777" w:rsidTr="00174D3F">
        <w:trPr>
          <w:trHeight w:val="480"/>
        </w:trPr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E1B96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chr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516E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StartPosition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C1B0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EndPosition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561C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Length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  <w:t>(</w:t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bp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4529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Type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1B2D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Value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6B43A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Exons_hg19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CF1E8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Gene overlap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92D25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HGVS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5B270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</w:pP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ClinVar</w:t>
            </w:r>
            <w:proofErr w:type="spellEnd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br/>
            </w:r>
            <w:proofErr w:type="spellStart"/>
            <w:r w:rsidRPr="00174D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NL" w:eastAsia="nl-NL"/>
              </w:rPr>
              <w:t>Accession</w:t>
            </w:r>
            <w:proofErr w:type="spellEnd"/>
          </w:p>
        </w:tc>
      </w:tr>
      <w:tr w:rsidR="00174D3F" w:rsidRPr="00174D3F" w14:paraId="7F2F1E19" w14:textId="77777777" w:rsidTr="00174D3F">
        <w:trPr>
          <w:trHeight w:val="480"/>
        </w:trPr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4C0AD" w14:textId="77777777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chr16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0B2F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1568118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EB354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1570705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2724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2588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63886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DUPLICATION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351C2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1.58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145A97" w14:textId="77777777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IFT140_30,IFT140_29,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br/>
              <w:t>IFT140_28,IFT140_27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427E6" w14:textId="77777777" w:rsidR="00174D3F" w:rsidRPr="00AF4D10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</w:pPr>
            <w:r w:rsidRPr="00AF4D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nl-NL" w:eastAsia="nl-NL"/>
              </w:rPr>
              <w:t>IFT140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B829D" w14:textId="257F515F" w:rsidR="00174D3F" w:rsidRPr="00174D3F" w:rsidRDefault="00174D3F" w:rsidP="00174D3F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NC_000016.9:g.1568118(NM_014714.</w:t>
            </w:r>
            <w:r w:rsidR="00337BCB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4</w:t>
            </w: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):c.(4182+99)_(3558)</w:t>
            </w:r>
            <w:proofErr w:type="spellStart"/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dup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E95A0" w14:textId="17C96A7E" w:rsidR="00174D3F" w:rsidRPr="00174D3F" w:rsidRDefault="00174D3F" w:rsidP="00174D3F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</w:pPr>
            <w:r w:rsidRPr="00174D3F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N</w:t>
            </w:r>
            <w:r w:rsidR="0046616D">
              <w:rPr>
                <w:rFonts w:ascii="Calibri" w:eastAsia="Times New Roman" w:hAnsi="Calibri" w:cs="Calibri"/>
                <w:color w:val="000000"/>
                <w:sz w:val="18"/>
                <w:szCs w:val="18"/>
                <w:lang w:val="nl-NL" w:eastAsia="nl-NL"/>
              </w:rPr>
              <w:t>A</w:t>
            </w:r>
          </w:p>
        </w:tc>
      </w:tr>
    </w:tbl>
    <w:p w14:paraId="74A43E31" w14:textId="77777777" w:rsidR="003515FE" w:rsidRDefault="003515FE" w:rsidP="000278E7">
      <w:pPr>
        <w:keepNext/>
        <w:spacing w:line="480" w:lineRule="auto"/>
      </w:pPr>
    </w:p>
    <w:p w14:paraId="10441237" w14:textId="355EF4AC" w:rsidR="003515FE" w:rsidRDefault="003515FE" w:rsidP="003515FE">
      <w:pPr>
        <w:pStyle w:val="Kop1"/>
      </w:pPr>
      <w:r>
        <w:t>Supplemental references</w:t>
      </w:r>
    </w:p>
    <w:p w14:paraId="43F66A9F" w14:textId="77777777" w:rsidR="003515FE" w:rsidRPr="003515FE" w:rsidRDefault="003515FE" w:rsidP="003515FE">
      <w:pPr>
        <w:pStyle w:val="EndNoteBibliography"/>
        <w:ind w:left="720" w:hanging="720"/>
      </w:pPr>
      <w:r>
        <w:fldChar w:fldCharType="begin"/>
      </w:r>
      <w:r w:rsidRPr="005664A1">
        <w:rPr>
          <w:lang w:val="nl-NL"/>
        </w:rPr>
        <w:instrText xml:space="preserve"> ADDIN EN.REFLIST </w:instrText>
      </w:r>
      <w:r>
        <w:fldChar w:fldCharType="separate"/>
      </w:r>
      <w:r w:rsidRPr="005664A1">
        <w:rPr>
          <w:lang w:val="nl-NL"/>
        </w:rPr>
        <w:t xml:space="preserve">Doornbos, C., van Beek, R., Bongers, E., Lugtenberg, D., Klaren, P.H.M., Vissers, L., et al. </w:t>
      </w:r>
      <w:r w:rsidRPr="003515FE">
        <w:t xml:space="preserve">(2021). Cell-based assay for ciliopathy patients to improve accurate diagnosis using ALPACA. </w:t>
      </w:r>
      <w:r w:rsidRPr="003515FE">
        <w:rPr>
          <w:i/>
        </w:rPr>
        <w:t>Eur J Hum Genet</w:t>
      </w:r>
      <w:r w:rsidRPr="003515FE">
        <w:t xml:space="preserve"> 29(11)</w:t>
      </w:r>
      <w:r w:rsidRPr="003515FE">
        <w:rPr>
          <w:b/>
        </w:rPr>
        <w:t>,</w:t>
      </w:r>
      <w:r w:rsidRPr="003515FE">
        <w:t xml:space="preserve"> 1677-1689. doi: 10.1038/s41431-021-00907-9.</w:t>
      </w:r>
    </w:p>
    <w:p w14:paraId="66253BD8" w14:textId="345F380F" w:rsidR="00174D3F" w:rsidRPr="001549D3" w:rsidRDefault="003515FE" w:rsidP="000278E7">
      <w:pPr>
        <w:keepNext/>
        <w:spacing w:line="480" w:lineRule="auto"/>
      </w:pPr>
      <w:r>
        <w:fldChar w:fldCharType="end"/>
      </w:r>
    </w:p>
    <w:sectPr w:rsidR="00174D3F" w:rsidRPr="001549D3" w:rsidSect="00204ECD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32351A" w:rsidRDefault="0032351A" w:rsidP="00117666">
      <w:pPr>
        <w:spacing w:after="0"/>
      </w:pPr>
      <w:r>
        <w:separator/>
      </w:r>
    </w:p>
  </w:endnote>
  <w:endnote w:type="continuationSeparator" w:id="0">
    <w:p w14:paraId="14E0830A" w14:textId="77777777" w:rsidR="0032351A" w:rsidRDefault="0032351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imes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32351A" w:rsidRPr="00577C4C" w:rsidRDefault="0032351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2351A" w:rsidRPr="00577C4C" w:rsidRDefault="0032351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32351A" w:rsidRPr="00577C4C" w:rsidRDefault="0032351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32351A" w:rsidRPr="00577C4C" w:rsidRDefault="0032351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2351A" w:rsidRPr="00577C4C" w:rsidRDefault="0032351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32351A" w:rsidRPr="00577C4C" w:rsidRDefault="0032351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32351A" w:rsidRDefault="0032351A" w:rsidP="00117666">
      <w:pPr>
        <w:spacing w:after="0"/>
      </w:pPr>
      <w:r>
        <w:separator/>
      </w:r>
    </w:p>
  </w:footnote>
  <w:footnote w:type="continuationSeparator" w:id="0">
    <w:p w14:paraId="5BACC2C0" w14:textId="77777777" w:rsidR="0032351A" w:rsidRDefault="0032351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32351A" w:rsidRPr="009151AA" w:rsidRDefault="0032351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32351A" w:rsidRDefault="0032351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xeasrz9fftvvep2dbpfp52axeepfde05d0&quot;&gt;ComplexGenomics&lt;record-ids&gt;&lt;item&gt;254&lt;/item&gt;&lt;/record-ids&gt;&lt;/item&gt;&lt;/Libraries&gt;"/>
  </w:docVars>
  <w:rsids>
    <w:rsidRoot w:val="00ED20B5"/>
    <w:rsid w:val="0001436A"/>
    <w:rsid w:val="000278E7"/>
    <w:rsid w:val="00034304"/>
    <w:rsid w:val="00035434"/>
    <w:rsid w:val="00052A14"/>
    <w:rsid w:val="00077D53"/>
    <w:rsid w:val="000B4A3F"/>
    <w:rsid w:val="000E0353"/>
    <w:rsid w:val="00105FD9"/>
    <w:rsid w:val="00113522"/>
    <w:rsid w:val="00117666"/>
    <w:rsid w:val="0013587C"/>
    <w:rsid w:val="001549D3"/>
    <w:rsid w:val="00160065"/>
    <w:rsid w:val="00174D3F"/>
    <w:rsid w:val="00177D84"/>
    <w:rsid w:val="00204ECD"/>
    <w:rsid w:val="00225696"/>
    <w:rsid w:val="00267D18"/>
    <w:rsid w:val="00274347"/>
    <w:rsid w:val="002868E2"/>
    <w:rsid w:val="002869C3"/>
    <w:rsid w:val="002936E4"/>
    <w:rsid w:val="002A6046"/>
    <w:rsid w:val="002B4A57"/>
    <w:rsid w:val="002C74CA"/>
    <w:rsid w:val="003123F4"/>
    <w:rsid w:val="0032351A"/>
    <w:rsid w:val="00337BCB"/>
    <w:rsid w:val="003515FE"/>
    <w:rsid w:val="003544FB"/>
    <w:rsid w:val="0038411E"/>
    <w:rsid w:val="003D2F2D"/>
    <w:rsid w:val="00401590"/>
    <w:rsid w:val="00402079"/>
    <w:rsid w:val="00426347"/>
    <w:rsid w:val="00447069"/>
    <w:rsid w:val="00447801"/>
    <w:rsid w:val="00452E9C"/>
    <w:rsid w:val="0046616D"/>
    <w:rsid w:val="004735C8"/>
    <w:rsid w:val="004947A6"/>
    <w:rsid w:val="004961FF"/>
    <w:rsid w:val="005057B7"/>
    <w:rsid w:val="00517A89"/>
    <w:rsid w:val="005250F2"/>
    <w:rsid w:val="0054280D"/>
    <w:rsid w:val="005664A1"/>
    <w:rsid w:val="00593EEA"/>
    <w:rsid w:val="005A5EEE"/>
    <w:rsid w:val="005C47FA"/>
    <w:rsid w:val="005D4125"/>
    <w:rsid w:val="006375C7"/>
    <w:rsid w:val="00654E8F"/>
    <w:rsid w:val="00660D05"/>
    <w:rsid w:val="006820B1"/>
    <w:rsid w:val="00697A42"/>
    <w:rsid w:val="006B1158"/>
    <w:rsid w:val="006B7D14"/>
    <w:rsid w:val="00701727"/>
    <w:rsid w:val="0070566C"/>
    <w:rsid w:val="00714C50"/>
    <w:rsid w:val="00725A7D"/>
    <w:rsid w:val="007501BE"/>
    <w:rsid w:val="007542CE"/>
    <w:rsid w:val="007763B0"/>
    <w:rsid w:val="00790BB3"/>
    <w:rsid w:val="007C206C"/>
    <w:rsid w:val="00817DD6"/>
    <w:rsid w:val="0083759F"/>
    <w:rsid w:val="00845787"/>
    <w:rsid w:val="00885156"/>
    <w:rsid w:val="009151AA"/>
    <w:rsid w:val="0093429D"/>
    <w:rsid w:val="00943573"/>
    <w:rsid w:val="00964134"/>
    <w:rsid w:val="00970F7D"/>
    <w:rsid w:val="009857DD"/>
    <w:rsid w:val="00994A3D"/>
    <w:rsid w:val="009C2B12"/>
    <w:rsid w:val="00A174D9"/>
    <w:rsid w:val="00AA4D24"/>
    <w:rsid w:val="00AB6715"/>
    <w:rsid w:val="00AF4D10"/>
    <w:rsid w:val="00B1671E"/>
    <w:rsid w:val="00B25EB8"/>
    <w:rsid w:val="00B37F4D"/>
    <w:rsid w:val="00BB1D29"/>
    <w:rsid w:val="00C41141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495A"/>
    <w:rsid w:val="00F3371A"/>
    <w:rsid w:val="00F46900"/>
    <w:rsid w:val="00F53202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Standaard"/>
    <w:link w:val="EndNoteBibliographyTitleChar"/>
    <w:rsid w:val="003515FE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3515FE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Standaard"/>
    <w:link w:val="EndNoteBibliographyChar"/>
    <w:rsid w:val="003515FE"/>
    <w:rPr>
      <w:rFonts w:cs="Times New Roman"/>
      <w:noProof/>
    </w:rPr>
  </w:style>
  <w:style w:type="character" w:customStyle="1" w:styleId="EndNoteBibliographyChar">
    <w:name w:val="EndNote Bibliography Char"/>
    <w:basedOn w:val="Standaardalinea-lettertype"/>
    <w:link w:val="EndNoteBibliography"/>
    <w:rsid w:val="003515FE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262</TotalTime>
  <Pages>7</Pages>
  <Words>1382</Words>
  <Characters>7602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Oud, Machteld</cp:lastModifiedBy>
  <cp:revision>12</cp:revision>
  <cp:lastPrinted>2022-06-10T08:14:00Z</cp:lastPrinted>
  <dcterms:created xsi:type="dcterms:W3CDTF">2022-06-09T09:09:00Z</dcterms:created>
  <dcterms:modified xsi:type="dcterms:W3CDTF">2022-06-10T08:15:00Z</dcterms:modified>
</cp:coreProperties>
</file>