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23BD1036" w:rsidR="00994A3D" w:rsidRPr="00994A3D" w:rsidRDefault="00654E8F" w:rsidP="0001436A">
      <w:pPr>
        <w:pStyle w:val="Titolo1"/>
      </w:pPr>
      <w:r w:rsidRPr="00994A3D">
        <w:t>Supple</w:t>
      </w:r>
      <w:r w:rsidR="00C44CC5">
        <w:t xml:space="preserve">mentary </w:t>
      </w:r>
      <w:r w:rsidRPr="00994A3D">
        <w:t>Tables</w:t>
      </w:r>
      <w:r w:rsidR="00C44CC5">
        <w:t xml:space="preserve"> </w:t>
      </w:r>
    </w:p>
    <w:p w14:paraId="7B65BC41" w14:textId="5FA09EB5" w:rsidR="00DE23E8" w:rsidRDefault="00C44CC5" w:rsidP="00654E8F">
      <w:pPr>
        <w:spacing w:before="240"/>
      </w:pPr>
      <w:r w:rsidRPr="00C44CC5">
        <w:t>Table S1 Institutional websites explored in the national narrative review</w:t>
      </w:r>
    </w:p>
    <w:tbl>
      <w:tblPr>
        <w:tblStyle w:val="Grigliatabella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82"/>
        <w:gridCol w:w="2520"/>
      </w:tblGrid>
      <w:tr w:rsidR="00C44CC5" w:rsidRPr="00C44CC5" w14:paraId="770A3656" w14:textId="77777777" w:rsidTr="00C44CC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1F2043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INSTITUTION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258FCA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WEBSITE</w:t>
            </w:r>
          </w:p>
        </w:tc>
      </w:tr>
      <w:tr w:rsidR="00C44CC5" w:rsidRPr="00C44CC5" w14:paraId="5C8F6A35" w14:textId="77777777" w:rsidTr="00C44CC5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5DD3681E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proofErr w:type="spellStart"/>
            <w:r w:rsidRPr="00C44CC5">
              <w:rPr>
                <w:rFonts w:cs="Times New Roman"/>
                <w:sz w:val="22"/>
              </w:rPr>
              <w:t>Italian</w:t>
            </w:r>
            <w:proofErr w:type="spellEnd"/>
            <w:r w:rsidRPr="00C44CC5">
              <w:rPr>
                <w:rFonts w:cs="Times New Roman"/>
                <w:sz w:val="22"/>
              </w:rPr>
              <w:t xml:space="preserve"> </w:t>
            </w:r>
            <w:proofErr w:type="spellStart"/>
            <w:r w:rsidRPr="00C44CC5">
              <w:rPr>
                <w:rFonts w:cs="Times New Roman"/>
                <w:sz w:val="22"/>
              </w:rPr>
              <w:t>Ministry</w:t>
            </w:r>
            <w:proofErr w:type="spellEnd"/>
            <w:r w:rsidRPr="00C44CC5">
              <w:rPr>
                <w:rFonts w:cs="Times New Roman"/>
                <w:sz w:val="22"/>
              </w:rPr>
              <w:t xml:space="preserve"> of </w:t>
            </w:r>
            <w:proofErr w:type="spellStart"/>
            <w:r w:rsidRPr="00C44CC5">
              <w:rPr>
                <w:rFonts w:cs="Times New Roman"/>
                <w:sz w:val="22"/>
              </w:rPr>
              <w:t>Health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124E2FE0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https://www.salute.gov.it</w:t>
            </w:r>
          </w:p>
        </w:tc>
      </w:tr>
      <w:tr w:rsidR="00C44CC5" w:rsidRPr="00C44CC5" w14:paraId="6A530489" w14:textId="77777777" w:rsidTr="00C44CC5">
        <w:tc>
          <w:tcPr>
            <w:tcW w:w="0" w:type="auto"/>
            <w:shd w:val="clear" w:color="auto" w:fill="FFFFFF"/>
          </w:tcPr>
          <w:p w14:paraId="04EA5830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proofErr w:type="spellStart"/>
            <w:r w:rsidRPr="00C44CC5">
              <w:rPr>
                <w:rFonts w:cs="Times New Roman"/>
                <w:sz w:val="22"/>
              </w:rPr>
              <w:t>Italian</w:t>
            </w:r>
            <w:proofErr w:type="spellEnd"/>
            <w:r w:rsidRPr="00C44CC5">
              <w:rPr>
                <w:rFonts w:cs="Times New Roman"/>
                <w:sz w:val="22"/>
              </w:rPr>
              <w:t xml:space="preserve"> </w:t>
            </w:r>
            <w:proofErr w:type="spellStart"/>
            <w:r w:rsidRPr="00C44CC5">
              <w:rPr>
                <w:rFonts w:cs="Times New Roman"/>
                <w:sz w:val="22"/>
              </w:rPr>
              <w:t>Institute</w:t>
            </w:r>
            <w:proofErr w:type="spellEnd"/>
            <w:r w:rsidRPr="00C44CC5">
              <w:rPr>
                <w:rFonts w:cs="Times New Roman"/>
                <w:sz w:val="22"/>
              </w:rPr>
              <w:t xml:space="preserve"> of </w:t>
            </w:r>
            <w:proofErr w:type="spellStart"/>
            <w:r w:rsidRPr="00C44CC5">
              <w:rPr>
                <w:rFonts w:cs="Times New Roman"/>
                <w:sz w:val="22"/>
              </w:rPr>
              <w:t>Health</w:t>
            </w:r>
            <w:proofErr w:type="spellEnd"/>
            <w:r w:rsidRPr="00C44CC5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2D45D040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https://www.iss.it</w:t>
            </w:r>
          </w:p>
        </w:tc>
      </w:tr>
      <w:tr w:rsidR="00C44CC5" w:rsidRPr="00C44CC5" w14:paraId="5451A260" w14:textId="77777777" w:rsidTr="00C44CC5">
        <w:tc>
          <w:tcPr>
            <w:tcW w:w="0" w:type="auto"/>
            <w:shd w:val="clear" w:color="auto" w:fill="FFFFFF"/>
          </w:tcPr>
          <w:p w14:paraId="0DE1DB15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 xml:space="preserve">National Agency for </w:t>
            </w:r>
            <w:proofErr w:type="spellStart"/>
            <w:r w:rsidRPr="00C44CC5">
              <w:rPr>
                <w:rFonts w:cs="Times New Roman"/>
                <w:sz w:val="22"/>
              </w:rPr>
              <w:t>Regional</w:t>
            </w:r>
            <w:proofErr w:type="spellEnd"/>
            <w:r w:rsidRPr="00C44CC5">
              <w:rPr>
                <w:rFonts w:cs="Times New Roman"/>
                <w:sz w:val="22"/>
              </w:rPr>
              <w:t xml:space="preserve"> Healthcare Services </w:t>
            </w:r>
          </w:p>
        </w:tc>
        <w:tc>
          <w:tcPr>
            <w:tcW w:w="0" w:type="auto"/>
            <w:shd w:val="clear" w:color="auto" w:fill="FFFFFF"/>
          </w:tcPr>
          <w:p w14:paraId="2C9E69E8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https://www.agenas.gov.it</w:t>
            </w:r>
          </w:p>
        </w:tc>
      </w:tr>
      <w:tr w:rsidR="00C44CC5" w:rsidRPr="00C44CC5" w14:paraId="017E5A9A" w14:textId="77777777" w:rsidTr="00C44CC5">
        <w:tc>
          <w:tcPr>
            <w:tcW w:w="0" w:type="auto"/>
            <w:shd w:val="clear" w:color="auto" w:fill="FFFFFF"/>
          </w:tcPr>
          <w:p w14:paraId="5ACF2673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proofErr w:type="spellStart"/>
            <w:r w:rsidRPr="00C44CC5">
              <w:rPr>
                <w:rFonts w:cs="Times New Roman"/>
                <w:sz w:val="22"/>
              </w:rPr>
              <w:t>Italian</w:t>
            </w:r>
            <w:proofErr w:type="spellEnd"/>
            <w:r w:rsidRPr="00C44CC5">
              <w:rPr>
                <w:rFonts w:cs="Times New Roman"/>
                <w:sz w:val="22"/>
              </w:rPr>
              <w:t xml:space="preserve"> </w:t>
            </w:r>
            <w:proofErr w:type="spellStart"/>
            <w:r w:rsidRPr="00C44CC5">
              <w:rPr>
                <w:rFonts w:cs="Times New Roman"/>
                <w:sz w:val="22"/>
              </w:rPr>
              <w:t>Medicines</w:t>
            </w:r>
            <w:proofErr w:type="spellEnd"/>
            <w:r w:rsidRPr="00C44CC5">
              <w:rPr>
                <w:rFonts w:cs="Times New Roman"/>
                <w:sz w:val="22"/>
              </w:rPr>
              <w:t xml:space="preserve"> Agency </w:t>
            </w:r>
          </w:p>
        </w:tc>
        <w:tc>
          <w:tcPr>
            <w:tcW w:w="0" w:type="auto"/>
            <w:shd w:val="clear" w:color="auto" w:fill="FFFFFF"/>
          </w:tcPr>
          <w:p w14:paraId="5802E0FE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https://aifa.gov.it</w:t>
            </w:r>
          </w:p>
        </w:tc>
      </w:tr>
    </w:tbl>
    <w:p w14:paraId="13FDC391" w14:textId="2139B6D9" w:rsidR="00C44CC5" w:rsidRDefault="00C44CC5" w:rsidP="00654E8F">
      <w:pPr>
        <w:spacing w:before="240"/>
      </w:pPr>
    </w:p>
    <w:p w14:paraId="340E3CA8" w14:textId="47AA9DEC" w:rsidR="00C44CC5" w:rsidRDefault="00C44CC5" w:rsidP="00C44CC5">
      <w:pPr>
        <w:spacing w:before="0" w:after="200" w:line="276" w:lineRule="auto"/>
      </w:pPr>
      <w:r>
        <w:br w:type="page"/>
      </w:r>
    </w:p>
    <w:p w14:paraId="2FF573C0" w14:textId="2585AAFF" w:rsidR="00C44CC5" w:rsidRDefault="00C44CC5" w:rsidP="00654E8F">
      <w:pPr>
        <w:spacing w:before="240"/>
      </w:pPr>
      <w:r w:rsidRPr="00C44CC5">
        <w:lastRenderedPageBreak/>
        <w:t>Table S2 Institutional websites explored in the regional narrative review</w:t>
      </w:r>
    </w:p>
    <w:tbl>
      <w:tblPr>
        <w:tblStyle w:val="Grigliatabella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42"/>
        <w:gridCol w:w="3992"/>
      </w:tblGrid>
      <w:tr w:rsidR="00C44CC5" w:rsidRPr="00C44CC5" w14:paraId="677BCA1F" w14:textId="77777777" w:rsidTr="00C44CC5"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F49B2F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C44CC5">
              <w:rPr>
                <w:rFonts w:cs="Times New Roman"/>
                <w:color w:val="000000"/>
                <w:sz w:val="22"/>
              </w:rPr>
              <w:t>REGION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F24633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C44CC5">
              <w:rPr>
                <w:rFonts w:cs="Times New Roman"/>
                <w:color w:val="000000"/>
                <w:sz w:val="22"/>
              </w:rPr>
              <w:t>WEBSITE</w:t>
            </w:r>
          </w:p>
        </w:tc>
      </w:tr>
      <w:tr w:rsidR="00C44CC5" w:rsidRPr="00C44CC5" w14:paraId="74015FC9" w14:textId="77777777" w:rsidTr="00C44CC5">
        <w:tc>
          <w:tcPr>
            <w:tcW w:w="2642" w:type="dxa"/>
            <w:tcBorders>
              <w:top w:val="single" w:sz="4" w:space="0" w:color="auto"/>
            </w:tcBorders>
            <w:shd w:val="clear" w:color="auto" w:fill="FFFFFF"/>
          </w:tcPr>
          <w:p w14:paraId="1305FEED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Abruzzo</w:t>
            </w:r>
          </w:p>
        </w:tc>
        <w:tc>
          <w:tcPr>
            <w:tcW w:w="3992" w:type="dxa"/>
            <w:tcBorders>
              <w:top w:val="single" w:sz="4" w:space="0" w:color="auto"/>
            </w:tcBorders>
            <w:shd w:val="clear" w:color="auto" w:fill="FFFFFF"/>
          </w:tcPr>
          <w:p w14:paraId="681180A5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https://www.regione.abruzzo.it</w:t>
            </w:r>
          </w:p>
          <w:p w14:paraId="02811CC7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hyperlink r:id="rId8" w:history="1">
              <w:r w:rsidRPr="00C44CC5">
                <w:rPr>
                  <w:rFonts w:cs="Times New Roman"/>
                  <w:color w:val="0563C1"/>
                  <w:sz w:val="22"/>
                  <w:u w:val="single"/>
                </w:rPr>
                <w:t>https://sanita.regione.abruzzo.it</w:t>
              </w:r>
            </w:hyperlink>
          </w:p>
          <w:p w14:paraId="2E39A1CF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http://www.asrabruzzo.it</w:t>
            </w:r>
          </w:p>
        </w:tc>
      </w:tr>
      <w:tr w:rsidR="00C44CC5" w:rsidRPr="00C44CC5" w14:paraId="61B55E50" w14:textId="77777777" w:rsidTr="00C44CC5">
        <w:tc>
          <w:tcPr>
            <w:tcW w:w="2642" w:type="dxa"/>
            <w:shd w:val="clear" w:color="auto" w:fill="FFFFFF"/>
          </w:tcPr>
          <w:p w14:paraId="73C48DD7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Basilicata</w:t>
            </w:r>
          </w:p>
        </w:tc>
        <w:tc>
          <w:tcPr>
            <w:tcW w:w="3992" w:type="dxa"/>
            <w:shd w:val="clear" w:color="auto" w:fill="FFFFFF"/>
          </w:tcPr>
          <w:p w14:paraId="568259A1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https://www.regione.basilicata.it</w:t>
            </w:r>
          </w:p>
        </w:tc>
      </w:tr>
      <w:tr w:rsidR="00C44CC5" w:rsidRPr="00C44CC5" w14:paraId="7A6D2012" w14:textId="77777777" w:rsidTr="00C44CC5">
        <w:tc>
          <w:tcPr>
            <w:tcW w:w="2642" w:type="dxa"/>
            <w:shd w:val="clear" w:color="auto" w:fill="FFFFFF"/>
          </w:tcPr>
          <w:p w14:paraId="05F00153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PA Bolzano</w:t>
            </w:r>
          </w:p>
        </w:tc>
        <w:tc>
          <w:tcPr>
            <w:tcW w:w="3992" w:type="dxa"/>
            <w:shd w:val="clear" w:color="auto" w:fill="FFFFFF"/>
          </w:tcPr>
          <w:p w14:paraId="636F93F5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hyperlink r:id="rId9" w:history="1">
              <w:r w:rsidRPr="00C44CC5">
                <w:rPr>
                  <w:rFonts w:cs="Times New Roman"/>
                  <w:color w:val="0563C1"/>
                  <w:sz w:val="22"/>
                  <w:u w:val="single"/>
                </w:rPr>
                <w:t>https://www.provincia.bz.it</w:t>
              </w:r>
            </w:hyperlink>
          </w:p>
          <w:p w14:paraId="4A8C10CB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https://www.asdaa.it</w:t>
            </w:r>
          </w:p>
        </w:tc>
      </w:tr>
      <w:tr w:rsidR="00C44CC5" w:rsidRPr="00C44CC5" w14:paraId="138F73A9" w14:textId="77777777" w:rsidTr="00C44CC5">
        <w:tc>
          <w:tcPr>
            <w:tcW w:w="2642" w:type="dxa"/>
            <w:shd w:val="clear" w:color="auto" w:fill="FFFFFF"/>
          </w:tcPr>
          <w:p w14:paraId="47745B0F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Calabria</w:t>
            </w:r>
          </w:p>
        </w:tc>
        <w:tc>
          <w:tcPr>
            <w:tcW w:w="3992" w:type="dxa"/>
            <w:shd w:val="clear" w:color="auto" w:fill="FFFFFF"/>
          </w:tcPr>
          <w:p w14:paraId="55D6267D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https://www.regione.calabria.it</w:t>
            </w:r>
          </w:p>
        </w:tc>
      </w:tr>
      <w:tr w:rsidR="00C44CC5" w:rsidRPr="00C44CC5" w14:paraId="5D8CC841" w14:textId="77777777" w:rsidTr="00C44CC5">
        <w:tc>
          <w:tcPr>
            <w:tcW w:w="2642" w:type="dxa"/>
            <w:shd w:val="clear" w:color="auto" w:fill="FFFFFF"/>
          </w:tcPr>
          <w:p w14:paraId="0154E39B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Campania</w:t>
            </w:r>
          </w:p>
        </w:tc>
        <w:tc>
          <w:tcPr>
            <w:tcW w:w="3992" w:type="dxa"/>
            <w:shd w:val="clear" w:color="auto" w:fill="FFFFFF"/>
          </w:tcPr>
          <w:p w14:paraId="30AC502E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http://regione.campania.it</w:t>
            </w:r>
          </w:p>
        </w:tc>
      </w:tr>
      <w:tr w:rsidR="00C44CC5" w:rsidRPr="00C44CC5" w14:paraId="077CA050" w14:textId="77777777" w:rsidTr="00C44CC5">
        <w:tc>
          <w:tcPr>
            <w:tcW w:w="2642" w:type="dxa"/>
            <w:shd w:val="clear" w:color="auto" w:fill="FFFFFF"/>
          </w:tcPr>
          <w:p w14:paraId="7CEB5F42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Emilia Romagna</w:t>
            </w:r>
          </w:p>
        </w:tc>
        <w:tc>
          <w:tcPr>
            <w:tcW w:w="3992" w:type="dxa"/>
            <w:shd w:val="clear" w:color="auto" w:fill="FFFFFF"/>
          </w:tcPr>
          <w:p w14:paraId="6CB24FE0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hyperlink r:id="rId10" w:history="1">
              <w:r w:rsidRPr="00C44CC5">
                <w:rPr>
                  <w:rFonts w:cs="Times New Roman"/>
                  <w:color w:val="0563C1"/>
                  <w:sz w:val="22"/>
                  <w:u w:val="single"/>
                </w:rPr>
                <w:t>https://www.regione.emilia-romagna.it</w:t>
              </w:r>
            </w:hyperlink>
          </w:p>
          <w:p w14:paraId="0FAF299B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https://salute.regione.emilia-romagna.it</w:t>
            </w:r>
          </w:p>
          <w:p w14:paraId="4DDBE212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https://assr.regione.emilia-romagna.it</w:t>
            </w:r>
          </w:p>
        </w:tc>
      </w:tr>
      <w:tr w:rsidR="00C44CC5" w:rsidRPr="00C44CC5" w14:paraId="5FC50600" w14:textId="77777777" w:rsidTr="00C44CC5">
        <w:tc>
          <w:tcPr>
            <w:tcW w:w="2642" w:type="dxa"/>
            <w:shd w:val="clear" w:color="auto" w:fill="FFFFFF"/>
          </w:tcPr>
          <w:p w14:paraId="531ED362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Friuli Venezia Giulia</w:t>
            </w:r>
          </w:p>
        </w:tc>
        <w:tc>
          <w:tcPr>
            <w:tcW w:w="3992" w:type="dxa"/>
            <w:shd w:val="clear" w:color="auto" w:fill="FFFFFF"/>
          </w:tcPr>
          <w:p w14:paraId="60A04AE3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hyperlink r:id="rId11" w:history="1">
              <w:r w:rsidRPr="00C44CC5">
                <w:rPr>
                  <w:rFonts w:cs="Times New Roman"/>
                  <w:color w:val="0563C1"/>
                  <w:sz w:val="22"/>
                  <w:u w:val="single"/>
                </w:rPr>
                <w:t>https://www.regione.fvg.it</w:t>
              </w:r>
            </w:hyperlink>
          </w:p>
          <w:p w14:paraId="0065E313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https://arcs.sanita.fvg.it/it</w:t>
            </w:r>
          </w:p>
        </w:tc>
      </w:tr>
      <w:tr w:rsidR="00C44CC5" w:rsidRPr="00C44CC5" w14:paraId="65F4F4E2" w14:textId="77777777" w:rsidTr="00C44CC5">
        <w:tc>
          <w:tcPr>
            <w:tcW w:w="2642" w:type="dxa"/>
            <w:shd w:val="clear" w:color="auto" w:fill="FFFFFF"/>
          </w:tcPr>
          <w:p w14:paraId="24840D63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Lazio</w:t>
            </w:r>
          </w:p>
        </w:tc>
        <w:tc>
          <w:tcPr>
            <w:tcW w:w="3992" w:type="dxa"/>
            <w:shd w:val="clear" w:color="auto" w:fill="FFFFFF"/>
          </w:tcPr>
          <w:p w14:paraId="79025997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https://www.regione.lazio.it</w:t>
            </w:r>
          </w:p>
          <w:p w14:paraId="6A33F2C2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https://www.salutelazio.it</w:t>
            </w:r>
          </w:p>
        </w:tc>
      </w:tr>
      <w:tr w:rsidR="00C44CC5" w:rsidRPr="00C44CC5" w14:paraId="7A6927D6" w14:textId="77777777" w:rsidTr="00C44CC5">
        <w:tc>
          <w:tcPr>
            <w:tcW w:w="2642" w:type="dxa"/>
            <w:shd w:val="clear" w:color="auto" w:fill="FFFFFF"/>
          </w:tcPr>
          <w:p w14:paraId="01637E56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Liguria</w:t>
            </w:r>
          </w:p>
        </w:tc>
        <w:tc>
          <w:tcPr>
            <w:tcW w:w="3992" w:type="dxa"/>
            <w:shd w:val="clear" w:color="auto" w:fill="FFFFFF"/>
          </w:tcPr>
          <w:p w14:paraId="60F262DC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hyperlink r:id="rId12" w:history="1">
              <w:r w:rsidRPr="00C44CC5">
                <w:rPr>
                  <w:rFonts w:cs="Times New Roman"/>
                  <w:color w:val="0563C1"/>
                  <w:sz w:val="22"/>
                  <w:u w:val="single"/>
                </w:rPr>
                <w:t>https://www.regione.liguria.it</w:t>
              </w:r>
            </w:hyperlink>
          </w:p>
          <w:p w14:paraId="4DC785E9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https://www.alisa.liguria.it</w:t>
            </w:r>
          </w:p>
        </w:tc>
      </w:tr>
      <w:tr w:rsidR="00C44CC5" w:rsidRPr="00C44CC5" w14:paraId="00432893" w14:textId="77777777" w:rsidTr="00C44CC5">
        <w:tc>
          <w:tcPr>
            <w:tcW w:w="2642" w:type="dxa"/>
            <w:shd w:val="clear" w:color="auto" w:fill="FFFFFF"/>
          </w:tcPr>
          <w:p w14:paraId="2F2A4809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Lombardia</w:t>
            </w:r>
          </w:p>
        </w:tc>
        <w:tc>
          <w:tcPr>
            <w:tcW w:w="3992" w:type="dxa"/>
            <w:shd w:val="clear" w:color="auto" w:fill="FFFFFF"/>
          </w:tcPr>
          <w:p w14:paraId="041A4E86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https://www.regione.lombardia.it</w:t>
            </w:r>
          </w:p>
        </w:tc>
      </w:tr>
      <w:tr w:rsidR="00C44CC5" w:rsidRPr="00C44CC5" w14:paraId="0CBEDCD1" w14:textId="77777777" w:rsidTr="00C44CC5">
        <w:tc>
          <w:tcPr>
            <w:tcW w:w="2642" w:type="dxa"/>
            <w:shd w:val="clear" w:color="auto" w:fill="FFFFFF"/>
          </w:tcPr>
          <w:p w14:paraId="2B78443A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Marche</w:t>
            </w:r>
          </w:p>
        </w:tc>
        <w:tc>
          <w:tcPr>
            <w:tcW w:w="3992" w:type="dxa"/>
            <w:shd w:val="clear" w:color="auto" w:fill="FFFFFF"/>
          </w:tcPr>
          <w:p w14:paraId="3FDE4116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hyperlink r:id="rId13" w:history="1">
              <w:r w:rsidRPr="00C44CC5">
                <w:rPr>
                  <w:rFonts w:cs="Times New Roman"/>
                  <w:color w:val="0563C1"/>
                  <w:sz w:val="22"/>
                  <w:u w:val="single"/>
                </w:rPr>
                <w:t>https://www.regione.marche.it</w:t>
              </w:r>
            </w:hyperlink>
          </w:p>
          <w:p w14:paraId="4C73ACF4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https://www.asur.marche.it</w:t>
            </w:r>
          </w:p>
        </w:tc>
      </w:tr>
      <w:tr w:rsidR="00C44CC5" w:rsidRPr="00C44CC5" w14:paraId="4BE469D8" w14:textId="77777777" w:rsidTr="00C44CC5">
        <w:tc>
          <w:tcPr>
            <w:tcW w:w="2642" w:type="dxa"/>
            <w:shd w:val="clear" w:color="auto" w:fill="FFFFFF"/>
          </w:tcPr>
          <w:p w14:paraId="1129FF0B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Molise</w:t>
            </w:r>
          </w:p>
        </w:tc>
        <w:tc>
          <w:tcPr>
            <w:tcW w:w="3992" w:type="dxa"/>
            <w:shd w:val="clear" w:color="auto" w:fill="FFFFFF"/>
          </w:tcPr>
          <w:p w14:paraId="1329F68E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https://www.regione.molise.it</w:t>
            </w:r>
          </w:p>
        </w:tc>
      </w:tr>
      <w:tr w:rsidR="00C44CC5" w:rsidRPr="00C44CC5" w14:paraId="422DA655" w14:textId="77777777" w:rsidTr="00C44CC5">
        <w:tc>
          <w:tcPr>
            <w:tcW w:w="2642" w:type="dxa"/>
            <w:shd w:val="clear" w:color="auto" w:fill="FFFFFF"/>
          </w:tcPr>
          <w:p w14:paraId="14BD6F85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Piemonte</w:t>
            </w:r>
          </w:p>
        </w:tc>
        <w:tc>
          <w:tcPr>
            <w:tcW w:w="3992" w:type="dxa"/>
            <w:shd w:val="clear" w:color="auto" w:fill="FFFFFF"/>
          </w:tcPr>
          <w:p w14:paraId="426BF1F2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 xml:space="preserve">http://www.regione.piemonte.it </w:t>
            </w:r>
            <w:hyperlink r:id="rId14" w:history="1">
              <w:r w:rsidRPr="00C44CC5">
                <w:rPr>
                  <w:rFonts w:cs="Times New Roman"/>
                  <w:color w:val="0563C1"/>
                  <w:sz w:val="22"/>
                  <w:u w:val="single"/>
                </w:rPr>
                <w:t>https://www.sistemasalutepiemonte.it</w:t>
              </w:r>
            </w:hyperlink>
          </w:p>
        </w:tc>
      </w:tr>
      <w:tr w:rsidR="00C44CC5" w:rsidRPr="00C44CC5" w14:paraId="50E47A3C" w14:textId="77777777" w:rsidTr="00C44CC5">
        <w:tc>
          <w:tcPr>
            <w:tcW w:w="2642" w:type="dxa"/>
            <w:shd w:val="clear" w:color="auto" w:fill="FFFFFF"/>
          </w:tcPr>
          <w:p w14:paraId="6C52E76A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Puglia</w:t>
            </w:r>
          </w:p>
        </w:tc>
        <w:tc>
          <w:tcPr>
            <w:tcW w:w="3992" w:type="dxa"/>
            <w:shd w:val="clear" w:color="auto" w:fill="FFFFFF"/>
          </w:tcPr>
          <w:p w14:paraId="4384B3DC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hyperlink r:id="rId15" w:history="1">
              <w:r w:rsidRPr="00C44CC5">
                <w:rPr>
                  <w:rFonts w:cs="Times New Roman"/>
                  <w:color w:val="0563C1"/>
                  <w:sz w:val="22"/>
                  <w:u w:val="single"/>
                </w:rPr>
                <w:t>https://www.regione.puglia.it</w:t>
              </w:r>
            </w:hyperlink>
          </w:p>
          <w:p w14:paraId="54F4DD8E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https://www.sanita.puglia.it</w:t>
            </w:r>
          </w:p>
        </w:tc>
      </w:tr>
      <w:tr w:rsidR="00C44CC5" w:rsidRPr="00C44CC5" w14:paraId="2E59AD2D" w14:textId="77777777" w:rsidTr="00C44CC5">
        <w:tc>
          <w:tcPr>
            <w:tcW w:w="2642" w:type="dxa"/>
            <w:shd w:val="clear" w:color="auto" w:fill="FFFFFF"/>
          </w:tcPr>
          <w:p w14:paraId="68322DFB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Sardegna</w:t>
            </w:r>
          </w:p>
        </w:tc>
        <w:tc>
          <w:tcPr>
            <w:tcW w:w="3992" w:type="dxa"/>
            <w:shd w:val="clear" w:color="auto" w:fill="FFFFFF"/>
          </w:tcPr>
          <w:p w14:paraId="681ADC62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https://www.regione.sardegna.it</w:t>
            </w:r>
          </w:p>
          <w:p w14:paraId="69859283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hyperlink r:id="rId16" w:history="1">
              <w:r w:rsidRPr="00C44CC5">
                <w:rPr>
                  <w:rFonts w:cs="Times New Roman"/>
                  <w:color w:val="0563C1"/>
                  <w:sz w:val="22"/>
                  <w:u w:val="single"/>
                </w:rPr>
                <w:t>https://www.sardegnasalute.it</w:t>
              </w:r>
            </w:hyperlink>
          </w:p>
          <w:p w14:paraId="44528F8B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https://www.atssardegna.it</w:t>
            </w:r>
          </w:p>
        </w:tc>
      </w:tr>
      <w:tr w:rsidR="00C44CC5" w:rsidRPr="00C44CC5" w14:paraId="4EF41251" w14:textId="77777777" w:rsidTr="00C44CC5">
        <w:tc>
          <w:tcPr>
            <w:tcW w:w="2642" w:type="dxa"/>
            <w:shd w:val="clear" w:color="auto" w:fill="FFFFFF"/>
          </w:tcPr>
          <w:p w14:paraId="41555D7B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Sicilia</w:t>
            </w:r>
          </w:p>
        </w:tc>
        <w:tc>
          <w:tcPr>
            <w:tcW w:w="3992" w:type="dxa"/>
            <w:shd w:val="clear" w:color="auto" w:fill="FFFFFF"/>
          </w:tcPr>
          <w:p w14:paraId="02F01220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https://pti.regione.sicilia.it</w:t>
            </w:r>
          </w:p>
        </w:tc>
      </w:tr>
      <w:tr w:rsidR="00C44CC5" w:rsidRPr="00C44CC5" w14:paraId="5331A9BE" w14:textId="77777777" w:rsidTr="00C44CC5">
        <w:tc>
          <w:tcPr>
            <w:tcW w:w="2642" w:type="dxa"/>
            <w:shd w:val="clear" w:color="auto" w:fill="FFFFFF"/>
          </w:tcPr>
          <w:p w14:paraId="046F8C37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Toscana</w:t>
            </w:r>
          </w:p>
        </w:tc>
        <w:tc>
          <w:tcPr>
            <w:tcW w:w="3992" w:type="dxa"/>
            <w:shd w:val="clear" w:color="auto" w:fill="FFFFFF"/>
          </w:tcPr>
          <w:p w14:paraId="4662DBD8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hyperlink r:id="rId17" w:history="1">
              <w:r w:rsidRPr="00C44CC5">
                <w:rPr>
                  <w:rFonts w:cs="Times New Roman"/>
                  <w:color w:val="0563C1"/>
                  <w:sz w:val="22"/>
                  <w:u w:val="single"/>
                </w:rPr>
                <w:t>https://www.regione.toscana.it</w:t>
              </w:r>
            </w:hyperlink>
          </w:p>
          <w:p w14:paraId="5998BA58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https://www.ars.toscana.it</w:t>
            </w:r>
          </w:p>
        </w:tc>
      </w:tr>
      <w:tr w:rsidR="00C44CC5" w:rsidRPr="00C44CC5" w14:paraId="1BC14654" w14:textId="77777777" w:rsidTr="00C44CC5">
        <w:tc>
          <w:tcPr>
            <w:tcW w:w="2642" w:type="dxa"/>
            <w:shd w:val="clear" w:color="auto" w:fill="FFFFFF"/>
          </w:tcPr>
          <w:p w14:paraId="3349CDD1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PA Trento</w:t>
            </w:r>
          </w:p>
        </w:tc>
        <w:tc>
          <w:tcPr>
            <w:tcW w:w="3992" w:type="dxa"/>
            <w:shd w:val="clear" w:color="auto" w:fill="FFFFFF"/>
          </w:tcPr>
          <w:p w14:paraId="3169A511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hyperlink r:id="rId18" w:history="1">
              <w:r w:rsidRPr="00C44CC5">
                <w:rPr>
                  <w:rFonts w:cs="Times New Roman"/>
                  <w:color w:val="0563C1"/>
                  <w:sz w:val="22"/>
                  <w:u w:val="single"/>
                </w:rPr>
                <w:t>https://www.provincia.tn.it</w:t>
              </w:r>
            </w:hyperlink>
          </w:p>
          <w:p w14:paraId="3CEE445C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https://www.trentinosalute.net</w:t>
            </w:r>
          </w:p>
        </w:tc>
      </w:tr>
      <w:tr w:rsidR="00C44CC5" w:rsidRPr="00C44CC5" w14:paraId="13FA7A16" w14:textId="77777777" w:rsidTr="00C44CC5">
        <w:tc>
          <w:tcPr>
            <w:tcW w:w="2642" w:type="dxa"/>
            <w:shd w:val="clear" w:color="auto" w:fill="FFFFFF"/>
          </w:tcPr>
          <w:p w14:paraId="60B3D43D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Umbria</w:t>
            </w:r>
          </w:p>
        </w:tc>
        <w:tc>
          <w:tcPr>
            <w:tcW w:w="3992" w:type="dxa"/>
            <w:shd w:val="clear" w:color="auto" w:fill="FFFFFF"/>
          </w:tcPr>
          <w:p w14:paraId="6DE20C30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https://www.regione.umbria.it</w:t>
            </w:r>
          </w:p>
        </w:tc>
      </w:tr>
      <w:tr w:rsidR="00C44CC5" w:rsidRPr="00C44CC5" w14:paraId="69FBFAC2" w14:textId="77777777" w:rsidTr="00C44CC5">
        <w:tc>
          <w:tcPr>
            <w:tcW w:w="2642" w:type="dxa"/>
            <w:tcBorders>
              <w:bottom w:val="nil"/>
            </w:tcBorders>
            <w:shd w:val="clear" w:color="auto" w:fill="FFFFFF"/>
          </w:tcPr>
          <w:p w14:paraId="0B2A6028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Valle d’Aosta</w:t>
            </w:r>
          </w:p>
        </w:tc>
        <w:tc>
          <w:tcPr>
            <w:tcW w:w="3992" w:type="dxa"/>
            <w:tcBorders>
              <w:bottom w:val="nil"/>
            </w:tcBorders>
            <w:shd w:val="clear" w:color="auto" w:fill="FFFFFF"/>
          </w:tcPr>
          <w:p w14:paraId="73B7A0EA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hyperlink r:id="rId19" w:history="1">
              <w:r w:rsidRPr="00C44CC5">
                <w:rPr>
                  <w:rFonts w:cs="Times New Roman"/>
                  <w:color w:val="0563C1"/>
                  <w:sz w:val="22"/>
                  <w:u w:val="single"/>
                </w:rPr>
                <w:t>https://www.regione.vda.it</w:t>
              </w:r>
            </w:hyperlink>
          </w:p>
          <w:p w14:paraId="66A52EA9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http://www.ausl.vda.it</w:t>
            </w:r>
          </w:p>
        </w:tc>
      </w:tr>
      <w:tr w:rsidR="00C44CC5" w:rsidRPr="00C44CC5" w14:paraId="462E37A0" w14:textId="77777777" w:rsidTr="00C44CC5">
        <w:tc>
          <w:tcPr>
            <w:tcW w:w="2642" w:type="dxa"/>
            <w:tcBorders>
              <w:top w:val="nil"/>
              <w:bottom w:val="single" w:sz="2" w:space="0" w:color="auto"/>
            </w:tcBorders>
            <w:shd w:val="clear" w:color="auto" w:fill="FFFFFF"/>
          </w:tcPr>
          <w:p w14:paraId="02CFDDDD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Veneto</w:t>
            </w:r>
          </w:p>
        </w:tc>
        <w:tc>
          <w:tcPr>
            <w:tcW w:w="3992" w:type="dxa"/>
            <w:tcBorders>
              <w:top w:val="nil"/>
              <w:bottom w:val="single" w:sz="2" w:space="0" w:color="auto"/>
            </w:tcBorders>
            <w:shd w:val="clear" w:color="auto" w:fill="FFFFFF"/>
          </w:tcPr>
          <w:p w14:paraId="7B7F24A6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hyperlink r:id="rId20" w:history="1">
              <w:r w:rsidRPr="00C44CC5">
                <w:rPr>
                  <w:rFonts w:cs="Times New Roman"/>
                  <w:color w:val="0563C1"/>
                  <w:sz w:val="22"/>
                  <w:u w:val="single"/>
                </w:rPr>
                <w:t>https://www.regione.veneto.it</w:t>
              </w:r>
            </w:hyperlink>
          </w:p>
          <w:p w14:paraId="57ADEB71" w14:textId="77777777" w:rsidR="00C44CC5" w:rsidRPr="00C44CC5" w:rsidRDefault="00C44CC5" w:rsidP="00C44CC5">
            <w:pPr>
              <w:spacing w:before="0" w:after="0" w:line="276" w:lineRule="auto"/>
              <w:jc w:val="both"/>
              <w:rPr>
                <w:rFonts w:cs="Times New Roman"/>
                <w:sz w:val="22"/>
              </w:rPr>
            </w:pPr>
            <w:r w:rsidRPr="00C44CC5">
              <w:rPr>
                <w:rFonts w:cs="Times New Roman"/>
                <w:sz w:val="22"/>
              </w:rPr>
              <w:t>https://salute.regione.veneto.it</w:t>
            </w:r>
          </w:p>
        </w:tc>
      </w:tr>
    </w:tbl>
    <w:p w14:paraId="51A5DA99" w14:textId="6FF3D2CC" w:rsidR="00C44CC5" w:rsidRDefault="00F878C5" w:rsidP="00F878C5">
      <w:pPr>
        <w:spacing w:before="0"/>
      </w:pPr>
      <w:r w:rsidRPr="00F878C5">
        <w:t>PA Autonomous Province</w:t>
      </w:r>
    </w:p>
    <w:p w14:paraId="41B9598B" w14:textId="77777777" w:rsidR="00F878C5" w:rsidRDefault="00F878C5" w:rsidP="00F878C5">
      <w:pPr>
        <w:spacing w:before="0"/>
        <w:sectPr w:rsidR="00F878C5" w:rsidSect="0093429D">
          <w:headerReference w:type="even" r:id="rId21"/>
          <w:footerReference w:type="even" r:id="rId22"/>
          <w:footerReference w:type="default" r:id="rId23"/>
          <w:headerReference w:type="first" r:id="rId24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77EADFC2" w14:textId="0FFB41DF" w:rsidR="00F878C5" w:rsidRDefault="00F878C5" w:rsidP="00F878C5">
      <w:pPr>
        <w:spacing w:before="0"/>
      </w:pPr>
      <w:r w:rsidRPr="00F878C5">
        <w:t>Table S3 Regional regulatory documents retrieved for the narrative review</w:t>
      </w:r>
    </w:p>
    <w:tbl>
      <w:tblPr>
        <w:tblStyle w:val="Grigliatabella3"/>
        <w:tblW w:w="4947" w:type="pct"/>
        <w:tblInd w:w="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V w:val="none" w:sz="0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88"/>
        <w:gridCol w:w="12128"/>
      </w:tblGrid>
      <w:tr w:rsidR="00F878C5" w:rsidRPr="00F878C5" w14:paraId="1494764F" w14:textId="77777777" w:rsidTr="00F878C5"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587AE9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REGION</w:t>
            </w:r>
          </w:p>
        </w:tc>
        <w:tc>
          <w:tcPr>
            <w:tcW w:w="4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700C4A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RETRIEVED DOCUMENTS</w:t>
            </w:r>
          </w:p>
        </w:tc>
      </w:tr>
      <w:tr w:rsidR="00F878C5" w:rsidRPr="00F878C5" w14:paraId="047CF789" w14:textId="77777777" w:rsidTr="00F878C5">
        <w:tc>
          <w:tcPr>
            <w:tcW w:w="480" w:type="pct"/>
            <w:tcBorders>
              <w:top w:val="single" w:sz="4" w:space="0" w:color="auto"/>
            </w:tcBorders>
            <w:shd w:val="clear" w:color="auto" w:fill="FFFFFF"/>
          </w:tcPr>
          <w:p w14:paraId="1E8B7F41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Abruzzo</w:t>
            </w:r>
          </w:p>
        </w:tc>
        <w:tc>
          <w:tcPr>
            <w:tcW w:w="4520" w:type="pct"/>
            <w:tcBorders>
              <w:top w:val="single" w:sz="4" w:space="0" w:color="auto"/>
            </w:tcBorders>
            <w:shd w:val="clear" w:color="auto" w:fill="FFFFFF"/>
          </w:tcPr>
          <w:p w14:paraId="689DB02F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DGR n. 53 del 28/03/2020. Dipartimento Sanità - Approvazione del nuovo assetto organizzativo e precisazione delle competenze e dei programmi da realizzare. (</w:t>
            </w:r>
            <w:hyperlink r:id="rId25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https://www.regione.abruzzo.it/system/files/dgr/2020/DGR53_2020.pdf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  <w:tr w:rsidR="00F878C5" w:rsidRPr="00F878C5" w14:paraId="5B8AF1D9" w14:textId="77777777" w:rsidTr="00F878C5">
        <w:tc>
          <w:tcPr>
            <w:tcW w:w="480" w:type="pct"/>
            <w:shd w:val="clear" w:color="auto" w:fill="FFFFFF"/>
          </w:tcPr>
          <w:p w14:paraId="4930EAEE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Basilicata</w:t>
            </w:r>
          </w:p>
        </w:tc>
        <w:tc>
          <w:tcPr>
            <w:tcW w:w="4520" w:type="pct"/>
            <w:shd w:val="clear" w:color="auto" w:fill="FFFFFF"/>
          </w:tcPr>
          <w:p w14:paraId="74B19415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Piano Regionale Socio-Sanitario 2018-2020. (https://www.aspbasilicata.it/sites/default/files/_PSR%202018-2020.pdf)</w:t>
            </w:r>
          </w:p>
        </w:tc>
      </w:tr>
      <w:tr w:rsidR="00F878C5" w:rsidRPr="00F878C5" w14:paraId="1A938E64" w14:textId="77777777" w:rsidTr="00F878C5">
        <w:tc>
          <w:tcPr>
            <w:tcW w:w="480" w:type="pct"/>
            <w:shd w:val="clear" w:color="auto" w:fill="FFFFFF"/>
          </w:tcPr>
          <w:p w14:paraId="7C6CF45C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PA Bolzano</w:t>
            </w:r>
          </w:p>
        </w:tc>
        <w:tc>
          <w:tcPr>
            <w:tcW w:w="4520" w:type="pct"/>
            <w:shd w:val="clear" w:color="auto" w:fill="FFFFFF"/>
          </w:tcPr>
          <w:p w14:paraId="7AE76827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No 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documents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found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878C5" w:rsidRPr="00F878C5" w14:paraId="2961CEAF" w14:textId="77777777" w:rsidTr="00F878C5">
        <w:tc>
          <w:tcPr>
            <w:tcW w:w="480" w:type="pct"/>
            <w:shd w:val="clear" w:color="auto" w:fill="FFFFFF"/>
          </w:tcPr>
          <w:p w14:paraId="29CA4D4C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Calabria</w:t>
            </w:r>
          </w:p>
        </w:tc>
        <w:tc>
          <w:tcPr>
            <w:tcW w:w="4520" w:type="pct"/>
            <w:shd w:val="clear" w:color="auto" w:fill="FFFFFF"/>
          </w:tcPr>
          <w:p w14:paraId="51043493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DCA n. 57 del 26/02/2020. Approvazione Programma Operativo 2019-2021 predisposto ai sensi dell'art. 2 comma 88, della L. 23 dicembre 2009 n. 191 e 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s.m.i.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(</w:t>
            </w:r>
            <w:hyperlink r:id="rId26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https://www.regione.calabria.it/website/portaltemplates/view/view_provvedimenti.cfm?31424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  <w:tr w:rsidR="00F878C5" w:rsidRPr="00F878C5" w14:paraId="196C48D0" w14:textId="77777777" w:rsidTr="00F878C5">
        <w:tc>
          <w:tcPr>
            <w:tcW w:w="480" w:type="pct"/>
            <w:shd w:val="clear" w:color="auto" w:fill="FFFFFF"/>
          </w:tcPr>
          <w:p w14:paraId="2842DCE7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Campania</w:t>
            </w:r>
          </w:p>
        </w:tc>
        <w:tc>
          <w:tcPr>
            <w:tcW w:w="4520" w:type="pct"/>
            <w:shd w:val="clear" w:color="auto" w:fill="FFFFFF"/>
          </w:tcPr>
          <w:p w14:paraId="28214EC7" w14:textId="77777777" w:rsidR="00F878C5" w:rsidRPr="00F878C5" w:rsidRDefault="00F878C5" w:rsidP="00F878C5">
            <w:pPr>
              <w:spacing w:before="0" w:after="0" w:line="276" w:lineRule="auto"/>
              <w:ind w:left="28" w:hanging="28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DGR n. 586 del 21/11/2019. Presa d'atto e recepimento del "Piano Triennale 2019-2021 di sviluppo e riqualificazione del Servizio Sanitario Campano ex art. 2, comma 88, della Legge 23 dicembre 2009, n. 191", approvato con Decreto Commissariale n. 94 del 21/11/2019, ai fini dell'uscita dal commissariamento.(</w:t>
            </w:r>
            <w:hyperlink r:id="rId27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http://burc.regione.campania.it/eBurcWeb/BurcPdfOutput/Burc_2019_11_26_12_26.pdf;jsessionid=6B926A70A756891CCD7C34A3DA58DE75.burcfe1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20D7FF5D" w14:textId="77777777" w:rsidR="00F878C5" w:rsidRPr="00F878C5" w:rsidRDefault="00F878C5" w:rsidP="00F878C5">
            <w:pPr>
              <w:spacing w:before="0" w:after="0" w:line="276" w:lineRule="auto"/>
              <w:ind w:left="28" w:hanging="28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DGR n. 64 del 07/03/2011. Implementazione strumento innovativo gestionale HTA dell’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Horizon</w:t>
            </w:r>
            <w:proofErr w:type="spellEnd"/>
            <w:r w:rsidRPr="00F878C5">
              <w:rPr>
                <w:rFonts w:cs="Times New Roman"/>
                <w:i/>
                <w:sz w:val="20"/>
                <w:szCs w:val="20"/>
              </w:rPr>
              <w:t xml:space="preserve"> Scanning </w:t>
            </w:r>
            <w:r w:rsidRPr="00F878C5">
              <w:rPr>
                <w:rFonts w:cs="Times New Roman"/>
                <w:sz w:val="20"/>
                <w:szCs w:val="20"/>
              </w:rPr>
              <w:t>nelle strutture sanitarie. (</w:t>
            </w:r>
            <w:hyperlink r:id="rId28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http://burc.regione.campania.it/eBurcWeb/directServlet?DOCUMENT_ID=23368&amp;ATTACH_ID=27933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  <w:tr w:rsidR="00F878C5" w:rsidRPr="00F878C5" w14:paraId="053B3AF2" w14:textId="77777777" w:rsidTr="00F878C5">
        <w:tc>
          <w:tcPr>
            <w:tcW w:w="480" w:type="pct"/>
            <w:shd w:val="clear" w:color="auto" w:fill="FFFFFF"/>
          </w:tcPr>
          <w:p w14:paraId="6A32059D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Emilia-Romagna</w:t>
            </w:r>
          </w:p>
        </w:tc>
        <w:tc>
          <w:tcPr>
            <w:tcW w:w="4520" w:type="pct"/>
            <w:shd w:val="clear" w:color="auto" w:fill="FFFFFF"/>
          </w:tcPr>
          <w:p w14:paraId="1C0E3EC4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DGR n. 2277 del 22/11/2019. Sistema regionale di governo dei dispositivi medici. Aggiornamento della DGR n. 1523 del 29 settembre 2008.  (</w:t>
            </w:r>
            <w:hyperlink r:id="rId29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https://servizissiir.regione.emiliaromagna.it/deliberegiunta/servlet/AdapterHTTP?action_name=ACTIONRICERCADELIBERE&amp;operation=leggi&amp;cod_protocollo=GPG/2019/2381&amp;ENTE=1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 </w:t>
            </w:r>
          </w:p>
          <w:p w14:paraId="698A99CD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DGR n. 977 del 18/06/2019. Linee di programmazione e di finanziamento delle Aziende e degli Enti del Servizio sanitario regionale per l’anno 2019. (</w:t>
            </w:r>
            <w:hyperlink r:id="rId30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https://bur.regione.emilia-romagna.it/dettaglio-inserzione?i=a1d6eb59393f4173b8b3cb067019bd45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  <w:tr w:rsidR="00F878C5" w:rsidRPr="00F878C5" w14:paraId="2E15954A" w14:textId="77777777" w:rsidTr="00F878C5">
        <w:tc>
          <w:tcPr>
            <w:tcW w:w="480" w:type="pct"/>
            <w:shd w:val="clear" w:color="auto" w:fill="FFFFFF"/>
          </w:tcPr>
          <w:p w14:paraId="4C5117DA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Friuli Venezia Giulia</w:t>
            </w:r>
          </w:p>
        </w:tc>
        <w:tc>
          <w:tcPr>
            <w:tcW w:w="4520" w:type="pct"/>
            <w:shd w:val="clear" w:color="auto" w:fill="FFFFFF"/>
          </w:tcPr>
          <w:p w14:paraId="5E0CDA0A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Legge regionale n.27 del 17/12/ 2018. Assetto istituzionale e organizzativo del Servizio sanitario regionale. (</w:t>
            </w:r>
            <w:hyperlink r:id="rId31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https://lexview-int.regione.fvg.it/FontiNormative/xml/scarico.aspx?ANN=2018&amp;LEX=0027&amp;tip=2&amp;id=&amp;lang=multi&amp;a_ante=2019&amp;n_ante=22&amp;ci=1&amp;vig=&amp;idx=ctrl0&amp;dataVig=19/12/2019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>)</w:t>
            </w:r>
            <w:r w:rsidRPr="00F878C5">
              <w:rPr>
                <w:rFonts w:ascii="Calibri" w:hAnsi="Calibri" w:cs="Times New Roman"/>
                <w:sz w:val="22"/>
              </w:rPr>
              <w:t xml:space="preserve"> </w:t>
            </w:r>
          </w:p>
        </w:tc>
      </w:tr>
      <w:tr w:rsidR="00F878C5" w:rsidRPr="00F878C5" w14:paraId="4E447242" w14:textId="77777777" w:rsidTr="00F878C5">
        <w:tc>
          <w:tcPr>
            <w:tcW w:w="480" w:type="pct"/>
            <w:shd w:val="clear" w:color="auto" w:fill="FFFFFF"/>
          </w:tcPr>
          <w:p w14:paraId="0D0D01B1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Lazio</w:t>
            </w:r>
          </w:p>
        </w:tc>
        <w:tc>
          <w:tcPr>
            <w:tcW w:w="4520" w:type="pct"/>
            <w:shd w:val="clear" w:color="auto" w:fill="FFFFFF"/>
          </w:tcPr>
          <w:p w14:paraId="4706938E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DCA n. U00081 del 25/06/2020. Piano di riorganizzazione, riqualificazione e sviluppo del Servizio Sanitario Regionale 2019-2021. </w:t>
            </w:r>
            <w:r w:rsidRPr="00F878C5">
              <w:rPr>
                <w:rFonts w:eastAsia="Calibri" w:cs="Times New Roman"/>
                <w:sz w:val="20"/>
                <w:szCs w:val="20"/>
              </w:rPr>
              <w:t>(</w:t>
            </w:r>
            <w:hyperlink r:id="rId32" w:history="1">
              <w:r w:rsidRPr="00F878C5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https://www.asl.rieti.it/fileadmin/user_upload/DCA_U00081_25_06_2020.pdf</w:t>
              </w:r>
            </w:hyperlink>
            <w:r w:rsidRPr="00F878C5">
              <w:rPr>
                <w:rFonts w:eastAsia="Calibri" w:cs="Times New Roman"/>
                <w:sz w:val="20"/>
                <w:szCs w:val="20"/>
              </w:rPr>
              <w:t xml:space="preserve">)   </w:t>
            </w:r>
          </w:p>
          <w:p w14:paraId="62578786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DCA n. U00080 del 19/06/2020. Approvazione del Documento Programmatico sugli investimenti straordinari per l'ammodernamento.  </w:t>
            </w:r>
          </w:p>
          <w:p w14:paraId="52F710D2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strutturale, tecnologico ed organizzativo del Servizio Sanitario Regionale. Approvazione del Piano Decennale in Materia di Edilizia Sanitaria ex Art. 20, Legge 11 </w:t>
            </w:r>
            <w:proofErr w:type="gramStart"/>
            <w:r w:rsidRPr="00F878C5">
              <w:rPr>
                <w:rFonts w:cs="Times New Roman"/>
                <w:sz w:val="20"/>
                <w:szCs w:val="20"/>
              </w:rPr>
              <w:t>Marzo</w:t>
            </w:r>
            <w:proofErr w:type="gramEnd"/>
            <w:r w:rsidRPr="00F878C5">
              <w:rPr>
                <w:rFonts w:cs="Times New Roman"/>
                <w:sz w:val="20"/>
                <w:szCs w:val="20"/>
              </w:rPr>
              <w:t xml:space="preserve"> 1988, N. 67 Investimenti in Edilizia Sanitaria, Terza Fase – Stralcio 1B.1.</w:t>
            </w:r>
            <w:r w:rsidRPr="00F878C5">
              <w:rPr>
                <w:rFonts w:cs="Times New Roman"/>
                <w:sz w:val="22"/>
              </w:rPr>
              <w:t xml:space="preserve"> (</w:t>
            </w:r>
            <w:hyperlink r:id="rId33" w:history="1">
              <w:r w:rsidRPr="00F878C5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https://anaao.lazio.it/index.php/dalla-regione-lazio/212-2020/345-giugno</w:t>
              </w:r>
            </w:hyperlink>
            <w:r w:rsidRPr="00F878C5">
              <w:rPr>
                <w:rFonts w:eastAsia="Calibri" w:cs="Times New Roman"/>
                <w:sz w:val="20"/>
                <w:szCs w:val="20"/>
              </w:rPr>
              <w:t xml:space="preserve">) </w:t>
            </w:r>
          </w:p>
          <w:p w14:paraId="6B4D2CC4" w14:textId="77777777" w:rsidR="00F878C5" w:rsidRPr="00F878C5" w:rsidRDefault="00F878C5" w:rsidP="00F878C5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DCA n. U00303 del 25/07/2019. Adozione del piano di rientro "Piano di riorganizzazione, riqualificazione e sviluppo del Servizio 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SanitarioRegionale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2019-2021" ai sensi e per gli effetti dell'art. 2, comma 88 della L. 191/2009, secondo periodo. (</w:t>
            </w:r>
            <w:hyperlink r:id="rId34" w:history="1">
              <w:r w:rsidRPr="00F878C5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https://www.asl.rieti.it/fileadmin/user_upload/Documenti/DCA/SAN_DCA_U00303_25_07_2019.pdf</w:t>
              </w:r>
            </w:hyperlink>
            <w:r w:rsidRPr="00F878C5">
              <w:rPr>
                <w:rFonts w:eastAsia="Calibri" w:cs="Times New Roman"/>
                <w:sz w:val="20"/>
                <w:szCs w:val="20"/>
              </w:rPr>
              <w:t xml:space="preserve">) </w:t>
            </w:r>
          </w:p>
          <w:p w14:paraId="0ABB4B4D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DCA n. U00314 del 12/10/2016. Rettifica del DCA U00190 del 26/05/2016 avente ad oggetto: Piano Decennale in Materia di Edilizia Sanitaria ex Art. 20, Legge 11 </w:t>
            </w:r>
            <w:proofErr w:type="gramStart"/>
            <w:r w:rsidRPr="00F878C5">
              <w:rPr>
                <w:rFonts w:cs="Times New Roman"/>
                <w:sz w:val="20"/>
                <w:szCs w:val="20"/>
              </w:rPr>
              <w:t>Marzo</w:t>
            </w:r>
            <w:proofErr w:type="gramEnd"/>
            <w:r w:rsidRPr="00F878C5">
              <w:rPr>
                <w:rFonts w:cs="Times New Roman"/>
                <w:sz w:val="20"/>
                <w:szCs w:val="20"/>
              </w:rPr>
              <w:t xml:space="preserve"> 1988, N. 67 - Strutture Sanitarie - Approvazione del Programma Regionale di Investimenti in Edilizia Sanitaria, Terza Fase. (</w:t>
            </w:r>
            <w:hyperlink r:id="rId35" w:history="1">
              <w:r w:rsidRPr="00F878C5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https://www.anaao.lazio.it/index.php/files/74/SETTEMBRE-2016/654/101DCAU0031416.pdf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  <w:tr w:rsidR="00F878C5" w:rsidRPr="00F878C5" w14:paraId="5E598A78" w14:textId="77777777" w:rsidTr="00F878C5">
        <w:tc>
          <w:tcPr>
            <w:tcW w:w="480" w:type="pct"/>
            <w:shd w:val="clear" w:color="auto" w:fill="FFFFFF"/>
          </w:tcPr>
          <w:p w14:paraId="32E02B0A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Liguria</w:t>
            </w:r>
          </w:p>
        </w:tc>
        <w:tc>
          <w:tcPr>
            <w:tcW w:w="4520" w:type="pct"/>
            <w:shd w:val="clear" w:color="auto" w:fill="FFFFFF"/>
          </w:tcPr>
          <w:p w14:paraId="5CDFE909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DCS n. 495 del 30/12/2020. Disposizioni per l'organizzazione della rete ligure HTA e adozione del regolamento per il parere mini-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Hta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>. (</w:t>
            </w:r>
            <w:hyperlink r:id="rId36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https://www.alisa.liguria.it/components/com_publiccompetitions/includes/download.php?id=1349:deliberazione-del-commissario-straordinario-n-495-del-30122020-1349.pdf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    </w:t>
            </w:r>
          </w:p>
          <w:p w14:paraId="14FBE646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DCS n. 43 del 20/02/2019. Ridefinizione del Gruppo di Coordinamento della Rete Regionale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Health</w:t>
            </w:r>
            <w:proofErr w:type="spellEnd"/>
            <w:r w:rsidRPr="00F878C5">
              <w:rPr>
                <w:rFonts w:cs="Times New Roman"/>
                <w:i/>
                <w:sz w:val="20"/>
                <w:szCs w:val="20"/>
              </w:rPr>
              <w:t xml:space="preserve"> Technology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Assestment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(HTA) e aggiornamento delle modalità attuative. </w:t>
            </w:r>
            <w:r w:rsidRPr="00F878C5">
              <w:rPr>
                <w:rFonts w:ascii="Calibri" w:hAnsi="Calibri" w:cs="Times New Roman"/>
                <w:sz w:val="22"/>
              </w:rPr>
              <w:t xml:space="preserve"> (</w:t>
            </w:r>
            <w:hyperlink r:id="rId37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https://www.alisa.liguria.it/components/com_publiccompetitions/includes/download.php?id=1407:deliberazione-del-commissario-straordinario-n-43-del-20022019-1407.pdf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1EBDC367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DCS n. 157 del 18/06/2018. Centri Collaborativi HTA nazionale ed attività / organizzazione della Rete Ligure HTA. (</w:t>
            </w:r>
            <w:hyperlink r:id="rId38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https://www.alisa.liguria.it/components/com_publiccompetitions/includes/download.php?id=1939:deliberazione-del-commissario-straordinario-n-157-del-18062018-1939.pdf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70FE1431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DGR n. 531 del 10/06/2016. Disposizioni relative alla Rete regionale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Health</w:t>
            </w:r>
            <w:proofErr w:type="spellEnd"/>
            <w:r w:rsidRPr="00F878C5">
              <w:rPr>
                <w:rFonts w:cs="Times New Roman"/>
                <w:i/>
                <w:sz w:val="20"/>
                <w:szCs w:val="20"/>
              </w:rPr>
              <w:t xml:space="preserve"> Technology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Assessment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(HTA). (</w:t>
            </w:r>
            <w:hyperlink r:id="rId39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https://intranet.unige.it/sites/intranet.unige.it/files/DGR%20n%C2%B0531-2016%20-DISPOSIZIONI%20RELATIVE%20ALLA%20RETE%20REGIONALE%20HEALTH%20TECHNOLOGY%20ASSESSMENT%20(HTA)%20.rtf.pdf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  <w:tr w:rsidR="00F878C5" w:rsidRPr="00F878C5" w14:paraId="46AEF8A3" w14:textId="77777777" w:rsidTr="00F878C5">
        <w:tc>
          <w:tcPr>
            <w:tcW w:w="480" w:type="pct"/>
            <w:shd w:val="clear" w:color="auto" w:fill="FFFFFF"/>
          </w:tcPr>
          <w:p w14:paraId="2C220260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Lombardia</w:t>
            </w:r>
          </w:p>
        </w:tc>
        <w:tc>
          <w:tcPr>
            <w:tcW w:w="4520" w:type="pct"/>
            <w:shd w:val="clear" w:color="auto" w:fill="FFFFFF"/>
          </w:tcPr>
          <w:p w14:paraId="2FC1DC1E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DGR n. 2509 del 26/11/2019. Valutazione dell’appropriatezza d’uso di dispositivi biomedici e di tecnologie diagnostico-terapeutiche e riabilitative. Modifiche ed integrazioni alla DGR X/4831 del 22.02.2016 e alla DGR X/5671 del 11.10.2016. (</w:t>
            </w:r>
            <w:hyperlink r:id="rId40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https://www.regione.lombardia.it/wps/wcm/connect/2ca0997a-d796-4db5-8649 6df4001c5292/Delibera+n.+2509+del+26+novembre+2019.pdf?MOD=AJPERES&amp;CACHEID=ROOTWORKSPACE-2ca0997a-d796-4db5-8649-6df4001c5292-mWJvfNT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3B262A10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Decreto n. 11776 del 16/11/2016 - Costituzione della Rete Regionale di 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Assessment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HTA e delle Commissioni per le Tecnologie Sanitarie e adozione degli Schemi di riferimento operativi, ai sensi della DGR n. 5671 del 11/10/2016. (</w:t>
            </w:r>
            <w:hyperlink r:id="rId41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https://www.regione.lombardia.it/wps/wcm/connect/5a0d2a18-2da4-47f3-b6d1-bf09dd471098/DDGW_11776_16.11.2016_HTA.pdf?MOD=AJPERES&amp;CACHEID=5a0d2a18-2da4-47f3-b6d1-bf09dd471098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4228865F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DGR n. 5671 del 11/10/2016. Ulteriori determinazioni e specificazioni in merito alla DGR x/4831/2016 “Nuove</w:t>
            </w:r>
          </w:p>
          <w:p w14:paraId="27B7CD32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determinazioni in merito alla valutazione dell’appropriatezza d’uso di dispositivi biomedici e di tecnologie diagnostico-terapeutiche e riabilitative”. (</w:t>
            </w:r>
            <w:hyperlink r:id="rId42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https://www.regione.lombardia.it/wps/wcm/connect/83d4ea92-7686-45ec-bc1e-f04ad2d52d62/DGR_X_5671_11.10.2016.pdf?MOD=AJPERES&amp;CACHEID=83d4ea92-7686-45ec-bc1e-f04ad2d52d62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5147B31B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DGR n. 4831del 22/02/2016 - Nuove determinazioni in merito alla valutazione dell’appropriatezza d’uso di dispositivi biomedici e di tecnologie diagnostico-terapeutiche e riabilitative. (</w:t>
            </w:r>
            <w:hyperlink r:id="rId43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https://www.regione.lombardia.it/wps/wcm/connect/4c6c93cc-2eef-49d9-90f2-ad22f8d109cd/DGR_4831_2016_HTADM_RL.pdf?MOD=AJPERES&amp;CACHEID=ROOTWORKSPACE-4c6c93cc-2eef-49d9-90f2-ad22f8d109cd-mnHXppD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  <w:tr w:rsidR="00F878C5" w:rsidRPr="00F878C5" w14:paraId="52A0E742" w14:textId="77777777" w:rsidTr="00F878C5">
        <w:tc>
          <w:tcPr>
            <w:tcW w:w="480" w:type="pct"/>
            <w:shd w:val="clear" w:color="auto" w:fill="FFFFFF"/>
          </w:tcPr>
          <w:p w14:paraId="41855949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Marche</w:t>
            </w:r>
          </w:p>
        </w:tc>
        <w:tc>
          <w:tcPr>
            <w:tcW w:w="4520" w:type="pct"/>
            <w:shd w:val="clear" w:color="auto" w:fill="FFFFFF"/>
          </w:tcPr>
          <w:p w14:paraId="33BF17B8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DGR n.679 del 10/06/2019. Istituzione della Rete Regionale di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Health</w:t>
            </w:r>
            <w:proofErr w:type="spellEnd"/>
            <w:r w:rsidRPr="00F878C5">
              <w:rPr>
                <w:rFonts w:cs="Times New Roman"/>
                <w:i/>
                <w:sz w:val="20"/>
                <w:szCs w:val="20"/>
              </w:rPr>
              <w:t xml:space="preserve"> Technology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Assessment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(HTA) della Regione Marche. (</w:t>
            </w:r>
            <w:hyperlink r:id="rId44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http://www.norme.marche.it/Delibere/2019/DGR0679_19.pdf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44FDAB49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DGR n. 427 del 15/04/2019.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Health</w:t>
            </w:r>
            <w:proofErr w:type="spellEnd"/>
            <w:r w:rsidRPr="00F878C5">
              <w:rPr>
                <w:rFonts w:cs="Times New Roman"/>
                <w:i/>
                <w:sz w:val="20"/>
                <w:szCs w:val="20"/>
              </w:rPr>
              <w:t xml:space="preserve"> Technology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Assessment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>: identificazione di una strategia e una metodologia per il disinvestimento di tecnologie non efficienti nel Servizio Sanitario Nazionale integrata tra il livello nazionale regionale e aziendale. Approvazione schema di Accordo di Collaborazione scientifica con l'Istituto Superiore di Sanità. (</w:t>
            </w:r>
            <w:hyperlink r:id="rId45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http://www.norme.marche.it/Delibere/2019/DGR0427_19.pdf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  <w:tr w:rsidR="00F878C5" w:rsidRPr="00F878C5" w14:paraId="741CE4B8" w14:textId="77777777" w:rsidTr="00F878C5">
        <w:tc>
          <w:tcPr>
            <w:tcW w:w="480" w:type="pct"/>
            <w:shd w:val="clear" w:color="auto" w:fill="FFFFFF"/>
          </w:tcPr>
          <w:p w14:paraId="01D4C3B8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Molise</w:t>
            </w:r>
          </w:p>
        </w:tc>
        <w:tc>
          <w:tcPr>
            <w:tcW w:w="4520" w:type="pct"/>
            <w:shd w:val="clear" w:color="auto" w:fill="FFFFFF"/>
          </w:tcPr>
          <w:p w14:paraId="5A651D2B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DCA n. 94 del 09/09/2021. Programma operativo 2019-2021. Adozione. (</w:t>
            </w:r>
            <w:hyperlink r:id="rId46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https://www.regione.molise.it/flex/cm/pages/ServeAttachment.php/L/IT/D/4%252Fc%252Fe%252FD.fe23ac4fcdf239450feb/P/BLOB%3AID%3D18186/E/pdf?mode=download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  <w:tr w:rsidR="00F878C5" w:rsidRPr="00F878C5" w14:paraId="50224A14" w14:textId="77777777" w:rsidTr="00F878C5">
        <w:trPr>
          <w:trHeight w:val="242"/>
        </w:trPr>
        <w:tc>
          <w:tcPr>
            <w:tcW w:w="480" w:type="pct"/>
            <w:shd w:val="clear" w:color="auto" w:fill="FFFFFF"/>
          </w:tcPr>
          <w:p w14:paraId="137F5F7B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Piemonte</w:t>
            </w:r>
          </w:p>
        </w:tc>
        <w:tc>
          <w:tcPr>
            <w:tcW w:w="4520" w:type="pct"/>
            <w:shd w:val="clear" w:color="auto" w:fill="FFFFFF"/>
          </w:tcPr>
          <w:p w14:paraId="187EB63F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DGR n.82-5513 del 3/8/2017. Governo delle tecnologie biomediche e dell'innovazione in Sanità. Modifica D.G.R. n. 18-7208 del 10.3.2014.</w:t>
            </w:r>
            <w:r w:rsidRPr="00F878C5">
              <w:rPr>
                <w:rFonts w:ascii="Calibri" w:hAnsi="Calibri" w:cs="Times New Roman"/>
                <w:sz w:val="22"/>
              </w:rPr>
              <w:t xml:space="preserve"> (</w:t>
            </w:r>
            <w:hyperlink r:id="rId47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http://www.regione.piemonte.it/governo/bollettino/abbonati/2017/35/attach/dgr_05513_830_03082017.pdf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  <w:tr w:rsidR="00F878C5" w:rsidRPr="00F878C5" w14:paraId="0F2A9C78" w14:textId="77777777" w:rsidTr="00F878C5">
        <w:tc>
          <w:tcPr>
            <w:tcW w:w="480" w:type="pct"/>
            <w:shd w:val="clear" w:color="auto" w:fill="FFFFFF"/>
          </w:tcPr>
          <w:p w14:paraId="4E80CE23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Puglia</w:t>
            </w:r>
          </w:p>
        </w:tc>
        <w:tc>
          <w:tcPr>
            <w:tcW w:w="4520" w:type="pct"/>
            <w:shd w:val="clear" w:color="auto" w:fill="FFFFFF"/>
          </w:tcPr>
          <w:p w14:paraId="3E70EBA2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DGR n. 1333 del 7/08/20. Intesa Stato Regioni Rep. Atti 157/CSR del 21 settembre 2017 concernente il Documento Strategico per il Programma Nazionale di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Health</w:t>
            </w:r>
            <w:proofErr w:type="spellEnd"/>
            <w:r w:rsidRPr="00F878C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Tecnology</w:t>
            </w:r>
            <w:proofErr w:type="spellEnd"/>
            <w:r w:rsidRPr="00F878C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Assessment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dei Dispositivi Medici (PNHTA DM). DGR 524/2018. Istituzione della Rete Pugliese HTA (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RePuHTA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>). (</w:t>
            </w:r>
            <w:hyperlink r:id="rId48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http://www.ager.puglia.it/documents/10192/53646611/DEL_1333_2020.pdf/92f2f94c-8934-4a3b-b504-2325d7671da4;jsessionid=EB5B47AABFCE0CD74167F899F592BCBF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0D0C744E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Deliberazione del Direttore Generale 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AReSS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Puglia n.185/2020. Atto di organizzazione e funzionamento del Centro Regionale HTA e della Rete Pugliese HTA. Sostituzione dell’atto di Regolamentazione attuativa del Centro Regionale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Health</w:t>
            </w:r>
            <w:proofErr w:type="spellEnd"/>
            <w:r w:rsidRPr="00F878C5">
              <w:rPr>
                <w:rFonts w:cs="Times New Roman"/>
                <w:i/>
                <w:sz w:val="20"/>
                <w:szCs w:val="20"/>
              </w:rPr>
              <w:t xml:space="preserve"> Technology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Assessment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CReHTA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>) ex DDG 210/2018. (</w:t>
            </w:r>
            <w:hyperlink r:id="rId49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https://www.sanita.puglia.it/documents/45631926/45815728/Del.+185_2020+Atto+di+organizzazione+e+funzionamento+del+Centro+Regionale+HTA+e+della+Rete+Pugliese+HTA/52ff755c-7bbc-40c8-8a42-75b5a581f284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31D68EA2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DGR n. 524 del 2018. Intesa Stato Regioni 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Rep.Atti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157/CSR del 21 settembre 2017 concernente il documento strategico per l’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Health</w:t>
            </w:r>
            <w:proofErr w:type="spellEnd"/>
            <w:r w:rsidRPr="00F878C5">
              <w:rPr>
                <w:rFonts w:cs="Times New Roman"/>
                <w:i/>
                <w:sz w:val="20"/>
                <w:szCs w:val="20"/>
              </w:rPr>
              <w:t xml:space="preserve"> Technology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Assessment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(HTA). Recepimento. Individuazione Centro Regionale HTA. (</w:t>
            </w:r>
            <w:hyperlink r:id="rId50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https://burp.regione.puglia.it/documents/20135/1155207/DEL_524_2018.pdf/c93fcacd-8345-3d38-ce0e-a9e258cac7b8?t=1622815037155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F878C5" w:rsidRPr="00F878C5" w14:paraId="0E5149AD" w14:textId="77777777" w:rsidTr="00F878C5">
        <w:tc>
          <w:tcPr>
            <w:tcW w:w="480" w:type="pct"/>
            <w:shd w:val="clear" w:color="auto" w:fill="FFFFFF"/>
          </w:tcPr>
          <w:p w14:paraId="70C1633C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Sardegna</w:t>
            </w:r>
          </w:p>
        </w:tc>
        <w:tc>
          <w:tcPr>
            <w:tcW w:w="4520" w:type="pct"/>
            <w:shd w:val="clear" w:color="auto" w:fill="FFFFFF"/>
          </w:tcPr>
          <w:p w14:paraId="4608E51D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DCS n. 343 del 06/05/2021. Presa d’atto della Convenzione triennale tra l’Azienda per la tutela della salute – ATS Sardegna e l'Agenzia Nazionale per i Servizi Sanitari Regionali – AGENAS relativa ad attività di supporto, affiancamento e monitoraggio in ordine alle attività di cui alla L.R. n. 24 del 11 settembre. 2020 “Riforma del sistema sanitario regionale e riorganizzazione sistematica delle norme in materia. (</w:t>
            </w:r>
            <w:hyperlink r:id="rId51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https://www.atssardegna.it/documenti/12_134_20210506175909.pdf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5E4A6E2A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Legge regionale n. 24 del 11/09/2020. Riforma del sistema sanitario regionale e riorganizzazione sistematica delle norme in materia. Abrogazione della legge regionale n. 10 del 2006, della legge regionale n. 23 del 2014 e della legge regionale n. 17 del 2016 e di ulteriori norme di settore. (</w:t>
            </w:r>
            <w:hyperlink r:id="rId52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https://buras.regione.sardegna.it/block/resource/LTc3ODU4NDc2OA==/inserzione.pdf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687118EC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ATS Sardegna. Determinazione del Direttore del dipartimento di staff n. 3741 del 09/05/19. Costituzione rete per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assessment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HTA e identificazione componenti gruppo di lavoro per la valutazione delle tecnologie sanitarie ai sensi della Deliberazione ATS Sardegna n. 173 del 28/02/2019. (</w:t>
            </w:r>
            <w:hyperlink r:id="rId53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https://www.atssardegna.it/documenti/12_134_20190509142208.pdf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55D60381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ATS Sardegna.  Deliberazione del Direttore Generale n. 173 del 28/02/2019. Linee di indirizzo per le attività di 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Assessment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e modalità di funzionamento della Commissione per la valutazione delle Tecnologie Sanitarie nell’ATS Sardegna. (</w:t>
            </w:r>
            <w:hyperlink r:id="rId54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https://www.atssardegna.it/documenti/12_111_20190228163540.pdf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  <w:tr w:rsidR="00F878C5" w:rsidRPr="00F878C5" w14:paraId="2E60D2DD" w14:textId="77777777" w:rsidTr="00F878C5">
        <w:tc>
          <w:tcPr>
            <w:tcW w:w="480" w:type="pct"/>
            <w:shd w:val="clear" w:color="auto" w:fill="FFFFFF"/>
          </w:tcPr>
          <w:p w14:paraId="5F843535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Sicilia</w:t>
            </w:r>
          </w:p>
        </w:tc>
        <w:tc>
          <w:tcPr>
            <w:tcW w:w="4520" w:type="pct"/>
            <w:shd w:val="clear" w:color="auto" w:fill="FFFFFF"/>
          </w:tcPr>
          <w:p w14:paraId="6DFA1768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DA n.1727 del 09/08/2019.Istituzione del </w:t>
            </w:r>
            <w:proofErr w:type="gramStart"/>
            <w:r w:rsidRPr="00F878C5">
              <w:rPr>
                <w:rFonts w:cs="Times New Roman"/>
                <w:sz w:val="20"/>
                <w:szCs w:val="20"/>
              </w:rPr>
              <w:t>Nucleo  Tecnico</w:t>
            </w:r>
            <w:proofErr w:type="gramEnd"/>
            <w:r w:rsidRPr="00F878C5">
              <w:rPr>
                <w:rFonts w:cs="Times New Roman"/>
                <w:sz w:val="20"/>
                <w:szCs w:val="20"/>
              </w:rPr>
              <w:t xml:space="preserve"> Regionale per l'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Health</w:t>
            </w:r>
            <w:proofErr w:type="spellEnd"/>
            <w:r w:rsidRPr="00F878C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Tecnology</w:t>
            </w:r>
            <w:proofErr w:type="spellEnd"/>
            <w:r w:rsidRPr="00F878C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Assessment</w:t>
            </w:r>
            <w:proofErr w:type="spellEnd"/>
            <w:r w:rsidRPr="00F878C5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F878C5">
              <w:rPr>
                <w:rFonts w:cs="Times New Roman"/>
                <w:sz w:val="20"/>
                <w:szCs w:val="20"/>
              </w:rPr>
              <w:t>(NTR-HTA). (</w:t>
            </w:r>
            <w:hyperlink r:id="rId55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http://pti.regione.sicilia.it/portal/page/portal/PIR_PORTALE/PIR_LaStrutturaRegionale/PIR_AssessoratoSalute/PIR_Infoedocumenti/PIR_DecretiAssessratoSalute/PIR_DecretiAssessoriali/PIR_DecretiAssessorialianno2019/1727%2009.08.2019%20DA.pdf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  <w:tr w:rsidR="00F878C5" w:rsidRPr="00F878C5" w14:paraId="1B67E549" w14:textId="77777777" w:rsidTr="00F878C5">
        <w:tc>
          <w:tcPr>
            <w:tcW w:w="480" w:type="pct"/>
            <w:shd w:val="clear" w:color="auto" w:fill="FFFFFF"/>
          </w:tcPr>
          <w:p w14:paraId="53863948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Toscana</w:t>
            </w:r>
          </w:p>
        </w:tc>
        <w:tc>
          <w:tcPr>
            <w:tcW w:w="4520" w:type="pct"/>
            <w:shd w:val="clear" w:color="auto" w:fill="FFFFFF"/>
          </w:tcPr>
          <w:p w14:paraId="5F50668E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Decreto 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Dirgenziale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n. 7468 del 17/05/2018. Commissione regionale di valutazione delle tecnologie ed investimenti sanitari. Costituzione Gruppo di Lavoro Regionale permanente sui Dispositivi Medici. (</w:t>
            </w:r>
            <w:hyperlink r:id="rId56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http://www301.regione.toscana.it/bancadati/atti/Contenuto.xml?id=5181209&amp;nomeFile=Decreto_n.7468_del_17-05-2018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2A7B48E7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DGR 1286 del 20/11/2017. DGR 302/2016: sviluppo del modello organizzativo del Sistema HTA regionale. Approvazione del regolamento interno del Centro Operativo ed approvazione delle procedure di valutazione e audizione. (</w:t>
            </w:r>
            <w:hyperlink r:id="rId57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http://www301.regione.toscana.it/bancadati/atti/DettaglioAttiG.xml?codprat=2017DG00000001505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56A88E4C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DGR n.302 del 11/04/2016. L.R. 40/2005, art. 10, comma 4 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quinquies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>. Approvazione linee di indirizzo per le attività di valutazione e per le modalità di funzionamento della Commissione per la valutazione delle tecnologie e degli investimenti sanitari. (</w:t>
            </w:r>
            <w:hyperlink r:id="rId58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http://www301.regione.toscana.it/bancadati/atti/DettaglioAttiG.xml?codprat=2016DG00000000380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  <w:tr w:rsidR="00F878C5" w:rsidRPr="00F878C5" w14:paraId="241A1371" w14:textId="77777777" w:rsidTr="00F878C5">
        <w:tc>
          <w:tcPr>
            <w:tcW w:w="480" w:type="pct"/>
            <w:shd w:val="clear" w:color="auto" w:fill="FFFFFF"/>
          </w:tcPr>
          <w:p w14:paraId="7BD3D5AB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PA Trento</w:t>
            </w:r>
          </w:p>
        </w:tc>
        <w:tc>
          <w:tcPr>
            <w:tcW w:w="4520" w:type="pct"/>
            <w:shd w:val="clear" w:color="auto" w:fill="FFFFFF"/>
          </w:tcPr>
          <w:p w14:paraId="08B8EB26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Provincia autonoma di Trento, AGENAS. Relazione del progetto di Ricerca Autofinanziata “L’utilizzo di strumenti per il governo dei</w:t>
            </w:r>
          </w:p>
          <w:p w14:paraId="3921C52E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dispositivi medici e per l’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Health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Technology 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Assessment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(HTA) – (PRONHTA)”. Relazione 19 febbraio 2017- 15 maggio 2018. (</w:t>
            </w:r>
            <w:hyperlink r:id="rId59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https://www.trentinosalute.net/Aree-tematiche/Innovazione-e-ricerca/Health-Technology-Assessment-HTA/Report/Relazione-del-progetto-di-Ricerca-Autofinanziata-L-utilizzo-di-strumenti-per-il-governo-dei-dispositivi-medici-per-l-Health-Technology-Assessment-HTA-PRONHTA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5F964E46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DGP n. 1915 del 16/11/17. Sistema provinciale dei controlli sulla qualità e sull'appropriatezza delle prestazioni sanitarie di ricovero e di specialistica ambulatoriale. Nomina del nucleo provinciale di controllo. (</w:t>
            </w:r>
            <w:hyperlink r:id="rId60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http://www.delibere.provincia.tn.it/CercaSpecifica.asp?Modalita=Delibere&amp;anno=2017&amp;numero=1915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2445C818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DGP n. 2412 del 20/12/2016. Costituzione del Programma 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TrentinoSalute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4.0 per la promozione e lo sviluppo dell'innovazione del Servizio Sanitario Provinciale e della sanità digitale. (</w:t>
            </w:r>
            <w:hyperlink r:id="rId61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http://www.delibere.provincia.tn.it/CercaSpecifica.asp?Modalita=Delibere&amp;anno=2016&amp;numero=2412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  <w:tr w:rsidR="00F878C5" w:rsidRPr="00F878C5" w14:paraId="26039A64" w14:textId="77777777" w:rsidTr="00F878C5">
        <w:tc>
          <w:tcPr>
            <w:tcW w:w="480" w:type="pct"/>
            <w:shd w:val="clear" w:color="auto" w:fill="FFFFFF"/>
          </w:tcPr>
          <w:p w14:paraId="17689DE9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Umbria</w:t>
            </w:r>
          </w:p>
        </w:tc>
        <w:tc>
          <w:tcPr>
            <w:tcW w:w="4520" w:type="pct"/>
            <w:shd w:val="clear" w:color="auto" w:fill="FFFFFF"/>
          </w:tcPr>
          <w:p w14:paraId="237EAE8A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DGR n. 1439 del 04/12/2017. Istituzione del Centro regionale integrato per la Ricerca biomedica e dei servizi sanitari e per la Valutazione delle Tecnologie sanitarie (HTA) del Servizio Sanitario Regionale dell’Umbria (CRIVAT - Umbria). (https://www.regione.umbria.it/documents/18/12420709/DGR+1439+del+2017/98c693ad-f0fc-4091-9ee5-ca8af5531f9d)</w:t>
            </w:r>
          </w:p>
          <w:p w14:paraId="4DFAB521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DGR n. 58 del 25/01/2016. Istituzione della Struttura regionale per la Valutazione HTA (Nucleo di Valutazione regionale per </w:t>
            </w:r>
            <w:r w:rsidRPr="00F878C5">
              <w:rPr>
                <w:rFonts w:cs="Times New Roman"/>
                <w:i/>
                <w:sz w:val="20"/>
                <w:szCs w:val="20"/>
              </w:rPr>
              <w:t>l’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Health</w:t>
            </w:r>
            <w:proofErr w:type="spellEnd"/>
            <w:r w:rsidRPr="00F878C5">
              <w:rPr>
                <w:rFonts w:cs="Times New Roman"/>
                <w:i/>
                <w:sz w:val="20"/>
                <w:szCs w:val="20"/>
              </w:rPr>
              <w:t xml:space="preserve"> Technology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Assessment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– Nucleo HTA) Determinazioni. (</w:t>
            </w:r>
            <w:hyperlink r:id="rId62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http://docplayer.it/123693861-Cod-pratica-regione-umbria-giunta-regionale-deliberazione-della-giunta-regionale-n-58-del-25-01-2016.html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  <w:tr w:rsidR="00F878C5" w:rsidRPr="00F878C5" w14:paraId="31F55098" w14:textId="77777777" w:rsidTr="00F878C5">
        <w:tc>
          <w:tcPr>
            <w:tcW w:w="480" w:type="pct"/>
            <w:shd w:val="clear" w:color="auto" w:fill="FFFFFF"/>
          </w:tcPr>
          <w:p w14:paraId="7346BB47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Valle d’Aosta</w:t>
            </w:r>
          </w:p>
        </w:tc>
        <w:tc>
          <w:tcPr>
            <w:tcW w:w="4520" w:type="pct"/>
            <w:shd w:val="clear" w:color="auto" w:fill="FFFFFF"/>
          </w:tcPr>
          <w:p w14:paraId="7B8B8189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DGR n. 219 del 26/02/2018. Approvazione di indirizzi ed obiettivi di salute e di funzionamento dei servizi ed assegnazione del finanziamento all'azienda U.S.L. della Valle d'Aosta ai fini della definizione dell'accordo di programma 2018 e dell'adozione del bilancio preventivo economico annuale per l'anno 2018 e per l'anno 2019. Prenotazione di spesa.</w:t>
            </w:r>
            <w:r w:rsidRPr="00F878C5">
              <w:rPr>
                <w:rFonts w:ascii="Calibri" w:hAnsi="Calibri" w:cs="Times New Roman"/>
                <w:sz w:val="22"/>
              </w:rPr>
              <w:t xml:space="preserve"> (</w:t>
            </w:r>
            <w:hyperlink r:id="rId63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http://www.ausl.vda.it/elementi/www2016/areaospedaliera/1_delibera_copertina_testo_2018_219.pdf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  <w:tr w:rsidR="00F878C5" w:rsidRPr="00F878C5" w14:paraId="452751E7" w14:textId="77777777" w:rsidTr="00F878C5">
        <w:tc>
          <w:tcPr>
            <w:tcW w:w="480" w:type="pct"/>
            <w:shd w:val="clear" w:color="auto" w:fill="FFFFFF"/>
          </w:tcPr>
          <w:p w14:paraId="2B219962" w14:textId="77777777" w:rsidR="00F878C5" w:rsidRPr="00F878C5" w:rsidRDefault="00F878C5" w:rsidP="00F878C5">
            <w:pPr>
              <w:spacing w:before="0" w:after="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Veneto</w:t>
            </w:r>
          </w:p>
        </w:tc>
        <w:tc>
          <w:tcPr>
            <w:tcW w:w="4520" w:type="pct"/>
            <w:shd w:val="clear" w:color="auto" w:fill="FFFFFF"/>
          </w:tcPr>
          <w:p w14:paraId="430606FD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DGR n. 811 del 23/06/2020. Rinnovo della rete regionale per la 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governance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dei dispositivi medici: istituzione del Tavolo tecnico regionale sui</w:t>
            </w:r>
          </w:p>
          <w:p w14:paraId="5946EF33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dispositivi medici e attivazione delle Unità di valutazione aziendali delle richieste di acquisto di dispositivi medici. (</w:t>
            </w:r>
            <w:hyperlink r:id="rId64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https://bur.regione.veneto.it/BurvServices/pubblica/html2pdf.aspx?id=422931&amp;tipoAtto=9&amp;storico=False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115368D2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DGR n. 967 del 6/7/2018. Intesa tra il Governo le Regioni e le Province Autonome di Trento e Bolzano concernente il documento strategico per l'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Health</w:t>
            </w:r>
            <w:proofErr w:type="spellEnd"/>
            <w:r w:rsidRPr="00F878C5">
              <w:rPr>
                <w:rFonts w:cs="Times New Roman"/>
                <w:i/>
                <w:sz w:val="20"/>
                <w:szCs w:val="20"/>
              </w:rPr>
              <w:t xml:space="preserve"> Technology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Assessement</w:t>
            </w:r>
            <w:proofErr w:type="spellEnd"/>
            <w:r w:rsidRPr="00F878C5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F878C5">
              <w:rPr>
                <w:rFonts w:cs="Times New Roman"/>
                <w:sz w:val="20"/>
                <w:szCs w:val="20"/>
              </w:rPr>
              <w:t>dei dispositivi medici. Repertorio atti n.157/CSR del 21 settembre 2017. Recepimento. (</w:t>
            </w:r>
            <w:hyperlink r:id="rId65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https://bur.regione.veneto.it/BurvServices/pubblica/html2pdf.aspx?id=373818&amp;tipoAtto=9&amp;storico=False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47E90C57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 xml:space="preserve">Legge Regionale 25 ottobre 2016, n.19 - Ente di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governance</w:t>
            </w:r>
            <w:proofErr w:type="spellEnd"/>
            <w:r w:rsidRPr="00F878C5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F878C5">
              <w:rPr>
                <w:rFonts w:cs="Times New Roman"/>
                <w:sz w:val="20"/>
                <w:szCs w:val="20"/>
              </w:rPr>
              <w:t xml:space="preserve">della sanità regionale veneta denominato "Azienda per il governo della sanità della Regione del Veneto - Azienda Zero". Presa d'atto del trasferimento dei servizi tecnici per la valutazione dell'HTA (art. 2, comma 1 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lett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>. g) punto 10). (</w:t>
            </w:r>
            <w:hyperlink r:id="rId66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https://bur.regione.veneto.it/BurvServices/pubblica/html2pdf.aspx?id=332095&amp;tipoAtto=11&amp;storico=False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528B4D75" w14:textId="77777777" w:rsidR="00F878C5" w:rsidRPr="00F878C5" w:rsidRDefault="00F878C5" w:rsidP="00F878C5">
            <w:pPr>
              <w:spacing w:before="0" w:after="0" w:line="276" w:lineRule="auto"/>
              <w:rPr>
                <w:rFonts w:cs="Times New Roman"/>
                <w:sz w:val="20"/>
                <w:szCs w:val="20"/>
              </w:rPr>
            </w:pPr>
            <w:r w:rsidRPr="00F878C5">
              <w:rPr>
                <w:rFonts w:cs="Times New Roman"/>
                <w:sz w:val="20"/>
                <w:szCs w:val="20"/>
              </w:rPr>
              <w:t>DRG n. 136 del 16/2/2016. Individuazione della struttura regionale titolare delle attività di valutazione delle tecnologie (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Health</w:t>
            </w:r>
            <w:proofErr w:type="spellEnd"/>
            <w:r w:rsidRPr="00F878C5">
              <w:rPr>
                <w:rFonts w:cs="Times New Roman"/>
                <w:i/>
                <w:sz w:val="20"/>
                <w:szCs w:val="20"/>
              </w:rPr>
              <w:t xml:space="preserve"> Technology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Assessment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). Istituzione del Coordinamento Regionale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Health</w:t>
            </w:r>
            <w:proofErr w:type="spellEnd"/>
            <w:r w:rsidRPr="00F878C5">
              <w:rPr>
                <w:rFonts w:cs="Times New Roman"/>
                <w:i/>
                <w:sz w:val="20"/>
                <w:szCs w:val="20"/>
              </w:rPr>
              <w:t xml:space="preserve"> Technology </w:t>
            </w:r>
            <w:proofErr w:type="spellStart"/>
            <w:r w:rsidRPr="00F878C5">
              <w:rPr>
                <w:rFonts w:cs="Times New Roman"/>
                <w:i/>
                <w:sz w:val="20"/>
                <w:szCs w:val="20"/>
              </w:rPr>
              <w:t>Assessment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F878C5">
              <w:rPr>
                <w:rFonts w:cs="Times New Roman"/>
                <w:sz w:val="20"/>
                <w:szCs w:val="20"/>
              </w:rPr>
              <w:t>CReHTA</w:t>
            </w:r>
            <w:proofErr w:type="spellEnd"/>
            <w:r w:rsidRPr="00F878C5">
              <w:rPr>
                <w:rFonts w:cs="Times New Roman"/>
                <w:sz w:val="20"/>
                <w:szCs w:val="20"/>
              </w:rPr>
              <w:t>). Definizione funzioni e assegnazione compiti e finanziamento. (</w:t>
            </w:r>
            <w:hyperlink r:id="rId67" w:history="1">
              <w:r w:rsidRPr="00F878C5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https://bur.regione.veneto.it/BurvServices/pubblica/html2pdf.aspx?id=317657&amp;tipoAtto=9&amp;storico=False</w:t>
              </w:r>
            </w:hyperlink>
            <w:r w:rsidRPr="00F878C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</w:tbl>
    <w:p w14:paraId="351ABA84" w14:textId="77777777" w:rsidR="00F878C5" w:rsidRPr="001549D3" w:rsidRDefault="00F878C5" w:rsidP="00F878C5">
      <w:pPr>
        <w:spacing w:before="0"/>
      </w:pPr>
      <w:bookmarkStart w:id="0" w:name="_GoBack"/>
      <w:bookmarkEnd w:id="0"/>
    </w:p>
    <w:sectPr w:rsidR="00F878C5" w:rsidRPr="001549D3" w:rsidSect="00F878C5">
      <w:pgSz w:w="15840" w:h="12240" w:orient="landscape"/>
      <w:pgMar w:top="1179" w:right="1140" w:bottom="1281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547770BD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8489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547770BD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84891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5D415440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8489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5D415440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84891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it-IT" w:eastAsia="it-IT"/>
      </w:rPr>
      <w:drawing>
        <wp:inline distT="0" distB="0" distL="0" distR="0" wp14:anchorId="07D26A56" wp14:editId="2E460F0E">
          <wp:extent cx="1382534" cy="497091"/>
          <wp:effectExtent l="0" t="0" r="0" b="0"/>
          <wp:docPr id="4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84891"/>
    <w:rsid w:val="00AA4D24"/>
    <w:rsid w:val="00AB6715"/>
    <w:rsid w:val="00B1671E"/>
    <w:rsid w:val="00B25EB8"/>
    <w:rsid w:val="00B37F4D"/>
    <w:rsid w:val="00C44CC5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table" w:customStyle="1" w:styleId="Grigliatabella1">
    <w:name w:val="Griglia tabella1"/>
    <w:basedOn w:val="Tabellanormale"/>
    <w:next w:val="Grigliatabella"/>
    <w:uiPriority w:val="39"/>
    <w:rsid w:val="00C44CC5"/>
    <w:pPr>
      <w:spacing w:after="0" w:line="240" w:lineRule="auto"/>
    </w:pPr>
    <w:rPr>
      <w:rFonts w:eastAsia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C44CC5"/>
    <w:pPr>
      <w:spacing w:after="0" w:line="240" w:lineRule="auto"/>
    </w:pPr>
    <w:rPr>
      <w:rFonts w:eastAsia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F878C5"/>
    <w:pPr>
      <w:spacing w:after="0" w:line="240" w:lineRule="auto"/>
    </w:pPr>
    <w:rPr>
      <w:rFonts w:eastAsia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gione.calabria.it/website/portaltemplates/view/view_provvedimenti.cfm?31424" TargetMode="External"/><Relationship Id="rId21" Type="http://schemas.openxmlformats.org/officeDocument/2006/relationships/header" Target="header1.xml"/><Relationship Id="rId42" Type="http://schemas.openxmlformats.org/officeDocument/2006/relationships/hyperlink" Target="https://www.regione.lombardia.it/wps/wcm/connect/83d4ea92-7686-45ec-bc1e-f04ad2d52d62/DGR_X_5671_11.10.2016.pdf?MOD=AJPERES&amp;CACHEID=83d4ea92-7686-45ec-bc1e-f04ad2d52d62" TargetMode="External"/><Relationship Id="rId47" Type="http://schemas.openxmlformats.org/officeDocument/2006/relationships/hyperlink" Target="http://www.regione.piemonte.it/governo/bollettino/abbonati/2017/35/attach/dgr_05513_830_03082017.pdf" TargetMode="External"/><Relationship Id="rId63" Type="http://schemas.openxmlformats.org/officeDocument/2006/relationships/hyperlink" Target="http://www.ausl.vda.it/elementi/www2016/areaospedaliera/1_delibera_copertina_testo_2018_219.pdf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ardegnasalute.it" TargetMode="External"/><Relationship Id="rId29" Type="http://schemas.openxmlformats.org/officeDocument/2006/relationships/hyperlink" Target="https://servizissiir.regione.emiliaromagna.it/deliberegiunta/servlet/AdapterHTTP?action_name=ACTIONRICERCADELIBERE&amp;operation=leggi&amp;cod_protocollo=GPG/2019/2381&amp;ENTE=1" TargetMode="External"/><Relationship Id="rId11" Type="http://schemas.openxmlformats.org/officeDocument/2006/relationships/hyperlink" Target="https://www.regione.fvg.it" TargetMode="External"/><Relationship Id="rId24" Type="http://schemas.openxmlformats.org/officeDocument/2006/relationships/header" Target="header2.xml"/><Relationship Id="rId32" Type="http://schemas.openxmlformats.org/officeDocument/2006/relationships/hyperlink" Target="https://www.asl.rieti.it/fileadmin/user_upload/DCA_U00081_25_06_2020.pdf" TargetMode="External"/><Relationship Id="rId37" Type="http://schemas.openxmlformats.org/officeDocument/2006/relationships/hyperlink" Target="https://www.alisa.liguria.it/components/com_publiccompetitions/includes/download.php?id=1407:deliberazione-del-commissario-straordinario-n-43-del-20022019-1407.pdf" TargetMode="External"/><Relationship Id="rId40" Type="http://schemas.openxmlformats.org/officeDocument/2006/relationships/hyperlink" Target="https://www.regione.lombardia.it/wps/wcm/connect/2ca0997a-d796-4db5-8649%206df4001c5292/Delibera+n.+2509+del+26+novembre+2019.pdf?MOD=AJPERES&amp;CACHEID=ROOTWORKSPACE-2ca0997a-d796-4db5-8649-6df4001c5292-mWJvfNT" TargetMode="External"/><Relationship Id="rId45" Type="http://schemas.openxmlformats.org/officeDocument/2006/relationships/hyperlink" Target="http://www.norme.marche.it/Delibere/2019/DGR0427_19.pdf" TargetMode="External"/><Relationship Id="rId53" Type="http://schemas.openxmlformats.org/officeDocument/2006/relationships/hyperlink" Target="https://www.atssardegna.it/documenti/12_134_20190509142208.pdf" TargetMode="External"/><Relationship Id="rId58" Type="http://schemas.openxmlformats.org/officeDocument/2006/relationships/hyperlink" Target="http://www301.regione.toscana.it/bancadati/atti/DettaglioAttiG.xml?codprat=2016DG00000000380" TargetMode="External"/><Relationship Id="rId66" Type="http://schemas.openxmlformats.org/officeDocument/2006/relationships/hyperlink" Target="https://bur.regione.veneto.it/BurvServices/pubblica/html2pdf.aspx?id=332095&amp;tipoAtto=11&amp;storico=Fals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delibere.provincia.tn.it/CercaSpecifica.asp?Modalita=Delibere&amp;anno=2016&amp;numero=2412" TargetMode="External"/><Relationship Id="rId19" Type="http://schemas.openxmlformats.org/officeDocument/2006/relationships/hyperlink" Target="https://www.regione.vda.it" TargetMode="External"/><Relationship Id="rId14" Type="http://schemas.openxmlformats.org/officeDocument/2006/relationships/hyperlink" Target="https://www.sistemasalutepiemonte.it" TargetMode="External"/><Relationship Id="rId22" Type="http://schemas.openxmlformats.org/officeDocument/2006/relationships/footer" Target="footer1.xml"/><Relationship Id="rId27" Type="http://schemas.openxmlformats.org/officeDocument/2006/relationships/hyperlink" Target="http://burc.regione.campania.it/eBurcWeb/BurcPdfOutput/Burc_2019_11_26_12_26.pdf;jsessionid=6B926A70A756891CCD7C34A3DA58DE75.burcfe1" TargetMode="External"/><Relationship Id="rId30" Type="http://schemas.openxmlformats.org/officeDocument/2006/relationships/hyperlink" Target="https://bur.regione.emilia-romagna.it/dettaglio-inserzione?i=a1d6eb59393f4173b8b3cb067019bd45" TargetMode="External"/><Relationship Id="rId35" Type="http://schemas.openxmlformats.org/officeDocument/2006/relationships/hyperlink" Target="https://www.anaao.lazio.it/index.php/files/74/SETTEMBRE-2016/654/101DCAU0031416.pdf" TargetMode="External"/><Relationship Id="rId43" Type="http://schemas.openxmlformats.org/officeDocument/2006/relationships/hyperlink" Target="https://www.regione.lombardia.it/wps/wcm/connect/4c6c93cc-2eef-49d9-90f2-ad22f8d109cd/DGR_4831_2016_HTADM_RL.pdf?MOD=AJPERES&amp;CACHEID=ROOTWORKSPACE-4c6c93cc-2eef-49d9-90f2-ad22f8d109cd-mnHXppD" TargetMode="External"/><Relationship Id="rId48" Type="http://schemas.openxmlformats.org/officeDocument/2006/relationships/hyperlink" Target="http://www.ager.puglia.it/documents/10192/53646611/DEL_1333_2020.pdf/92f2f94c-8934-4a3b-b504-2325d7671da4;jsessionid=EB5B47AABFCE0CD74167F899F592BCBF" TargetMode="External"/><Relationship Id="rId56" Type="http://schemas.openxmlformats.org/officeDocument/2006/relationships/hyperlink" Target="http://www301.regione.toscana.it/bancadati/atti/Contenuto.xml?id=5181209&amp;nomeFile=Decreto_n.7468_del_17-05-2018" TargetMode="External"/><Relationship Id="rId64" Type="http://schemas.openxmlformats.org/officeDocument/2006/relationships/hyperlink" Target="https://bur.regione.veneto.it/BurvServices/pubblica/html2pdf.aspx?id=422931&amp;tipoAtto=9&amp;storico=False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sanita.regione.abruzzo.it" TargetMode="External"/><Relationship Id="rId51" Type="http://schemas.openxmlformats.org/officeDocument/2006/relationships/hyperlink" Target="https://www.atssardegna.it/documenti/12_134_20210506175909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gione.liguria.it" TargetMode="External"/><Relationship Id="rId17" Type="http://schemas.openxmlformats.org/officeDocument/2006/relationships/hyperlink" Target="https://www.regione.toscana.it" TargetMode="External"/><Relationship Id="rId25" Type="http://schemas.openxmlformats.org/officeDocument/2006/relationships/hyperlink" Target="https://www.regione.abruzzo.it/system/files/dgr/2020/DGR53_2020.pdf" TargetMode="External"/><Relationship Id="rId33" Type="http://schemas.openxmlformats.org/officeDocument/2006/relationships/hyperlink" Target="https://anaao.lazio.it/index.php/dalla-regione-lazio/212-2020/345-giugno" TargetMode="External"/><Relationship Id="rId38" Type="http://schemas.openxmlformats.org/officeDocument/2006/relationships/hyperlink" Target="https://www.alisa.liguria.it/components/com_publiccompetitions/includes/download.php?id=1939:deliberazione-del-commissario-straordinario-n-157-del-18062018-1939.pdf" TargetMode="External"/><Relationship Id="rId46" Type="http://schemas.openxmlformats.org/officeDocument/2006/relationships/hyperlink" Target="https://www.regione.molise.it/flex/cm/pages/ServeAttachment.php/L/IT/D/4%252Fc%252Fe%252FD.fe23ac4fcdf239450feb/P/BLOB%3AID%3D18186/E/pdf?mode=download" TargetMode="External"/><Relationship Id="rId59" Type="http://schemas.openxmlformats.org/officeDocument/2006/relationships/hyperlink" Target="https://www.trentinosalute.net/Aree-tematiche/Innovazione-e-ricerca/Health-Technology-Assessment-HTA/Report/Relazione-del-progetto-di-Ricerca-Autofinanziata-L-utilizzo-di-strumenti-per-il-governo-dei-dispositivi-medici-per-l-Health-Technology-Assessment-HTA-PRONHTA" TargetMode="External"/><Relationship Id="rId67" Type="http://schemas.openxmlformats.org/officeDocument/2006/relationships/hyperlink" Target="https://bur.regione.veneto.it/BurvServices/pubblica/html2pdf.aspx?id=317657&amp;tipoAtto=9&amp;storico=False" TargetMode="External"/><Relationship Id="rId20" Type="http://schemas.openxmlformats.org/officeDocument/2006/relationships/hyperlink" Target="https://www.regione.veneto.it" TargetMode="External"/><Relationship Id="rId41" Type="http://schemas.openxmlformats.org/officeDocument/2006/relationships/hyperlink" Target="https://www.regione.lombardia.it/wps/wcm/connect/5a0d2a18-2da4-47f3-b6d1-bf09dd471098/DDGW_11776_16.11.2016_HTA.pdf?MOD=AJPERES&amp;CACHEID=5a0d2a18-2da4-47f3-b6d1-bf09dd471098" TargetMode="External"/><Relationship Id="rId54" Type="http://schemas.openxmlformats.org/officeDocument/2006/relationships/hyperlink" Target="https://www.atssardegna.it/documenti/12_111_20190228163540.pdf" TargetMode="External"/><Relationship Id="rId62" Type="http://schemas.openxmlformats.org/officeDocument/2006/relationships/hyperlink" Target="http://docplayer.it/123693861-Cod-pratica-regione-umbria-giunta-regionale-deliberazione-della-giunta-regionale-n-58-del-25-01-201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gione.puglia.it" TargetMode="External"/><Relationship Id="rId23" Type="http://schemas.openxmlformats.org/officeDocument/2006/relationships/footer" Target="footer2.xml"/><Relationship Id="rId28" Type="http://schemas.openxmlformats.org/officeDocument/2006/relationships/hyperlink" Target="http://burc.regione.campania.it/eBurcWeb/directServlet?DOCUMENT_ID=23368&amp;ATTACH_ID=27933" TargetMode="External"/><Relationship Id="rId36" Type="http://schemas.openxmlformats.org/officeDocument/2006/relationships/hyperlink" Target="https://www.alisa.liguria.it/components/com_publiccompetitions/includes/download.php?id=1349:deliberazione-del-commissario-straordinario-n-495-del-30122020-1349.pdf" TargetMode="External"/><Relationship Id="rId49" Type="http://schemas.openxmlformats.org/officeDocument/2006/relationships/hyperlink" Target="https://www.sanita.puglia.it/documents/45631926/45815728/Del.+185_2020+Atto+di+organizzazione+e+funzionamento+del+Centro+Regionale+HTA+e+della+Rete+Pugliese+HTA/52ff755c-7bbc-40c8-8a42-75b5a581f284" TargetMode="External"/><Relationship Id="rId57" Type="http://schemas.openxmlformats.org/officeDocument/2006/relationships/hyperlink" Target="http://www301.regione.toscana.it/bancadati/atti/DettaglioAttiG.xml?codprat=2017DG00000001505" TargetMode="External"/><Relationship Id="rId10" Type="http://schemas.openxmlformats.org/officeDocument/2006/relationships/hyperlink" Target="https://www.regione.emilia-romagna.it" TargetMode="External"/><Relationship Id="rId31" Type="http://schemas.openxmlformats.org/officeDocument/2006/relationships/hyperlink" Target="https://lexview-int.regione.fvg.it/FontiNormative/xml/scarico.aspx?ANN=2018&amp;LEX=0027&amp;tip=2&amp;id=&amp;lang=multi&amp;a_ante=2019&amp;n_ante=22&amp;ci=1&amp;vig=&amp;idx=ctrl0&amp;dataVig=19/12/2019" TargetMode="External"/><Relationship Id="rId44" Type="http://schemas.openxmlformats.org/officeDocument/2006/relationships/hyperlink" Target="http://www.norme.marche.it/Delibere/2019/DGR0679_19.pdf" TargetMode="External"/><Relationship Id="rId52" Type="http://schemas.openxmlformats.org/officeDocument/2006/relationships/hyperlink" Target="https://buras.regione.sardegna.it/block/resource/LTc3ODU4NDc2OA==/inserzione.pdf" TargetMode="External"/><Relationship Id="rId60" Type="http://schemas.openxmlformats.org/officeDocument/2006/relationships/hyperlink" Target="http://www.delibere.provincia.tn.it/CercaSpecifica.asp?Modalita=Delibere&amp;anno=2017&amp;numero=1915" TargetMode="External"/><Relationship Id="rId65" Type="http://schemas.openxmlformats.org/officeDocument/2006/relationships/hyperlink" Target="https://bur.regione.veneto.it/BurvServices/pubblica/html2pdf.aspx?id=373818&amp;tipoAtto=9&amp;storico=Fal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vincia.bz.it" TargetMode="External"/><Relationship Id="rId13" Type="http://schemas.openxmlformats.org/officeDocument/2006/relationships/hyperlink" Target="https://www.regione.marche.it" TargetMode="External"/><Relationship Id="rId18" Type="http://schemas.openxmlformats.org/officeDocument/2006/relationships/hyperlink" Target="https://www.provincia.tn.it" TargetMode="External"/><Relationship Id="rId39" Type="http://schemas.openxmlformats.org/officeDocument/2006/relationships/hyperlink" Target="https://intranet.unige.it/sites/intranet.unige.it/files/DGR%20n%C2%B0531-2016%20-DISPOSIZIONI%20RELATIVE%20ALLA%20RETE%20REGIONALE%20HEALTH%20TECHNOLOGY%20ASSESSMENT%20(HTA)%20.rtf.pdf" TargetMode="External"/><Relationship Id="rId34" Type="http://schemas.openxmlformats.org/officeDocument/2006/relationships/hyperlink" Target="https://www.asl.rieti.it/fileadmin/user_upload/Documenti/DCA/SAN_DCA_U00303_25_07_2019.pdf" TargetMode="External"/><Relationship Id="rId50" Type="http://schemas.openxmlformats.org/officeDocument/2006/relationships/hyperlink" Target="https://burp.regione.puglia.it/documents/20135/1155207/DEL_524_2018.pdf/c93fcacd-8345-3d38-ce0e-a9e258cac7b8?t=1622815037155" TargetMode="External"/><Relationship Id="rId55" Type="http://schemas.openxmlformats.org/officeDocument/2006/relationships/hyperlink" Target="http://pti.regione.sicilia.it/portal/page/portal/PIR_PORTALE/PIR_LaStrutturaRegionale/PIR_AssessoratoSalute/PIR_Infoedocumenti/PIR_DecretiAssessratoSalute/PIR_DecretiAssessoriali/PIR_DecretiAssessorialianno2019/1727%2009.08.2019%20DA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90E417-C5E5-4D81-B6C8-CE157A43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</TotalTime>
  <Pages>7</Pages>
  <Words>3584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Pillo</cp:lastModifiedBy>
  <cp:revision>5</cp:revision>
  <cp:lastPrinted>2013-10-03T12:51:00Z</cp:lastPrinted>
  <dcterms:created xsi:type="dcterms:W3CDTF">2018-11-23T08:58:00Z</dcterms:created>
  <dcterms:modified xsi:type="dcterms:W3CDTF">2022-04-29T13:32:00Z</dcterms:modified>
</cp:coreProperties>
</file>