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55CFC97" w14:textId="73B85615" w:rsidR="00465F5B" w:rsidRDefault="00500171" w:rsidP="00500171">
      <w:pPr>
        <w:pStyle w:val="Heading1"/>
      </w:pPr>
      <w:r w:rsidRPr="00994A3D">
        <w:t>Supplementary</w:t>
      </w:r>
      <w:r w:rsidR="00FB456D">
        <w:t xml:space="preserve"> Movies,</w:t>
      </w:r>
      <w:r w:rsidRPr="00994A3D">
        <w:t xml:space="preserve"> </w:t>
      </w:r>
      <w:r>
        <w:t>Figures</w:t>
      </w:r>
      <w:r w:rsidR="00FB456D">
        <w:t>, and</w:t>
      </w:r>
      <w:r>
        <w:t xml:space="preserve"> Tables </w:t>
      </w:r>
    </w:p>
    <w:p w14:paraId="712F463B" w14:textId="24867E23" w:rsidR="00FB456D" w:rsidRDefault="00FB456D" w:rsidP="003917C9">
      <w:pPr>
        <w:pStyle w:val="Heading2"/>
      </w:pPr>
      <w:r>
        <w:t>Supplementary Movies</w:t>
      </w:r>
    </w:p>
    <w:p w14:paraId="56A1BD49" w14:textId="6C0D78E9" w:rsidR="00FB456D" w:rsidRPr="00FB456D" w:rsidRDefault="00FB456D" w:rsidP="00FB456D"/>
    <w:p w14:paraId="6F3B8EFB" w14:textId="77777777" w:rsidR="00FB456D" w:rsidRDefault="00FB456D" w:rsidP="00FB456D">
      <w:pPr>
        <w:keepNext/>
        <w:rPr>
          <w:rFonts w:cs="Times New Roman"/>
          <w:szCs w:val="24"/>
        </w:rPr>
      </w:pPr>
      <w:r w:rsidRPr="0001436A">
        <w:rPr>
          <w:rFonts w:cs="Times New Roman"/>
          <w:b/>
          <w:szCs w:val="24"/>
        </w:rPr>
        <w:t xml:space="preserve">Supplementary </w:t>
      </w:r>
      <w:r>
        <w:rPr>
          <w:rFonts w:cs="Times New Roman"/>
          <w:b/>
          <w:szCs w:val="24"/>
        </w:rPr>
        <w:t xml:space="preserve">Movie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Pr>
          <w:rFonts w:cs="Times New Roman"/>
          <w:b/>
          <w:szCs w:val="24"/>
        </w:rPr>
        <w:t xml:space="preserve"> </w:t>
      </w:r>
      <w:r>
        <w:rPr>
          <w:rFonts w:cs="Times New Roman"/>
          <w:bCs/>
          <w:szCs w:val="24"/>
        </w:rPr>
        <w:t xml:space="preserve">Motility of 22RV1 monolayers over a time course of several hours imaged using confocal microscopy. Cells (green) were fluorescently labelled using </w:t>
      </w:r>
      <w:proofErr w:type="spellStart"/>
      <w:r>
        <w:rPr>
          <w:rFonts w:cs="Times New Roman"/>
          <w:bCs/>
          <w:szCs w:val="24"/>
        </w:rPr>
        <w:t>CellTracker</w:t>
      </w:r>
      <w:proofErr w:type="spellEnd"/>
      <w:r>
        <w:rPr>
          <w:rFonts w:cs="Times New Roman"/>
          <w:bCs/>
          <w:szCs w:val="24"/>
        </w:rPr>
        <w:t xml:space="preserve"> Orange, and nuclei (red) were visualized by stable expression of</w:t>
      </w:r>
      <w:r w:rsidRPr="001549D3">
        <w:rPr>
          <w:rFonts w:cs="Times New Roman"/>
          <w:szCs w:val="24"/>
        </w:rPr>
        <w:t xml:space="preserve"> </w:t>
      </w:r>
      <w:r>
        <w:rPr>
          <w:rFonts w:cs="Times New Roman"/>
          <w:szCs w:val="24"/>
        </w:rPr>
        <w:t>mTurquoise-H2B histone protein. Cell-induced fiduciary bead displacements were measured simultaneously to determine monolayer contractility. Time stamps in the top left are in units (</w:t>
      </w:r>
      <w:proofErr w:type="spellStart"/>
      <w:proofErr w:type="gramStart"/>
      <w:r>
        <w:rPr>
          <w:rFonts w:cs="Times New Roman"/>
          <w:szCs w:val="24"/>
        </w:rPr>
        <w:t>hours:minutes</w:t>
      </w:r>
      <w:proofErr w:type="gramEnd"/>
      <w:r>
        <w:rPr>
          <w:rFonts w:cs="Times New Roman"/>
          <w:szCs w:val="24"/>
        </w:rPr>
        <w:t>:seconds</w:t>
      </w:r>
      <w:proofErr w:type="spellEnd"/>
      <w:r>
        <w:rPr>
          <w:rFonts w:cs="Times New Roman"/>
          <w:szCs w:val="24"/>
        </w:rPr>
        <w:t xml:space="preserve">). Scale bar is 50 microns. </w:t>
      </w:r>
    </w:p>
    <w:p w14:paraId="5AE92380" w14:textId="77777777" w:rsidR="00FB456D" w:rsidRDefault="00FB456D" w:rsidP="00FB456D">
      <w:pPr>
        <w:keepNext/>
        <w:rPr>
          <w:rFonts w:cs="Times New Roman"/>
          <w:b/>
          <w:szCs w:val="24"/>
        </w:rPr>
      </w:pPr>
    </w:p>
    <w:p w14:paraId="3D03CA21" w14:textId="53D50CDC" w:rsidR="00FB456D" w:rsidRDefault="00FB456D" w:rsidP="00FB456D">
      <w:pPr>
        <w:keepNext/>
        <w:rPr>
          <w:rFonts w:cs="Times New Roman"/>
          <w:szCs w:val="24"/>
        </w:rPr>
      </w:pPr>
      <w:r w:rsidRPr="0001436A">
        <w:rPr>
          <w:rFonts w:cs="Times New Roman"/>
          <w:b/>
          <w:szCs w:val="24"/>
        </w:rPr>
        <w:t xml:space="preserve">Supplementary </w:t>
      </w:r>
      <w:r>
        <w:rPr>
          <w:rFonts w:cs="Times New Roman"/>
          <w:b/>
          <w:szCs w:val="24"/>
        </w:rPr>
        <w:t>Movie 2</w:t>
      </w:r>
      <w:r w:rsidRPr="0001436A">
        <w:rPr>
          <w:rFonts w:cs="Times New Roman"/>
          <w:b/>
          <w:szCs w:val="24"/>
        </w:rPr>
        <w:t>.</w:t>
      </w:r>
      <w:r>
        <w:rPr>
          <w:rFonts w:cs="Times New Roman"/>
          <w:b/>
          <w:szCs w:val="24"/>
        </w:rPr>
        <w:t xml:space="preserve"> </w:t>
      </w:r>
      <w:r>
        <w:rPr>
          <w:rFonts w:cs="Times New Roman"/>
          <w:bCs/>
          <w:szCs w:val="24"/>
        </w:rPr>
        <w:t xml:space="preserve">Motility of LNCaP monolayers over </w:t>
      </w:r>
      <w:r w:rsidR="006570B3">
        <w:rPr>
          <w:rFonts w:cs="Times New Roman"/>
          <w:bCs/>
          <w:szCs w:val="24"/>
        </w:rPr>
        <w:t>a time course of several hours imaged using confocal microscopy.</w:t>
      </w:r>
      <w:r>
        <w:rPr>
          <w:rFonts w:cs="Times New Roman"/>
          <w:bCs/>
          <w:szCs w:val="24"/>
        </w:rPr>
        <w:t xml:space="preserve"> Cells (green) were dyed with </w:t>
      </w:r>
      <w:proofErr w:type="spellStart"/>
      <w:r>
        <w:rPr>
          <w:rFonts w:cs="Times New Roman"/>
          <w:bCs/>
          <w:szCs w:val="24"/>
        </w:rPr>
        <w:t>CellTracker</w:t>
      </w:r>
      <w:proofErr w:type="spellEnd"/>
      <w:r>
        <w:rPr>
          <w:rFonts w:cs="Times New Roman"/>
          <w:bCs/>
          <w:szCs w:val="24"/>
        </w:rPr>
        <w:t xml:space="preserve"> Orange.</w:t>
      </w:r>
      <w:r>
        <w:rPr>
          <w:rFonts w:cs="Times New Roman"/>
          <w:szCs w:val="24"/>
        </w:rPr>
        <w:t xml:space="preserve"> LNCaP with </w:t>
      </w:r>
      <w:proofErr w:type="spellStart"/>
      <w:r>
        <w:rPr>
          <w:rFonts w:cs="Times New Roman"/>
          <w:szCs w:val="24"/>
        </w:rPr>
        <w:t>mTurquoise</w:t>
      </w:r>
      <w:proofErr w:type="spellEnd"/>
      <w:r>
        <w:rPr>
          <w:rFonts w:cs="Times New Roman"/>
          <w:szCs w:val="24"/>
        </w:rPr>
        <w:t>-labelled nuclei were not generated for this manuscript. Cell-induced fiduciary bead displacements were measured simultaneously to determine monolayer contractility. Time stamps in the top left are in units (</w:t>
      </w:r>
      <w:proofErr w:type="spellStart"/>
      <w:proofErr w:type="gramStart"/>
      <w:r>
        <w:rPr>
          <w:rFonts w:cs="Times New Roman"/>
          <w:szCs w:val="24"/>
        </w:rPr>
        <w:t>hours:minutes</w:t>
      </w:r>
      <w:proofErr w:type="gramEnd"/>
      <w:r>
        <w:rPr>
          <w:rFonts w:cs="Times New Roman"/>
          <w:szCs w:val="24"/>
        </w:rPr>
        <w:t>:seconds</w:t>
      </w:r>
      <w:proofErr w:type="spellEnd"/>
      <w:r>
        <w:rPr>
          <w:rFonts w:cs="Times New Roman"/>
          <w:szCs w:val="24"/>
        </w:rPr>
        <w:t xml:space="preserve">). Scale bar is 50 microns. </w:t>
      </w:r>
    </w:p>
    <w:p w14:paraId="556E2BA7" w14:textId="77777777" w:rsidR="00FB456D" w:rsidRDefault="00FB456D" w:rsidP="00FB456D">
      <w:pPr>
        <w:keepNext/>
        <w:rPr>
          <w:rFonts w:cs="Times New Roman"/>
          <w:b/>
          <w:szCs w:val="24"/>
        </w:rPr>
      </w:pPr>
    </w:p>
    <w:p w14:paraId="7E8D936F" w14:textId="2F5B3F38" w:rsidR="00FB456D" w:rsidRDefault="00FB456D" w:rsidP="00FB456D">
      <w:pPr>
        <w:keepNext/>
        <w:rPr>
          <w:rFonts w:cs="Times New Roman"/>
          <w:szCs w:val="24"/>
        </w:rPr>
      </w:pPr>
      <w:r w:rsidRPr="0001436A">
        <w:rPr>
          <w:rFonts w:cs="Times New Roman"/>
          <w:b/>
          <w:szCs w:val="24"/>
        </w:rPr>
        <w:t xml:space="preserve">Supplementary </w:t>
      </w:r>
      <w:r>
        <w:rPr>
          <w:rFonts w:cs="Times New Roman"/>
          <w:b/>
          <w:szCs w:val="24"/>
        </w:rPr>
        <w:t>Movie 3</w:t>
      </w:r>
      <w:r w:rsidRPr="0001436A">
        <w:rPr>
          <w:rFonts w:cs="Times New Roman"/>
          <w:b/>
          <w:szCs w:val="24"/>
        </w:rPr>
        <w:t>.</w:t>
      </w:r>
      <w:r>
        <w:rPr>
          <w:rFonts w:cs="Times New Roman"/>
          <w:b/>
          <w:szCs w:val="24"/>
        </w:rPr>
        <w:t xml:space="preserve"> </w:t>
      </w:r>
      <w:r>
        <w:rPr>
          <w:rFonts w:cs="Times New Roman"/>
          <w:bCs/>
          <w:szCs w:val="24"/>
        </w:rPr>
        <w:t>Motility of DU145 monolayers</w:t>
      </w:r>
      <w:r w:rsidR="006570B3">
        <w:rPr>
          <w:rFonts w:cs="Times New Roman"/>
          <w:bCs/>
          <w:szCs w:val="24"/>
        </w:rPr>
        <w:t xml:space="preserve"> over</w:t>
      </w:r>
      <w:r>
        <w:rPr>
          <w:rFonts w:cs="Times New Roman"/>
          <w:bCs/>
          <w:szCs w:val="24"/>
        </w:rPr>
        <w:t xml:space="preserve"> </w:t>
      </w:r>
      <w:r w:rsidR="006570B3">
        <w:rPr>
          <w:rFonts w:cs="Times New Roman"/>
          <w:bCs/>
          <w:szCs w:val="24"/>
        </w:rPr>
        <w:t>a time course of several hours imaged using confocal microscopy.</w:t>
      </w:r>
      <w:r>
        <w:rPr>
          <w:rFonts w:cs="Times New Roman"/>
          <w:bCs/>
          <w:szCs w:val="24"/>
        </w:rPr>
        <w:t xml:space="preserve"> Cells (green) were fluorescently labelled using </w:t>
      </w:r>
      <w:proofErr w:type="spellStart"/>
      <w:r>
        <w:rPr>
          <w:rFonts w:cs="Times New Roman"/>
          <w:bCs/>
          <w:szCs w:val="24"/>
        </w:rPr>
        <w:t>CellTracker</w:t>
      </w:r>
      <w:proofErr w:type="spellEnd"/>
      <w:r>
        <w:rPr>
          <w:rFonts w:cs="Times New Roman"/>
          <w:bCs/>
          <w:szCs w:val="24"/>
        </w:rPr>
        <w:t xml:space="preserve"> Orange, and nuclei (red) were visualized by stable expression of</w:t>
      </w:r>
      <w:r w:rsidRPr="001549D3">
        <w:rPr>
          <w:rFonts w:cs="Times New Roman"/>
          <w:szCs w:val="24"/>
        </w:rPr>
        <w:t xml:space="preserve"> </w:t>
      </w:r>
      <w:r>
        <w:rPr>
          <w:rFonts w:cs="Times New Roman"/>
          <w:szCs w:val="24"/>
        </w:rPr>
        <w:t>mTurquoise-H2B histone protein.  Cell-induced fiduciary bead displacements were measured simultaneously to determine monolayer contractility. Time stamps in the top left are in units (</w:t>
      </w:r>
      <w:proofErr w:type="spellStart"/>
      <w:proofErr w:type="gramStart"/>
      <w:r>
        <w:rPr>
          <w:rFonts w:cs="Times New Roman"/>
          <w:szCs w:val="24"/>
        </w:rPr>
        <w:t>hours:minutes</w:t>
      </w:r>
      <w:proofErr w:type="gramEnd"/>
      <w:r>
        <w:rPr>
          <w:rFonts w:cs="Times New Roman"/>
          <w:szCs w:val="24"/>
        </w:rPr>
        <w:t>:seconds</w:t>
      </w:r>
      <w:proofErr w:type="spellEnd"/>
      <w:r>
        <w:rPr>
          <w:rFonts w:cs="Times New Roman"/>
          <w:szCs w:val="24"/>
        </w:rPr>
        <w:t xml:space="preserve">). Scale bar is 50 microns. </w:t>
      </w:r>
    </w:p>
    <w:p w14:paraId="185E0D80" w14:textId="77777777" w:rsidR="00FB456D" w:rsidRDefault="00FB456D" w:rsidP="00FB456D">
      <w:pPr>
        <w:keepNext/>
        <w:rPr>
          <w:rFonts w:cs="Times New Roman"/>
          <w:szCs w:val="24"/>
        </w:rPr>
      </w:pPr>
    </w:p>
    <w:p w14:paraId="6B38AADC" w14:textId="26C7D281" w:rsidR="00FB456D" w:rsidRDefault="00FB456D" w:rsidP="00FB456D">
      <w:pPr>
        <w:keepNext/>
        <w:rPr>
          <w:rFonts w:cs="Times New Roman"/>
          <w:szCs w:val="24"/>
        </w:rPr>
      </w:pPr>
      <w:r w:rsidRPr="0001436A">
        <w:rPr>
          <w:rFonts w:cs="Times New Roman"/>
          <w:b/>
          <w:szCs w:val="24"/>
        </w:rPr>
        <w:t xml:space="preserve">Supplementary </w:t>
      </w:r>
      <w:r>
        <w:rPr>
          <w:rFonts w:cs="Times New Roman"/>
          <w:b/>
          <w:szCs w:val="24"/>
        </w:rPr>
        <w:t>Movie 4</w:t>
      </w:r>
      <w:r w:rsidRPr="0001436A">
        <w:rPr>
          <w:rFonts w:cs="Times New Roman"/>
          <w:b/>
          <w:szCs w:val="24"/>
        </w:rPr>
        <w:t>.</w:t>
      </w:r>
      <w:r>
        <w:rPr>
          <w:rFonts w:cs="Times New Roman"/>
          <w:b/>
          <w:szCs w:val="24"/>
        </w:rPr>
        <w:t xml:space="preserve"> </w:t>
      </w:r>
      <w:r>
        <w:rPr>
          <w:rFonts w:cs="Times New Roman"/>
          <w:bCs/>
          <w:szCs w:val="24"/>
        </w:rPr>
        <w:t xml:space="preserve">Motility of </w:t>
      </w:r>
      <w:r w:rsidR="00011BB9">
        <w:rPr>
          <w:rFonts w:cs="Times New Roman"/>
          <w:bCs/>
          <w:szCs w:val="24"/>
        </w:rPr>
        <w:t xml:space="preserve">PC3 </w:t>
      </w:r>
      <w:r>
        <w:rPr>
          <w:rFonts w:cs="Times New Roman"/>
          <w:bCs/>
          <w:szCs w:val="24"/>
        </w:rPr>
        <w:t xml:space="preserve">monolayers over monolayers over </w:t>
      </w:r>
      <w:r w:rsidR="006570B3">
        <w:rPr>
          <w:rFonts w:cs="Times New Roman"/>
          <w:bCs/>
          <w:szCs w:val="24"/>
        </w:rPr>
        <w:t>a time course of several hours imaged using confocal microscopy.</w:t>
      </w:r>
      <w:r>
        <w:rPr>
          <w:rFonts w:cs="Times New Roman"/>
          <w:bCs/>
          <w:szCs w:val="24"/>
        </w:rPr>
        <w:t xml:space="preserve"> Cells (green) were fluorescently labelled using </w:t>
      </w:r>
      <w:proofErr w:type="spellStart"/>
      <w:r>
        <w:rPr>
          <w:rFonts w:cs="Times New Roman"/>
          <w:bCs/>
          <w:szCs w:val="24"/>
        </w:rPr>
        <w:t>CellTracker</w:t>
      </w:r>
      <w:proofErr w:type="spellEnd"/>
      <w:r>
        <w:rPr>
          <w:rFonts w:cs="Times New Roman"/>
          <w:bCs/>
          <w:szCs w:val="24"/>
        </w:rPr>
        <w:t xml:space="preserve"> Orange, and nuclei (red) were visualized by stable expression of</w:t>
      </w:r>
      <w:r w:rsidRPr="001549D3">
        <w:rPr>
          <w:rFonts w:cs="Times New Roman"/>
          <w:szCs w:val="24"/>
        </w:rPr>
        <w:t xml:space="preserve"> </w:t>
      </w:r>
      <w:r>
        <w:rPr>
          <w:rFonts w:cs="Times New Roman"/>
          <w:szCs w:val="24"/>
        </w:rPr>
        <w:t>mTurquoise-H2B histone protein. Cell-induced fiduciary bead displacements were measured simultaneously to determine monolayer contractility. Time stamps in the top left are in units (</w:t>
      </w:r>
      <w:proofErr w:type="spellStart"/>
      <w:proofErr w:type="gramStart"/>
      <w:r>
        <w:rPr>
          <w:rFonts w:cs="Times New Roman"/>
          <w:szCs w:val="24"/>
        </w:rPr>
        <w:t>hours:minutes</w:t>
      </w:r>
      <w:proofErr w:type="gramEnd"/>
      <w:r>
        <w:rPr>
          <w:rFonts w:cs="Times New Roman"/>
          <w:szCs w:val="24"/>
        </w:rPr>
        <w:t>:seconds</w:t>
      </w:r>
      <w:proofErr w:type="spellEnd"/>
      <w:r>
        <w:rPr>
          <w:rFonts w:cs="Times New Roman"/>
          <w:szCs w:val="24"/>
        </w:rPr>
        <w:t xml:space="preserve">). Scale bar is 50 microns. </w:t>
      </w:r>
    </w:p>
    <w:p w14:paraId="77FF9F12" w14:textId="77777777" w:rsidR="00FB456D" w:rsidRDefault="00FB456D" w:rsidP="00FB456D">
      <w:pPr>
        <w:keepNext/>
        <w:rPr>
          <w:rFonts w:cs="Times New Roman"/>
          <w:szCs w:val="24"/>
        </w:rPr>
      </w:pPr>
    </w:p>
    <w:p w14:paraId="71B95D42" w14:textId="7B5887C1" w:rsidR="00FB456D" w:rsidRDefault="00FB456D" w:rsidP="00FB456D"/>
    <w:p w14:paraId="0E5CEA0F" w14:textId="1D8BE724" w:rsidR="00FB456D" w:rsidRDefault="00FB456D" w:rsidP="00FB456D"/>
    <w:p w14:paraId="1B2F1191" w14:textId="77C1B812" w:rsidR="00FB456D" w:rsidRDefault="00FB456D" w:rsidP="00FB456D"/>
    <w:p w14:paraId="5DBF86EB" w14:textId="77777777" w:rsidR="00FB456D" w:rsidRPr="00FB456D" w:rsidRDefault="00FB456D" w:rsidP="00FB456D"/>
    <w:p w14:paraId="56A4F5F4" w14:textId="01CB5958" w:rsidR="003917C9" w:rsidRDefault="00500171" w:rsidP="003917C9">
      <w:pPr>
        <w:pStyle w:val="Heading2"/>
      </w:pPr>
      <w:r>
        <w:t>Supplementary Figures</w:t>
      </w:r>
    </w:p>
    <w:p w14:paraId="1D1BA766" w14:textId="70BAB8B6" w:rsidR="003917C9" w:rsidRPr="003917C9" w:rsidRDefault="00B81ED1" w:rsidP="003917C9">
      <w:pPr>
        <w:rPr>
          <w:b/>
          <w:bCs/>
        </w:rPr>
      </w:pPr>
      <w:r>
        <w:rPr>
          <w:b/>
          <w:bCs/>
          <w:noProof/>
        </w:rPr>
        <w:drawing>
          <wp:inline distT="0" distB="0" distL="0" distR="0" wp14:anchorId="364C3455" wp14:editId="7814D9A9">
            <wp:extent cx="6752289" cy="379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567" cy="3803080"/>
                    </a:xfrm>
                    <a:prstGeom prst="rect">
                      <a:avLst/>
                    </a:prstGeom>
                    <a:noFill/>
                    <a:ln>
                      <a:noFill/>
                    </a:ln>
                  </pic:spPr>
                </pic:pic>
              </a:graphicData>
            </a:graphic>
          </wp:inline>
        </w:drawing>
      </w:r>
    </w:p>
    <w:p w14:paraId="5C890EDC" w14:textId="4D4E7E7C" w:rsidR="00653866" w:rsidRDefault="00DD4738" w:rsidP="00B81ED1">
      <w:pPr>
        <w:spacing w:before="100" w:beforeAutospacing="1" w:after="0"/>
        <w:jc w:val="both"/>
        <w:rPr>
          <w:rFonts w:eastAsia="Times New Roman"/>
          <w:lang w:eastAsia="en-GB"/>
        </w:rPr>
      </w:pPr>
      <w:r>
        <w:rPr>
          <w:rFonts w:eastAsia="Times New Roman" w:cs="Times New Roman"/>
          <w:b/>
          <w:bCs/>
          <w:szCs w:val="24"/>
          <w:lang w:val="en-CA" w:eastAsia="en-GB"/>
        </w:rPr>
        <w:t xml:space="preserve">Supplementary Figure 1. </w:t>
      </w:r>
      <w:r w:rsidR="00BD10D5" w:rsidRPr="00914193">
        <w:rPr>
          <w:rFonts w:eastAsia="Times New Roman"/>
          <w:lang w:eastAsia="en-GB"/>
        </w:rPr>
        <w:t xml:space="preserve">Strain Energy is positively correlated with the RMST </w:t>
      </w:r>
      <w:r w:rsidR="006570B3">
        <w:rPr>
          <w:rFonts w:eastAsia="Times New Roman"/>
          <w:lang w:eastAsia="en-GB"/>
        </w:rPr>
        <w:t>for all</w:t>
      </w:r>
      <w:r w:rsidR="00BD10D5" w:rsidRPr="00914193">
        <w:rPr>
          <w:rFonts w:eastAsia="Times New Roman"/>
          <w:lang w:eastAsia="en-GB"/>
        </w:rPr>
        <w:t xml:space="preserve"> monolayers </w:t>
      </w:r>
      <w:proofErr w:type="gramStart"/>
      <w:r w:rsidR="00BD10D5" w:rsidRPr="00914193">
        <w:rPr>
          <w:rFonts w:eastAsia="Times New Roman"/>
          <w:lang w:eastAsia="en-GB"/>
        </w:rPr>
        <w:t>in a given</w:t>
      </w:r>
      <w:proofErr w:type="gramEnd"/>
      <w:r w:rsidR="00BD10D5" w:rsidRPr="00914193">
        <w:rPr>
          <w:rFonts w:eastAsia="Times New Roman"/>
          <w:lang w:eastAsia="en-GB"/>
        </w:rPr>
        <w:t xml:space="preserve"> condition. This is distinct from the non-correlated relationship between RMST and Strain energy across substrates of increasing stiffness.  </w:t>
      </w:r>
      <w:r w:rsidR="00BD10D5" w:rsidRPr="00BD10D5">
        <w:rPr>
          <w:rFonts w:eastAsia="Times New Roman"/>
          <w:b/>
          <w:bCs/>
          <w:lang w:eastAsia="en-GB"/>
        </w:rPr>
        <w:t>(A)</w:t>
      </w:r>
      <w:r w:rsidR="00BD10D5" w:rsidRPr="00914193">
        <w:rPr>
          <w:lang w:val="en-CA" w:eastAsia="en-GB"/>
        </w:rPr>
        <w:t xml:space="preserve"> Strain Energy as a function of RMST data points presented in Figures E-H, demonstrating a conserved positive correlation when comparing tractions and strain energy within a given sample. </w:t>
      </w:r>
      <w:r w:rsidR="00BD10D5" w:rsidRPr="00BD10D5">
        <w:rPr>
          <w:b/>
          <w:bCs/>
          <w:lang w:val="en-CA" w:eastAsia="en-GB"/>
        </w:rPr>
        <w:t>(</w:t>
      </w:r>
      <w:proofErr w:type="gramStart"/>
      <w:r w:rsidR="00BD10D5" w:rsidRPr="00BD10D5">
        <w:rPr>
          <w:b/>
          <w:bCs/>
          <w:lang w:val="en-CA" w:eastAsia="en-GB"/>
        </w:rPr>
        <w:t>B,C</w:t>
      </w:r>
      <w:proofErr w:type="gramEnd"/>
      <w:r w:rsidR="00BD10D5" w:rsidRPr="00BD10D5">
        <w:rPr>
          <w:b/>
          <w:bCs/>
          <w:lang w:val="en-CA" w:eastAsia="en-GB"/>
        </w:rPr>
        <w:t>)</w:t>
      </w:r>
      <w:r w:rsidR="00BD10D5" w:rsidRPr="00914193">
        <w:rPr>
          <w:lang w:val="en-CA" w:eastAsia="en-GB"/>
        </w:rPr>
        <w:t xml:space="preserve"> </w:t>
      </w:r>
      <w:r w:rsidR="00BD10D5" w:rsidRPr="00914193">
        <w:rPr>
          <w:rFonts w:eastAsia="Times New Roman"/>
          <w:lang w:eastAsia="en-GB"/>
        </w:rPr>
        <w:t xml:space="preserve">Single PC3 cells on 3kPa </w:t>
      </w:r>
      <w:r w:rsidR="00BD10D5" w:rsidRPr="00BD10D5">
        <w:rPr>
          <w:rFonts w:eastAsia="Times New Roman"/>
          <w:b/>
          <w:bCs/>
          <w:lang w:eastAsia="en-GB"/>
        </w:rPr>
        <w:t>(B)</w:t>
      </w:r>
      <w:r w:rsidR="00BD10D5" w:rsidRPr="00914193">
        <w:rPr>
          <w:rFonts w:eastAsia="Times New Roman"/>
          <w:lang w:eastAsia="en-GB"/>
        </w:rPr>
        <w:t xml:space="preserve"> and </w:t>
      </w:r>
      <w:r w:rsidR="00BD10D5" w:rsidRPr="00BD10D5">
        <w:rPr>
          <w:rFonts w:eastAsia="Times New Roman"/>
          <w:b/>
          <w:bCs/>
          <w:lang w:eastAsia="en-GB"/>
        </w:rPr>
        <w:t>(C)</w:t>
      </w:r>
      <w:r w:rsidR="00BD10D5" w:rsidRPr="00914193">
        <w:rPr>
          <w:rFonts w:eastAsia="Times New Roman"/>
          <w:lang w:eastAsia="en-GB"/>
        </w:rPr>
        <w:t xml:space="preserve"> 50 kPa substrates are positively correlated, as in the monolayer case. Single cell contractility measurements consisted of a single time point.</w:t>
      </w:r>
    </w:p>
    <w:p w14:paraId="372942AF" w14:textId="13B2B684" w:rsidR="00B81ED1" w:rsidRPr="002934F0" w:rsidRDefault="00653866" w:rsidP="002934F0">
      <w:pPr>
        <w:spacing w:before="0" w:after="200" w:line="276" w:lineRule="auto"/>
        <w:rPr>
          <w:rFonts w:eastAsia="Times New Roman"/>
          <w:lang w:eastAsia="en-GB"/>
        </w:rPr>
      </w:pPr>
      <w:r>
        <w:rPr>
          <w:rFonts w:eastAsia="Times New Roman"/>
          <w:lang w:eastAsia="en-GB"/>
        </w:rPr>
        <w:br w:type="page"/>
      </w:r>
    </w:p>
    <w:p w14:paraId="28AC50BC" w14:textId="653EA649" w:rsidR="002934F0" w:rsidRDefault="002934F0" w:rsidP="00914193">
      <w:pPr>
        <w:spacing w:before="0" w:after="200" w:line="276" w:lineRule="auto"/>
        <w:jc w:val="both"/>
        <w:rPr>
          <w:rFonts w:eastAsia="Times New Roman" w:cs="Times New Roman"/>
          <w:b/>
          <w:bCs/>
          <w:szCs w:val="24"/>
          <w:lang w:val="en-CA" w:eastAsia="en-GB"/>
        </w:rPr>
      </w:pPr>
      <w:r>
        <w:rPr>
          <w:noProof/>
        </w:rPr>
        <w:lastRenderedPageBreak/>
        <w:drawing>
          <wp:inline distT="0" distB="0" distL="0" distR="0" wp14:anchorId="1DD5EACF" wp14:editId="3C1D2BB5">
            <wp:extent cx="6208395" cy="1771650"/>
            <wp:effectExtent l="0" t="0" r="1905"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1771650"/>
                    </a:xfrm>
                    <a:prstGeom prst="rect">
                      <a:avLst/>
                    </a:prstGeom>
                    <a:noFill/>
                    <a:ln>
                      <a:noFill/>
                    </a:ln>
                  </pic:spPr>
                </pic:pic>
              </a:graphicData>
            </a:graphic>
          </wp:inline>
        </w:drawing>
      </w:r>
    </w:p>
    <w:p w14:paraId="7744FB25" w14:textId="1A78D5BC" w:rsidR="00B81ED1" w:rsidRDefault="00011BB9" w:rsidP="00914193">
      <w:pPr>
        <w:spacing w:before="0" w:after="200" w:line="276" w:lineRule="auto"/>
        <w:jc w:val="both"/>
        <w:rPr>
          <w:rFonts w:eastAsia="Times New Roman" w:cs="Times New Roman"/>
          <w:szCs w:val="24"/>
          <w:lang w:eastAsia="en-GB"/>
        </w:rPr>
      </w:pPr>
      <w:r>
        <w:rPr>
          <w:rFonts w:eastAsia="Times New Roman" w:cs="Times New Roman"/>
          <w:b/>
          <w:bCs/>
          <w:szCs w:val="24"/>
          <w:lang w:val="en-CA" w:eastAsia="en-GB"/>
        </w:rPr>
        <w:t xml:space="preserve">Supplementary </w:t>
      </w:r>
      <w:r w:rsidR="00A373DB" w:rsidRPr="00A373DB">
        <w:rPr>
          <w:rFonts w:eastAsia="Times New Roman" w:cs="Times New Roman"/>
          <w:b/>
          <w:bCs/>
          <w:szCs w:val="24"/>
          <w:lang w:val="en-CA" w:eastAsia="en-GB"/>
        </w:rPr>
        <w:t>Figure</w:t>
      </w:r>
      <w:r>
        <w:rPr>
          <w:rFonts w:eastAsia="Times New Roman" w:cs="Times New Roman"/>
          <w:b/>
          <w:bCs/>
          <w:szCs w:val="24"/>
          <w:lang w:val="en-CA" w:eastAsia="en-GB"/>
        </w:rPr>
        <w:t xml:space="preserve"> </w:t>
      </w:r>
      <w:r w:rsidR="00DD4738">
        <w:rPr>
          <w:rFonts w:eastAsia="Times New Roman" w:cs="Times New Roman"/>
          <w:b/>
          <w:bCs/>
          <w:szCs w:val="24"/>
          <w:lang w:val="en-CA" w:eastAsia="en-GB"/>
        </w:rPr>
        <w:t>2</w:t>
      </w:r>
      <w:r w:rsidR="00A373DB" w:rsidRPr="00A373DB">
        <w:rPr>
          <w:rFonts w:eastAsia="Times New Roman" w:cs="Times New Roman"/>
          <w:b/>
          <w:bCs/>
          <w:szCs w:val="24"/>
          <w:lang w:val="en-CA" w:eastAsia="en-GB"/>
        </w:rPr>
        <w:t xml:space="preserve">. </w:t>
      </w:r>
      <w:r w:rsidR="00A373DB" w:rsidRPr="00A373DB">
        <w:rPr>
          <w:rFonts w:eastAsia="Times New Roman" w:cs="Times New Roman"/>
          <w:szCs w:val="24"/>
          <w:lang w:val="en-CA" w:eastAsia="en-GB"/>
        </w:rPr>
        <w:t xml:space="preserve">Contractility of prostate cancer monolayers measured for cortical stiffness measurements using OMTC. </w:t>
      </w:r>
      <w:r w:rsidR="00A373DB" w:rsidRPr="00A373DB">
        <w:rPr>
          <w:rFonts w:eastAsia="Times New Roman" w:cs="Times New Roman"/>
          <w:b/>
          <w:bCs/>
          <w:szCs w:val="24"/>
          <w:lang w:val="en-CA" w:eastAsia="en-GB"/>
        </w:rPr>
        <w:t xml:space="preserve">(A) </w:t>
      </w:r>
      <w:r w:rsidR="00A373DB" w:rsidRPr="00A373DB">
        <w:rPr>
          <w:rFonts w:eastAsia="Times New Roman" w:cs="Times New Roman"/>
          <w:szCs w:val="24"/>
          <w:lang w:val="en-CA" w:eastAsia="en-GB"/>
        </w:rPr>
        <w:t xml:space="preserve">Average monolayer-induced surface deformations, </w:t>
      </w:r>
      <w:r w:rsidR="00A373DB" w:rsidRPr="00A373DB">
        <w:rPr>
          <w:rFonts w:eastAsia="Times New Roman" w:cs="Times New Roman"/>
          <w:b/>
          <w:bCs/>
          <w:szCs w:val="24"/>
          <w:lang w:val="en-CA" w:eastAsia="en-GB"/>
        </w:rPr>
        <w:t xml:space="preserve">(B) </w:t>
      </w:r>
      <w:r w:rsidR="00A373DB" w:rsidRPr="00A373DB">
        <w:rPr>
          <w:rFonts w:eastAsia="Times New Roman" w:cs="Times New Roman"/>
          <w:szCs w:val="24"/>
          <w:lang w:val="en-CA" w:eastAsia="en-GB"/>
        </w:rPr>
        <w:t xml:space="preserve">Root Mean Squared (average) Traction Stress (RMST) and </w:t>
      </w:r>
      <w:r w:rsidR="00A373DB" w:rsidRPr="00A373DB">
        <w:rPr>
          <w:rFonts w:eastAsia="Times New Roman" w:cs="Times New Roman"/>
          <w:b/>
          <w:bCs/>
          <w:szCs w:val="24"/>
          <w:lang w:val="en-CA" w:eastAsia="en-GB"/>
        </w:rPr>
        <w:t>(C)</w:t>
      </w:r>
      <w:r w:rsidR="00A373DB" w:rsidRPr="00A373DB">
        <w:rPr>
          <w:rFonts w:eastAsia="Times New Roman" w:cs="Times New Roman"/>
          <w:szCs w:val="24"/>
          <w:lang w:val="en-CA" w:eastAsia="en-GB"/>
        </w:rPr>
        <w:t xml:space="preserve"> strain energy of </w:t>
      </w:r>
      <w:proofErr w:type="spellStart"/>
      <w:r w:rsidR="00A373DB" w:rsidRPr="00A373DB">
        <w:rPr>
          <w:rFonts w:eastAsia="Times New Roman" w:cs="Times New Roman"/>
          <w:szCs w:val="24"/>
          <w:lang w:eastAsia="en-GB"/>
        </w:rPr>
        <w:t>PCa</w:t>
      </w:r>
      <w:proofErr w:type="spellEnd"/>
      <w:r w:rsidR="00A373DB" w:rsidRPr="00A373DB">
        <w:rPr>
          <w:rFonts w:eastAsia="Times New Roman" w:cs="Times New Roman"/>
          <w:szCs w:val="24"/>
          <w:lang w:eastAsia="en-GB"/>
        </w:rPr>
        <w:t xml:space="preserve"> monolayers cultured on substrates of various stiffness. Contractile outputs of RMST and strain energy on 25 kPa and 50 kPa are omitted due to </w:t>
      </w:r>
      <w:r w:rsidR="006570B3">
        <w:rPr>
          <w:rFonts w:eastAsia="Times New Roman" w:cs="Times New Roman"/>
          <w:szCs w:val="24"/>
          <w:lang w:eastAsia="en-GB"/>
        </w:rPr>
        <w:t>their</w:t>
      </w:r>
      <w:r w:rsidR="006570B3" w:rsidRPr="00A373DB">
        <w:rPr>
          <w:rFonts w:eastAsia="Times New Roman" w:cs="Times New Roman"/>
          <w:szCs w:val="24"/>
          <w:lang w:eastAsia="en-GB"/>
        </w:rPr>
        <w:t xml:space="preserve"> </w:t>
      </w:r>
      <w:r w:rsidR="00A373DB" w:rsidRPr="00A373DB">
        <w:rPr>
          <w:rFonts w:eastAsia="Times New Roman" w:cs="Times New Roman"/>
          <w:szCs w:val="24"/>
          <w:lang w:eastAsia="en-GB"/>
        </w:rPr>
        <w:t>displacements converging to the noise floor</w:t>
      </w:r>
      <w:r w:rsidR="006570B3">
        <w:rPr>
          <w:rFonts w:eastAsia="Times New Roman" w:cs="Times New Roman"/>
          <w:szCs w:val="24"/>
          <w:lang w:eastAsia="en-GB"/>
        </w:rPr>
        <w:t>, yielding</w:t>
      </w:r>
      <w:r w:rsidR="00A373DB" w:rsidRPr="00A373DB">
        <w:rPr>
          <w:rFonts w:eastAsia="Times New Roman" w:cs="Times New Roman"/>
          <w:szCs w:val="24"/>
          <w:lang w:eastAsia="en-GB"/>
        </w:rPr>
        <w:t xml:space="preserve"> with traction below the resolution of </w:t>
      </w:r>
      <w:r w:rsidR="006570B3">
        <w:rPr>
          <w:rFonts w:eastAsia="Times New Roman" w:cs="Times New Roman"/>
          <w:szCs w:val="24"/>
          <w:lang w:eastAsia="en-GB"/>
        </w:rPr>
        <w:t xml:space="preserve">these </w:t>
      </w:r>
      <w:r w:rsidR="00A373DB" w:rsidRPr="00A373DB">
        <w:rPr>
          <w:rFonts w:eastAsia="Times New Roman" w:cs="Times New Roman"/>
          <w:szCs w:val="24"/>
          <w:lang w:eastAsia="en-GB"/>
        </w:rPr>
        <w:t>measurements. OMTC experiments were conducted at 37 deg C with atmospheric CO</w:t>
      </w:r>
      <w:r w:rsidR="00A373DB" w:rsidRPr="00A373DB">
        <w:rPr>
          <w:rFonts w:eastAsia="Times New Roman" w:cs="Times New Roman"/>
          <w:szCs w:val="24"/>
          <w:vertAlign w:val="subscript"/>
          <w:lang w:eastAsia="en-GB"/>
        </w:rPr>
        <w:t>2</w:t>
      </w:r>
      <w:r w:rsidR="00A373DB" w:rsidRPr="00A373DB">
        <w:rPr>
          <w:rFonts w:eastAsia="Times New Roman" w:cs="Times New Roman"/>
          <w:szCs w:val="24"/>
          <w:lang w:eastAsia="en-GB"/>
        </w:rPr>
        <w:t xml:space="preserve"> content within 1 hour of rem</w:t>
      </w:r>
      <w:r w:rsidR="00B81ED1" w:rsidRPr="00A373DB">
        <w:rPr>
          <w:rFonts w:eastAsia="Times New Roman" w:cs="Times New Roman"/>
          <w:szCs w:val="24"/>
          <w:lang w:eastAsia="en-GB"/>
        </w:rPr>
        <w:t>oval from the incubator (held at 5% CO</w:t>
      </w:r>
      <w:r w:rsidR="00B81ED1" w:rsidRPr="00A373DB">
        <w:rPr>
          <w:rFonts w:eastAsia="Times New Roman" w:cs="Times New Roman"/>
          <w:szCs w:val="24"/>
          <w:vertAlign w:val="subscript"/>
          <w:lang w:eastAsia="en-GB"/>
        </w:rPr>
        <w:t>2</w:t>
      </w:r>
      <w:r w:rsidR="00B81ED1" w:rsidRPr="00A373DB">
        <w:rPr>
          <w:rFonts w:eastAsia="Times New Roman" w:cs="Times New Roman"/>
          <w:szCs w:val="24"/>
          <w:lang w:eastAsia="en-GB"/>
        </w:rPr>
        <w:t xml:space="preserve">). </w:t>
      </w:r>
    </w:p>
    <w:p w14:paraId="3990F51F" w14:textId="77777777" w:rsidR="00B81ED1" w:rsidRDefault="00B81ED1">
      <w:pPr>
        <w:spacing w:before="0" w:after="200" w:line="276" w:lineRule="auto"/>
        <w:rPr>
          <w:rFonts w:eastAsia="Times New Roman" w:cs="Times New Roman"/>
          <w:szCs w:val="24"/>
          <w:lang w:eastAsia="en-GB"/>
        </w:rPr>
      </w:pPr>
      <w:r>
        <w:rPr>
          <w:rFonts w:eastAsia="Times New Roman" w:cs="Times New Roman"/>
          <w:szCs w:val="24"/>
          <w:lang w:eastAsia="en-GB"/>
        </w:rPr>
        <w:br w:type="page"/>
      </w:r>
    </w:p>
    <w:p w14:paraId="25184559" w14:textId="0CBFEA6C" w:rsidR="00E550E3" w:rsidRPr="00E550E3" w:rsidRDefault="00B81ED1" w:rsidP="00A373DB">
      <w:pPr>
        <w:spacing w:before="100" w:beforeAutospacing="1" w:after="100" w:afterAutospacing="1"/>
        <w:jc w:val="both"/>
        <w:rPr>
          <w:rFonts w:eastAsia="Times New Roman" w:cs="Times New Roman"/>
          <w:szCs w:val="24"/>
          <w:lang w:eastAsia="en-GB"/>
        </w:rPr>
      </w:pPr>
      <w:r>
        <w:rPr>
          <w:rFonts w:eastAsia="Times New Roman" w:cs="Times New Roman"/>
          <w:noProof/>
          <w:szCs w:val="24"/>
          <w:lang w:eastAsia="en-GB"/>
        </w:rPr>
        <w:lastRenderedPageBreak/>
        <w:drawing>
          <wp:inline distT="0" distB="0" distL="0" distR="0" wp14:anchorId="2055C6B9" wp14:editId="6B910426">
            <wp:extent cx="6202680" cy="19507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2680" cy="1950720"/>
                    </a:xfrm>
                    <a:prstGeom prst="rect">
                      <a:avLst/>
                    </a:prstGeom>
                    <a:noFill/>
                    <a:ln>
                      <a:noFill/>
                    </a:ln>
                  </pic:spPr>
                </pic:pic>
              </a:graphicData>
            </a:graphic>
          </wp:inline>
        </w:drawing>
      </w:r>
    </w:p>
    <w:p w14:paraId="2D27EC76" w14:textId="5604D742" w:rsidR="00B81ED1" w:rsidRDefault="00E550E3" w:rsidP="00E550E3">
      <w:pPr>
        <w:pStyle w:val="NormalWeb"/>
        <w:spacing w:before="0" w:beforeAutospacing="0" w:after="0" w:afterAutospacing="0"/>
        <w:rPr>
          <w:rFonts w:eastAsia="+mn-ea"/>
          <w:color w:val="1C1D1E"/>
          <w:kern w:val="24"/>
        </w:rPr>
      </w:pPr>
      <w:r w:rsidRPr="00E550E3">
        <w:rPr>
          <w:rFonts w:eastAsia="+mn-ea"/>
          <w:b/>
          <w:bCs/>
          <w:color w:val="000000"/>
          <w:kern w:val="24"/>
        </w:rPr>
        <w:t xml:space="preserve">Supplementary Figure </w:t>
      </w:r>
      <w:r w:rsidR="00DD4738">
        <w:rPr>
          <w:rFonts w:eastAsia="+mn-ea"/>
          <w:b/>
          <w:bCs/>
          <w:color w:val="000000"/>
          <w:kern w:val="24"/>
        </w:rPr>
        <w:t>3</w:t>
      </w:r>
      <w:r w:rsidRPr="00E550E3">
        <w:rPr>
          <w:rFonts w:eastAsia="+mn-ea"/>
          <w:b/>
          <w:bCs/>
          <w:color w:val="000000"/>
          <w:kern w:val="24"/>
        </w:rPr>
        <w:t xml:space="preserve">. (A) </w:t>
      </w:r>
      <w:r w:rsidRPr="00E550E3">
        <w:rPr>
          <w:rFonts w:eastAsia="+mn-ea"/>
          <w:color w:val="000000"/>
          <w:kern w:val="24"/>
        </w:rPr>
        <w:t xml:space="preserve">Average </w:t>
      </w:r>
      <w:proofErr w:type="spellStart"/>
      <w:r w:rsidRPr="00E550E3">
        <w:rPr>
          <w:rFonts w:eastAsia="+mn-ea"/>
          <w:color w:val="000000"/>
          <w:kern w:val="24"/>
        </w:rPr>
        <w:t>PCa</w:t>
      </w:r>
      <w:proofErr w:type="spellEnd"/>
      <w:r w:rsidRPr="00E550E3">
        <w:rPr>
          <w:rFonts w:eastAsia="+mn-ea"/>
          <w:color w:val="000000"/>
          <w:kern w:val="24"/>
        </w:rPr>
        <w:t xml:space="preserve"> cell speed, </w:t>
      </w:r>
      <w:r w:rsidRPr="00E550E3">
        <w:rPr>
          <w:rFonts w:eastAsia="+mn-ea"/>
          <w:b/>
          <w:bCs/>
          <w:color w:val="000000"/>
          <w:kern w:val="24"/>
        </w:rPr>
        <w:t>(B)</w:t>
      </w:r>
      <w:r w:rsidRPr="00E550E3">
        <w:rPr>
          <w:rFonts w:eastAsia="+mn-ea"/>
          <w:color w:val="000000"/>
          <w:kern w:val="24"/>
        </w:rPr>
        <w:t xml:space="preserve"> MSD slope (persistence of motion), and</w:t>
      </w:r>
      <w:r w:rsidRPr="00E550E3">
        <w:rPr>
          <w:rFonts w:eastAsia="+mn-ea"/>
          <w:b/>
          <w:bCs/>
          <w:color w:val="000000"/>
          <w:kern w:val="24"/>
        </w:rPr>
        <w:t xml:space="preserve"> (C) </w:t>
      </w:r>
      <w:r w:rsidRPr="00E550E3">
        <w:rPr>
          <w:rFonts w:eastAsia="+mn-ea"/>
          <w:color w:val="000000"/>
          <w:kern w:val="24"/>
        </w:rPr>
        <w:t xml:space="preserve">Inverse tortuosity as shown in Figure 3E-G </w:t>
      </w:r>
      <w:r w:rsidR="00A44294">
        <w:rPr>
          <w:rFonts w:eastAsia="+mn-ea"/>
          <w:color w:val="000000"/>
          <w:kern w:val="24"/>
        </w:rPr>
        <w:t>here</w:t>
      </w:r>
      <w:r w:rsidR="00A44294" w:rsidRPr="00E550E3">
        <w:rPr>
          <w:rFonts w:eastAsia="+mn-ea"/>
          <w:color w:val="000000"/>
          <w:kern w:val="24"/>
        </w:rPr>
        <w:t xml:space="preserve"> </w:t>
      </w:r>
      <w:r w:rsidRPr="00E550E3">
        <w:rPr>
          <w:rFonts w:eastAsia="+mn-ea"/>
          <w:color w:val="000000"/>
          <w:kern w:val="24"/>
        </w:rPr>
        <w:t xml:space="preserve">grouped according to substrate stiffness to compare differences between cell types. MSD slopes indicate the nature of cell motion, where slope &gt; 1 indicates directed motion, 1 indicates random </w:t>
      </w:r>
      <w:proofErr w:type="gramStart"/>
      <w:r w:rsidRPr="00E550E3">
        <w:rPr>
          <w:rFonts w:eastAsia="+mn-ea"/>
          <w:color w:val="000000"/>
          <w:kern w:val="24"/>
        </w:rPr>
        <w:t>motion,  and</w:t>
      </w:r>
      <w:proofErr w:type="gramEnd"/>
      <w:r w:rsidRPr="00E550E3">
        <w:rPr>
          <w:rFonts w:eastAsia="+mn-ea"/>
          <w:color w:val="000000"/>
          <w:kern w:val="24"/>
        </w:rPr>
        <w:t xml:space="preserve"> &lt;1 indicates confined motion. Inverse tortuosity indicates the average persistence of motion along of a given cell trajectory, where 1 indicates a completely straight path.</w:t>
      </w:r>
      <w:r w:rsidR="00792E3F">
        <w:rPr>
          <w:rFonts w:eastAsia="+mn-ea"/>
          <w:color w:val="000000"/>
          <w:kern w:val="24"/>
        </w:rPr>
        <w:t xml:space="preserve"> </w:t>
      </w:r>
      <w:r w:rsidR="00792E3F">
        <w:rPr>
          <w:color w:val="000000"/>
          <w:shd w:val="clear" w:color="auto" w:fill="FFFFFF"/>
          <w:lang w:eastAsia="en-CA"/>
        </w:rPr>
        <w:t>W</w:t>
      </w:r>
      <w:r w:rsidR="00792E3F" w:rsidRPr="00ED6DBB">
        <w:rPr>
          <w:color w:val="000000"/>
          <w:shd w:val="clear" w:color="auto" w:fill="FFFFFF"/>
          <w:lang w:eastAsia="en-CA"/>
        </w:rPr>
        <w:t>e were unable to establish an H2B-mTurq expressing cell line model in LNCaP</w:t>
      </w:r>
      <w:r w:rsidR="00792E3F">
        <w:rPr>
          <w:color w:val="000000"/>
          <w:shd w:val="clear" w:color="auto" w:fill="FFFFFF"/>
          <w:lang w:eastAsia="en-CA"/>
        </w:rPr>
        <w:t>, and thus they are not included in these figures</w:t>
      </w:r>
      <w:r w:rsidR="00792E3F" w:rsidRPr="00ED6DBB">
        <w:rPr>
          <w:color w:val="000000"/>
          <w:shd w:val="clear" w:color="auto" w:fill="FFFFFF"/>
          <w:lang w:eastAsia="en-CA"/>
        </w:rPr>
        <w:t>.</w:t>
      </w:r>
      <w:r w:rsidR="00792E3F">
        <w:rPr>
          <w:color w:val="000000"/>
          <w:shd w:val="clear" w:color="auto" w:fill="FFFFFF"/>
          <w:lang w:eastAsia="en-CA"/>
        </w:rPr>
        <w:t xml:space="preserve"> </w:t>
      </w:r>
      <w:r w:rsidRPr="00E550E3">
        <w:rPr>
          <w:rFonts w:eastAsia="+mn-ea"/>
          <w:color w:val="000000"/>
          <w:kern w:val="24"/>
        </w:rPr>
        <w:t xml:space="preserve"> </w:t>
      </w:r>
      <w:r w:rsidR="00C81C00" w:rsidRPr="00914193">
        <w:rPr>
          <w:lang w:eastAsia="en-CA"/>
        </w:rPr>
        <w:t xml:space="preserve">Planned statistical comparisons were performed using a pairwise Mann-Whitney U </w:t>
      </w:r>
      <w:proofErr w:type="gramStart"/>
      <w:r w:rsidR="00C81C00" w:rsidRPr="00914193">
        <w:rPr>
          <w:lang w:eastAsia="en-CA"/>
        </w:rPr>
        <w:t xml:space="preserve">test </w:t>
      </w:r>
      <w:r w:rsidRPr="00E550E3">
        <w:rPr>
          <w:rFonts w:eastAsia="Calibri"/>
          <w:color w:val="000000"/>
          <w:kern w:val="24"/>
        </w:rPr>
        <w:t xml:space="preserve"> where</w:t>
      </w:r>
      <w:proofErr w:type="gramEnd"/>
      <w:r w:rsidRPr="00E550E3">
        <w:rPr>
          <w:rFonts w:eastAsia="Calibri"/>
          <w:color w:val="000000"/>
          <w:kern w:val="24"/>
        </w:rPr>
        <w:t xml:space="preserve"> </w:t>
      </w:r>
      <w:r w:rsidRPr="00E550E3">
        <w:rPr>
          <w:rFonts w:eastAsia="+mn-ea"/>
          <w:color w:val="1C1D1E"/>
          <w:kern w:val="24"/>
        </w:rPr>
        <w:t>*</w:t>
      </w:r>
      <w:r w:rsidRPr="00E550E3">
        <w:rPr>
          <w:rFonts w:eastAsia="+mn-ea"/>
          <w:i/>
          <w:iCs/>
          <w:color w:val="1C1D1E"/>
          <w:kern w:val="24"/>
        </w:rPr>
        <w:t>p&lt;</w:t>
      </w:r>
      <w:r w:rsidRPr="00E550E3">
        <w:rPr>
          <w:rFonts w:eastAsia="+mn-ea"/>
          <w:color w:val="1C1D1E"/>
          <w:kern w:val="24"/>
        </w:rPr>
        <w:t>0.1; ** </w:t>
      </w:r>
      <w:r w:rsidRPr="00E550E3">
        <w:rPr>
          <w:rFonts w:eastAsia="+mn-ea"/>
          <w:i/>
          <w:iCs/>
          <w:color w:val="1C1D1E"/>
          <w:kern w:val="24"/>
        </w:rPr>
        <w:t>p&lt;</w:t>
      </w:r>
      <w:r w:rsidRPr="00E550E3">
        <w:rPr>
          <w:rFonts w:eastAsia="+mn-ea"/>
          <w:color w:val="1C1D1E"/>
          <w:kern w:val="24"/>
        </w:rPr>
        <w:t>0.01; *** </w:t>
      </w:r>
      <w:r w:rsidRPr="00E550E3">
        <w:rPr>
          <w:rFonts w:eastAsia="+mn-ea"/>
          <w:i/>
          <w:iCs/>
          <w:color w:val="1C1D1E"/>
          <w:kern w:val="24"/>
        </w:rPr>
        <w:t>p&lt;</w:t>
      </w:r>
      <w:r w:rsidRPr="00E550E3">
        <w:rPr>
          <w:rFonts w:eastAsia="+mn-ea"/>
          <w:color w:val="1C1D1E"/>
          <w:kern w:val="24"/>
        </w:rPr>
        <w:t xml:space="preserve">0.001. </w:t>
      </w:r>
    </w:p>
    <w:p w14:paraId="1C027FDB" w14:textId="77777777" w:rsidR="00B81ED1" w:rsidRDefault="00B81ED1">
      <w:pPr>
        <w:spacing w:before="0" w:after="200" w:line="276" w:lineRule="auto"/>
        <w:rPr>
          <w:rFonts w:eastAsia="+mn-ea" w:cs="Times New Roman"/>
          <w:color w:val="1C1D1E"/>
          <w:kern w:val="24"/>
          <w:szCs w:val="24"/>
        </w:rPr>
      </w:pPr>
      <w:r>
        <w:rPr>
          <w:rFonts w:eastAsia="+mn-ea"/>
          <w:color w:val="1C1D1E"/>
          <w:kern w:val="24"/>
        </w:rPr>
        <w:br w:type="page"/>
      </w:r>
    </w:p>
    <w:p w14:paraId="7C44F063" w14:textId="01BFCAB9" w:rsidR="00E550E3" w:rsidRPr="00E550E3" w:rsidRDefault="00B81ED1" w:rsidP="00E550E3">
      <w:pPr>
        <w:pStyle w:val="NormalWeb"/>
        <w:spacing w:before="0" w:beforeAutospacing="0" w:after="0" w:afterAutospacing="0"/>
      </w:pPr>
      <w:r>
        <w:rPr>
          <w:noProof/>
        </w:rPr>
        <w:lastRenderedPageBreak/>
        <w:drawing>
          <wp:inline distT="0" distB="0" distL="0" distR="0" wp14:anchorId="049C9C58" wp14:editId="44FEE5B9">
            <wp:extent cx="6202680" cy="17678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2680" cy="1767840"/>
                    </a:xfrm>
                    <a:prstGeom prst="rect">
                      <a:avLst/>
                    </a:prstGeom>
                    <a:noFill/>
                    <a:ln>
                      <a:noFill/>
                    </a:ln>
                  </pic:spPr>
                </pic:pic>
              </a:graphicData>
            </a:graphic>
          </wp:inline>
        </w:drawing>
      </w:r>
    </w:p>
    <w:p w14:paraId="5A8B3F9D" w14:textId="4F59F27A" w:rsidR="00B81ED1" w:rsidRPr="00914193" w:rsidRDefault="006B14CB" w:rsidP="00994A3D">
      <w:pPr>
        <w:spacing w:before="100" w:beforeAutospacing="1" w:after="100" w:afterAutospacing="1"/>
        <w:jc w:val="both"/>
        <w:rPr>
          <w:rFonts w:eastAsia="Times New Roman" w:cs="Times New Roman"/>
          <w:szCs w:val="24"/>
          <w:lang w:val="en-CA" w:eastAsia="en-GB"/>
        </w:rPr>
      </w:pPr>
      <w:r w:rsidRPr="006B14CB">
        <w:rPr>
          <w:rFonts w:eastAsia="Times New Roman" w:cs="Times New Roman"/>
          <w:b/>
          <w:bCs/>
          <w:szCs w:val="24"/>
          <w:lang w:eastAsia="en-GB"/>
        </w:rPr>
        <w:t>Supplementary Figure 4.</w:t>
      </w:r>
      <w:r w:rsidRPr="00914193">
        <w:rPr>
          <w:rFonts w:eastAsia="Times New Roman" w:cs="Times New Roman"/>
          <w:szCs w:val="24"/>
          <w:lang w:eastAsia="en-GB"/>
        </w:rPr>
        <w:t xml:space="preserve"> Prostate cancer cell contractility and motility, respectively indicated by traction stress and average cell speed, does not </w:t>
      </w:r>
      <w:r w:rsidR="00A44294">
        <w:rPr>
          <w:rFonts w:eastAsia="Times New Roman" w:cs="Times New Roman"/>
          <w:szCs w:val="24"/>
          <w:lang w:eastAsia="en-GB"/>
        </w:rPr>
        <w:t>vary</w:t>
      </w:r>
      <w:r w:rsidRPr="00914193">
        <w:rPr>
          <w:rFonts w:eastAsia="Times New Roman" w:cs="Times New Roman"/>
          <w:szCs w:val="24"/>
          <w:lang w:eastAsia="en-GB"/>
        </w:rPr>
        <w:t xml:space="preserve"> </w:t>
      </w:r>
      <w:r w:rsidR="00A44294">
        <w:rPr>
          <w:rFonts w:eastAsia="Times New Roman" w:cs="Times New Roman"/>
          <w:szCs w:val="24"/>
          <w:lang w:eastAsia="en-GB"/>
        </w:rPr>
        <w:t>significantly with</w:t>
      </w:r>
      <w:r w:rsidRPr="00914193">
        <w:rPr>
          <w:rFonts w:eastAsia="Times New Roman" w:cs="Times New Roman"/>
          <w:szCs w:val="24"/>
          <w:lang w:eastAsia="en-GB"/>
        </w:rPr>
        <w:t xml:space="preserve"> cell density. </w:t>
      </w:r>
      <w:r w:rsidRPr="006B14CB">
        <w:rPr>
          <w:rFonts w:eastAsia="Times New Roman" w:cs="Times New Roman"/>
          <w:b/>
          <w:bCs/>
          <w:szCs w:val="24"/>
          <w:lang w:eastAsia="en-GB"/>
        </w:rPr>
        <w:t>(A)</w:t>
      </w:r>
      <w:r w:rsidRPr="00914193">
        <w:rPr>
          <w:rFonts w:eastAsia="Times New Roman" w:cs="Times New Roman"/>
          <w:szCs w:val="24"/>
          <w:lang w:eastAsia="en-GB"/>
        </w:rPr>
        <w:t xml:space="preserve"> </w:t>
      </w:r>
      <w:r w:rsidRPr="00914193">
        <w:rPr>
          <w:rFonts w:eastAsia="Times New Roman" w:cs="Times New Roman"/>
          <w:szCs w:val="24"/>
          <w:lang w:val="en-CA" w:eastAsia="en-GB"/>
        </w:rPr>
        <w:t xml:space="preserve">Time-averaged Root-mean-square traction stress as a function of average cell number per field. The RMST values reported here correspond to the motility results reported in Figure 3 and Supplementary Figure 3. </w:t>
      </w:r>
      <w:r w:rsidRPr="006B14CB">
        <w:rPr>
          <w:rFonts w:eastAsia="Times New Roman" w:cs="Times New Roman"/>
          <w:b/>
          <w:bCs/>
          <w:szCs w:val="24"/>
          <w:lang w:val="en-CA" w:eastAsia="en-GB"/>
        </w:rPr>
        <w:t>(B)</w:t>
      </w:r>
      <w:r w:rsidRPr="00914193">
        <w:rPr>
          <w:rFonts w:eastAsia="Times New Roman" w:cs="Times New Roman"/>
          <w:szCs w:val="24"/>
          <w:lang w:val="en-CA" w:eastAsia="en-GB"/>
        </w:rPr>
        <w:t xml:space="preserve"> Average cell speed as a function cell count per field. For all experimental groups, although different cell types </w:t>
      </w:r>
      <w:proofErr w:type="gramStart"/>
      <w:r w:rsidRPr="00914193">
        <w:rPr>
          <w:rFonts w:eastAsia="Times New Roman" w:cs="Times New Roman"/>
          <w:szCs w:val="24"/>
          <w:lang w:val="en-CA" w:eastAsia="en-GB"/>
        </w:rPr>
        <w:t>have a tendency to</w:t>
      </w:r>
      <w:proofErr w:type="gramEnd"/>
      <w:r w:rsidRPr="00914193">
        <w:rPr>
          <w:rFonts w:eastAsia="Times New Roman" w:cs="Times New Roman"/>
          <w:szCs w:val="24"/>
          <w:lang w:val="en-CA" w:eastAsia="en-GB"/>
        </w:rPr>
        <w:t xml:space="preserve"> </w:t>
      </w:r>
      <w:r w:rsidR="00A44294">
        <w:rPr>
          <w:rFonts w:eastAsia="Times New Roman" w:cs="Times New Roman"/>
          <w:szCs w:val="24"/>
          <w:lang w:val="en-CA" w:eastAsia="en-GB"/>
        </w:rPr>
        <w:t>cluster</w:t>
      </w:r>
      <w:r w:rsidRPr="00914193">
        <w:rPr>
          <w:rFonts w:eastAsia="Times New Roman" w:cs="Times New Roman"/>
          <w:szCs w:val="24"/>
          <w:lang w:val="en-CA" w:eastAsia="en-GB"/>
        </w:rPr>
        <w:t xml:space="preserve"> at different densities, RMST and cell speed do not show a </w:t>
      </w:r>
      <w:r w:rsidR="00E211EC">
        <w:rPr>
          <w:rFonts w:eastAsia="Times New Roman" w:cs="Times New Roman"/>
          <w:szCs w:val="24"/>
          <w:lang w:val="en-CA" w:eastAsia="en-GB"/>
        </w:rPr>
        <w:t>significant trend</w:t>
      </w:r>
      <w:r w:rsidRPr="00914193">
        <w:rPr>
          <w:rFonts w:eastAsia="Times New Roman" w:cs="Times New Roman"/>
          <w:szCs w:val="24"/>
          <w:lang w:val="en-CA" w:eastAsia="en-GB"/>
        </w:rPr>
        <w:t xml:space="preserve"> within a given stiffness condition</w:t>
      </w:r>
      <w:r>
        <w:rPr>
          <w:rFonts w:eastAsia="Times New Roman" w:cs="Times New Roman"/>
          <w:szCs w:val="24"/>
          <w:lang w:val="en-CA" w:eastAsia="en-GB"/>
        </w:rPr>
        <w:t xml:space="preserve"> for 22RV1, DU145, and PC3. We were unable to establish an H2B-mTurq expressing cell line model in LNCaP, and thus the density dependent effects or lack thereof </w:t>
      </w:r>
      <w:r w:rsidR="00F06550">
        <w:rPr>
          <w:rFonts w:eastAsia="Times New Roman" w:cs="Times New Roman"/>
          <w:szCs w:val="24"/>
          <w:lang w:val="en-CA" w:eastAsia="en-GB"/>
        </w:rPr>
        <w:t>were not calculated</w:t>
      </w:r>
      <w:r>
        <w:rPr>
          <w:rFonts w:eastAsia="Times New Roman" w:cs="Times New Roman"/>
          <w:szCs w:val="24"/>
          <w:lang w:val="en-CA" w:eastAsia="en-GB"/>
        </w:rPr>
        <w:t>.</w:t>
      </w:r>
      <w:r w:rsidRPr="006B14CB">
        <w:rPr>
          <w:rFonts w:eastAsia="Times New Roman" w:cs="Times New Roman"/>
          <w:b/>
          <w:bCs/>
          <w:szCs w:val="24"/>
          <w:lang w:val="en-CA" w:eastAsia="en-GB"/>
        </w:rPr>
        <w:t xml:space="preserve"> </w:t>
      </w:r>
      <w:r w:rsidR="007C7F8E">
        <w:rPr>
          <w:rFonts w:eastAsia="Times New Roman" w:cs="Times New Roman"/>
          <w:szCs w:val="24"/>
          <w:lang w:val="en-CA" w:eastAsia="en-GB"/>
        </w:rPr>
        <w:t xml:space="preserve">Error bars in the cell count indicate the standard deviation in cell count per-field for a given time course. Error bars in panel (A) indicate the standard deviation of RMST fluctuations over the acquisition time course. Error bars in panels (B) and (C) </w:t>
      </w:r>
      <w:r w:rsidR="00176366">
        <w:rPr>
          <w:rFonts w:eastAsia="Times New Roman" w:cs="Times New Roman"/>
          <w:szCs w:val="24"/>
          <w:lang w:val="en-CA" w:eastAsia="en-GB"/>
        </w:rPr>
        <w:t xml:space="preserve">indicate the standard deviation of the distributions shown in Figures 3E and 3F, respectively. </w:t>
      </w:r>
    </w:p>
    <w:p w14:paraId="43C05841" w14:textId="358FD57A" w:rsidR="00653866" w:rsidRDefault="00653866" w:rsidP="00B81ED1">
      <w:pPr>
        <w:spacing w:before="0" w:after="200" w:line="276" w:lineRule="auto"/>
        <w:rPr>
          <w:rFonts w:eastAsia="Times New Roman" w:cs="Times New Roman"/>
          <w:b/>
          <w:bCs/>
          <w:szCs w:val="24"/>
          <w:lang w:val="en-CA" w:eastAsia="en-GB"/>
        </w:rPr>
      </w:pPr>
    </w:p>
    <w:p w14:paraId="69FD6A6E" w14:textId="3DF656A1" w:rsidR="00653866" w:rsidRDefault="00653866" w:rsidP="00B81ED1">
      <w:pPr>
        <w:spacing w:before="0" w:after="200" w:line="276" w:lineRule="auto"/>
        <w:rPr>
          <w:rFonts w:eastAsia="Times New Roman" w:cs="Times New Roman"/>
          <w:b/>
          <w:bCs/>
          <w:szCs w:val="24"/>
          <w:lang w:val="en-CA" w:eastAsia="en-GB"/>
        </w:rPr>
      </w:pPr>
    </w:p>
    <w:p w14:paraId="2E663B1A" w14:textId="008B6D71" w:rsidR="00653866" w:rsidRDefault="00653866" w:rsidP="00B81ED1">
      <w:pPr>
        <w:spacing w:before="0" w:after="200" w:line="276" w:lineRule="auto"/>
        <w:rPr>
          <w:rFonts w:eastAsia="Times New Roman" w:cs="Times New Roman"/>
          <w:b/>
          <w:bCs/>
          <w:szCs w:val="24"/>
          <w:lang w:val="en-CA" w:eastAsia="en-GB"/>
        </w:rPr>
      </w:pPr>
    </w:p>
    <w:p w14:paraId="7FF24B1C" w14:textId="0E953CE6" w:rsidR="00653866" w:rsidRDefault="00653866" w:rsidP="00B81ED1">
      <w:pPr>
        <w:spacing w:before="0" w:after="200" w:line="276" w:lineRule="auto"/>
        <w:rPr>
          <w:rFonts w:eastAsia="Times New Roman" w:cs="Times New Roman"/>
          <w:b/>
          <w:bCs/>
          <w:szCs w:val="24"/>
          <w:lang w:val="en-CA" w:eastAsia="en-GB"/>
        </w:rPr>
      </w:pPr>
    </w:p>
    <w:p w14:paraId="0E4DECEB" w14:textId="42D570F6" w:rsidR="00653866" w:rsidRDefault="00653866" w:rsidP="00B81ED1">
      <w:pPr>
        <w:spacing w:before="0" w:after="200" w:line="276" w:lineRule="auto"/>
        <w:rPr>
          <w:rFonts w:eastAsia="Times New Roman" w:cs="Times New Roman"/>
          <w:b/>
          <w:bCs/>
          <w:szCs w:val="24"/>
          <w:lang w:val="en-CA" w:eastAsia="en-GB"/>
        </w:rPr>
      </w:pPr>
    </w:p>
    <w:p w14:paraId="115B72F9" w14:textId="104FADCA" w:rsidR="00653866" w:rsidRDefault="00653866" w:rsidP="00B81ED1">
      <w:pPr>
        <w:spacing w:before="0" w:after="200" w:line="276" w:lineRule="auto"/>
        <w:rPr>
          <w:rFonts w:eastAsia="Times New Roman" w:cs="Times New Roman"/>
          <w:b/>
          <w:bCs/>
          <w:szCs w:val="24"/>
          <w:lang w:val="en-CA" w:eastAsia="en-GB"/>
        </w:rPr>
      </w:pPr>
    </w:p>
    <w:p w14:paraId="5BCACDBC" w14:textId="3214A423" w:rsidR="00653866" w:rsidRDefault="00653866" w:rsidP="00B81ED1">
      <w:pPr>
        <w:spacing w:before="0" w:after="200" w:line="276" w:lineRule="auto"/>
        <w:rPr>
          <w:rFonts w:eastAsia="Times New Roman" w:cs="Times New Roman"/>
          <w:b/>
          <w:bCs/>
          <w:szCs w:val="24"/>
          <w:lang w:val="en-CA" w:eastAsia="en-GB"/>
        </w:rPr>
      </w:pPr>
    </w:p>
    <w:p w14:paraId="5CE98F55" w14:textId="38F3AF3E" w:rsidR="00653866" w:rsidRDefault="00653866" w:rsidP="00B81ED1">
      <w:pPr>
        <w:spacing w:before="0" w:after="200" w:line="276" w:lineRule="auto"/>
        <w:rPr>
          <w:rFonts w:eastAsia="Times New Roman" w:cs="Times New Roman"/>
          <w:b/>
          <w:bCs/>
          <w:szCs w:val="24"/>
          <w:lang w:val="en-CA" w:eastAsia="en-GB"/>
        </w:rPr>
      </w:pPr>
    </w:p>
    <w:p w14:paraId="7796B483" w14:textId="1D5B6422" w:rsidR="00653866" w:rsidRDefault="00653866" w:rsidP="00B81ED1">
      <w:pPr>
        <w:spacing w:before="0" w:after="200" w:line="276" w:lineRule="auto"/>
        <w:rPr>
          <w:rFonts w:eastAsia="Times New Roman" w:cs="Times New Roman"/>
          <w:b/>
          <w:bCs/>
          <w:szCs w:val="24"/>
          <w:lang w:val="en-CA" w:eastAsia="en-GB"/>
        </w:rPr>
      </w:pPr>
    </w:p>
    <w:p w14:paraId="561D3C86" w14:textId="65DA61B2" w:rsidR="00653866" w:rsidRDefault="00653866" w:rsidP="00B81ED1">
      <w:pPr>
        <w:spacing w:before="0" w:after="200" w:line="276" w:lineRule="auto"/>
        <w:rPr>
          <w:rFonts w:eastAsia="Times New Roman" w:cs="Times New Roman"/>
          <w:b/>
          <w:bCs/>
          <w:szCs w:val="24"/>
          <w:lang w:val="en-CA" w:eastAsia="en-GB"/>
        </w:rPr>
      </w:pPr>
    </w:p>
    <w:p w14:paraId="05E2EA05" w14:textId="246D0CEF" w:rsidR="00653866" w:rsidRDefault="00653866" w:rsidP="00B81ED1">
      <w:pPr>
        <w:spacing w:before="0" w:after="200" w:line="276" w:lineRule="auto"/>
        <w:rPr>
          <w:rFonts w:eastAsia="Times New Roman" w:cs="Times New Roman"/>
          <w:b/>
          <w:bCs/>
          <w:szCs w:val="24"/>
          <w:lang w:val="en-CA" w:eastAsia="en-GB"/>
        </w:rPr>
      </w:pPr>
    </w:p>
    <w:p w14:paraId="0695E52D" w14:textId="24D92696" w:rsidR="00653866" w:rsidRDefault="00653866" w:rsidP="00B81ED1">
      <w:pPr>
        <w:spacing w:before="0" w:after="200" w:line="276" w:lineRule="auto"/>
        <w:rPr>
          <w:rFonts w:eastAsia="Times New Roman" w:cs="Times New Roman"/>
          <w:b/>
          <w:bCs/>
          <w:szCs w:val="24"/>
          <w:lang w:val="en-CA" w:eastAsia="en-GB"/>
        </w:rPr>
      </w:pPr>
    </w:p>
    <w:p w14:paraId="6BD5ACFF" w14:textId="77777777" w:rsidR="00FB456D" w:rsidRPr="00994A3D" w:rsidRDefault="00FB456D" w:rsidP="00994A3D">
      <w:pPr>
        <w:spacing w:before="100" w:beforeAutospacing="1" w:after="100" w:afterAutospacing="1"/>
        <w:jc w:val="both"/>
        <w:rPr>
          <w:rFonts w:eastAsia="Times New Roman" w:cs="Times New Roman"/>
          <w:szCs w:val="24"/>
          <w:lang w:val="en-GB" w:eastAsia="en-GB"/>
        </w:rPr>
      </w:pPr>
    </w:p>
    <w:p w14:paraId="4D059444" w14:textId="1E4FC5F0" w:rsidR="00994A3D" w:rsidRDefault="00654E8F" w:rsidP="00500171">
      <w:pPr>
        <w:pStyle w:val="Heading2"/>
      </w:pPr>
      <w:r w:rsidRPr="00994A3D">
        <w:lastRenderedPageBreak/>
        <w:t>Supplementary Tables</w:t>
      </w:r>
    </w:p>
    <w:p w14:paraId="75693EF5" w14:textId="26485C7F" w:rsidR="00DC2615" w:rsidRPr="00DC2615" w:rsidRDefault="00DC2615" w:rsidP="00914193">
      <w:pPr>
        <w:jc w:val="both"/>
      </w:pPr>
      <w:r w:rsidRPr="00891129">
        <w:rPr>
          <w:rFonts w:cs="Times New Roman"/>
          <w:b/>
          <w:bCs/>
          <w:szCs w:val="24"/>
        </w:rPr>
        <w:t xml:space="preserve">Supplementary Table </w:t>
      </w:r>
      <w:r w:rsidR="00AB7207">
        <w:rPr>
          <w:rFonts w:cs="Times New Roman"/>
          <w:b/>
          <w:bCs/>
          <w:szCs w:val="24"/>
        </w:rPr>
        <w:t>1</w:t>
      </w:r>
      <w:r w:rsidRPr="00891129">
        <w:rPr>
          <w:rFonts w:cs="Times New Roman"/>
          <w:szCs w:val="24"/>
        </w:rPr>
        <w:t xml:space="preserve">: Previous reports characterizing the metastatic potential of Prostate Cancer Cell lines used in this study. Classical definitions are primarily based on </w:t>
      </w:r>
      <w:r w:rsidRPr="00891129">
        <w:rPr>
          <w:rFonts w:cs="Times New Roman"/>
          <w:i/>
          <w:iCs/>
          <w:szCs w:val="24"/>
        </w:rPr>
        <w:t xml:space="preserve">in vivo </w:t>
      </w:r>
      <w:r w:rsidRPr="00891129">
        <w:rPr>
          <w:rFonts w:cs="Times New Roman"/>
          <w:szCs w:val="24"/>
        </w:rPr>
        <w:t xml:space="preserve">observations of metastatic ability, but these are often reflected in </w:t>
      </w:r>
      <w:r w:rsidRPr="00891129">
        <w:rPr>
          <w:rFonts w:cs="Times New Roman"/>
          <w:i/>
          <w:iCs/>
          <w:szCs w:val="24"/>
        </w:rPr>
        <w:t xml:space="preserve">in vitro </w:t>
      </w:r>
      <w:r w:rsidRPr="00891129">
        <w:rPr>
          <w:rFonts w:cs="Times New Roman"/>
          <w:szCs w:val="24"/>
        </w:rPr>
        <w:t xml:space="preserve">migration and invasion assays. Though relative invasiveness between PC3 and DU145 are varied </w:t>
      </w:r>
      <w:r w:rsidRPr="00891129">
        <w:rPr>
          <w:rFonts w:cs="Times New Roman"/>
          <w:i/>
          <w:iCs/>
          <w:szCs w:val="24"/>
        </w:rPr>
        <w:t>in vitro</w:t>
      </w:r>
      <w:r w:rsidRPr="00891129">
        <w:rPr>
          <w:rFonts w:cs="Times New Roman"/>
          <w:szCs w:val="24"/>
        </w:rPr>
        <w:t>.</w:t>
      </w:r>
    </w:p>
    <w:tbl>
      <w:tblPr>
        <w:tblStyle w:val="TableGrid1"/>
        <w:tblW w:w="5000" w:type="pct"/>
        <w:jc w:val="center"/>
        <w:tblLayout w:type="fixed"/>
        <w:tblLook w:val="04A0" w:firstRow="1" w:lastRow="0" w:firstColumn="1" w:lastColumn="0" w:noHBand="0" w:noVBand="1"/>
      </w:tblPr>
      <w:tblGrid>
        <w:gridCol w:w="1779"/>
        <w:gridCol w:w="1332"/>
        <w:gridCol w:w="3702"/>
        <w:gridCol w:w="2964"/>
      </w:tblGrid>
      <w:tr w:rsidR="00DC2615" w:rsidRPr="00DC2615" w14:paraId="02D4B904" w14:textId="77777777" w:rsidTr="00BA28B7">
        <w:trPr>
          <w:trHeight w:val="20"/>
          <w:jc w:val="center"/>
        </w:trPr>
        <w:tc>
          <w:tcPr>
            <w:tcW w:w="910" w:type="pct"/>
            <w:tcBorders>
              <w:left w:val="nil"/>
              <w:bottom w:val="nil"/>
              <w:right w:val="nil"/>
            </w:tcBorders>
            <w:vAlign w:val="center"/>
          </w:tcPr>
          <w:p w14:paraId="0F7FA64A"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Assay/model</w:t>
            </w:r>
          </w:p>
        </w:tc>
        <w:tc>
          <w:tcPr>
            <w:tcW w:w="681" w:type="pct"/>
            <w:tcBorders>
              <w:left w:val="nil"/>
              <w:right w:val="nil"/>
            </w:tcBorders>
            <w:vAlign w:val="center"/>
          </w:tcPr>
          <w:p w14:paraId="2F1B0DDF"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Cell lines compared</w:t>
            </w:r>
          </w:p>
        </w:tc>
        <w:tc>
          <w:tcPr>
            <w:tcW w:w="1893" w:type="pct"/>
            <w:tcBorders>
              <w:left w:val="nil"/>
              <w:right w:val="nil"/>
            </w:tcBorders>
            <w:vAlign w:val="center"/>
          </w:tcPr>
          <w:p w14:paraId="3BEFE533"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Observation</w:t>
            </w:r>
          </w:p>
        </w:tc>
        <w:tc>
          <w:tcPr>
            <w:tcW w:w="1516" w:type="pct"/>
            <w:tcBorders>
              <w:left w:val="nil"/>
              <w:right w:val="nil"/>
            </w:tcBorders>
            <w:vAlign w:val="center"/>
          </w:tcPr>
          <w:p w14:paraId="7D38B069"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Reference</w:t>
            </w:r>
          </w:p>
        </w:tc>
      </w:tr>
      <w:tr w:rsidR="00DC2615" w:rsidRPr="00DC2615" w14:paraId="72420718" w14:textId="77777777" w:rsidTr="00BA28B7">
        <w:trPr>
          <w:trHeight w:val="20"/>
          <w:jc w:val="center"/>
        </w:trPr>
        <w:tc>
          <w:tcPr>
            <w:tcW w:w="910" w:type="pct"/>
            <w:tcBorders>
              <w:left w:val="nil"/>
              <w:bottom w:val="nil"/>
              <w:right w:val="nil"/>
            </w:tcBorders>
            <w:vAlign w:val="center"/>
          </w:tcPr>
          <w:p w14:paraId="35CA6E26" w14:textId="77777777" w:rsidR="00DC2615" w:rsidRPr="00DC2615" w:rsidRDefault="00DC2615" w:rsidP="00DC2615">
            <w:pPr>
              <w:spacing w:before="0" w:after="0"/>
              <w:jc w:val="center"/>
              <w:rPr>
                <w:rFonts w:eastAsia="Calibri" w:cs="Times New Roman"/>
                <w:i/>
                <w:iCs/>
                <w:sz w:val="22"/>
              </w:rPr>
            </w:pPr>
            <w:r w:rsidRPr="00DC2615">
              <w:rPr>
                <w:rFonts w:eastAsia="Calibri" w:cs="Times New Roman"/>
                <w:i/>
                <w:iCs/>
                <w:sz w:val="22"/>
              </w:rPr>
              <w:t>in vitro</w:t>
            </w:r>
          </w:p>
        </w:tc>
        <w:tc>
          <w:tcPr>
            <w:tcW w:w="681" w:type="pct"/>
            <w:tcBorders>
              <w:left w:val="nil"/>
              <w:bottom w:val="single" w:sz="4" w:space="0" w:color="auto"/>
              <w:right w:val="nil"/>
            </w:tcBorders>
            <w:vAlign w:val="center"/>
          </w:tcPr>
          <w:p w14:paraId="31F07B47" w14:textId="77777777" w:rsidR="00DC2615" w:rsidRPr="00DC2615" w:rsidRDefault="00DC2615" w:rsidP="00DC2615">
            <w:pPr>
              <w:spacing w:before="0" w:after="0"/>
              <w:jc w:val="center"/>
              <w:rPr>
                <w:rFonts w:eastAsia="Calibri" w:cs="Times New Roman"/>
                <w:sz w:val="22"/>
              </w:rPr>
            </w:pPr>
          </w:p>
        </w:tc>
        <w:tc>
          <w:tcPr>
            <w:tcW w:w="1893" w:type="pct"/>
            <w:tcBorders>
              <w:left w:val="nil"/>
              <w:bottom w:val="single" w:sz="4" w:space="0" w:color="auto"/>
              <w:right w:val="nil"/>
            </w:tcBorders>
            <w:vAlign w:val="center"/>
          </w:tcPr>
          <w:p w14:paraId="71B62A9B" w14:textId="77777777" w:rsidR="00DC2615" w:rsidRPr="00DC2615" w:rsidRDefault="00DC2615" w:rsidP="00DC2615">
            <w:pPr>
              <w:spacing w:before="0" w:after="0"/>
              <w:jc w:val="center"/>
              <w:rPr>
                <w:rFonts w:eastAsia="Calibri" w:cs="Times New Roman"/>
                <w:sz w:val="22"/>
              </w:rPr>
            </w:pPr>
          </w:p>
        </w:tc>
        <w:tc>
          <w:tcPr>
            <w:tcW w:w="1516" w:type="pct"/>
            <w:tcBorders>
              <w:left w:val="nil"/>
              <w:bottom w:val="single" w:sz="4" w:space="0" w:color="auto"/>
              <w:right w:val="nil"/>
            </w:tcBorders>
            <w:vAlign w:val="center"/>
          </w:tcPr>
          <w:p w14:paraId="748D7803" w14:textId="77777777" w:rsidR="00DC2615" w:rsidRPr="00DC2615" w:rsidRDefault="00DC2615" w:rsidP="00DC2615">
            <w:pPr>
              <w:spacing w:before="0" w:after="0"/>
              <w:jc w:val="center"/>
              <w:rPr>
                <w:rFonts w:eastAsia="Calibri" w:cs="Times New Roman"/>
                <w:sz w:val="22"/>
              </w:rPr>
            </w:pPr>
          </w:p>
        </w:tc>
      </w:tr>
      <w:tr w:rsidR="00DC2615" w:rsidRPr="00DC2615" w14:paraId="0CB1776D" w14:textId="77777777" w:rsidTr="00BA28B7">
        <w:trPr>
          <w:trHeight w:val="20"/>
          <w:jc w:val="center"/>
        </w:trPr>
        <w:tc>
          <w:tcPr>
            <w:tcW w:w="910" w:type="pct"/>
            <w:vMerge w:val="restart"/>
            <w:tcBorders>
              <w:left w:val="nil"/>
              <w:bottom w:val="nil"/>
              <w:right w:val="nil"/>
            </w:tcBorders>
            <w:vAlign w:val="center"/>
          </w:tcPr>
          <w:p w14:paraId="6A17153C"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 xml:space="preserve">Migration </w:t>
            </w:r>
          </w:p>
          <w:p w14:paraId="12967FD5"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and/or</w:t>
            </w:r>
          </w:p>
          <w:p w14:paraId="32B2CA79"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 xml:space="preserve"> Invasion Assay</w:t>
            </w:r>
          </w:p>
          <w:p w14:paraId="100E515C"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 xml:space="preserve">(Boyden Chamber, Matrigel, </w:t>
            </w:r>
          </w:p>
          <w:p w14:paraId="10540241"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Porous boundary,</w:t>
            </w:r>
          </w:p>
          <w:p w14:paraId="01E72433"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 xml:space="preserve"> etc.)</w:t>
            </w:r>
          </w:p>
        </w:tc>
        <w:tc>
          <w:tcPr>
            <w:tcW w:w="681" w:type="pct"/>
            <w:tcBorders>
              <w:left w:val="nil"/>
              <w:bottom w:val="nil"/>
              <w:right w:val="nil"/>
            </w:tcBorders>
            <w:vAlign w:val="center"/>
          </w:tcPr>
          <w:p w14:paraId="1B646EEE"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PC3 and DU145</w:t>
            </w:r>
          </w:p>
        </w:tc>
        <w:tc>
          <w:tcPr>
            <w:tcW w:w="1893" w:type="pct"/>
            <w:tcBorders>
              <w:left w:val="nil"/>
              <w:bottom w:val="nil"/>
              <w:right w:val="nil"/>
            </w:tcBorders>
            <w:vAlign w:val="center"/>
          </w:tcPr>
          <w:p w14:paraId="77004EFE"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PC3 Migration and Invasiveness &gt; DU145</w:t>
            </w:r>
          </w:p>
        </w:tc>
        <w:tc>
          <w:tcPr>
            <w:tcW w:w="1516" w:type="pct"/>
            <w:tcBorders>
              <w:left w:val="nil"/>
              <w:bottom w:val="nil"/>
              <w:right w:val="nil"/>
            </w:tcBorders>
            <w:vAlign w:val="center"/>
          </w:tcPr>
          <w:sdt>
            <w:sdtPr>
              <w:rPr>
                <w:rFonts w:eastAsia="Calibri" w:cs="Times New Roman"/>
                <w:color w:val="000000"/>
                <w:sz w:val="22"/>
              </w:rPr>
              <w:tag w:val="MENDELEY_CITATION_v3_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"/>
              <w:id w:val="2003003740"/>
              <w:placeholder>
                <w:docPart w:val="61544DBFF1624A5D8946484B6627174F"/>
              </w:placeholder>
            </w:sdtPr>
            <w:sdtContent>
              <w:p w14:paraId="61E34F65" w14:textId="21D5FA93" w:rsidR="00DC2615" w:rsidRPr="00DC2615" w:rsidRDefault="001E6903" w:rsidP="00DC2615">
                <w:pPr>
                  <w:spacing w:before="0" w:after="0"/>
                  <w:jc w:val="center"/>
                  <w:rPr>
                    <w:rFonts w:eastAsia="Calibri" w:cs="Times New Roman"/>
                    <w:sz w:val="22"/>
                  </w:rPr>
                </w:pPr>
                <w:r w:rsidRPr="001E6903">
                  <w:rPr>
                    <w:rFonts w:eastAsia="Calibri" w:cs="Times New Roman"/>
                    <w:color w:val="000000"/>
                    <w:sz w:val="22"/>
                  </w:rPr>
                  <w:t>A. et al., 1987</w:t>
                </w:r>
              </w:p>
            </w:sdtContent>
          </w:sdt>
          <w:sdt>
            <w:sdtPr>
              <w:rPr>
                <w:rFonts w:eastAsia="Calibri" w:cs="Times New Roman"/>
                <w:color w:val="000000"/>
                <w:sz w:val="22"/>
              </w:rPr>
              <w:tag w:val="MENDELEY_CITATION_v3_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"/>
              <w:id w:val="937799107"/>
              <w:placeholder>
                <w:docPart w:val="873272E83899447A93296381C82A7865"/>
              </w:placeholder>
            </w:sdtPr>
            <w:sdtContent>
              <w:p w14:paraId="6869CFE6" w14:textId="653BB3C2" w:rsidR="00DC2615" w:rsidRPr="00DC2615" w:rsidRDefault="001E6903" w:rsidP="00DC2615">
                <w:pPr>
                  <w:spacing w:before="0" w:after="0"/>
                  <w:jc w:val="center"/>
                  <w:rPr>
                    <w:rFonts w:eastAsia="Calibri" w:cs="Times New Roman"/>
                    <w:sz w:val="22"/>
                  </w:rPr>
                </w:pPr>
                <w:r w:rsidRPr="001E6903">
                  <w:rPr>
                    <w:rFonts w:eastAsia="Calibri" w:cs="Times New Roman"/>
                    <w:color w:val="000000"/>
                    <w:sz w:val="22"/>
                  </w:rPr>
                  <w:t>Fang et al., 2017</w:t>
                </w:r>
              </w:p>
            </w:sdtContent>
          </w:sdt>
          <w:sdt>
            <w:sdtPr>
              <w:rPr>
                <w:rFonts w:eastAsia="Calibri" w:cs="Times New Roman"/>
                <w:color w:val="000000"/>
                <w:sz w:val="22"/>
              </w:rPr>
              <w:tag w:val="MENDELEY_CITATION_v3_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"/>
              <w:id w:val="-1428184982"/>
              <w:placeholder>
                <w:docPart w:val="ADFF74DFFE38450FB91F1CB26756C945"/>
              </w:placeholder>
            </w:sdtPr>
            <w:sdtContent>
              <w:p w14:paraId="3E598E36" w14:textId="0E00A131" w:rsidR="00DC2615" w:rsidRPr="00DC2615" w:rsidRDefault="001E6903" w:rsidP="00DC2615">
                <w:pPr>
                  <w:spacing w:before="0" w:after="0"/>
                  <w:jc w:val="center"/>
                  <w:rPr>
                    <w:rFonts w:eastAsia="Calibri" w:cs="Times New Roman"/>
                    <w:sz w:val="22"/>
                  </w:rPr>
                </w:pPr>
                <w:r w:rsidRPr="001E6903">
                  <w:rPr>
                    <w:rFonts w:eastAsia="Calibri" w:cs="Times New Roman"/>
                    <w:color w:val="000000"/>
                    <w:sz w:val="22"/>
                  </w:rPr>
                  <w:t>Colella et al., 2004</w:t>
                </w:r>
              </w:p>
            </w:sdtContent>
          </w:sdt>
        </w:tc>
      </w:tr>
      <w:tr w:rsidR="00DC2615" w:rsidRPr="00DC2615" w14:paraId="3E3A5A58" w14:textId="77777777" w:rsidTr="00BA28B7">
        <w:trPr>
          <w:trHeight w:val="20"/>
          <w:jc w:val="center"/>
        </w:trPr>
        <w:tc>
          <w:tcPr>
            <w:tcW w:w="910" w:type="pct"/>
            <w:vMerge/>
            <w:tcBorders>
              <w:top w:val="nil"/>
              <w:left w:val="nil"/>
              <w:bottom w:val="nil"/>
              <w:right w:val="nil"/>
            </w:tcBorders>
            <w:vAlign w:val="center"/>
          </w:tcPr>
          <w:p w14:paraId="0F3F40DB"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08A7C424"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271C3D7F"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nil"/>
              <w:right w:val="nil"/>
            </w:tcBorders>
            <w:vAlign w:val="center"/>
          </w:tcPr>
          <w:p w14:paraId="016FEF42" w14:textId="77777777" w:rsidR="00DC2615" w:rsidRPr="00DC2615" w:rsidRDefault="00DC2615" w:rsidP="00DC2615">
            <w:pPr>
              <w:spacing w:before="0" w:after="0"/>
              <w:jc w:val="center"/>
              <w:rPr>
                <w:rFonts w:eastAsia="Calibri" w:cs="Times New Roman"/>
                <w:color w:val="000000"/>
                <w:sz w:val="22"/>
              </w:rPr>
            </w:pPr>
          </w:p>
        </w:tc>
      </w:tr>
      <w:tr w:rsidR="00DC2615" w:rsidRPr="00DC2615" w14:paraId="592F7088" w14:textId="77777777" w:rsidTr="00BA28B7">
        <w:trPr>
          <w:trHeight w:val="20"/>
          <w:jc w:val="center"/>
        </w:trPr>
        <w:tc>
          <w:tcPr>
            <w:tcW w:w="910" w:type="pct"/>
            <w:vMerge/>
            <w:tcBorders>
              <w:top w:val="nil"/>
              <w:left w:val="nil"/>
              <w:bottom w:val="nil"/>
              <w:right w:val="nil"/>
            </w:tcBorders>
            <w:vAlign w:val="center"/>
          </w:tcPr>
          <w:p w14:paraId="5FA8B19E"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65B2E2EC"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DU145 and. LNCaP</w:t>
            </w:r>
          </w:p>
        </w:tc>
        <w:tc>
          <w:tcPr>
            <w:tcW w:w="1893" w:type="pct"/>
            <w:tcBorders>
              <w:top w:val="nil"/>
              <w:left w:val="nil"/>
              <w:bottom w:val="nil"/>
              <w:right w:val="nil"/>
            </w:tcBorders>
            <w:vAlign w:val="center"/>
          </w:tcPr>
          <w:p w14:paraId="1AB8607D"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Migration of DU145 &gt; LNCaP</w:t>
            </w:r>
          </w:p>
        </w:tc>
        <w:sdt>
          <w:sdtPr>
            <w:rPr>
              <w:rFonts w:eastAsia="Calibri" w:cs="Times New Roman"/>
              <w:color w:val="000000"/>
              <w:sz w:val="22"/>
            </w:rPr>
            <w:tag w:val="MENDELEY_CITATION_v3_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"/>
            <w:id w:val="-1038043527"/>
            <w:placeholder>
              <w:docPart w:val="6CD04B34973D4F22963D829B506F0C4E"/>
            </w:placeholder>
          </w:sdtPr>
          <w:sdtContent>
            <w:tc>
              <w:tcPr>
                <w:tcW w:w="1516" w:type="pct"/>
                <w:tcBorders>
                  <w:top w:val="nil"/>
                  <w:left w:val="nil"/>
                  <w:bottom w:val="nil"/>
                  <w:right w:val="nil"/>
                </w:tcBorders>
                <w:vAlign w:val="center"/>
              </w:tcPr>
              <w:p w14:paraId="2E5A4C57" w14:textId="09447C2C" w:rsidR="00DC2615" w:rsidRPr="00DC2615" w:rsidRDefault="001E6903" w:rsidP="00DC2615">
                <w:pPr>
                  <w:spacing w:before="0" w:after="0"/>
                  <w:jc w:val="center"/>
                  <w:rPr>
                    <w:rFonts w:eastAsia="Calibri" w:cs="Times New Roman"/>
                    <w:color w:val="000000"/>
                    <w:sz w:val="22"/>
                  </w:rPr>
                </w:pPr>
                <w:proofErr w:type="spellStart"/>
                <w:r w:rsidRPr="001E6903">
                  <w:rPr>
                    <w:rFonts w:eastAsia="Calibri" w:cs="Times New Roman"/>
                    <w:color w:val="000000"/>
                    <w:sz w:val="22"/>
                  </w:rPr>
                  <w:t>Chunthapong</w:t>
                </w:r>
                <w:proofErr w:type="spellEnd"/>
                <w:r w:rsidRPr="001E6903">
                  <w:rPr>
                    <w:rFonts w:eastAsia="Calibri" w:cs="Times New Roman"/>
                    <w:color w:val="000000"/>
                    <w:sz w:val="22"/>
                  </w:rPr>
                  <w:t xml:space="preserve"> et al., 2004</w:t>
                </w:r>
              </w:p>
            </w:tc>
          </w:sdtContent>
        </w:sdt>
      </w:tr>
      <w:tr w:rsidR="00DC2615" w:rsidRPr="00DC2615" w14:paraId="19EAA72B" w14:textId="77777777" w:rsidTr="00BA28B7">
        <w:trPr>
          <w:trHeight w:val="20"/>
          <w:jc w:val="center"/>
        </w:trPr>
        <w:tc>
          <w:tcPr>
            <w:tcW w:w="910" w:type="pct"/>
            <w:vMerge/>
            <w:tcBorders>
              <w:top w:val="nil"/>
              <w:left w:val="nil"/>
              <w:bottom w:val="nil"/>
              <w:right w:val="nil"/>
            </w:tcBorders>
            <w:vAlign w:val="center"/>
          </w:tcPr>
          <w:p w14:paraId="0BFD03D3"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04887725"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024F707B"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nil"/>
              <w:right w:val="nil"/>
            </w:tcBorders>
            <w:vAlign w:val="center"/>
          </w:tcPr>
          <w:p w14:paraId="3C9ACE57" w14:textId="77777777" w:rsidR="00DC2615" w:rsidRPr="00DC2615" w:rsidRDefault="00DC2615" w:rsidP="00DC2615">
            <w:pPr>
              <w:spacing w:before="0" w:after="0"/>
              <w:jc w:val="center"/>
              <w:rPr>
                <w:rFonts w:eastAsia="Calibri" w:cs="Times New Roman"/>
                <w:color w:val="000000"/>
                <w:sz w:val="22"/>
              </w:rPr>
            </w:pPr>
          </w:p>
        </w:tc>
      </w:tr>
      <w:tr w:rsidR="00DC2615" w:rsidRPr="00DC2615" w14:paraId="2AC2BC87" w14:textId="77777777" w:rsidTr="00BA28B7">
        <w:trPr>
          <w:trHeight w:val="20"/>
          <w:jc w:val="center"/>
        </w:trPr>
        <w:tc>
          <w:tcPr>
            <w:tcW w:w="910" w:type="pct"/>
            <w:vMerge/>
            <w:tcBorders>
              <w:top w:val="nil"/>
              <w:left w:val="nil"/>
              <w:bottom w:val="nil"/>
              <w:right w:val="nil"/>
            </w:tcBorders>
            <w:vAlign w:val="center"/>
          </w:tcPr>
          <w:p w14:paraId="5A1BD2A5"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786CDC5B"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PC3 and LNCaP</w:t>
            </w:r>
          </w:p>
        </w:tc>
        <w:tc>
          <w:tcPr>
            <w:tcW w:w="1893" w:type="pct"/>
            <w:tcBorders>
              <w:top w:val="nil"/>
              <w:left w:val="nil"/>
              <w:bottom w:val="nil"/>
              <w:right w:val="nil"/>
            </w:tcBorders>
            <w:vAlign w:val="center"/>
          </w:tcPr>
          <w:p w14:paraId="034E75CA"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Invasion rate of PC3 &gt; LNCaP</w:t>
            </w:r>
          </w:p>
        </w:tc>
        <w:sdt>
          <w:sdtPr>
            <w:rPr>
              <w:rFonts w:eastAsia="Calibri" w:cs="Times New Roman"/>
              <w:color w:val="000000"/>
              <w:sz w:val="22"/>
            </w:rPr>
            <w:tag w:val="MENDELEY_CITATION_v3_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"/>
            <w:id w:val="250318488"/>
            <w:placeholder>
              <w:docPart w:val="41BB059A99D743CCA6E965E3EB378F9D"/>
            </w:placeholder>
          </w:sdtPr>
          <w:sdtContent>
            <w:tc>
              <w:tcPr>
                <w:tcW w:w="1516" w:type="pct"/>
                <w:tcBorders>
                  <w:top w:val="nil"/>
                  <w:left w:val="nil"/>
                  <w:bottom w:val="nil"/>
                  <w:right w:val="nil"/>
                </w:tcBorders>
                <w:vAlign w:val="center"/>
              </w:tcPr>
              <w:p w14:paraId="74097B0E" w14:textId="3D4837EB" w:rsidR="00DC2615" w:rsidRPr="00DC2615" w:rsidRDefault="001E6903" w:rsidP="00DC2615">
                <w:pPr>
                  <w:spacing w:before="0" w:after="0"/>
                  <w:jc w:val="center"/>
                  <w:rPr>
                    <w:rFonts w:eastAsia="Calibri" w:cs="Times New Roman"/>
                    <w:color w:val="000000"/>
                    <w:sz w:val="22"/>
                  </w:rPr>
                </w:pPr>
                <w:proofErr w:type="spellStart"/>
                <w:r w:rsidRPr="001E6903">
                  <w:rPr>
                    <w:rFonts w:eastAsia="Calibri" w:cs="Times New Roman"/>
                    <w:color w:val="000000"/>
                    <w:sz w:val="22"/>
                  </w:rPr>
                  <w:t>Laniado</w:t>
                </w:r>
                <w:proofErr w:type="spellEnd"/>
                <w:r w:rsidRPr="001E6903">
                  <w:rPr>
                    <w:rFonts w:eastAsia="Calibri" w:cs="Times New Roman"/>
                    <w:color w:val="000000"/>
                    <w:sz w:val="22"/>
                  </w:rPr>
                  <w:t xml:space="preserve"> et al., 1997</w:t>
                </w:r>
              </w:p>
            </w:tc>
          </w:sdtContent>
        </w:sdt>
      </w:tr>
      <w:tr w:rsidR="00DC2615" w:rsidRPr="00DC2615" w14:paraId="7DE0AEB8" w14:textId="77777777" w:rsidTr="00BA28B7">
        <w:trPr>
          <w:trHeight w:val="20"/>
          <w:jc w:val="center"/>
        </w:trPr>
        <w:tc>
          <w:tcPr>
            <w:tcW w:w="910" w:type="pct"/>
            <w:vMerge/>
            <w:tcBorders>
              <w:top w:val="nil"/>
              <w:left w:val="nil"/>
              <w:bottom w:val="nil"/>
              <w:right w:val="nil"/>
            </w:tcBorders>
            <w:vAlign w:val="center"/>
          </w:tcPr>
          <w:p w14:paraId="0BC75BF1"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7A1ED84E"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0C5D2B8A"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nil"/>
              <w:right w:val="nil"/>
            </w:tcBorders>
            <w:vAlign w:val="center"/>
          </w:tcPr>
          <w:p w14:paraId="6D5C02B4" w14:textId="77777777" w:rsidR="00DC2615" w:rsidRPr="00DC2615" w:rsidRDefault="00DC2615" w:rsidP="00DC2615">
            <w:pPr>
              <w:spacing w:before="0" w:after="0"/>
              <w:jc w:val="center"/>
              <w:rPr>
                <w:rFonts w:eastAsia="Calibri" w:cs="Times New Roman"/>
                <w:color w:val="000000"/>
                <w:sz w:val="22"/>
              </w:rPr>
            </w:pPr>
          </w:p>
        </w:tc>
      </w:tr>
      <w:tr w:rsidR="00DC2615" w:rsidRPr="00DC2615" w14:paraId="422CDABF" w14:textId="77777777" w:rsidTr="00BA28B7">
        <w:trPr>
          <w:trHeight w:val="20"/>
          <w:jc w:val="center"/>
        </w:trPr>
        <w:tc>
          <w:tcPr>
            <w:tcW w:w="910" w:type="pct"/>
            <w:vMerge/>
            <w:tcBorders>
              <w:top w:val="nil"/>
              <w:left w:val="nil"/>
              <w:bottom w:val="nil"/>
              <w:right w:val="nil"/>
            </w:tcBorders>
            <w:vAlign w:val="center"/>
          </w:tcPr>
          <w:p w14:paraId="2F9BC873" w14:textId="77777777" w:rsidR="00DC2615" w:rsidRPr="00DC2615" w:rsidRDefault="00DC2615" w:rsidP="00DC2615">
            <w:pPr>
              <w:spacing w:before="0" w:after="0"/>
              <w:jc w:val="center"/>
              <w:rPr>
                <w:rFonts w:eastAsia="Calibri" w:cs="Times New Roman"/>
                <w:sz w:val="22"/>
              </w:rPr>
            </w:pPr>
          </w:p>
        </w:tc>
        <w:tc>
          <w:tcPr>
            <w:tcW w:w="681" w:type="pct"/>
            <w:vMerge w:val="restart"/>
            <w:tcBorders>
              <w:top w:val="nil"/>
              <w:left w:val="nil"/>
              <w:bottom w:val="nil"/>
              <w:right w:val="nil"/>
            </w:tcBorders>
            <w:vAlign w:val="center"/>
          </w:tcPr>
          <w:p w14:paraId="0665A425"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PC3, DU145, and LNCaP</w:t>
            </w:r>
          </w:p>
        </w:tc>
        <w:tc>
          <w:tcPr>
            <w:tcW w:w="1893" w:type="pct"/>
            <w:tcBorders>
              <w:top w:val="nil"/>
              <w:left w:val="nil"/>
              <w:bottom w:val="nil"/>
              <w:right w:val="nil"/>
            </w:tcBorders>
            <w:vAlign w:val="center"/>
          </w:tcPr>
          <w:p w14:paraId="0456D40C"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Invasion rate of PC3 &gt; DU145 &gt; LNCaP</w:t>
            </w:r>
          </w:p>
        </w:tc>
        <w:sdt>
          <w:sdtPr>
            <w:rPr>
              <w:rFonts w:eastAsia="Calibri" w:cs="Times New Roman"/>
              <w:color w:val="000000"/>
              <w:sz w:val="22"/>
            </w:rPr>
            <w:tag w:val="MENDELEY_CITATION_v3_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"/>
            <w:id w:val="674151846"/>
            <w:placeholder>
              <w:docPart w:val="7791F5B395C245D09D8B95FF47255CCE"/>
            </w:placeholder>
          </w:sdtPr>
          <w:sdtContent>
            <w:tc>
              <w:tcPr>
                <w:tcW w:w="1516" w:type="pct"/>
                <w:tcBorders>
                  <w:top w:val="nil"/>
                  <w:left w:val="nil"/>
                  <w:bottom w:val="nil"/>
                  <w:right w:val="nil"/>
                </w:tcBorders>
                <w:vAlign w:val="center"/>
              </w:tcPr>
              <w:p w14:paraId="1211711B" w14:textId="2B7740F9" w:rsidR="00DC2615" w:rsidRPr="00DC2615" w:rsidRDefault="001E6903" w:rsidP="00DC2615">
                <w:pPr>
                  <w:spacing w:before="0" w:after="0"/>
                  <w:jc w:val="center"/>
                  <w:rPr>
                    <w:rFonts w:eastAsia="Calibri" w:cs="Times New Roman"/>
                    <w:color w:val="000000"/>
                    <w:sz w:val="22"/>
                  </w:rPr>
                </w:pPr>
                <w:proofErr w:type="spellStart"/>
                <w:r w:rsidRPr="001E6903">
                  <w:rPr>
                    <w:rFonts w:eastAsia="Calibri" w:cs="Times New Roman"/>
                    <w:color w:val="000000"/>
                    <w:sz w:val="22"/>
                  </w:rPr>
                  <w:t>Aalinkeel</w:t>
                </w:r>
                <w:proofErr w:type="spellEnd"/>
                <w:r w:rsidRPr="001E6903">
                  <w:rPr>
                    <w:rFonts w:eastAsia="Calibri" w:cs="Times New Roman"/>
                    <w:color w:val="000000"/>
                    <w:sz w:val="22"/>
                  </w:rPr>
                  <w:t xml:space="preserve"> et al., 2004</w:t>
                </w:r>
              </w:p>
            </w:tc>
          </w:sdtContent>
        </w:sdt>
      </w:tr>
      <w:tr w:rsidR="00DC2615" w:rsidRPr="00DC2615" w14:paraId="7E912187" w14:textId="77777777" w:rsidTr="00BA28B7">
        <w:trPr>
          <w:trHeight w:val="20"/>
          <w:jc w:val="center"/>
        </w:trPr>
        <w:tc>
          <w:tcPr>
            <w:tcW w:w="910" w:type="pct"/>
            <w:vMerge/>
            <w:tcBorders>
              <w:top w:val="nil"/>
              <w:left w:val="nil"/>
              <w:bottom w:val="nil"/>
              <w:right w:val="nil"/>
            </w:tcBorders>
            <w:vAlign w:val="center"/>
          </w:tcPr>
          <w:p w14:paraId="4DD0A53B" w14:textId="77777777" w:rsidR="00DC2615" w:rsidRPr="00DC2615" w:rsidRDefault="00DC2615" w:rsidP="00DC2615">
            <w:pPr>
              <w:spacing w:before="0" w:after="0"/>
              <w:jc w:val="center"/>
              <w:rPr>
                <w:rFonts w:eastAsia="Calibri" w:cs="Times New Roman"/>
                <w:sz w:val="22"/>
              </w:rPr>
            </w:pPr>
          </w:p>
        </w:tc>
        <w:tc>
          <w:tcPr>
            <w:tcW w:w="681" w:type="pct"/>
            <w:vMerge/>
            <w:tcBorders>
              <w:top w:val="nil"/>
              <w:left w:val="nil"/>
              <w:bottom w:val="nil"/>
              <w:right w:val="nil"/>
            </w:tcBorders>
            <w:vAlign w:val="center"/>
          </w:tcPr>
          <w:p w14:paraId="585FAC16"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6959B828"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Invasion rate of DU145 &gt; PC3 &gt;&gt; LNCaP</w:t>
            </w:r>
          </w:p>
        </w:tc>
        <w:sdt>
          <w:sdtPr>
            <w:rPr>
              <w:rFonts w:eastAsia="Calibri" w:cs="Times New Roman"/>
              <w:color w:val="000000"/>
              <w:sz w:val="22"/>
            </w:rPr>
            <w:tag w:val="MENDELEY_CITATION_v3_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"/>
            <w:id w:val="372422819"/>
            <w:placeholder>
              <w:docPart w:val="8B11B64F06754A2F8A353E89D8FD826E"/>
            </w:placeholder>
          </w:sdtPr>
          <w:sdtContent>
            <w:tc>
              <w:tcPr>
                <w:tcW w:w="1516" w:type="pct"/>
                <w:tcBorders>
                  <w:top w:val="nil"/>
                  <w:left w:val="nil"/>
                  <w:bottom w:val="nil"/>
                  <w:right w:val="nil"/>
                </w:tcBorders>
                <w:vAlign w:val="center"/>
              </w:tcPr>
              <w:p w14:paraId="31FAD383" w14:textId="19BBED42" w:rsidR="00DC2615" w:rsidRPr="00DC2615" w:rsidRDefault="001E6903" w:rsidP="00DC2615">
                <w:pPr>
                  <w:spacing w:before="0" w:after="0"/>
                  <w:jc w:val="center"/>
                  <w:rPr>
                    <w:rFonts w:eastAsia="Calibri" w:cs="Times New Roman"/>
                    <w:color w:val="000000"/>
                    <w:sz w:val="22"/>
                  </w:rPr>
                </w:pPr>
                <w:proofErr w:type="spellStart"/>
                <w:r w:rsidRPr="001E6903">
                  <w:rPr>
                    <w:rFonts w:eastAsia="Calibri" w:cs="Times New Roman"/>
                    <w:color w:val="000000"/>
                    <w:sz w:val="22"/>
                  </w:rPr>
                  <w:t>Moroz</w:t>
                </w:r>
                <w:proofErr w:type="spellEnd"/>
                <w:r w:rsidRPr="001E6903">
                  <w:rPr>
                    <w:rFonts w:eastAsia="Calibri" w:cs="Times New Roman"/>
                    <w:color w:val="000000"/>
                    <w:sz w:val="22"/>
                  </w:rPr>
                  <w:t xml:space="preserve"> et al., 2013</w:t>
                </w:r>
              </w:p>
            </w:tc>
          </w:sdtContent>
        </w:sdt>
      </w:tr>
      <w:tr w:rsidR="00DC2615" w:rsidRPr="00DC2615" w14:paraId="15931A5F" w14:textId="77777777" w:rsidTr="00BA28B7">
        <w:trPr>
          <w:trHeight w:val="20"/>
          <w:jc w:val="center"/>
        </w:trPr>
        <w:tc>
          <w:tcPr>
            <w:tcW w:w="910" w:type="pct"/>
            <w:tcBorders>
              <w:top w:val="nil"/>
              <w:left w:val="nil"/>
              <w:bottom w:val="nil"/>
              <w:right w:val="nil"/>
            </w:tcBorders>
            <w:vAlign w:val="center"/>
          </w:tcPr>
          <w:p w14:paraId="20C02930"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06F8D4B5"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1304D50F"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nil"/>
              <w:right w:val="nil"/>
            </w:tcBorders>
            <w:vAlign w:val="center"/>
          </w:tcPr>
          <w:p w14:paraId="3B6E67DB" w14:textId="77777777" w:rsidR="00DC2615" w:rsidRPr="00DC2615" w:rsidRDefault="00DC2615" w:rsidP="00DC2615">
            <w:pPr>
              <w:spacing w:before="0" w:after="0"/>
              <w:jc w:val="center"/>
              <w:rPr>
                <w:rFonts w:eastAsia="Calibri" w:cs="Times New Roman"/>
                <w:color w:val="000000"/>
                <w:sz w:val="22"/>
              </w:rPr>
            </w:pPr>
          </w:p>
        </w:tc>
      </w:tr>
      <w:tr w:rsidR="00DC2615" w:rsidRPr="00DC2615" w14:paraId="777A7379" w14:textId="77777777" w:rsidTr="00BA28B7">
        <w:trPr>
          <w:trHeight w:val="20"/>
          <w:jc w:val="center"/>
        </w:trPr>
        <w:tc>
          <w:tcPr>
            <w:tcW w:w="910" w:type="pct"/>
            <w:tcBorders>
              <w:top w:val="nil"/>
              <w:left w:val="nil"/>
              <w:bottom w:val="nil"/>
              <w:right w:val="nil"/>
            </w:tcBorders>
            <w:vAlign w:val="center"/>
          </w:tcPr>
          <w:p w14:paraId="476771DF"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Matrigel Invasion and Wound Closure Assays</w:t>
            </w:r>
          </w:p>
        </w:tc>
        <w:tc>
          <w:tcPr>
            <w:tcW w:w="681" w:type="pct"/>
            <w:tcBorders>
              <w:top w:val="nil"/>
              <w:left w:val="nil"/>
              <w:bottom w:val="nil"/>
              <w:right w:val="nil"/>
            </w:tcBorders>
            <w:vAlign w:val="center"/>
          </w:tcPr>
          <w:p w14:paraId="66885D2A"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LNCaP and 22RV1</w:t>
            </w:r>
          </w:p>
        </w:tc>
        <w:tc>
          <w:tcPr>
            <w:tcW w:w="1893" w:type="pct"/>
            <w:tcBorders>
              <w:top w:val="nil"/>
              <w:left w:val="nil"/>
              <w:bottom w:val="nil"/>
              <w:right w:val="nil"/>
            </w:tcBorders>
            <w:vAlign w:val="center"/>
          </w:tcPr>
          <w:p w14:paraId="186AF657"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 xml:space="preserve">LNCaP Invasiveness approximately equal to 22RV1; 22RV1 migration rate &gt; LNCaP </w:t>
            </w:r>
          </w:p>
        </w:tc>
        <w:sdt>
          <w:sdtPr>
            <w:rPr>
              <w:rFonts w:eastAsia="Calibri" w:cs="Times New Roman"/>
              <w:color w:val="000000"/>
              <w:sz w:val="22"/>
            </w:rPr>
            <w:tag w:val="MENDELEY_CITATION_v3_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"/>
            <w:id w:val="1777601302"/>
            <w:placeholder>
              <w:docPart w:val="E98F968659CE45B98E3A6CD0D5360951"/>
            </w:placeholder>
          </w:sdtPr>
          <w:sdtContent>
            <w:tc>
              <w:tcPr>
                <w:tcW w:w="1516" w:type="pct"/>
                <w:tcBorders>
                  <w:top w:val="nil"/>
                  <w:left w:val="nil"/>
                  <w:bottom w:val="nil"/>
                  <w:right w:val="nil"/>
                </w:tcBorders>
                <w:vAlign w:val="center"/>
              </w:tcPr>
              <w:p w14:paraId="5A793887" w14:textId="2ACB858E" w:rsidR="00DC2615" w:rsidRPr="00DC2615" w:rsidRDefault="001E6903" w:rsidP="00DC2615">
                <w:pPr>
                  <w:spacing w:before="0" w:after="0"/>
                  <w:jc w:val="center"/>
                  <w:rPr>
                    <w:rFonts w:eastAsia="Calibri" w:cs="Times New Roman"/>
                    <w:color w:val="000000"/>
                    <w:sz w:val="22"/>
                  </w:rPr>
                </w:pPr>
                <w:r w:rsidRPr="001E6903">
                  <w:rPr>
                    <w:rFonts w:eastAsia="Calibri" w:cs="Times New Roman"/>
                    <w:color w:val="000000"/>
                    <w:sz w:val="22"/>
                  </w:rPr>
                  <w:t>Dai et al., 2019</w:t>
                </w:r>
              </w:p>
            </w:tc>
          </w:sdtContent>
        </w:sdt>
      </w:tr>
      <w:tr w:rsidR="00DC2615" w:rsidRPr="00DC2615" w14:paraId="2F045A68" w14:textId="77777777" w:rsidTr="00BA28B7">
        <w:trPr>
          <w:trHeight w:val="20"/>
          <w:jc w:val="center"/>
        </w:trPr>
        <w:tc>
          <w:tcPr>
            <w:tcW w:w="910" w:type="pct"/>
            <w:tcBorders>
              <w:top w:val="nil"/>
              <w:left w:val="nil"/>
              <w:bottom w:val="nil"/>
              <w:right w:val="nil"/>
            </w:tcBorders>
            <w:vAlign w:val="center"/>
          </w:tcPr>
          <w:p w14:paraId="2FACE065"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16294ADA"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49293D99"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nil"/>
              <w:right w:val="nil"/>
            </w:tcBorders>
            <w:vAlign w:val="center"/>
          </w:tcPr>
          <w:p w14:paraId="4E2CFD75" w14:textId="77777777" w:rsidR="00DC2615" w:rsidRPr="00DC2615" w:rsidRDefault="00DC2615" w:rsidP="00DC2615">
            <w:pPr>
              <w:spacing w:before="0" w:after="0"/>
              <w:jc w:val="center"/>
              <w:rPr>
                <w:rFonts w:eastAsia="Calibri" w:cs="Times New Roman"/>
                <w:color w:val="000000"/>
                <w:sz w:val="22"/>
              </w:rPr>
            </w:pPr>
          </w:p>
        </w:tc>
      </w:tr>
      <w:tr w:rsidR="00DC2615" w:rsidRPr="00DC2615" w14:paraId="71C7BD9C" w14:textId="77777777" w:rsidTr="00BA28B7">
        <w:trPr>
          <w:trHeight w:val="20"/>
          <w:jc w:val="center"/>
        </w:trPr>
        <w:tc>
          <w:tcPr>
            <w:tcW w:w="910" w:type="pct"/>
            <w:tcBorders>
              <w:top w:val="nil"/>
              <w:left w:val="nil"/>
              <w:bottom w:val="nil"/>
              <w:right w:val="nil"/>
            </w:tcBorders>
            <w:vAlign w:val="center"/>
          </w:tcPr>
          <w:p w14:paraId="550D06A5"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3D Matrigel Drop Invasion</w:t>
            </w:r>
          </w:p>
        </w:tc>
        <w:tc>
          <w:tcPr>
            <w:tcW w:w="681" w:type="pct"/>
            <w:tcBorders>
              <w:top w:val="nil"/>
              <w:left w:val="nil"/>
              <w:bottom w:val="nil"/>
              <w:right w:val="nil"/>
            </w:tcBorders>
            <w:vAlign w:val="center"/>
          </w:tcPr>
          <w:p w14:paraId="6FC4D0FD"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PC3, DU145, LNCaP, &amp; 22RV1</w:t>
            </w:r>
          </w:p>
        </w:tc>
        <w:tc>
          <w:tcPr>
            <w:tcW w:w="1893" w:type="pct"/>
            <w:tcBorders>
              <w:top w:val="nil"/>
              <w:left w:val="nil"/>
              <w:bottom w:val="nil"/>
              <w:right w:val="nil"/>
            </w:tcBorders>
            <w:vAlign w:val="center"/>
          </w:tcPr>
          <w:p w14:paraId="6C926D13"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Invasion area of DU145 &gt; PC3 &gt; 22RV1 &gt; LNCaP</w:t>
            </w:r>
          </w:p>
        </w:tc>
        <w:sdt>
          <w:sdtPr>
            <w:rPr>
              <w:rFonts w:eastAsia="Calibri" w:cs="Times New Roman"/>
              <w:color w:val="000000"/>
              <w:sz w:val="22"/>
            </w:rPr>
            <w:tag w:val="MENDELEY_CITATION_v3_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"/>
            <w:id w:val="702982303"/>
            <w:placeholder>
              <w:docPart w:val="8C85319A08F749F4B0A0636B7C47C4C9"/>
            </w:placeholder>
          </w:sdtPr>
          <w:sdtContent>
            <w:tc>
              <w:tcPr>
                <w:tcW w:w="1516" w:type="pct"/>
                <w:tcBorders>
                  <w:top w:val="nil"/>
                  <w:left w:val="nil"/>
                  <w:bottom w:val="nil"/>
                  <w:right w:val="nil"/>
                </w:tcBorders>
                <w:vAlign w:val="center"/>
              </w:tcPr>
              <w:p w14:paraId="486F52C9" w14:textId="3EC2EAB6" w:rsidR="00DC2615" w:rsidRPr="00DC2615" w:rsidRDefault="001E6903" w:rsidP="00DC2615">
                <w:pPr>
                  <w:spacing w:before="0" w:after="0"/>
                  <w:jc w:val="center"/>
                  <w:rPr>
                    <w:rFonts w:eastAsia="Calibri" w:cs="Times New Roman"/>
                    <w:color w:val="000000"/>
                    <w:sz w:val="22"/>
                  </w:rPr>
                </w:pPr>
                <w:r w:rsidRPr="001E6903">
                  <w:rPr>
                    <w:rFonts w:eastAsia="Calibri" w:cs="Times New Roman"/>
                    <w:color w:val="000000"/>
                    <w:sz w:val="22"/>
                  </w:rPr>
                  <w:t>Aslan et al., 2021</w:t>
                </w:r>
              </w:p>
            </w:tc>
          </w:sdtContent>
        </w:sdt>
      </w:tr>
      <w:tr w:rsidR="00DC2615" w:rsidRPr="00DC2615" w14:paraId="67F69F39" w14:textId="77777777" w:rsidTr="00BA28B7">
        <w:trPr>
          <w:trHeight w:val="20"/>
          <w:jc w:val="center"/>
        </w:trPr>
        <w:tc>
          <w:tcPr>
            <w:tcW w:w="910" w:type="pct"/>
            <w:tcBorders>
              <w:top w:val="nil"/>
              <w:left w:val="nil"/>
              <w:bottom w:val="single" w:sz="4" w:space="0" w:color="auto"/>
              <w:right w:val="nil"/>
            </w:tcBorders>
            <w:vAlign w:val="center"/>
          </w:tcPr>
          <w:p w14:paraId="16C20CA6"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single" w:sz="4" w:space="0" w:color="auto"/>
              <w:right w:val="nil"/>
            </w:tcBorders>
            <w:vAlign w:val="center"/>
          </w:tcPr>
          <w:p w14:paraId="2D6C0343"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single" w:sz="4" w:space="0" w:color="auto"/>
              <w:right w:val="nil"/>
            </w:tcBorders>
            <w:vAlign w:val="center"/>
          </w:tcPr>
          <w:p w14:paraId="23C5FBB5"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single" w:sz="4" w:space="0" w:color="auto"/>
              <w:right w:val="nil"/>
            </w:tcBorders>
            <w:vAlign w:val="center"/>
          </w:tcPr>
          <w:p w14:paraId="7D560479" w14:textId="77777777" w:rsidR="00DC2615" w:rsidRPr="00DC2615" w:rsidRDefault="00DC2615" w:rsidP="00DC2615">
            <w:pPr>
              <w:spacing w:before="0" w:after="0"/>
              <w:jc w:val="center"/>
              <w:rPr>
                <w:rFonts w:eastAsia="Calibri" w:cs="Times New Roman"/>
                <w:color w:val="000000"/>
                <w:sz w:val="22"/>
              </w:rPr>
            </w:pPr>
          </w:p>
        </w:tc>
      </w:tr>
      <w:tr w:rsidR="00DC2615" w:rsidRPr="00DC2615" w14:paraId="40AE684B" w14:textId="77777777" w:rsidTr="00BA28B7">
        <w:trPr>
          <w:trHeight w:val="20"/>
          <w:jc w:val="center"/>
        </w:trPr>
        <w:tc>
          <w:tcPr>
            <w:tcW w:w="910" w:type="pct"/>
            <w:tcBorders>
              <w:top w:val="single" w:sz="4" w:space="0" w:color="auto"/>
              <w:left w:val="nil"/>
              <w:bottom w:val="single" w:sz="4" w:space="0" w:color="auto"/>
              <w:right w:val="nil"/>
            </w:tcBorders>
            <w:vAlign w:val="center"/>
          </w:tcPr>
          <w:p w14:paraId="7B4744EA" w14:textId="77777777" w:rsidR="00DC2615" w:rsidRPr="00DC2615" w:rsidRDefault="00DC2615" w:rsidP="00DC2615">
            <w:pPr>
              <w:spacing w:before="0" w:after="0"/>
              <w:jc w:val="center"/>
              <w:rPr>
                <w:rFonts w:eastAsia="Calibri" w:cs="Times New Roman"/>
                <w:i/>
                <w:iCs/>
                <w:sz w:val="22"/>
              </w:rPr>
            </w:pPr>
            <w:r w:rsidRPr="00DC2615">
              <w:rPr>
                <w:rFonts w:eastAsia="Calibri" w:cs="Times New Roman"/>
                <w:i/>
                <w:iCs/>
                <w:sz w:val="22"/>
              </w:rPr>
              <w:t>in vivo</w:t>
            </w:r>
          </w:p>
        </w:tc>
        <w:tc>
          <w:tcPr>
            <w:tcW w:w="681" w:type="pct"/>
            <w:tcBorders>
              <w:top w:val="single" w:sz="4" w:space="0" w:color="auto"/>
              <w:left w:val="nil"/>
              <w:bottom w:val="single" w:sz="4" w:space="0" w:color="auto"/>
              <w:right w:val="nil"/>
            </w:tcBorders>
            <w:vAlign w:val="center"/>
          </w:tcPr>
          <w:p w14:paraId="782BC4D5" w14:textId="77777777" w:rsidR="00DC2615" w:rsidRPr="00DC2615" w:rsidRDefault="00DC2615" w:rsidP="00DC2615">
            <w:pPr>
              <w:spacing w:before="0" w:after="0"/>
              <w:jc w:val="center"/>
              <w:rPr>
                <w:rFonts w:eastAsia="Calibri" w:cs="Times New Roman"/>
                <w:sz w:val="22"/>
              </w:rPr>
            </w:pPr>
          </w:p>
        </w:tc>
        <w:tc>
          <w:tcPr>
            <w:tcW w:w="1893" w:type="pct"/>
            <w:tcBorders>
              <w:top w:val="single" w:sz="4" w:space="0" w:color="auto"/>
              <w:left w:val="nil"/>
              <w:bottom w:val="single" w:sz="4" w:space="0" w:color="auto"/>
              <w:right w:val="nil"/>
            </w:tcBorders>
            <w:vAlign w:val="center"/>
          </w:tcPr>
          <w:p w14:paraId="422B1B16" w14:textId="77777777" w:rsidR="00DC2615" w:rsidRPr="00DC2615" w:rsidRDefault="00DC2615" w:rsidP="00DC2615">
            <w:pPr>
              <w:spacing w:before="0" w:after="0"/>
              <w:jc w:val="center"/>
              <w:rPr>
                <w:rFonts w:eastAsia="Calibri" w:cs="Times New Roman"/>
                <w:sz w:val="22"/>
              </w:rPr>
            </w:pPr>
          </w:p>
        </w:tc>
        <w:tc>
          <w:tcPr>
            <w:tcW w:w="1516" w:type="pct"/>
            <w:tcBorders>
              <w:top w:val="single" w:sz="4" w:space="0" w:color="auto"/>
              <w:left w:val="nil"/>
              <w:bottom w:val="single" w:sz="4" w:space="0" w:color="auto"/>
              <w:right w:val="nil"/>
            </w:tcBorders>
            <w:vAlign w:val="center"/>
          </w:tcPr>
          <w:p w14:paraId="0ABAF0A4" w14:textId="77777777" w:rsidR="00DC2615" w:rsidRPr="00DC2615" w:rsidRDefault="00DC2615" w:rsidP="00DC2615">
            <w:pPr>
              <w:spacing w:before="0" w:after="0"/>
              <w:jc w:val="center"/>
              <w:rPr>
                <w:rFonts w:eastAsia="Calibri" w:cs="Times New Roman"/>
                <w:sz w:val="22"/>
              </w:rPr>
            </w:pPr>
          </w:p>
        </w:tc>
      </w:tr>
      <w:tr w:rsidR="00DC2615" w:rsidRPr="00DC2615" w14:paraId="2120F866" w14:textId="77777777" w:rsidTr="00BA28B7">
        <w:trPr>
          <w:trHeight w:val="20"/>
          <w:jc w:val="center"/>
        </w:trPr>
        <w:tc>
          <w:tcPr>
            <w:tcW w:w="910" w:type="pct"/>
            <w:vMerge w:val="restart"/>
            <w:tcBorders>
              <w:top w:val="single" w:sz="4" w:space="0" w:color="auto"/>
              <w:left w:val="nil"/>
              <w:right w:val="nil"/>
            </w:tcBorders>
            <w:vAlign w:val="center"/>
          </w:tcPr>
          <w:p w14:paraId="7DE3DF3B"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Cells Injected or implanted into Nude Mice</w:t>
            </w:r>
          </w:p>
        </w:tc>
        <w:tc>
          <w:tcPr>
            <w:tcW w:w="681" w:type="pct"/>
            <w:tcBorders>
              <w:top w:val="single" w:sz="4" w:space="0" w:color="auto"/>
              <w:left w:val="nil"/>
              <w:bottom w:val="nil"/>
              <w:right w:val="nil"/>
            </w:tcBorders>
            <w:vAlign w:val="center"/>
          </w:tcPr>
          <w:p w14:paraId="29F7E068" w14:textId="77777777" w:rsidR="00DC2615" w:rsidRPr="00DC2615" w:rsidRDefault="00DC2615" w:rsidP="00DC2615">
            <w:pPr>
              <w:spacing w:before="0" w:after="0"/>
              <w:jc w:val="center"/>
              <w:rPr>
                <w:rFonts w:eastAsia="Calibri" w:cs="Times New Roman"/>
                <w:sz w:val="22"/>
              </w:rPr>
            </w:pPr>
          </w:p>
        </w:tc>
        <w:tc>
          <w:tcPr>
            <w:tcW w:w="1893" w:type="pct"/>
            <w:tcBorders>
              <w:top w:val="single" w:sz="4" w:space="0" w:color="auto"/>
              <w:left w:val="nil"/>
              <w:bottom w:val="nil"/>
              <w:right w:val="nil"/>
            </w:tcBorders>
            <w:vAlign w:val="center"/>
          </w:tcPr>
          <w:p w14:paraId="2568C6EE" w14:textId="77777777" w:rsidR="00DC2615" w:rsidRPr="00DC2615" w:rsidRDefault="00DC2615" w:rsidP="00DC2615">
            <w:pPr>
              <w:spacing w:before="0" w:after="0"/>
              <w:jc w:val="center"/>
              <w:rPr>
                <w:rFonts w:eastAsia="Calibri" w:cs="Times New Roman"/>
                <w:sz w:val="22"/>
              </w:rPr>
            </w:pPr>
          </w:p>
        </w:tc>
        <w:tc>
          <w:tcPr>
            <w:tcW w:w="1516" w:type="pct"/>
            <w:tcBorders>
              <w:top w:val="single" w:sz="4" w:space="0" w:color="auto"/>
              <w:left w:val="nil"/>
              <w:bottom w:val="nil"/>
              <w:right w:val="nil"/>
            </w:tcBorders>
            <w:vAlign w:val="center"/>
          </w:tcPr>
          <w:p w14:paraId="3FA46770" w14:textId="77777777" w:rsidR="00DC2615" w:rsidRPr="00DC2615" w:rsidRDefault="00DC2615" w:rsidP="00DC2615">
            <w:pPr>
              <w:spacing w:before="0" w:after="0"/>
              <w:jc w:val="center"/>
              <w:rPr>
                <w:rFonts w:eastAsia="Calibri" w:cs="Times New Roman"/>
                <w:color w:val="000000"/>
                <w:sz w:val="22"/>
              </w:rPr>
            </w:pPr>
          </w:p>
        </w:tc>
      </w:tr>
      <w:tr w:rsidR="00DC2615" w:rsidRPr="00DC2615" w14:paraId="4B0B9AFC" w14:textId="77777777" w:rsidTr="00BA28B7">
        <w:trPr>
          <w:trHeight w:val="20"/>
          <w:jc w:val="center"/>
        </w:trPr>
        <w:tc>
          <w:tcPr>
            <w:tcW w:w="910" w:type="pct"/>
            <w:vMerge/>
            <w:tcBorders>
              <w:left w:val="nil"/>
              <w:right w:val="nil"/>
            </w:tcBorders>
            <w:vAlign w:val="center"/>
          </w:tcPr>
          <w:p w14:paraId="08E62A30" w14:textId="77777777" w:rsidR="00DC2615" w:rsidRPr="00DC2615" w:rsidRDefault="00DC2615" w:rsidP="00DC2615">
            <w:pPr>
              <w:spacing w:before="0" w:after="0"/>
              <w:jc w:val="center"/>
              <w:rPr>
                <w:rFonts w:eastAsia="Calibri" w:cs="Times New Roman"/>
                <w:i/>
                <w:iCs/>
                <w:sz w:val="22"/>
              </w:rPr>
            </w:pPr>
          </w:p>
        </w:tc>
        <w:tc>
          <w:tcPr>
            <w:tcW w:w="681" w:type="pct"/>
            <w:tcBorders>
              <w:top w:val="nil"/>
              <w:left w:val="nil"/>
              <w:bottom w:val="nil"/>
              <w:right w:val="nil"/>
            </w:tcBorders>
            <w:vAlign w:val="center"/>
          </w:tcPr>
          <w:p w14:paraId="00ED31B5"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PC3 and DU145</w:t>
            </w:r>
          </w:p>
        </w:tc>
        <w:tc>
          <w:tcPr>
            <w:tcW w:w="1893" w:type="pct"/>
            <w:tcBorders>
              <w:top w:val="nil"/>
              <w:left w:val="nil"/>
              <w:bottom w:val="nil"/>
              <w:right w:val="nil"/>
            </w:tcBorders>
            <w:vAlign w:val="center"/>
          </w:tcPr>
          <w:p w14:paraId="26989E0F"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Incidence and spread of metastasis to other organs of PC3 &gt; DU145</w:t>
            </w:r>
          </w:p>
        </w:tc>
        <w:tc>
          <w:tcPr>
            <w:tcW w:w="1516" w:type="pct"/>
            <w:tcBorders>
              <w:top w:val="nil"/>
              <w:left w:val="nil"/>
              <w:bottom w:val="nil"/>
              <w:right w:val="nil"/>
            </w:tcBorders>
            <w:vAlign w:val="center"/>
          </w:tcPr>
          <w:sdt>
            <w:sdtPr>
              <w:rPr>
                <w:rFonts w:eastAsia="Calibri" w:cs="Times New Roman"/>
                <w:color w:val="000000"/>
                <w:sz w:val="22"/>
              </w:rPr>
              <w:tag w:val="MENDELEY_CITATION_v3_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"/>
              <w:id w:val="-2127462074"/>
              <w:placeholder>
                <w:docPart w:val="A4277968051344C68702E17F6E218B18"/>
              </w:placeholder>
            </w:sdtPr>
            <w:sdtContent>
              <w:p w14:paraId="47F46CDB" w14:textId="57AA8D37" w:rsidR="00DC2615" w:rsidRPr="00DC2615" w:rsidRDefault="001E6903" w:rsidP="00DC2615">
                <w:pPr>
                  <w:spacing w:before="0" w:after="0"/>
                  <w:jc w:val="center"/>
                  <w:rPr>
                    <w:rFonts w:eastAsia="Calibri" w:cs="Times New Roman"/>
                    <w:sz w:val="22"/>
                  </w:rPr>
                </w:pPr>
                <w:r w:rsidRPr="001E6903">
                  <w:rPr>
                    <w:rFonts w:eastAsia="Calibri" w:cs="Times New Roman"/>
                    <w:color w:val="000000"/>
                    <w:sz w:val="22"/>
                  </w:rPr>
                  <w:t>Kozlowski et al., 1984</w:t>
                </w:r>
              </w:p>
            </w:sdtContent>
          </w:sdt>
          <w:sdt>
            <w:sdtPr>
              <w:rPr>
                <w:rFonts w:eastAsia="Calibri" w:cs="Times New Roman"/>
                <w:color w:val="000000"/>
                <w:sz w:val="22"/>
              </w:rPr>
              <w:tag w:val="MENDELEY_CITATION_v3_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"/>
              <w:id w:val="1146552999"/>
              <w:placeholder>
                <w:docPart w:val="CDDF2CBEDB724DA4B7C0598746EE58EB"/>
              </w:placeholder>
            </w:sdtPr>
            <w:sdtContent>
              <w:p w14:paraId="0700F6E0" w14:textId="3B223B70" w:rsidR="00DC2615" w:rsidRPr="00DC2615" w:rsidRDefault="001E6903" w:rsidP="00DC2615">
                <w:pPr>
                  <w:spacing w:before="0" w:after="0"/>
                  <w:jc w:val="center"/>
                  <w:rPr>
                    <w:rFonts w:eastAsia="Calibri" w:cs="Times New Roman"/>
                    <w:sz w:val="22"/>
                  </w:rPr>
                </w:pPr>
                <w:r w:rsidRPr="001E6903">
                  <w:rPr>
                    <w:rFonts w:eastAsia="Calibri" w:cs="Times New Roman"/>
                    <w:color w:val="000000"/>
                    <w:sz w:val="22"/>
                  </w:rPr>
                  <w:t>Bastide et al., 2002</w:t>
                </w:r>
              </w:p>
            </w:sdtContent>
          </w:sdt>
        </w:tc>
      </w:tr>
      <w:tr w:rsidR="00DC2615" w:rsidRPr="00DC2615" w14:paraId="3AF45FCD" w14:textId="77777777" w:rsidTr="00BA28B7">
        <w:trPr>
          <w:trHeight w:val="20"/>
          <w:jc w:val="center"/>
        </w:trPr>
        <w:tc>
          <w:tcPr>
            <w:tcW w:w="910" w:type="pct"/>
            <w:vMerge/>
            <w:tcBorders>
              <w:left w:val="nil"/>
              <w:right w:val="nil"/>
            </w:tcBorders>
            <w:vAlign w:val="center"/>
          </w:tcPr>
          <w:p w14:paraId="17458473"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60F6ED84"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7C02D490"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nil"/>
              <w:right w:val="nil"/>
            </w:tcBorders>
            <w:vAlign w:val="center"/>
          </w:tcPr>
          <w:p w14:paraId="13A1A2EF" w14:textId="77777777" w:rsidR="00DC2615" w:rsidRPr="00DC2615" w:rsidRDefault="00DC2615" w:rsidP="00DC2615">
            <w:pPr>
              <w:spacing w:before="0" w:after="0"/>
              <w:jc w:val="center"/>
              <w:rPr>
                <w:rFonts w:eastAsia="Calibri" w:cs="Times New Roman"/>
                <w:color w:val="000000"/>
                <w:sz w:val="22"/>
              </w:rPr>
            </w:pPr>
          </w:p>
        </w:tc>
      </w:tr>
      <w:tr w:rsidR="00DC2615" w:rsidRPr="00DC2615" w14:paraId="75614926" w14:textId="77777777" w:rsidTr="00BA28B7">
        <w:trPr>
          <w:trHeight w:val="20"/>
          <w:jc w:val="center"/>
        </w:trPr>
        <w:tc>
          <w:tcPr>
            <w:tcW w:w="910" w:type="pct"/>
            <w:vMerge/>
            <w:tcBorders>
              <w:left w:val="nil"/>
              <w:right w:val="nil"/>
            </w:tcBorders>
            <w:vAlign w:val="center"/>
          </w:tcPr>
          <w:p w14:paraId="4C0BFF0F" w14:textId="77777777" w:rsidR="00DC2615" w:rsidRPr="00DC2615" w:rsidRDefault="00DC2615" w:rsidP="00DC2615">
            <w:pPr>
              <w:spacing w:before="0" w:after="0"/>
              <w:jc w:val="center"/>
              <w:rPr>
                <w:rFonts w:eastAsia="Calibri" w:cs="Times New Roman"/>
                <w:sz w:val="22"/>
              </w:rPr>
            </w:pPr>
          </w:p>
        </w:tc>
        <w:tc>
          <w:tcPr>
            <w:tcW w:w="681" w:type="pct"/>
            <w:vMerge w:val="restart"/>
            <w:tcBorders>
              <w:top w:val="nil"/>
              <w:left w:val="nil"/>
              <w:bottom w:val="nil"/>
              <w:right w:val="nil"/>
            </w:tcBorders>
            <w:vAlign w:val="center"/>
          </w:tcPr>
          <w:p w14:paraId="0344B626"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 xml:space="preserve">PC3 </w:t>
            </w:r>
            <w:proofErr w:type="gramStart"/>
            <w:r w:rsidRPr="00DC2615">
              <w:rPr>
                <w:rFonts w:eastAsia="Calibri" w:cs="Times New Roman"/>
                <w:sz w:val="22"/>
              </w:rPr>
              <w:t>and  LNCaP</w:t>
            </w:r>
            <w:proofErr w:type="gramEnd"/>
          </w:p>
        </w:tc>
        <w:tc>
          <w:tcPr>
            <w:tcW w:w="1893" w:type="pct"/>
            <w:tcBorders>
              <w:top w:val="nil"/>
              <w:left w:val="nil"/>
              <w:bottom w:val="nil"/>
              <w:right w:val="nil"/>
            </w:tcBorders>
            <w:vAlign w:val="center"/>
          </w:tcPr>
          <w:p w14:paraId="7E0C7F28"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Tumorigenicity and incidence of metastasis of PC3 &gt; LNCaP</w:t>
            </w:r>
          </w:p>
        </w:tc>
        <w:tc>
          <w:tcPr>
            <w:tcW w:w="1516" w:type="pct"/>
            <w:tcBorders>
              <w:top w:val="nil"/>
              <w:left w:val="nil"/>
              <w:bottom w:val="nil"/>
              <w:right w:val="nil"/>
            </w:tcBorders>
            <w:vAlign w:val="center"/>
          </w:tcPr>
          <w:sdt>
            <w:sdtPr>
              <w:rPr>
                <w:rFonts w:eastAsia="Calibri" w:cs="Times New Roman"/>
                <w:color w:val="000000"/>
                <w:sz w:val="22"/>
              </w:rPr>
              <w:tag w:val="MENDELEY_CITATION_v3_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"/>
              <w:id w:val="449672880"/>
              <w:placeholder>
                <w:docPart w:val="C8261EAA4FCC4B55B75E81D25B7869E2"/>
              </w:placeholder>
            </w:sdtPr>
            <w:sdtContent>
              <w:p w14:paraId="407719F2" w14:textId="4D972C58" w:rsidR="00DC2615" w:rsidRPr="00DC2615" w:rsidRDefault="001E6903" w:rsidP="00DC2615">
                <w:pPr>
                  <w:spacing w:before="0" w:after="0"/>
                  <w:jc w:val="center"/>
                  <w:rPr>
                    <w:rFonts w:eastAsia="Calibri" w:cs="Times New Roman"/>
                    <w:color w:val="000000"/>
                    <w:sz w:val="22"/>
                  </w:rPr>
                </w:pPr>
                <w:proofErr w:type="spellStart"/>
                <w:r w:rsidRPr="001E6903">
                  <w:rPr>
                    <w:rFonts w:eastAsia="Calibri" w:cs="Times New Roman"/>
                    <w:color w:val="000000"/>
                    <w:sz w:val="22"/>
                  </w:rPr>
                  <w:t>Rembrink</w:t>
                </w:r>
                <w:proofErr w:type="spellEnd"/>
                <w:r w:rsidRPr="001E6903">
                  <w:rPr>
                    <w:rFonts w:eastAsia="Calibri" w:cs="Times New Roman"/>
                    <w:color w:val="000000"/>
                    <w:sz w:val="22"/>
                  </w:rPr>
                  <w:t xml:space="preserve"> et al., 1997</w:t>
                </w:r>
              </w:p>
            </w:sdtContent>
          </w:sdt>
          <w:sdt>
            <w:sdtPr>
              <w:rPr>
                <w:rFonts w:eastAsia="Calibri" w:cs="Times New Roman"/>
                <w:color w:val="000000"/>
                <w:sz w:val="22"/>
              </w:rPr>
              <w:tag w:val="MENDELEY_CITATION_v3_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"/>
              <w:id w:val="-483931416"/>
              <w:placeholder>
                <w:docPart w:val="124855127B204E6ABE454BE9A41D033B"/>
              </w:placeholder>
            </w:sdtPr>
            <w:sdtContent>
              <w:p w14:paraId="342B1F6C" w14:textId="531991E7" w:rsidR="00DC2615" w:rsidRPr="00DC2615" w:rsidRDefault="001E6903" w:rsidP="00DC2615">
                <w:pPr>
                  <w:spacing w:before="0" w:after="0"/>
                  <w:jc w:val="center"/>
                  <w:rPr>
                    <w:rFonts w:eastAsia="Calibri" w:cs="Times New Roman"/>
                    <w:color w:val="000000"/>
                    <w:sz w:val="22"/>
                  </w:rPr>
                </w:pPr>
                <w:r w:rsidRPr="001E6903">
                  <w:rPr>
                    <w:rFonts w:eastAsia="Calibri" w:cs="Times New Roman"/>
                    <w:color w:val="000000"/>
                    <w:sz w:val="22"/>
                  </w:rPr>
                  <w:t>Stephenson et al., 1992</w:t>
                </w:r>
              </w:p>
            </w:sdtContent>
          </w:sdt>
        </w:tc>
      </w:tr>
      <w:tr w:rsidR="00DC2615" w:rsidRPr="00DC2615" w14:paraId="7FEF7571" w14:textId="77777777" w:rsidTr="00BA28B7">
        <w:trPr>
          <w:trHeight w:val="20"/>
          <w:jc w:val="center"/>
        </w:trPr>
        <w:tc>
          <w:tcPr>
            <w:tcW w:w="910" w:type="pct"/>
            <w:vMerge/>
            <w:tcBorders>
              <w:left w:val="nil"/>
              <w:right w:val="nil"/>
            </w:tcBorders>
            <w:vAlign w:val="center"/>
          </w:tcPr>
          <w:p w14:paraId="30402B9F" w14:textId="77777777" w:rsidR="00DC2615" w:rsidRPr="00DC2615" w:rsidRDefault="00DC2615" w:rsidP="00DC2615">
            <w:pPr>
              <w:spacing w:before="0" w:after="0"/>
              <w:jc w:val="center"/>
              <w:rPr>
                <w:rFonts w:eastAsia="Calibri" w:cs="Times New Roman"/>
                <w:sz w:val="22"/>
              </w:rPr>
            </w:pPr>
          </w:p>
        </w:tc>
        <w:tc>
          <w:tcPr>
            <w:tcW w:w="681" w:type="pct"/>
            <w:vMerge/>
            <w:tcBorders>
              <w:top w:val="nil"/>
              <w:left w:val="nil"/>
              <w:bottom w:val="nil"/>
              <w:right w:val="nil"/>
            </w:tcBorders>
            <w:vAlign w:val="center"/>
          </w:tcPr>
          <w:p w14:paraId="28D62D22"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3B8E37EF"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nil"/>
              <w:right w:val="nil"/>
            </w:tcBorders>
            <w:vAlign w:val="center"/>
          </w:tcPr>
          <w:p w14:paraId="5A04A9B5" w14:textId="77777777" w:rsidR="00DC2615" w:rsidRPr="00DC2615" w:rsidRDefault="00DC2615" w:rsidP="00DC2615">
            <w:pPr>
              <w:spacing w:before="0" w:after="0"/>
              <w:jc w:val="center"/>
              <w:rPr>
                <w:rFonts w:eastAsia="Calibri" w:cs="Times New Roman"/>
                <w:color w:val="000000"/>
                <w:sz w:val="22"/>
              </w:rPr>
            </w:pPr>
          </w:p>
        </w:tc>
      </w:tr>
      <w:tr w:rsidR="00DC2615" w:rsidRPr="00DC2615" w14:paraId="3FE5EE22" w14:textId="77777777" w:rsidTr="00BA28B7">
        <w:trPr>
          <w:trHeight w:val="20"/>
          <w:jc w:val="center"/>
        </w:trPr>
        <w:tc>
          <w:tcPr>
            <w:tcW w:w="910" w:type="pct"/>
            <w:vMerge/>
            <w:tcBorders>
              <w:left w:val="nil"/>
              <w:right w:val="nil"/>
            </w:tcBorders>
            <w:vAlign w:val="center"/>
          </w:tcPr>
          <w:p w14:paraId="20797773" w14:textId="77777777" w:rsidR="00DC2615" w:rsidRPr="00DC2615" w:rsidRDefault="00DC2615" w:rsidP="00DC2615">
            <w:pPr>
              <w:spacing w:before="0" w:after="0"/>
              <w:jc w:val="center"/>
              <w:rPr>
                <w:rFonts w:eastAsia="Calibri" w:cs="Times New Roman"/>
                <w:sz w:val="22"/>
              </w:rPr>
            </w:pPr>
          </w:p>
        </w:tc>
        <w:tc>
          <w:tcPr>
            <w:tcW w:w="681" w:type="pct"/>
            <w:vMerge/>
            <w:tcBorders>
              <w:top w:val="nil"/>
              <w:left w:val="nil"/>
              <w:bottom w:val="nil"/>
              <w:right w:val="nil"/>
            </w:tcBorders>
            <w:vAlign w:val="center"/>
          </w:tcPr>
          <w:p w14:paraId="6EE832F1"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5CF74248"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 xml:space="preserve">Tumorigenicity and metastatic efficiency PC3 &gt; LNCaP when pre-cultured on stiff substrates; reversed with soft pre-culture </w:t>
            </w:r>
          </w:p>
        </w:tc>
        <w:sdt>
          <w:sdtPr>
            <w:rPr>
              <w:rFonts w:eastAsia="Calibri" w:cs="Times New Roman"/>
              <w:color w:val="000000"/>
              <w:sz w:val="22"/>
            </w:rPr>
            <w:tag w:val="MENDELEY_CITATION_v3_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"/>
            <w:id w:val="636840828"/>
            <w:placeholder>
              <w:docPart w:val="E4810BEC63B64EBAAB43D85A6056E5F3"/>
            </w:placeholder>
          </w:sdtPr>
          <w:sdtContent>
            <w:tc>
              <w:tcPr>
                <w:tcW w:w="1516" w:type="pct"/>
                <w:tcBorders>
                  <w:top w:val="nil"/>
                  <w:left w:val="nil"/>
                  <w:bottom w:val="nil"/>
                  <w:right w:val="nil"/>
                </w:tcBorders>
                <w:vAlign w:val="center"/>
              </w:tcPr>
              <w:p w14:paraId="14B6B261" w14:textId="25ECC1E0" w:rsidR="00DC2615" w:rsidRPr="00DC2615" w:rsidRDefault="001E6903" w:rsidP="00DC2615">
                <w:pPr>
                  <w:spacing w:before="0" w:after="0"/>
                  <w:jc w:val="center"/>
                  <w:rPr>
                    <w:rFonts w:eastAsia="Calibri" w:cs="Times New Roman"/>
                    <w:sz w:val="22"/>
                  </w:rPr>
                </w:pPr>
                <w:r w:rsidRPr="001E6903">
                  <w:rPr>
                    <w:rFonts w:eastAsia="Calibri" w:cs="Times New Roman"/>
                    <w:color w:val="000000"/>
                    <w:sz w:val="22"/>
                  </w:rPr>
                  <w:t>Liu et al., 2020</w:t>
                </w:r>
              </w:p>
            </w:tc>
          </w:sdtContent>
        </w:sdt>
      </w:tr>
      <w:tr w:rsidR="00DC2615" w:rsidRPr="00DC2615" w14:paraId="218ED02A" w14:textId="77777777" w:rsidTr="00BA28B7">
        <w:trPr>
          <w:trHeight w:val="20"/>
          <w:jc w:val="center"/>
        </w:trPr>
        <w:tc>
          <w:tcPr>
            <w:tcW w:w="910" w:type="pct"/>
            <w:vMerge/>
            <w:tcBorders>
              <w:left w:val="nil"/>
              <w:right w:val="nil"/>
            </w:tcBorders>
            <w:vAlign w:val="center"/>
          </w:tcPr>
          <w:p w14:paraId="72ED5F59"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nil"/>
              <w:right w:val="nil"/>
            </w:tcBorders>
            <w:vAlign w:val="center"/>
          </w:tcPr>
          <w:p w14:paraId="176FC0BC" w14:textId="77777777" w:rsidR="00DC2615" w:rsidRPr="00DC2615" w:rsidRDefault="00DC2615" w:rsidP="00DC2615">
            <w:pPr>
              <w:spacing w:before="0" w:after="0"/>
              <w:jc w:val="center"/>
              <w:rPr>
                <w:rFonts w:eastAsia="Calibri" w:cs="Times New Roman"/>
                <w:sz w:val="22"/>
              </w:rPr>
            </w:pPr>
          </w:p>
        </w:tc>
        <w:tc>
          <w:tcPr>
            <w:tcW w:w="1893" w:type="pct"/>
            <w:tcBorders>
              <w:top w:val="nil"/>
              <w:left w:val="nil"/>
              <w:bottom w:val="nil"/>
              <w:right w:val="nil"/>
            </w:tcBorders>
            <w:vAlign w:val="center"/>
          </w:tcPr>
          <w:p w14:paraId="3541B940" w14:textId="77777777" w:rsidR="00DC2615" w:rsidRPr="00DC2615" w:rsidRDefault="00DC2615" w:rsidP="00DC2615">
            <w:pPr>
              <w:spacing w:before="0" w:after="0"/>
              <w:jc w:val="center"/>
              <w:rPr>
                <w:rFonts w:eastAsia="Calibri" w:cs="Times New Roman"/>
                <w:sz w:val="22"/>
              </w:rPr>
            </w:pPr>
          </w:p>
        </w:tc>
        <w:tc>
          <w:tcPr>
            <w:tcW w:w="1516" w:type="pct"/>
            <w:tcBorders>
              <w:top w:val="nil"/>
              <w:left w:val="nil"/>
              <w:bottom w:val="nil"/>
              <w:right w:val="nil"/>
            </w:tcBorders>
            <w:vAlign w:val="center"/>
          </w:tcPr>
          <w:p w14:paraId="356C94A2" w14:textId="77777777" w:rsidR="00DC2615" w:rsidRPr="00DC2615" w:rsidRDefault="00DC2615" w:rsidP="00DC2615">
            <w:pPr>
              <w:spacing w:before="0" w:after="0"/>
              <w:jc w:val="center"/>
              <w:rPr>
                <w:rFonts w:eastAsia="Calibri" w:cs="Times New Roman"/>
                <w:color w:val="000000"/>
                <w:sz w:val="22"/>
              </w:rPr>
            </w:pPr>
          </w:p>
        </w:tc>
      </w:tr>
      <w:tr w:rsidR="00DC2615" w:rsidRPr="00DC2615" w14:paraId="30B87665" w14:textId="77777777" w:rsidTr="00BA28B7">
        <w:trPr>
          <w:trHeight w:val="20"/>
          <w:jc w:val="center"/>
        </w:trPr>
        <w:tc>
          <w:tcPr>
            <w:tcW w:w="910" w:type="pct"/>
            <w:vMerge/>
            <w:tcBorders>
              <w:left w:val="nil"/>
              <w:bottom w:val="single" w:sz="4" w:space="0" w:color="auto"/>
              <w:right w:val="nil"/>
            </w:tcBorders>
            <w:vAlign w:val="center"/>
          </w:tcPr>
          <w:p w14:paraId="7ED48F68" w14:textId="77777777" w:rsidR="00DC2615" w:rsidRPr="00DC2615" w:rsidRDefault="00DC2615" w:rsidP="00DC2615">
            <w:pPr>
              <w:spacing w:before="0" w:after="0"/>
              <w:jc w:val="center"/>
              <w:rPr>
                <w:rFonts w:eastAsia="Calibri" w:cs="Times New Roman"/>
                <w:sz w:val="22"/>
              </w:rPr>
            </w:pPr>
          </w:p>
        </w:tc>
        <w:tc>
          <w:tcPr>
            <w:tcW w:w="681" w:type="pct"/>
            <w:tcBorders>
              <w:top w:val="nil"/>
              <w:left w:val="nil"/>
              <w:bottom w:val="single" w:sz="4" w:space="0" w:color="auto"/>
              <w:right w:val="nil"/>
            </w:tcBorders>
            <w:vAlign w:val="center"/>
          </w:tcPr>
          <w:p w14:paraId="3B8E72CE" w14:textId="77777777" w:rsidR="00DC2615" w:rsidRPr="00DC2615" w:rsidRDefault="00DC2615" w:rsidP="00DC2615">
            <w:pPr>
              <w:spacing w:before="0" w:after="0"/>
              <w:jc w:val="center"/>
              <w:rPr>
                <w:rFonts w:eastAsia="Calibri" w:cs="Times New Roman"/>
                <w:sz w:val="22"/>
              </w:rPr>
            </w:pPr>
            <w:r w:rsidRPr="00DC2615">
              <w:rPr>
                <w:rFonts w:eastAsia="Calibri" w:cs="Times New Roman"/>
                <w:sz w:val="22"/>
              </w:rPr>
              <w:t xml:space="preserve">22RV1 </w:t>
            </w:r>
            <w:proofErr w:type="gramStart"/>
            <w:r w:rsidRPr="00DC2615">
              <w:rPr>
                <w:rFonts w:eastAsia="Calibri" w:cs="Times New Roman"/>
                <w:sz w:val="22"/>
              </w:rPr>
              <w:t>and  PC</w:t>
            </w:r>
            <w:proofErr w:type="gramEnd"/>
            <w:r w:rsidRPr="00DC2615">
              <w:rPr>
                <w:rFonts w:eastAsia="Calibri" w:cs="Times New Roman"/>
                <w:sz w:val="22"/>
              </w:rPr>
              <w:t>3</w:t>
            </w:r>
          </w:p>
        </w:tc>
        <w:tc>
          <w:tcPr>
            <w:tcW w:w="1893" w:type="pct"/>
            <w:tcBorders>
              <w:top w:val="nil"/>
              <w:left w:val="nil"/>
              <w:bottom w:val="single" w:sz="4" w:space="0" w:color="auto"/>
              <w:right w:val="nil"/>
            </w:tcBorders>
            <w:vAlign w:val="center"/>
          </w:tcPr>
          <w:p w14:paraId="62D72393" w14:textId="2FB57556" w:rsidR="00DC2615" w:rsidRPr="00DC2615" w:rsidRDefault="00DC2615" w:rsidP="00DC2615">
            <w:pPr>
              <w:spacing w:before="0" w:after="0"/>
              <w:jc w:val="center"/>
              <w:rPr>
                <w:rFonts w:eastAsia="Calibri" w:cs="Times New Roman"/>
                <w:sz w:val="22"/>
              </w:rPr>
            </w:pPr>
            <w:r w:rsidRPr="00DC2615">
              <w:rPr>
                <w:rFonts w:eastAsia="Calibri" w:cs="Times New Roman"/>
                <w:sz w:val="22"/>
              </w:rPr>
              <w:t>22RV1 more tum</w:t>
            </w:r>
            <w:r w:rsidR="00FB5208" w:rsidRPr="00DC2615">
              <w:rPr>
                <w:rFonts w:eastAsia="Calibri" w:cs="Times New Roman"/>
                <w:sz w:val="22"/>
              </w:rPr>
              <w:t>origenic</w:t>
            </w:r>
            <w:r w:rsidRPr="00DC2615">
              <w:rPr>
                <w:rFonts w:eastAsia="Calibri" w:cs="Times New Roman"/>
                <w:sz w:val="22"/>
              </w:rPr>
              <w:t xml:space="preserve"> than PC3-LNC4 (PC3-derived) but not metastatic</w:t>
            </w:r>
          </w:p>
        </w:tc>
        <w:sdt>
          <w:sdtPr>
            <w:rPr>
              <w:rFonts w:eastAsia="Calibri" w:cs="Times New Roman"/>
              <w:color w:val="000000"/>
              <w:sz w:val="22"/>
            </w:rPr>
            <w:tag w:val="MENDELEY_CITATION_v3_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"/>
            <w:id w:val="230517193"/>
            <w:placeholder>
              <w:docPart w:val="E66913692450458E95CC043D472A08E4"/>
            </w:placeholder>
          </w:sdtPr>
          <w:sdtContent>
            <w:tc>
              <w:tcPr>
                <w:tcW w:w="1516" w:type="pct"/>
                <w:tcBorders>
                  <w:top w:val="nil"/>
                  <w:left w:val="nil"/>
                  <w:bottom w:val="single" w:sz="4" w:space="0" w:color="auto"/>
                  <w:right w:val="nil"/>
                </w:tcBorders>
                <w:vAlign w:val="center"/>
              </w:tcPr>
              <w:p w14:paraId="727C96F7" w14:textId="6CEE6218" w:rsidR="00DC2615" w:rsidRPr="00DC2615" w:rsidRDefault="001E6903" w:rsidP="00DC2615">
                <w:pPr>
                  <w:spacing w:before="0" w:after="0"/>
                  <w:jc w:val="center"/>
                  <w:rPr>
                    <w:rFonts w:eastAsia="Calibri" w:cs="Times New Roman"/>
                    <w:color w:val="000000"/>
                    <w:sz w:val="22"/>
                  </w:rPr>
                </w:pPr>
                <w:r w:rsidRPr="001E6903">
                  <w:rPr>
                    <w:rFonts w:eastAsia="Calibri" w:cs="Times New Roman"/>
                    <w:color w:val="000000"/>
                    <w:sz w:val="22"/>
                  </w:rPr>
                  <w:t>Kovar et al., 2006</w:t>
                </w:r>
              </w:p>
            </w:tc>
          </w:sdtContent>
        </w:sdt>
      </w:tr>
    </w:tbl>
    <w:p w14:paraId="31C75E90" w14:textId="21F5AAA9" w:rsidR="0042335D" w:rsidRPr="00162A5A" w:rsidRDefault="0046062A" w:rsidP="0042335D">
      <w:r>
        <w:rPr>
          <w:b/>
          <w:bCs/>
        </w:rPr>
        <w:lastRenderedPageBreak/>
        <w:t xml:space="preserve">Supplementary Table </w:t>
      </w:r>
      <w:r w:rsidR="00011BB9">
        <w:rPr>
          <w:b/>
          <w:bCs/>
        </w:rPr>
        <w:t>2</w:t>
      </w:r>
      <w:r w:rsidR="00162A5A">
        <w:rPr>
          <w:b/>
          <w:bCs/>
        </w:rPr>
        <w:t>.</w:t>
      </w:r>
      <w:r w:rsidR="00FC39E6">
        <w:rPr>
          <w:b/>
          <w:bCs/>
        </w:rPr>
        <w:t xml:space="preserve"> </w:t>
      </w:r>
      <w:r w:rsidR="00162A5A" w:rsidRPr="00162A5A">
        <w:t xml:space="preserve">Statistical </w:t>
      </w:r>
      <w:r w:rsidR="00DA347D">
        <w:t>results</w:t>
      </w:r>
      <w:r w:rsidR="00162A5A" w:rsidRPr="00162A5A">
        <w:t xml:space="preserve"> (p-values) obtained from pairwise comparisons of time-averaged </w:t>
      </w:r>
      <w:r w:rsidR="00162A5A">
        <w:t>TFM bead displacements</w:t>
      </w:r>
      <w:r w:rsidR="002052FA">
        <w:t xml:space="preserve"> across all cell lines and stiffnesses. Select comparisons across stiffnesses for a single cell type are shown in Figure 1D. </w:t>
      </w:r>
      <w:bookmarkStart w:id="0" w:name="_Hlk106043730"/>
      <w:r w:rsidR="002052FA">
        <w:t xml:space="preserve">All p-values </w:t>
      </w:r>
      <w:r w:rsidR="00F06550">
        <w:t>were</w:t>
      </w:r>
      <w:r w:rsidR="002052FA">
        <w:t xml:space="preserve"> calculated using a Mann-Whitney U test</w:t>
      </w:r>
      <w:r w:rsidR="00F06550">
        <w:t xml:space="preserve"> for the planned comparisons indicated in the corresponding figure</w:t>
      </w:r>
      <w:bookmarkEnd w:id="0"/>
      <w:r w:rsidR="00F06550">
        <w:t>.</w:t>
      </w:r>
      <w:r w:rsidR="00C81C00">
        <w:t xml:space="preserve"> </w:t>
      </w:r>
      <w:r w:rsidR="002052FA">
        <w:t xml:space="preserve"> Red, yellow, and</w:t>
      </w:r>
      <w:r w:rsidR="006A1FC7">
        <w:t xml:space="preserve"> green</w:t>
      </w:r>
      <w:r w:rsidR="002052FA">
        <w:t xml:space="preserve"> shading respectively indicate the significance thresholds: </w:t>
      </w:r>
      <w:r w:rsidR="002052FA" w:rsidRPr="002052FA">
        <w:t>*</w:t>
      </w:r>
      <w:r w:rsidR="002052FA" w:rsidRPr="002052FA">
        <w:rPr>
          <w:i/>
          <w:iCs/>
        </w:rPr>
        <w:t>p&lt;</w:t>
      </w:r>
      <w:r w:rsidR="002052FA" w:rsidRPr="002052FA">
        <w:t>0.1; ** </w:t>
      </w:r>
      <w:r w:rsidR="002052FA" w:rsidRPr="002052FA">
        <w:rPr>
          <w:i/>
          <w:iCs/>
        </w:rPr>
        <w:t>p&lt;</w:t>
      </w:r>
      <w:r w:rsidR="002052FA" w:rsidRPr="002052FA">
        <w:t>0.01; *** </w:t>
      </w:r>
      <w:r w:rsidR="002052FA" w:rsidRPr="002052FA">
        <w:rPr>
          <w:i/>
          <w:iCs/>
        </w:rPr>
        <w:t>p&lt;</w:t>
      </w:r>
      <w:r w:rsidR="002052FA" w:rsidRPr="002052FA">
        <w:t>0.001.</w:t>
      </w:r>
      <w:r w:rsidR="00A50027">
        <w:t xml:space="preserve"> </w:t>
      </w:r>
    </w:p>
    <w:tbl>
      <w:tblPr>
        <w:tblW w:w="5000" w:type="pct"/>
        <w:tblLook w:val="04A0" w:firstRow="1" w:lastRow="0" w:firstColumn="1" w:lastColumn="0" w:noHBand="0" w:noVBand="1"/>
      </w:tblPr>
      <w:tblGrid>
        <w:gridCol w:w="914"/>
        <w:gridCol w:w="833"/>
        <w:gridCol w:w="651"/>
        <w:gridCol w:w="651"/>
        <w:gridCol w:w="706"/>
        <w:gridCol w:w="651"/>
        <w:gridCol w:w="651"/>
        <w:gridCol w:w="706"/>
        <w:gridCol w:w="651"/>
        <w:gridCol w:w="651"/>
        <w:gridCol w:w="706"/>
        <w:gridCol w:w="651"/>
        <w:gridCol w:w="651"/>
        <w:gridCol w:w="704"/>
      </w:tblGrid>
      <w:tr w:rsidR="00FC39E6" w:rsidRPr="00FC39E6" w14:paraId="3C959080" w14:textId="77777777" w:rsidTr="00FC39E6">
        <w:trPr>
          <w:trHeight w:val="288"/>
        </w:trPr>
        <w:tc>
          <w:tcPr>
            <w:tcW w:w="467" w:type="pct"/>
            <w:tcBorders>
              <w:top w:val="single" w:sz="4" w:space="0" w:color="auto"/>
              <w:left w:val="nil"/>
              <w:bottom w:val="nil"/>
              <w:right w:val="nil"/>
            </w:tcBorders>
            <w:shd w:val="clear" w:color="auto" w:fill="auto"/>
            <w:noWrap/>
            <w:vAlign w:val="center"/>
            <w:hideMark/>
          </w:tcPr>
          <w:p w14:paraId="65FC44E8" w14:textId="77777777" w:rsidR="00746084" w:rsidRPr="00746084" w:rsidRDefault="00746084" w:rsidP="00746084">
            <w:pPr>
              <w:spacing w:before="0" w:after="0"/>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Cell Type</w:t>
            </w:r>
          </w:p>
        </w:tc>
        <w:tc>
          <w:tcPr>
            <w:tcW w:w="426" w:type="pct"/>
            <w:tcBorders>
              <w:top w:val="single" w:sz="4" w:space="0" w:color="auto"/>
              <w:left w:val="nil"/>
              <w:bottom w:val="nil"/>
              <w:right w:val="nil"/>
            </w:tcBorders>
            <w:shd w:val="clear" w:color="auto" w:fill="auto"/>
            <w:noWrap/>
            <w:vAlign w:val="center"/>
            <w:hideMark/>
          </w:tcPr>
          <w:p w14:paraId="19EC64B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w:t>
            </w:r>
          </w:p>
        </w:tc>
        <w:tc>
          <w:tcPr>
            <w:tcW w:w="1027" w:type="pct"/>
            <w:gridSpan w:val="3"/>
            <w:tcBorders>
              <w:top w:val="single" w:sz="4" w:space="0" w:color="auto"/>
              <w:left w:val="nil"/>
              <w:bottom w:val="single" w:sz="4" w:space="0" w:color="auto"/>
              <w:right w:val="nil"/>
            </w:tcBorders>
            <w:shd w:val="clear" w:color="auto" w:fill="auto"/>
            <w:noWrap/>
            <w:vAlign w:val="center"/>
            <w:hideMark/>
          </w:tcPr>
          <w:p w14:paraId="1CE020DD"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22RV1 </w:t>
            </w:r>
          </w:p>
        </w:tc>
        <w:tc>
          <w:tcPr>
            <w:tcW w:w="1027" w:type="pct"/>
            <w:gridSpan w:val="3"/>
            <w:tcBorders>
              <w:top w:val="single" w:sz="4" w:space="0" w:color="auto"/>
              <w:left w:val="nil"/>
              <w:bottom w:val="single" w:sz="4" w:space="0" w:color="auto"/>
              <w:right w:val="nil"/>
            </w:tcBorders>
            <w:shd w:val="clear" w:color="auto" w:fill="auto"/>
            <w:noWrap/>
            <w:vAlign w:val="center"/>
            <w:hideMark/>
          </w:tcPr>
          <w:p w14:paraId="5D597F1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LNCaP</w:t>
            </w:r>
          </w:p>
        </w:tc>
        <w:tc>
          <w:tcPr>
            <w:tcW w:w="1027" w:type="pct"/>
            <w:gridSpan w:val="3"/>
            <w:tcBorders>
              <w:top w:val="single" w:sz="4" w:space="0" w:color="auto"/>
              <w:left w:val="nil"/>
              <w:bottom w:val="single" w:sz="4" w:space="0" w:color="auto"/>
              <w:right w:val="nil"/>
            </w:tcBorders>
            <w:shd w:val="clear" w:color="auto" w:fill="auto"/>
            <w:noWrap/>
            <w:vAlign w:val="center"/>
            <w:hideMark/>
          </w:tcPr>
          <w:p w14:paraId="4D6DC07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DU145</w:t>
            </w:r>
          </w:p>
        </w:tc>
        <w:tc>
          <w:tcPr>
            <w:tcW w:w="1027" w:type="pct"/>
            <w:gridSpan w:val="3"/>
            <w:tcBorders>
              <w:top w:val="single" w:sz="4" w:space="0" w:color="auto"/>
              <w:left w:val="nil"/>
              <w:bottom w:val="single" w:sz="4" w:space="0" w:color="auto"/>
              <w:right w:val="nil"/>
            </w:tcBorders>
            <w:shd w:val="clear" w:color="auto" w:fill="auto"/>
            <w:noWrap/>
            <w:vAlign w:val="center"/>
            <w:hideMark/>
          </w:tcPr>
          <w:p w14:paraId="067E768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PC3</w:t>
            </w:r>
          </w:p>
        </w:tc>
      </w:tr>
      <w:tr w:rsidR="00746084" w:rsidRPr="00FC39E6" w14:paraId="344345F7" w14:textId="77777777" w:rsidTr="00FC39E6">
        <w:trPr>
          <w:trHeight w:val="300"/>
        </w:trPr>
        <w:tc>
          <w:tcPr>
            <w:tcW w:w="467" w:type="pct"/>
            <w:tcBorders>
              <w:top w:val="nil"/>
              <w:left w:val="nil"/>
              <w:bottom w:val="single" w:sz="4" w:space="0" w:color="auto"/>
              <w:right w:val="nil"/>
            </w:tcBorders>
            <w:shd w:val="clear" w:color="auto" w:fill="auto"/>
            <w:noWrap/>
            <w:vAlign w:val="center"/>
            <w:hideMark/>
          </w:tcPr>
          <w:p w14:paraId="50D56394"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w:t>
            </w:r>
          </w:p>
        </w:tc>
        <w:tc>
          <w:tcPr>
            <w:tcW w:w="426" w:type="pct"/>
            <w:tcBorders>
              <w:top w:val="nil"/>
              <w:left w:val="nil"/>
              <w:bottom w:val="single" w:sz="4" w:space="0" w:color="auto"/>
              <w:right w:val="nil"/>
            </w:tcBorders>
            <w:shd w:val="clear" w:color="auto" w:fill="auto"/>
            <w:noWrap/>
            <w:vAlign w:val="center"/>
            <w:hideMark/>
          </w:tcPr>
          <w:p w14:paraId="2559FFE1" w14:textId="77777777" w:rsidR="00746084" w:rsidRPr="00746084" w:rsidRDefault="00746084" w:rsidP="00746084">
            <w:pPr>
              <w:spacing w:before="0" w:after="0"/>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Stiffness</w:t>
            </w:r>
          </w:p>
        </w:tc>
        <w:tc>
          <w:tcPr>
            <w:tcW w:w="333" w:type="pct"/>
            <w:tcBorders>
              <w:top w:val="nil"/>
              <w:left w:val="nil"/>
              <w:bottom w:val="single" w:sz="4" w:space="0" w:color="auto"/>
              <w:right w:val="nil"/>
            </w:tcBorders>
            <w:shd w:val="clear" w:color="auto" w:fill="auto"/>
            <w:noWrap/>
            <w:vAlign w:val="center"/>
            <w:hideMark/>
          </w:tcPr>
          <w:p w14:paraId="08BA2FC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 kPa </w:t>
            </w:r>
          </w:p>
        </w:tc>
        <w:tc>
          <w:tcPr>
            <w:tcW w:w="333" w:type="pct"/>
            <w:tcBorders>
              <w:top w:val="nil"/>
              <w:left w:val="nil"/>
              <w:bottom w:val="single" w:sz="4" w:space="0" w:color="auto"/>
              <w:right w:val="nil"/>
            </w:tcBorders>
            <w:shd w:val="clear" w:color="auto" w:fill="auto"/>
            <w:noWrap/>
            <w:vAlign w:val="center"/>
            <w:hideMark/>
          </w:tcPr>
          <w:p w14:paraId="69C7EBB6"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3 kPa </w:t>
            </w:r>
          </w:p>
        </w:tc>
        <w:tc>
          <w:tcPr>
            <w:tcW w:w="360" w:type="pct"/>
            <w:tcBorders>
              <w:top w:val="nil"/>
              <w:left w:val="nil"/>
              <w:bottom w:val="single" w:sz="4" w:space="0" w:color="auto"/>
              <w:right w:val="nil"/>
            </w:tcBorders>
            <w:shd w:val="clear" w:color="auto" w:fill="auto"/>
            <w:noWrap/>
            <w:vAlign w:val="center"/>
            <w:hideMark/>
          </w:tcPr>
          <w:p w14:paraId="35AAA01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12 kPa </w:t>
            </w:r>
          </w:p>
        </w:tc>
        <w:tc>
          <w:tcPr>
            <w:tcW w:w="333" w:type="pct"/>
            <w:tcBorders>
              <w:top w:val="nil"/>
              <w:left w:val="nil"/>
              <w:bottom w:val="single" w:sz="4" w:space="0" w:color="auto"/>
              <w:right w:val="nil"/>
            </w:tcBorders>
            <w:shd w:val="clear" w:color="auto" w:fill="auto"/>
            <w:noWrap/>
            <w:vAlign w:val="center"/>
            <w:hideMark/>
          </w:tcPr>
          <w:p w14:paraId="6DCBD58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 kPa </w:t>
            </w:r>
          </w:p>
        </w:tc>
        <w:tc>
          <w:tcPr>
            <w:tcW w:w="333" w:type="pct"/>
            <w:tcBorders>
              <w:top w:val="nil"/>
              <w:left w:val="nil"/>
              <w:bottom w:val="single" w:sz="4" w:space="0" w:color="auto"/>
              <w:right w:val="nil"/>
            </w:tcBorders>
            <w:shd w:val="clear" w:color="auto" w:fill="auto"/>
            <w:noWrap/>
            <w:vAlign w:val="center"/>
            <w:hideMark/>
          </w:tcPr>
          <w:p w14:paraId="3FCAEFE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3 kPa </w:t>
            </w:r>
          </w:p>
        </w:tc>
        <w:tc>
          <w:tcPr>
            <w:tcW w:w="360" w:type="pct"/>
            <w:tcBorders>
              <w:top w:val="nil"/>
              <w:left w:val="nil"/>
              <w:bottom w:val="single" w:sz="4" w:space="0" w:color="auto"/>
              <w:right w:val="nil"/>
            </w:tcBorders>
            <w:shd w:val="clear" w:color="auto" w:fill="auto"/>
            <w:noWrap/>
            <w:vAlign w:val="center"/>
            <w:hideMark/>
          </w:tcPr>
          <w:p w14:paraId="6762981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12 kPa </w:t>
            </w:r>
          </w:p>
        </w:tc>
        <w:tc>
          <w:tcPr>
            <w:tcW w:w="333" w:type="pct"/>
            <w:tcBorders>
              <w:top w:val="nil"/>
              <w:left w:val="nil"/>
              <w:bottom w:val="single" w:sz="4" w:space="0" w:color="auto"/>
              <w:right w:val="nil"/>
            </w:tcBorders>
            <w:shd w:val="clear" w:color="auto" w:fill="auto"/>
            <w:noWrap/>
            <w:vAlign w:val="center"/>
            <w:hideMark/>
          </w:tcPr>
          <w:p w14:paraId="4C7140AF"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 kPa </w:t>
            </w:r>
          </w:p>
        </w:tc>
        <w:tc>
          <w:tcPr>
            <w:tcW w:w="333" w:type="pct"/>
            <w:tcBorders>
              <w:top w:val="nil"/>
              <w:left w:val="nil"/>
              <w:bottom w:val="single" w:sz="4" w:space="0" w:color="auto"/>
              <w:right w:val="nil"/>
            </w:tcBorders>
            <w:shd w:val="clear" w:color="auto" w:fill="auto"/>
            <w:noWrap/>
            <w:vAlign w:val="center"/>
            <w:hideMark/>
          </w:tcPr>
          <w:p w14:paraId="2FCB585C"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3 kPa </w:t>
            </w:r>
          </w:p>
        </w:tc>
        <w:tc>
          <w:tcPr>
            <w:tcW w:w="360" w:type="pct"/>
            <w:tcBorders>
              <w:top w:val="nil"/>
              <w:left w:val="nil"/>
              <w:bottom w:val="single" w:sz="4" w:space="0" w:color="auto"/>
              <w:right w:val="nil"/>
            </w:tcBorders>
            <w:shd w:val="clear" w:color="auto" w:fill="auto"/>
            <w:noWrap/>
            <w:vAlign w:val="center"/>
            <w:hideMark/>
          </w:tcPr>
          <w:p w14:paraId="270992A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12 kPa </w:t>
            </w:r>
          </w:p>
        </w:tc>
        <w:tc>
          <w:tcPr>
            <w:tcW w:w="333" w:type="pct"/>
            <w:tcBorders>
              <w:top w:val="nil"/>
              <w:left w:val="nil"/>
              <w:bottom w:val="single" w:sz="4" w:space="0" w:color="auto"/>
              <w:right w:val="nil"/>
            </w:tcBorders>
            <w:shd w:val="clear" w:color="auto" w:fill="auto"/>
            <w:noWrap/>
            <w:vAlign w:val="center"/>
            <w:hideMark/>
          </w:tcPr>
          <w:p w14:paraId="354B99E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 kPa </w:t>
            </w:r>
          </w:p>
        </w:tc>
        <w:tc>
          <w:tcPr>
            <w:tcW w:w="333" w:type="pct"/>
            <w:tcBorders>
              <w:top w:val="nil"/>
              <w:left w:val="nil"/>
              <w:bottom w:val="single" w:sz="4" w:space="0" w:color="auto"/>
              <w:right w:val="nil"/>
            </w:tcBorders>
            <w:shd w:val="clear" w:color="auto" w:fill="auto"/>
            <w:noWrap/>
            <w:vAlign w:val="center"/>
            <w:hideMark/>
          </w:tcPr>
          <w:p w14:paraId="305B5A0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3 kPa </w:t>
            </w:r>
          </w:p>
        </w:tc>
        <w:tc>
          <w:tcPr>
            <w:tcW w:w="360" w:type="pct"/>
            <w:tcBorders>
              <w:top w:val="nil"/>
              <w:left w:val="nil"/>
              <w:bottom w:val="single" w:sz="4" w:space="0" w:color="auto"/>
              <w:right w:val="nil"/>
            </w:tcBorders>
            <w:shd w:val="clear" w:color="auto" w:fill="auto"/>
            <w:noWrap/>
            <w:vAlign w:val="center"/>
            <w:hideMark/>
          </w:tcPr>
          <w:p w14:paraId="3B9A9497"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12 kPa </w:t>
            </w:r>
          </w:p>
        </w:tc>
      </w:tr>
      <w:tr w:rsidR="00FC39E6" w:rsidRPr="00FC39E6" w14:paraId="64C9348E" w14:textId="77777777" w:rsidTr="00FC39E6">
        <w:trPr>
          <w:trHeight w:val="300"/>
        </w:trPr>
        <w:tc>
          <w:tcPr>
            <w:tcW w:w="467" w:type="pct"/>
            <w:vMerge w:val="restart"/>
            <w:tcBorders>
              <w:top w:val="nil"/>
              <w:left w:val="nil"/>
              <w:bottom w:val="single" w:sz="4" w:space="0" w:color="000000"/>
              <w:right w:val="nil"/>
            </w:tcBorders>
            <w:shd w:val="clear" w:color="auto" w:fill="auto"/>
            <w:noWrap/>
            <w:vAlign w:val="center"/>
            <w:hideMark/>
          </w:tcPr>
          <w:p w14:paraId="13DFD7C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22RV1 </w:t>
            </w:r>
          </w:p>
        </w:tc>
        <w:tc>
          <w:tcPr>
            <w:tcW w:w="426" w:type="pct"/>
            <w:tcBorders>
              <w:top w:val="nil"/>
              <w:left w:val="nil"/>
              <w:bottom w:val="single" w:sz="4" w:space="0" w:color="auto"/>
              <w:right w:val="nil"/>
            </w:tcBorders>
            <w:shd w:val="clear" w:color="auto" w:fill="auto"/>
            <w:noWrap/>
            <w:vAlign w:val="center"/>
            <w:hideMark/>
          </w:tcPr>
          <w:p w14:paraId="0D665008"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 kPa </w:t>
            </w:r>
          </w:p>
        </w:tc>
        <w:tc>
          <w:tcPr>
            <w:tcW w:w="33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918E8BF"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33" w:type="pct"/>
            <w:tcBorders>
              <w:top w:val="nil"/>
              <w:left w:val="nil"/>
              <w:bottom w:val="nil"/>
              <w:right w:val="nil"/>
            </w:tcBorders>
            <w:shd w:val="clear" w:color="000000" w:fill="D0CECE"/>
            <w:noWrap/>
            <w:vAlign w:val="center"/>
            <w:hideMark/>
          </w:tcPr>
          <w:p w14:paraId="3BA5B6D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5F6311B8"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76AB969C"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2FBDC58D"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1E5074D6"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0F9EFB94"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61261B54"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0DF3590F"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4BAC4B5F"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2BD45AD2"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0CAD05E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3A737871" w14:textId="77777777" w:rsidTr="00FC39E6">
        <w:trPr>
          <w:trHeight w:val="300"/>
        </w:trPr>
        <w:tc>
          <w:tcPr>
            <w:tcW w:w="467" w:type="pct"/>
            <w:vMerge/>
            <w:tcBorders>
              <w:top w:val="nil"/>
              <w:left w:val="nil"/>
              <w:bottom w:val="single" w:sz="4" w:space="0" w:color="000000"/>
              <w:right w:val="nil"/>
            </w:tcBorders>
            <w:vAlign w:val="center"/>
            <w:hideMark/>
          </w:tcPr>
          <w:p w14:paraId="15F2152A" w14:textId="77777777" w:rsidR="00746084" w:rsidRPr="00746084" w:rsidRDefault="00746084" w:rsidP="00746084">
            <w:pPr>
              <w:spacing w:before="0" w:after="0"/>
              <w:rPr>
                <w:rFonts w:eastAsia="Times New Roman" w:cs="Times New Roman"/>
                <w:color w:val="000000"/>
                <w:sz w:val="17"/>
                <w:szCs w:val="17"/>
                <w:lang w:val="en-CA" w:eastAsia="en-CA"/>
              </w:rPr>
            </w:pPr>
          </w:p>
        </w:tc>
        <w:tc>
          <w:tcPr>
            <w:tcW w:w="426" w:type="pct"/>
            <w:tcBorders>
              <w:top w:val="nil"/>
              <w:left w:val="nil"/>
              <w:bottom w:val="single" w:sz="4" w:space="0" w:color="auto"/>
              <w:right w:val="nil"/>
            </w:tcBorders>
            <w:shd w:val="clear" w:color="auto" w:fill="auto"/>
            <w:noWrap/>
            <w:vAlign w:val="center"/>
            <w:hideMark/>
          </w:tcPr>
          <w:p w14:paraId="03229D1D"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3 kPa </w:t>
            </w:r>
          </w:p>
        </w:tc>
        <w:tc>
          <w:tcPr>
            <w:tcW w:w="333" w:type="pct"/>
            <w:tcBorders>
              <w:top w:val="nil"/>
              <w:left w:val="nil"/>
              <w:bottom w:val="nil"/>
              <w:right w:val="nil"/>
            </w:tcBorders>
            <w:shd w:val="clear" w:color="000000" w:fill="C6E0B4"/>
            <w:noWrap/>
            <w:vAlign w:val="center"/>
            <w:hideMark/>
          </w:tcPr>
          <w:p w14:paraId="61F2257E"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3E-04</w:t>
            </w:r>
          </w:p>
        </w:tc>
        <w:tc>
          <w:tcPr>
            <w:tcW w:w="33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1954951"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60" w:type="pct"/>
            <w:tcBorders>
              <w:top w:val="nil"/>
              <w:left w:val="nil"/>
              <w:bottom w:val="nil"/>
              <w:right w:val="nil"/>
            </w:tcBorders>
            <w:shd w:val="clear" w:color="000000" w:fill="D0CECE"/>
            <w:noWrap/>
            <w:vAlign w:val="center"/>
            <w:hideMark/>
          </w:tcPr>
          <w:p w14:paraId="772A5A2D"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2ED26191"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57F5BCD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095A2A5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631657B1"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6B2EFB36"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046845A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2F43BA1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5447736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5422145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26E22AFA" w14:textId="77777777" w:rsidTr="00FC39E6">
        <w:trPr>
          <w:trHeight w:val="300"/>
        </w:trPr>
        <w:tc>
          <w:tcPr>
            <w:tcW w:w="467" w:type="pct"/>
            <w:vMerge/>
            <w:tcBorders>
              <w:top w:val="nil"/>
              <w:left w:val="nil"/>
              <w:bottom w:val="single" w:sz="4" w:space="0" w:color="000000"/>
              <w:right w:val="nil"/>
            </w:tcBorders>
            <w:vAlign w:val="center"/>
            <w:hideMark/>
          </w:tcPr>
          <w:p w14:paraId="7AE06648" w14:textId="77777777" w:rsidR="00746084" w:rsidRPr="00746084" w:rsidRDefault="00746084" w:rsidP="00746084">
            <w:pPr>
              <w:spacing w:before="0" w:after="0"/>
              <w:rPr>
                <w:rFonts w:eastAsia="Times New Roman" w:cs="Times New Roman"/>
                <w:color w:val="000000"/>
                <w:sz w:val="17"/>
                <w:szCs w:val="17"/>
                <w:lang w:val="en-CA" w:eastAsia="en-CA"/>
              </w:rPr>
            </w:pPr>
          </w:p>
        </w:tc>
        <w:tc>
          <w:tcPr>
            <w:tcW w:w="426" w:type="pct"/>
            <w:tcBorders>
              <w:top w:val="nil"/>
              <w:left w:val="nil"/>
              <w:bottom w:val="single" w:sz="4" w:space="0" w:color="auto"/>
              <w:right w:val="nil"/>
            </w:tcBorders>
            <w:shd w:val="clear" w:color="auto" w:fill="auto"/>
            <w:noWrap/>
            <w:vAlign w:val="center"/>
            <w:hideMark/>
          </w:tcPr>
          <w:p w14:paraId="0DC0D331"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12 kPa </w:t>
            </w:r>
          </w:p>
        </w:tc>
        <w:tc>
          <w:tcPr>
            <w:tcW w:w="333" w:type="pct"/>
            <w:tcBorders>
              <w:top w:val="nil"/>
              <w:left w:val="nil"/>
              <w:bottom w:val="nil"/>
              <w:right w:val="nil"/>
            </w:tcBorders>
            <w:shd w:val="clear" w:color="000000" w:fill="C6E0B4"/>
            <w:noWrap/>
            <w:vAlign w:val="center"/>
            <w:hideMark/>
          </w:tcPr>
          <w:p w14:paraId="3972BC2B"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3E-06</w:t>
            </w:r>
          </w:p>
        </w:tc>
        <w:tc>
          <w:tcPr>
            <w:tcW w:w="333" w:type="pct"/>
            <w:tcBorders>
              <w:top w:val="nil"/>
              <w:left w:val="nil"/>
              <w:bottom w:val="nil"/>
              <w:right w:val="nil"/>
            </w:tcBorders>
            <w:shd w:val="clear" w:color="000000" w:fill="C6E0B4"/>
            <w:noWrap/>
            <w:vAlign w:val="center"/>
            <w:hideMark/>
          </w:tcPr>
          <w:p w14:paraId="01A98E66"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7E-06</w:t>
            </w:r>
          </w:p>
        </w:tc>
        <w:tc>
          <w:tcPr>
            <w:tcW w:w="360"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0C88B3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33" w:type="pct"/>
            <w:tcBorders>
              <w:top w:val="nil"/>
              <w:left w:val="nil"/>
              <w:bottom w:val="nil"/>
              <w:right w:val="nil"/>
            </w:tcBorders>
            <w:shd w:val="clear" w:color="000000" w:fill="D0CECE"/>
            <w:noWrap/>
            <w:vAlign w:val="center"/>
            <w:hideMark/>
          </w:tcPr>
          <w:p w14:paraId="089089C2"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2C0183D6"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512B709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0A8B7ED8"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248DCF1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6F4EFFD8"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44B9F4C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2CF08B7A"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2323939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46FE6201" w14:textId="77777777" w:rsidTr="00FC39E6">
        <w:trPr>
          <w:trHeight w:val="300"/>
        </w:trPr>
        <w:tc>
          <w:tcPr>
            <w:tcW w:w="467" w:type="pct"/>
            <w:vMerge w:val="restart"/>
            <w:tcBorders>
              <w:top w:val="nil"/>
              <w:left w:val="nil"/>
              <w:bottom w:val="single" w:sz="4" w:space="0" w:color="000000"/>
              <w:right w:val="nil"/>
            </w:tcBorders>
            <w:shd w:val="clear" w:color="auto" w:fill="auto"/>
            <w:noWrap/>
            <w:vAlign w:val="center"/>
            <w:hideMark/>
          </w:tcPr>
          <w:p w14:paraId="4D977CD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LNCaP</w:t>
            </w:r>
          </w:p>
        </w:tc>
        <w:tc>
          <w:tcPr>
            <w:tcW w:w="426" w:type="pct"/>
            <w:tcBorders>
              <w:top w:val="nil"/>
              <w:left w:val="nil"/>
              <w:bottom w:val="single" w:sz="4" w:space="0" w:color="auto"/>
              <w:right w:val="nil"/>
            </w:tcBorders>
            <w:shd w:val="clear" w:color="auto" w:fill="auto"/>
            <w:noWrap/>
            <w:vAlign w:val="center"/>
            <w:hideMark/>
          </w:tcPr>
          <w:p w14:paraId="479DB4B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 kPa </w:t>
            </w:r>
          </w:p>
        </w:tc>
        <w:tc>
          <w:tcPr>
            <w:tcW w:w="333" w:type="pct"/>
            <w:tcBorders>
              <w:top w:val="nil"/>
              <w:left w:val="nil"/>
              <w:bottom w:val="nil"/>
              <w:right w:val="nil"/>
            </w:tcBorders>
            <w:shd w:val="clear" w:color="000000" w:fill="FFC7CE"/>
            <w:noWrap/>
            <w:vAlign w:val="center"/>
            <w:hideMark/>
          </w:tcPr>
          <w:p w14:paraId="082A1A63"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0.022</w:t>
            </w:r>
          </w:p>
        </w:tc>
        <w:tc>
          <w:tcPr>
            <w:tcW w:w="333" w:type="pct"/>
            <w:tcBorders>
              <w:top w:val="nil"/>
              <w:left w:val="nil"/>
              <w:bottom w:val="nil"/>
              <w:right w:val="nil"/>
            </w:tcBorders>
            <w:shd w:val="clear" w:color="000000" w:fill="FFC7CE"/>
            <w:noWrap/>
            <w:vAlign w:val="center"/>
            <w:hideMark/>
          </w:tcPr>
          <w:p w14:paraId="5242F5E5"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0.019</w:t>
            </w:r>
          </w:p>
        </w:tc>
        <w:tc>
          <w:tcPr>
            <w:tcW w:w="360" w:type="pct"/>
            <w:tcBorders>
              <w:top w:val="nil"/>
              <w:left w:val="nil"/>
              <w:bottom w:val="nil"/>
              <w:right w:val="nil"/>
            </w:tcBorders>
            <w:shd w:val="clear" w:color="000000" w:fill="C6E0B4"/>
            <w:noWrap/>
            <w:vAlign w:val="center"/>
            <w:hideMark/>
          </w:tcPr>
          <w:p w14:paraId="6DE0394A"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8E-05</w:t>
            </w:r>
          </w:p>
        </w:tc>
        <w:tc>
          <w:tcPr>
            <w:tcW w:w="33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E02C9B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33" w:type="pct"/>
            <w:tcBorders>
              <w:top w:val="nil"/>
              <w:left w:val="nil"/>
              <w:bottom w:val="nil"/>
              <w:right w:val="nil"/>
            </w:tcBorders>
            <w:shd w:val="clear" w:color="000000" w:fill="D0CECE"/>
            <w:noWrap/>
            <w:vAlign w:val="center"/>
            <w:hideMark/>
          </w:tcPr>
          <w:p w14:paraId="5C003DE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1052AB8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4E8ACB6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3DAB2B0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6A9F87BC"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0527145D"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4744D7D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3718A1A7"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30A0C7F5" w14:textId="77777777" w:rsidTr="00FC39E6">
        <w:trPr>
          <w:trHeight w:val="300"/>
        </w:trPr>
        <w:tc>
          <w:tcPr>
            <w:tcW w:w="467" w:type="pct"/>
            <w:vMerge/>
            <w:tcBorders>
              <w:top w:val="nil"/>
              <w:left w:val="nil"/>
              <w:bottom w:val="single" w:sz="4" w:space="0" w:color="000000"/>
              <w:right w:val="nil"/>
            </w:tcBorders>
            <w:vAlign w:val="center"/>
            <w:hideMark/>
          </w:tcPr>
          <w:p w14:paraId="28028E24" w14:textId="77777777" w:rsidR="00746084" w:rsidRPr="00746084" w:rsidRDefault="00746084" w:rsidP="00746084">
            <w:pPr>
              <w:spacing w:before="0" w:after="0"/>
              <w:rPr>
                <w:rFonts w:eastAsia="Times New Roman" w:cs="Times New Roman"/>
                <w:color w:val="000000"/>
                <w:sz w:val="17"/>
                <w:szCs w:val="17"/>
                <w:lang w:val="en-CA" w:eastAsia="en-CA"/>
              </w:rPr>
            </w:pPr>
          </w:p>
        </w:tc>
        <w:tc>
          <w:tcPr>
            <w:tcW w:w="426" w:type="pct"/>
            <w:tcBorders>
              <w:top w:val="nil"/>
              <w:left w:val="nil"/>
              <w:bottom w:val="single" w:sz="4" w:space="0" w:color="auto"/>
              <w:right w:val="nil"/>
            </w:tcBorders>
            <w:shd w:val="clear" w:color="auto" w:fill="auto"/>
            <w:noWrap/>
            <w:vAlign w:val="center"/>
            <w:hideMark/>
          </w:tcPr>
          <w:p w14:paraId="0513C36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3 kPa </w:t>
            </w:r>
          </w:p>
        </w:tc>
        <w:tc>
          <w:tcPr>
            <w:tcW w:w="333" w:type="pct"/>
            <w:tcBorders>
              <w:top w:val="nil"/>
              <w:left w:val="nil"/>
              <w:bottom w:val="nil"/>
              <w:right w:val="nil"/>
            </w:tcBorders>
            <w:shd w:val="clear" w:color="000000" w:fill="C6E0B4"/>
            <w:noWrap/>
            <w:vAlign w:val="center"/>
            <w:hideMark/>
          </w:tcPr>
          <w:p w14:paraId="623B6B4E"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4E-04</w:t>
            </w:r>
          </w:p>
        </w:tc>
        <w:tc>
          <w:tcPr>
            <w:tcW w:w="333" w:type="pct"/>
            <w:tcBorders>
              <w:top w:val="nil"/>
              <w:left w:val="nil"/>
              <w:bottom w:val="nil"/>
              <w:right w:val="nil"/>
            </w:tcBorders>
            <w:shd w:val="clear" w:color="auto" w:fill="auto"/>
            <w:noWrap/>
            <w:vAlign w:val="center"/>
            <w:hideMark/>
          </w:tcPr>
          <w:p w14:paraId="1C906DF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0.227</w:t>
            </w:r>
          </w:p>
        </w:tc>
        <w:tc>
          <w:tcPr>
            <w:tcW w:w="360" w:type="pct"/>
            <w:tcBorders>
              <w:top w:val="nil"/>
              <w:left w:val="nil"/>
              <w:bottom w:val="nil"/>
              <w:right w:val="nil"/>
            </w:tcBorders>
            <w:shd w:val="clear" w:color="000000" w:fill="C6E0B4"/>
            <w:noWrap/>
            <w:vAlign w:val="center"/>
            <w:hideMark/>
          </w:tcPr>
          <w:p w14:paraId="6BD7ACBE"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2E-04</w:t>
            </w:r>
          </w:p>
        </w:tc>
        <w:tc>
          <w:tcPr>
            <w:tcW w:w="333" w:type="pct"/>
            <w:tcBorders>
              <w:top w:val="nil"/>
              <w:left w:val="nil"/>
              <w:bottom w:val="nil"/>
              <w:right w:val="nil"/>
            </w:tcBorders>
            <w:shd w:val="clear" w:color="000000" w:fill="C6E0B4"/>
            <w:noWrap/>
            <w:vAlign w:val="center"/>
            <w:hideMark/>
          </w:tcPr>
          <w:p w14:paraId="4C0AD335"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6E-04</w:t>
            </w:r>
          </w:p>
        </w:tc>
        <w:tc>
          <w:tcPr>
            <w:tcW w:w="33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6557E88"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60" w:type="pct"/>
            <w:tcBorders>
              <w:top w:val="nil"/>
              <w:left w:val="nil"/>
              <w:bottom w:val="nil"/>
              <w:right w:val="nil"/>
            </w:tcBorders>
            <w:shd w:val="clear" w:color="000000" w:fill="D0CECE"/>
            <w:noWrap/>
            <w:vAlign w:val="center"/>
            <w:hideMark/>
          </w:tcPr>
          <w:p w14:paraId="28E3FEED"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4DB78391"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143F37B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5849C38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20DF97B2"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3CCB463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5D52129C"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3A3944AD" w14:textId="77777777" w:rsidTr="00FC39E6">
        <w:trPr>
          <w:trHeight w:val="300"/>
        </w:trPr>
        <w:tc>
          <w:tcPr>
            <w:tcW w:w="467" w:type="pct"/>
            <w:vMerge/>
            <w:tcBorders>
              <w:top w:val="nil"/>
              <w:left w:val="nil"/>
              <w:bottom w:val="single" w:sz="4" w:space="0" w:color="000000"/>
              <w:right w:val="nil"/>
            </w:tcBorders>
            <w:vAlign w:val="center"/>
            <w:hideMark/>
          </w:tcPr>
          <w:p w14:paraId="2323E151" w14:textId="77777777" w:rsidR="00746084" w:rsidRPr="00746084" w:rsidRDefault="00746084" w:rsidP="00746084">
            <w:pPr>
              <w:spacing w:before="0" w:after="0"/>
              <w:rPr>
                <w:rFonts w:eastAsia="Times New Roman" w:cs="Times New Roman"/>
                <w:color w:val="000000"/>
                <w:sz w:val="17"/>
                <w:szCs w:val="17"/>
                <w:lang w:val="en-CA" w:eastAsia="en-CA"/>
              </w:rPr>
            </w:pPr>
          </w:p>
        </w:tc>
        <w:tc>
          <w:tcPr>
            <w:tcW w:w="426" w:type="pct"/>
            <w:tcBorders>
              <w:top w:val="nil"/>
              <w:left w:val="nil"/>
              <w:bottom w:val="single" w:sz="4" w:space="0" w:color="auto"/>
              <w:right w:val="nil"/>
            </w:tcBorders>
            <w:shd w:val="clear" w:color="auto" w:fill="auto"/>
            <w:noWrap/>
            <w:vAlign w:val="center"/>
            <w:hideMark/>
          </w:tcPr>
          <w:p w14:paraId="328795B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12 kPa </w:t>
            </w:r>
          </w:p>
        </w:tc>
        <w:tc>
          <w:tcPr>
            <w:tcW w:w="333" w:type="pct"/>
            <w:tcBorders>
              <w:top w:val="nil"/>
              <w:left w:val="nil"/>
              <w:bottom w:val="nil"/>
              <w:right w:val="nil"/>
            </w:tcBorders>
            <w:shd w:val="clear" w:color="000000" w:fill="C6E0B4"/>
            <w:noWrap/>
            <w:vAlign w:val="center"/>
            <w:hideMark/>
          </w:tcPr>
          <w:p w14:paraId="1686D37D"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2E-05</w:t>
            </w:r>
          </w:p>
        </w:tc>
        <w:tc>
          <w:tcPr>
            <w:tcW w:w="333" w:type="pct"/>
            <w:tcBorders>
              <w:top w:val="nil"/>
              <w:left w:val="nil"/>
              <w:bottom w:val="nil"/>
              <w:right w:val="nil"/>
            </w:tcBorders>
            <w:shd w:val="clear" w:color="000000" w:fill="C6E0B4"/>
            <w:noWrap/>
            <w:vAlign w:val="center"/>
            <w:hideMark/>
          </w:tcPr>
          <w:p w14:paraId="4D6C259F"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4E-05</w:t>
            </w:r>
          </w:p>
        </w:tc>
        <w:tc>
          <w:tcPr>
            <w:tcW w:w="360" w:type="pct"/>
            <w:tcBorders>
              <w:top w:val="nil"/>
              <w:left w:val="nil"/>
              <w:bottom w:val="nil"/>
              <w:right w:val="nil"/>
            </w:tcBorders>
            <w:shd w:val="clear" w:color="auto" w:fill="auto"/>
            <w:noWrap/>
            <w:vAlign w:val="center"/>
            <w:hideMark/>
          </w:tcPr>
          <w:p w14:paraId="48EC1BFA"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0.642</w:t>
            </w:r>
          </w:p>
        </w:tc>
        <w:tc>
          <w:tcPr>
            <w:tcW w:w="333" w:type="pct"/>
            <w:tcBorders>
              <w:top w:val="nil"/>
              <w:left w:val="nil"/>
              <w:bottom w:val="nil"/>
              <w:right w:val="nil"/>
            </w:tcBorders>
            <w:shd w:val="clear" w:color="000000" w:fill="C6E0B4"/>
            <w:noWrap/>
            <w:vAlign w:val="center"/>
            <w:hideMark/>
          </w:tcPr>
          <w:p w14:paraId="24FA3025"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2E-04</w:t>
            </w:r>
          </w:p>
        </w:tc>
        <w:tc>
          <w:tcPr>
            <w:tcW w:w="333" w:type="pct"/>
            <w:tcBorders>
              <w:top w:val="nil"/>
              <w:left w:val="nil"/>
              <w:bottom w:val="nil"/>
              <w:right w:val="nil"/>
            </w:tcBorders>
            <w:shd w:val="clear" w:color="000000" w:fill="C6E0B4"/>
            <w:noWrap/>
            <w:vAlign w:val="center"/>
            <w:hideMark/>
          </w:tcPr>
          <w:p w14:paraId="2D15CB9E"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4E-05</w:t>
            </w:r>
          </w:p>
        </w:tc>
        <w:tc>
          <w:tcPr>
            <w:tcW w:w="360"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8312D8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33" w:type="pct"/>
            <w:tcBorders>
              <w:top w:val="nil"/>
              <w:left w:val="nil"/>
              <w:bottom w:val="nil"/>
              <w:right w:val="nil"/>
            </w:tcBorders>
            <w:shd w:val="clear" w:color="000000" w:fill="D0CECE"/>
            <w:noWrap/>
            <w:vAlign w:val="center"/>
            <w:hideMark/>
          </w:tcPr>
          <w:p w14:paraId="51ABCE82"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471E3BD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6DEADFE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669B91BA"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7932886C"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22A8A11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4173C977" w14:textId="77777777" w:rsidTr="00FC39E6">
        <w:trPr>
          <w:trHeight w:val="300"/>
        </w:trPr>
        <w:tc>
          <w:tcPr>
            <w:tcW w:w="467" w:type="pct"/>
            <w:vMerge w:val="restart"/>
            <w:tcBorders>
              <w:top w:val="nil"/>
              <w:left w:val="nil"/>
              <w:bottom w:val="single" w:sz="4" w:space="0" w:color="000000"/>
              <w:right w:val="nil"/>
            </w:tcBorders>
            <w:shd w:val="clear" w:color="auto" w:fill="auto"/>
            <w:noWrap/>
            <w:vAlign w:val="center"/>
            <w:hideMark/>
          </w:tcPr>
          <w:p w14:paraId="420C7FB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DU145</w:t>
            </w:r>
          </w:p>
        </w:tc>
        <w:tc>
          <w:tcPr>
            <w:tcW w:w="426" w:type="pct"/>
            <w:tcBorders>
              <w:top w:val="nil"/>
              <w:left w:val="nil"/>
              <w:bottom w:val="single" w:sz="4" w:space="0" w:color="auto"/>
              <w:right w:val="nil"/>
            </w:tcBorders>
            <w:shd w:val="clear" w:color="auto" w:fill="auto"/>
            <w:noWrap/>
            <w:vAlign w:val="center"/>
            <w:hideMark/>
          </w:tcPr>
          <w:p w14:paraId="748C1AF1"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 kPa </w:t>
            </w:r>
          </w:p>
        </w:tc>
        <w:tc>
          <w:tcPr>
            <w:tcW w:w="333" w:type="pct"/>
            <w:tcBorders>
              <w:top w:val="nil"/>
              <w:left w:val="nil"/>
              <w:bottom w:val="nil"/>
              <w:right w:val="nil"/>
            </w:tcBorders>
            <w:shd w:val="clear" w:color="000000" w:fill="FFE699"/>
            <w:noWrap/>
            <w:vAlign w:val="center"/>
            <w:hideMark/>
          </w:tcPr>
          <w:p w14:paraId="3DF287BC"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0.003</w:t>
            </w:r>
          </w:p>
        </w:tc>
        <w:tc>
          <w:tcPr>
            <w:tcW w:w="333" w:type="pct"/>
            <w:tcBorders>
              <w:top w:val="nil"/>
              <w:left w:val="nil"/>
              <w:bottom w:val="nil"/>
              <w:right w:val="nil"/>
            </w:tcBorders>
            <w:shd w:val="clear" w:color="000000" w:fill="C6E0B4"/>
            <w:noWrap/>
            <w:vAlign w:val="center"/>
            <w:hideMark/>
          </w:tcPr>
          <w:p w14:paraId="1C4E1EA0"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2E-04</w:t>
            </w:r>
          </w:p>
        </w:tc>
        <w:tc>
          <w:tcPr>
            <w:tcW w:w="360" w:type="pct"/>
            <w:tcBorders>
              <w:top w:val="nil"/>
              <w:left w:val="nil"/>
              <w:bottom w:val="nil"/>
              <w:right w:val="nil"/>
            </w:tcBorders>
            <w:shd w:val="clear" w:color="000000" w:fill="C6E0B4"/>
            <w:noWrap/>
            <w:vAlign w:val="center"/>
            <w:hideMark/>
          </w:tcPr>
          <w:p w14:paraId="7BF9A61B"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8E-05</w:t>
            </w:r>
          </w:p>
        </w:tc>
        <w:tc>
          <w:tcPr>
            <w:tcW w:w="333" w:type="pct"/>
            <w:tcBorders>
              <w:top w:val="nil"/>
              <w:left w:val="nil"/>
              <w:bottom w:val="nil"/>
              <w:right w:val="nil"/>
            </w:tcBorders>
            <w:shd w:val="clear" w:color="000000" w:fill="C6E0B4"/>
            <w:noWrap/>
            <w:vAlign w:val="center"/>
            <w:hideMark/>
          </w:tcPr>
          <w:p w14:paraId="33664CAD"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2E-04</w:t>
            </w:r>
          </w:p>
        </w:tc>
        <w:tc>
          <w:tcPr>
            <w:tcW w:w="333" w:type="pct"/>
            <w:tcBorders>
              <w:top w:val="nil"/>
              <w:left w:val="nil"/>
              <w:bottom w:val="nil"/>
              <w:right w:val="nil"/>
            </w:tcBorders>
            <w:shd w:val="clear" w:color="000000" w:fill="C6E0B4"/>
            <w:noWrap/>
            <w:vAlign w:val="center"/>
            <w:hideMark/>
          </w:tcPr>
          <w:p w14:paraId="76984DDB"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3E-04</w:t>
            </w:r>
          </w:p>
        </w:tc>
        <w:tc>
          <w:tcPr>
            <w:tcW w:w="360" w:type="pct"/>
            <w:tcBorders>
              <w:top w:val="nil"/>
              <w:left w:val="nil"/>
              <w:bottom w:val="nil"/>
              <w:right w:val="nil"/>
            </w:tcBorders>
            <w:shd w:val="clear" w:color="000000" w:fill="C6E0B4"/>
            <w:noWrap/>
            <w:vAlign w:val="center"/>
            <w:hideMark/>
          </w:tcPr>
          <w:p w14:paraId="4BEFAF90"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2E-04</w:t>
            </w:r>
          </w:p>
        </w:tc>
        <w:tc>
          <w:tcPr>
            <w:tcW w:w="33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52EFB7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33" w:type="pct"/>
            <w:tcBorders>
              <w:top w:val="nil"/>
              <w:left w:val="nil"/>
              <w:bottom w:val="nil"/>
              <w:right w:val="nil"/>
            </w:tcBorders>
            <w:shd w:val="clear" w:color="000000" w:fill="D0CECE"/>
            <w:noWrap/>
            <w:vAlign w:val="center"/>
            <w:hideMark/>
          </w:tcPr>
          <w:p w14:paraId="367190A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3DC7CFC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357BE9F4"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6DCB007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1FDECD3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5576E060" w14:textId="77777777" w:rsidTr="00FC39E6">
        <w:trPr>
          <w:trHeight w:val="300"/>
        </w:trPr>
        <w:tc>
          <w:tcPr>
            <w:tcW w:w="467" w:type="pct"/>
            <w:vMerge/>
            <w:tcBorders>
              <w:top w:val="nil"/>
              <w:left w:val="nil"/>
              <w:bottom w:val="single" w:sz="4" w:space="0" w:color="000000"/>
              <w:right w:val="nil"/>
            </w:tcBorders>
            <w:vAlign w:val="center"/>
            <w:hideMark/>
          </w:tcPr>
          <w:p w14:paraId="1204B832" w14:textId="77777777" w:rsidR="00746084" w:rsidRPr="00746084" w:rsidRDefault="00746084" w:rsidP="00746084">
            <w:pPr>
              <w:spacing w:before="0" w:after="0"/>
              <w:rPr>
                <w:rFonts w:eastAsia="Times New Roman" w:cs="Times New Roman"/>
                <w:color w:val="000000"/>
                <w:sz w:val="17"/>
                <w:szCs w:val="17"/>
                <w:lang w:val="en-CA" w:eastAsia="en-CA"/>
              </w:rPr>
            </w:pPr>
          </w:p>
        </w:tc>
        <w:tc>
          <w:tcPr>
            <w:tcW w:w="426" w:type="pct"/>
            <w:tcBorders>
              <w:top w:val="nil"/>
              <w:left w:val="nil"/>
              <w:bottom w:val="single" w:sz="4" w:space="0" w:color="auto"/>
              <w:right w:val="nil"/>
            </w:tcBorders>
            <w:shd w:val="clear" w:color="auto" w:fill="auto"/>
            <w:noWrap/>
            <w:vAlign w:val="center"/>
            <w:hideMark/>
          </w:tcPr>
          <w:p w14:paraId="5A1B011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3 kPa </w:t>
            </w:r>
          </w:p>
        </w:tc>
        <w:tc>
          <w:tcPr>
            <w:tcW w:w="333" w:type="pct"/>
            <w:tcBorders>
              <w:top w:val="nil"/>
              <w:left w:val="nil"/>
              <w:bottom w:val="nil"/>
              <w:right w:val="nil"/>
            </w:tcBorders>
            <w:shd w:val="clear" w:color="auto" w:fill="auto"/>
            <w:noWrap/>
            <w:vAlign w:val="center"/>
            <w:hideMark/>
          </w:tcPr>
          <w:p w14:paraId="5905F8F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0.19</w:t>
            </w:r>
          </w:p>
        </w:tc>
        <w:tc>
          <w:tcPr>
            <w:tcW w:w="333" w:type="pct"/>
            <w:tcBorders>
              <w:top w:val="nil"/>
              <w:left w:val="nil"/>
              <w:bottom w:val="nil"/>
              <w:right w:val="nil"/>
            </w:tcBorders>
            <w:shd w:val="clear" w:color="000000" w:fill="C6E0B4"/>
            <w:noWrap/>
            <w:vAlign w:val="center"/>
            <w:hideMark/>
          </w:tcPr>
          <w:p w14:paraId="552E0B1A"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6E-04</w:t>
            </w:r>
          </w:p>
        </w:tc>
        <w:tc>
          <w:tcPr>
            <w:tcW w:w="360" w:type="pct"/>
            <w:tcBorders>
              <w:top w:val="nil"/>
              <w:left w:val="nil"/>
              <w:bottom w:val="nil"/>
              <w:right w:val="nil"/>
            </w:tcBorders>
            <w:shd w:val="clear" w:color="000000" w:fill="C6E0B4"/>
            <w:noWrap/>
            <w:vAlign w:val="center"/>
            <w:hideMark/>
          </w:tcPr>
          <w:p w14:paraId="626CD4B0"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7E-06</w:t>
            </w:r>
          </w:p>
        </w:tc>
        <w:tc>
          <w:tcPr>
            <w:tcW w:w="333" w:type="pct"/>
            <w:tcBorders>
              <w:top w:val="nil"/>
              <w:left w:val="nil"/>
              <w:bottom w:val="nil"/>
              <w:right w:val="nil"/>
            </w:tcBorders>
            <w:shd w:val="clear" w:color="000000" w:fill="FFC7CE"/>
            <w:noWrap/>
            <w:vAlign w:val="center"/>
            <w:hideMark/>
          </w:tcPr>
          <w:p w14:paraId="04284187"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0.019</w:t>
            </w:r>
          </w:p>
        </w:tc>
        <w:tc>
          <w:tcPr>
            <w:tcW w:w="333" w:type="pct"/>
            <w:tcBorders>
              <w:top w:val="nil"/>
              <w:left w:val="nil"/>
              <w:bottom w:val="nil"/>
              <w:right w:val="nil"/>
            </w:tcBorders>
            <w:shd w:val="clear" w:color="000000" w:fill="C6E0B4"/>
            <w:noWrap/>
            <w:vAlign w:val="center"/>
            <w:hideMark/>
          </w:tcPr>
          <w:p w14:paraId="17668680"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4E-05</w:t>
            </w:r>
          </w:p>
        </w:tc>
        <w:tc>
          <w:tcPr>
            <w:tcW w:w="360" w:type="pct"/>
            <w:tcBorders>
              <w:top w:val="nil"/>
              <w:left w:val="nil"/>
              <w:bottom w:val="nil"/>
              <w:right w:val="nil"/>
            </w:tcBorders>
            <w:shd w:val="clear" w:color="000000" w:fill="C6E0B4"/>
            <w:noWrap/>
            <w:vAlign w:val="center"/>
            <w:hideMark/>
          </w:tcPr>
          <w:p w14:paraId="5342A7A7"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4E-05</w:t>
            </w:r>
          </w:p>
        </w:tc>
        <w:tc>
          <w:tcPr>
            <w:tcW w:w="333" w:type="pct"/>
            <w:tcBorders>
              <w:top w:val="nil"/>
              <w:left w:val="nil"/>
              <w:bottom w:val="nil"/>
              <w:right w:val="nil"/>
            </w:tcBorders>
            <w:shd w:val="clear" w:color="000000" w:fill="C6E0B4"/>
            <w:noWrap/>
            <w:vAlign w:val="center"/>
            <w:hideMark/>
          </w:tcPr>
          <w:p w14:paraId="3F2692A0"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2E-04</w:t>
            </w:r>
          </w:p>
        </w:tc>
        <w:tc>
          <w:tcPr>
            <w:tcW w:w="33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5D3DF9D"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60" w:type="pct"/>
            <w:tcBorders>
              <w:top w:val="nil"/>
              <w:left w:val="nil"/>
              <w:bottom w:val="nil"/>
              <w:right w:val="nil"/>
            </w:tcBorders>
            <w:shd w:val="clear" w:color="000000" w:fill="D0CECE"/>
            <w:noWrap/>
            <w:vAlign w:val="center"/>
            <w:hideMark/>
          </w:tcPr>
          <w:p w14:paraId="6C365B8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7C634866"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07DD6DF7"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54D0486A"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39D39440" w14:textId="77777777" w:rsidTr="00FC39E6">
        <w:trPr>
          <w:trHeight w:val="300"/>
        </w:trPr>
        <w:tc>
          <w:tcPr>
            <w:tcW w:w="467" w:type="pct"/>
            <w:vMerge/>
            <w:tcBorders>
              <w:top w:val="nil"/>
              <w:left w:val="nil"/>
              <w:bottom w:val="single" w:sz="4" w:space="0" w:color="000000"/>
              <w:right w:val="nil"/>
            </w:tcBorders>
            <w:vAlign w:val="center"/>
            <w:hideMark/>
          </w:tcPr>
          <w:p w14:paraId="4C8AA2DC" w14:textId="77777777" w:rsidR="00746084" w:rsidRPr="00746084" w:rsidRDefault="00746084" w:rsidP="00746084">
            <w:pPr>
              <w:spacing w:before="0" w:after="0"/>
              <w:rPr>
                <w:rFonts w:eastAsia="Times New Roman" w:cs="Times New Roman"/>
                <w:color w:val="000000"/>
                <w:sz w:val="17"/>
                <w:szCs w:val="17"/>
                <w:lang w:val="en-CA" w:eastAsia="en-CA"/>
              </w:rPr>
            </w:pPr>
          </w:p>
        </w:tc>
        <w:tc>
          <w:tcPr>
            <w:tcW w:w="426" w:type="pct"/>
            <w:tcBorders>
              <w:top w:val="nil"/>
              <w:left w:val="nil"/>
              <w:bottom w:val="single" w:sz="4" w:space="0" w:color="auto"/>
              <w:right w:val="nil"/>
            </w:tcBorders>
            <w:shd w:val="clear" w:color="auto" w:fill="auto"/>
            <w:noWrap/>
            <w:vAlign w:val="center"/>
            <w:hideMark/>
          </w:tcPr>
          <w:p w14:paraId="7D969F8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12 kPa </w:t>
            </w:r>
          </w:p>
        </w:tc>
        <w:tc>
          <w:tcPr>
            <w:tcW w:w="333" w:type="pct"/>
            <w:tcBorders>
              <w:top w:val="nil"/>
              <w:left w:val="nil"/>
              <w:bottom w:val="nil"/>
              <w:right w:val="nil"/>
            </w:tcBorders>
            <w:shd w:val="clear" w:color="auto" w:fill="auto"/>
            <w:noWrap/>
            <w:vAlign w:val="center"/>
            <w:hideMark/>
          </w:tcPr>
          <w:p w14:paraId="16739E98"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0.178</w:t>
            </w:r>
          </w:p>
        </w:tc>
        <w:tc>
          <w:tcPr>
            <w:tcW w:w="333" w:type="pct"/>
            <w:tcBorders>
              <w:top w:val="nil"/>
              <w:left w:val="nil"/>
              <w:bottom w:val="nil"/>
              <w:right w:val="nil"/>
            </w:tcBorders>
            <w:shd w:val="clear" w:color="000000" w:fill="FFE699"/>
            <w:noWrap/>
            <w:vAlign w:val="center"/>
            <w:hideMark/>
          </w:tcPr>
          <w:p w14:paraId="6C97F3E0"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0.01</w:t>
            </w:r>
          </w:p>
        </w:tc>
        <w:tc>
          <w:tcPr>
            <w:tcW w:w="360" w:type="pct"/>
            <w:tcBorders>
              <w:top w:val="nil"/>
              <w:left w:val="nil"/>
              <w:bottom w:val="nil"/>
              <w:right w:val="nil"/>
            </w:tcBorders>
            <w:shd w:val="clear" w:color="000000" w:fill="C6E0B4"/>
            <w:noWrap/>
            <w:vAlign w:val="center"/>
            <w:hideMark/>
          </w:tcPr>
          <w:p w14:paraId="1C73BD3B"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2E-07</w:t>
            </w:r>
          </w:p>
        </w:tc>
        <w:tc>
          <w:tcPr>
            <w:tcW w:w="333" w:type="pct"/>
            <w:tcBorders>
              <w:top w:val="nil"/>
              <w:left w:val="nil"/>
              <w:bottom w:val="nil"/>
              <w:right w:val="nil"/>
            </w:tcBorders>
            <w:shd w:val="clear" w:color="auto" w:fill="auto"/>
            <w:noWrap/>
            <w:vAlign w:val="center"/>
            <w:hideMark/>
          </w:tcPr>
          <w:p w14:paraId="1F2F46C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0.431</w:t>
            </w:r>
          </w:p>
        </w:tc>
        <w:tc>
          <w:tcPr>
            <w:tcW w:w="333" w:type="pct"/>
            <w:tcBorders>
              <w:top w:val="nil"/>
              <w:left w:val="nil"/>
              <w:bottom w:val="nil"/>
              <w:right w:val="nil"/>
            </w:tcBorders>
            <w:shd w:val="clear" w:color="000000" w:fill="FFE699"/>
            <w:noWrap/>
            <w:vAlign w:val="center"/>
            <w:hideMark/>
          </w:tcPr>
          <w:p w14:paraId="73BBA2B9"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0.004</w:t>
            </w:r>
          </w:p>
        </w:tc>
        <w:tc>
          <w:tcPr>
            <w:tcW w:w="360" w:type="pct"/>
            <w:tcBorders>
              <w:top w:val="nil"/>
              <w:left w:val="nil"/>
              <w:bottom w:val="nil"/>
              <w:right w:val="nil"/>
            </w:tcBorders>
            <w:shd w:val="clear" w:color="000000" w:fill="C6E0B4"/>
            <w:noWrap/>
            <w:vAlign w:val="center"/>
            <w:hideMark/>
          </w:tcPr>
          <w:p w14:paraId="005E9044"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3E-06</w:t>
            </w:r>
          </w:p>
        </w:tc>
        <w:tc>
          <w:tcPr>
            <w:tcW w:w="333" w:type="pct"/>
            <w:tcBorders>
              <w:top w:val="nil"/>
              <w:left w:val="nil"/>
              <w:bottom w:val="nil"/>
              <w:right w:val="nil"/>
            </w:tcBorders>
            <w:shd w:val="clear" w:color="000000" w:fill="C6E0B4"/>
            <w:noWrap/>
            <w:vAlign w:val="center"/>
            <w:hideMark/>
          </w:tcPr>
          <w:p w14:paraId="46D13A53"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6E-04</w:t>
            </w:r>
          </w:p>
        </w:tc>
        <w:tc>
          <w:tcPr>
            <w:tcW w:w="333" w:type="pct"/>
            <w:tcBorders>
              <w:top w:val="nil"/>
              <w:left w:val="nil"/>
              <w:bottom w:val="nil"/>
              <w:right w:val="nil"/>
            </w:tcBorders>
            <w:shd w:val="clear" w:color="auto" w:fill="auto"/>
            <w:noWrap/>
            <w:vAlign w:val="center"/>
            <w:hideMark/>
          </w:tcPr>
          <w:p w14:paraId="63B74FC7"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0.654</w:t>
            </w:r>
          </w:p>
        </w:tc>
        <w:tc>
          <w:tcPr>
            <w:tcW w:w="360"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A7C746A"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33" w:type="pct"/>
            <w:tcBorders>
              <w:top w:val="nil"/>
              <w:left w:val="nil"/>
              <w:bottom w:val="nil"/>
              <w:right w:val="nil"/>
            </w:tcBorders>
            <w:shd w:val="clear" w:color="000000" w:fill="D0CECE"/>
            <w:noWrap/>
            <w:vAlign w:val="center"/>
            <w:hideMark/>
          </w:tcPr>
          <w:p w14:paraId="638AC84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33" w:type="pct"/>
            <w:tcBorders>
              <w:top w:val="nil"/>
              <w:left w:val="nil"/>
              <w:bottom w:val="nil"/>
              <w:right w:val="nil"/>
            </w:tcBorders>
            <w:shd w:val="clear" w:color="000000" w:fill="D0CECE"/>
            <w:noWrap/>
            <w:vAlign w:val="center"/>
            <w:hideMark/>
          </w:tcPr>
          <w:p w14:paraId="5E32D184"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5E9CA0D9"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68AA7E00" w14:textId="77777777" w:rsidTr="00FC39E6">
        <w:trPr>
          <w:trHeight w:val="300"/>
        </w:trPr>
        <w:tc>
          <w:tcPr>
            <w:tcW w:w="467" w:type="pct"/>
            <w:vMerge w:val="restart"/>
            <w:tcBorders>
              <w:top w:val="nil"/>
              <w:left w:val="nil"/>
              <w:bottom w:val="single" w:sz="4" w:space="0" w:color="000000"/>
              <w:right w:val="nil"/>
            </w:tcBorders>
            <w:shd w:val="clear" w:color="auto" w:fill="auto"/>
            <w:noWrap/>
            <w:vAlign w:val="center"/>
            <w:hideMark/>
          </w:tcPr>
          <w:p w14:paraId="04EB38EA"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PC3</w:t>
            </w:r>
          </w:p>
        </w:tc>
        <w:tc>
          <w:tcPr>
            <w:tcW w:w="426" w:type="pct"/>
            <w:tcBorders>
              <w:top w:val="nil"/>
              <w:left w:val="nil"/>
              <w:bottom w:val="single" w:sz="4" w:space="0" w:color="auto"/>
              <w:right w:val="nil"/>
            </w:tcBorders>
            <w:shd w:val="clear" w:color="auto" w:fill="auto"/>
            <w:noWrap/>
            <w:vAlign w:val="center"/>
            <w:hideMark/>
          </w:tcPr>
          <w:p w14:paraId="4EF31E6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 kPa </w:t>
            </w:r>
          </w:p>
        </w:tc>
        <w:tc>
          <w:tcPr>
            <w:tcW w:w="333" w:type="pct"/>
            <w:tcBorders>
              <w:top w:val="nil"/>
              <w:left w:val="nil"/>
              <w:bottom w:val="nil"/>
              <w:right w:val="nil"/>
            </w:tcBorders>
            <w:shd w:val="clear" w:color="auto" w:fill="auto"/>
            <w:noWrap/>
            <w:vAlign w:val="center"/>
            <w:hideMark/>
          </w:tcPr>
          <w:p w14:paraId="5FE34F5B"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0.343</w:t>
            </w:r>
          </w:p>
        </w:tc>
        <w:tc>
          <w:tcPr>
            <w:tcW w:w="333" w:type="pct"/>
            <w:tcBorders>
              <w:top w:val="nil"/>
              <w:left w:val="nil"/>
              <w:bottom w:val="nil"/>
              <w:right w:val="nil"/>
            </w:tcBorders>
            <w:shd w:val="clear" w:color="000000" w:fill="FFE699"/>
            <w:noWrap/>
            <w:vAlign w:val="center"/>
            <w:hideMark/>
          </w:tcPr>
          <w:p w14:paraId="2E683764"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0.01</w:t>
            </w:r>
          </w:p>
        </w:tc>
        <w:tc>
          <w:tcPr>
            <w:tcW w:w="360" w:type="pct"/>
            <w:tcBorders>
              <w:top w:val="nil"/>
              <w:left w:val="nil"/>
              <w:bottom w:val="nil"/>
              <w:right w:val="nil"/>
            </w:tcBorders>
            <w:shd w:val="clear" w:color="000000" w:fill="C6E0B4"/>
            <w:noWrap/>
            <w:vAlign w:val="center"/>
            <w:hideMark/>
          </w:tcPr>
          <w:p w14:paraId="6F21CF4B"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4E-04</w:t>
            </w:r>
          </w:p>
        </w:tc>
        <w:tc>
          <w:tcPr>
            <w:tcW w:w="333" w:type="pct"/>
            <w:tcBorders>
              <w:top w:val="nil"/>
              <w:left w:val="nil"/>
              <w:bottom w:val="nil"/>
              <w:right w:val="nil"/>
            </w:tcBorders>
            <w:shd w:val="clear" w:color="auto" w:fill="auto"/>
            <w:noWrap/>
            <w:vAlign w:val="center"/>
            <w:hideMark/>
          </w:tcPr>
          <w:p w14:paraId="7F1A5386"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0.755</w:t>
            </w:r>
          </w:p>
        </w:tc>
        <w:tc>
          <w:tcPr>
            <w:tcW w:w="333" w:type="pct"/>
            <w:tcBorders>
              <w:top w:val="nil"/>
              <w:left w:val="nil"/>
              <w:bottom w:val="nil"/>
              <w:right w:val="nil"/>
            </w:tcBorders>
            <w:shd w:val="clear" w:color="000000" w:fill="FFE699"/>
            <w:noWrap/>
            <w:vAlign w:val="center"/>
            <w:hideMark/>
          </w:tcPr>
          <w:p w14:paraId="30032F72"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0.001</w:t>
            </w:r>
          </w:p>
        </w:tc>
        <w:tc>
          <w:tcPr>
            <w:tcW w:w="360" w:type="pct"/>
            <w:tcBorders>
              <w:top w:val="nil"/>
              <w:left w:val="nil"/>
              <w:bottom w:val="nil"/>
              <w:right w:val="nil"/>
            </w:tcBorders>
            <w:shd w:val="clear" w:color="000000" w:fill="C6E0B4"/>
            <w:noWrap/>
            <w:vAlign w:val="center"/>
            <w:hideMark/>
          </w:tcPr>
          <w:p w14:paraId="053FF452"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1E-04</w:t>
            </w:r>
          </w:p>
        </w:tc>
        <w:tc>
          <w:tcPr>
            <w:tcW w:w="333" w:type="pct"/>
            <w:tcBorders>
              <w:top w:val="nil"/>
              <w:left w:val="nil"/>
              <w:bottom w:val="nil"/>
              <w:right w:val="nil"/>
            </w:tcBorders>
            <w:shd w:val="clear" w:color="000000" w:fill="FFE699"/>
            <w:noWrap/>
            <w:vAlign w:val="center"/>
            <w:hideMark/>
          </w:tcPr>
          <w:p w14:paraId="018CA158"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0.005</w:t>
            </w:r>
          </w:p>
        </w:tc>
        <w:tc>
          <w:tcPr>
            <w:tcW w:w="333" w:type="pct"/>
            <w:tcBorders>
              <w:top w:val="nil"/>
              <w:left w:val="nil"/>
              <w:bottom w:val="nil"/>
              <w:right w:val="nil"/>
            </w:tcBorders>
            <w:shd w:val="clear" w:color="auto" w:fill="auto"/>
            <w:noWrap/>
            <w:vAlign w:val="center"/>
            <w:hideMark/>
          </w:tcPr>
          <w:p w14:paraId="0B165F4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0.666</w:t>
            </w:r>
          </w:p>
        </w:tc>
        <w:tc>
          <w:tcPr>
            <w:tcW w:w="360" w:type="pct"/>
            <w:tcBorders>
              <w:top w:val="nil"/>
              <w:left w:val="nil"/>
              <w:bottom w:val="nil"/>
              <w:right w:val="nil"/>
            </w:tcBorders>
            <w:shd w:val="clear" w:color="auto" w:fill="auto"/>
            <w:noWrap/>
            <w:vAlign w:val="center"/>
            <w:hideMark/>
          </w:tcPr>
          <w:p w14:paraId="7450C927"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0.738</w:t>
            </w:r>
          </w:p>
        </w:tc>
        <w:tc>
          <w:tcPr>
            <w:tcW w:w="33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A41DDA2"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33" w:type="pct"/>
            <w:tcBorders>
              <w:top w:val="nil"/>
              <w:left w:val="nil"/>
              <w:bottom w:val="nil"/>
              <w:right w:val="nil"/>
            </w:tcBorders>
            <w:shd w:val="clear" w:color="000000" w:fill="D0CECE"/>
            <w:noWrap/>
            <w:vAlign w:val="center"/>
            <w:hideMark/>
          </w:tcPr>
          <w:p w14:paraId="2BE066D8"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c>
          <w:tcPr>
            <w:tcW w:w="360" w:type="pct"/>
            <w:tcBorders>
              <w:top w:val="nil"/>
              <w:left w:val="nil"/>
              <w:bottom w:val="nil"/>
              <w:right w:val="nil"/>
            </w:tcBorders>
            <w:shd w:val="clear" w:color="000000" w:fill="D0CECE"/>
            <w:noWrap/>
            <w:vAlign w:val="center"/>
            <w:hideMark/>
          </w:tcPr>
          <w:p w14:paraId="5AD641E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471263B0" w14:textId="77777777" w:rsidTr="00FC39E6">
        <w:trPr>
          <w:trHeight w:val="300"/>
        </w:trPr>
        <w:tc>
          <w:tcPr>
            <w:tcW w:w="467" w:type="pct"/>
            <w:vMerge/>
            <w:tcBorders>
              <w:top w:val="nil"/>
              <w:left w:val="nil"/>
              <w:bottom w:val="single" w:sz="4" w:space="0" w:color="000000"/>
              <w:right w:val="nil"/>
            </w:tcBorders>
            <w:vAlign w:val="center"/>
            <w:hideMark/>
          </w:tcPr>
          <w:p w14:paraId="6FB0AC59" w14:textId="77777777" w:rsidR="00746084" w:rsidRPr="00746084" w:rsidRDefault="00746084" w:rsidP="00746084">
            <w:pPr>
              <w:spacing w:before="0" w:after="0"/>
              <w:rPr>
                <w:rFonts w:eastAsia="Times New Roman" w:cs="Times New Roman"/>
                <w:color w:val="000000"/>
                <w:sz w:val="17"/>
                <w:szCs w:val="17"/>
                <w:lang w:val="en-CA" w:eastAsia="en-CA"/>
              </w:rPr>
            </w:pPr>
          </w:p>
        </w:tc>
        <w:tc>
          <w:tcPr>
            <w:tcW w:w="426" w:type="pct"/>
            <w:tcBorders>
              <w:top w:val="nil"/>
              <w:left w:val="nil"/>
              <w:bottom w:val="single" w:sz="4" w:space="0" w:color="auto"/>
              <w:right w:val="nil"/>
            </w:tcBorders>
            <w:shd w:val="clear" w:color="auto" w:fill="auto"/>
            <w:noWrap/>
            <w:vAlign w:val="center"/>
            <w:hideMark/>
          </w:tcPr>
          <w:p w14:paraId="67D0D72E"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3 kPa </w:t>
            </w:r>
          </w:p>
        </w:tc>
        <w:tc>
          <w:tcPr>
            <w:tcW w:w="333" w:type="pct"/>
            <w:tcBorders>
              <w:top w:val="nil"/>
              <w:left w:val="nil"/>
              <w:bottom w:val="nil"/>
              <w:right w:val="nil"/>
            </w:tcBorders>
            <w:shd w:val="clear" w:color="000000" w:fill="FFC7CE"/>
            <w:noWrap/>
            <w:vAlign w:val="center"/>
            <w:hideMark/>
          </w:tcPr>
          <w:p w14:paraId="51DBDB7F"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0.048</w:t>
            </w:r>
          </w:p>
        </w:tc>
        <w:tc>
          <w:tcPr>
            <w:tcW w:w="333" w:type="pct"/>
            <w:tcBorders>
              <w:top w:val="nil"/>
              <w:left w:val="nil"/>
              <w:bottom w:val="nil"/>
              <w:right w:val="nil"/>
            </w:tcBorders>
            <w:shd w:val="clear" w:color="000000" w:fill="C6E0B4"/>
            <w:noWrap/>
            <w:vAlign w:val="center"/>
            <w:hideMark/>
          </w:tcPr>
          <w:p w14:paraId="7A808487"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9E-04</w:t>
            </w:r>
          </w:p>
        </w:tc>
        <w:tc>
          <w:tcPr>
            <w:tcW w:w="360" w:type="pct"/>
            <w:tcBorders>
              <w:top w:val="nil"/>
              <w:left w:val="nil"/>
              <w:bottom w:val="nil"/>
              <w:right w:val="nil"/>
            </w:tcBorders>
            <w:shd w:val="clear" w:color="000000" w:fill="C6E0B4"/>
            <w:noWrap/>
            <w:vAlign w:val="center"/>
            <w:hideMark/>
          </w:tcPr>
          <w:p w14:paraId="2F6936BD"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1E-06</w:t>
            </w:r>
          </w:p>
        </w:tc>
        <w:tc>
          <w:tcPr>
            <w:tcW w:w="333" w:type="pct"/>
            <w:tcBorders>
              <w:top w:val="nil"/>
              <w:left w:val="nil"/>
              <w:bottom w:val="nil"/>
              <w:right w:val="nil"/>
            </w:tcBorders>
            <w:shd w:val="clear" w:color="auto" w:fill="auto"/>
            <w:noWrap/>
            <w:vAlign w:val="center"/>
            <w:hideMark/>
          </w:tcPr>
          <w:p w14:paraId="7265C8B3"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0.062</w:t>
            </w:r>
          </w:p>
        </w:tc>
        <w:tc>
          <w:tcPr>
            <w:tcW w:w="333" w:type="pct"/>
            <w:tcBorders>
              <w:top w:val="nil"/>
              <w:left w:val="nil"/>
              <w:bottom w:val="nil"/>
              <w:right w:val="nil"/>
            </w:tcBorders>
            <w:shd w:val="clear" w:color="000000" w:fill="C6E0B4"/>
            <w:noWrap/>
            <w:vAlign w:val="center"/>
            <w:hideMark/>
          </w:tcPr>
          <w:p w14:paraId="45D16547"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6E-04</w:t>
            </w:r>
          </w:p>
        </w:tc>
        <w:tc>
          <w:tcPr>
            <w:tcW w:w="360" w:type="pct"/>
            <w:tcBorders>
              <w:top w:val="nil"/>
              <w:left w:val="nil"/>
              <w:bottom w:val="nil"/>
              <w:right w:val="nil"/>
            </w:tcBorders>
            <w:shd w:val="clear" w:color="000000" w:fill="C6E0B4"/>
            <w:noWrap/>
            <w:vAlign w:val="center"/>
            <w:hideMark/>
          </w:tcPr>
          <w:p w14:paraId="0D271E27"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9E-06</w:t>
            </w:r>
          </w:p>
        </w:tc>
        <w:tc>
          <w:tcPr>
            <w:tcW w:w="333" w:type="pct"/>
            <w:tcBorders>
              <w:top w:val="nil"/>
              <w:left w:val="nil"/>
              <w:bottom w:val="nil"/>
              <w:right w:val="nil"/>
            </w:tcBorders>
            <w:shd w:val="clear" w:color="000000" w:fill="C6E0B4"/>
            <w:noWrap/>
            <w:vAlign w:val="center"/>
            <w:hideMark/>
          </w:tcPr>
          <w:p w14:paraId="30BC6AFA"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1E-04</w:t>
            </w:r>
          </w:p>
        </w:tc>
        <w:tc>
          <w:tcPr>
            <w:tcW w:w="333" w:type="pct"/>
            <w:tcBorders>
              <w:top w:val="nil"/>
              <w:left w:val="nil"/>
              <w:bottom w:val="nil"/>
              <w:right w:val="nil"/>
            </w:tcBorders>
            <w:shd w:val="clear" w:color="auto" w:fill="auto"/>
            <w:noWrap/>
            <w:vAlign w:val="center"/>
            <w:hideMark/>
          </w:tcPr>
          <w:p w14:paraId="4760C42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0.531</w:t>
            </w:r>
          </w:p>
        </w:tc>
        <w:tc>
          <w:tcPr>
            <w:tcW w:w="360" w:type="pct"/>
            <w:tcBorders>
              <w:top w:val="nil"/>
              <w:left w:val="nil"/>
              <w:bottom w:val="nil"/>
              <w:right w:val="nil"/>
            </w:tcBorders>
            <w:shd w:val="clear" w:color="auto" w:fill="auto"/>
            <w:noWrap/>
            <w:vAlign w:val="center"/>
            <w:hideMark/>
          </w:tcPr>
          <w:p w14:paraId="6650C827"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0.787</w:t>
            </w:r>
          </w:p>
        </w:tc>
        <w:tc>
          <w:tcPr>
            <w:tcW w:w="333" w:type="pct"/>
            <w:tcBorders>
              <w:top w:val="nil"/>
              <w:left w:val="nil"/>
              <w:bottom w:val="nil"/>
              <w:right w:val="nil"/>
            </w:tcBorders>
            <w:shd w:val="clear" w:color="auto" w:fill="auto"/>
            <w:noWrap/>
            <w:vAlign w:val="center"/>
            <w:hideMark/>
          </w:tcPr>
          <w:p w14:paraId="441B79C7"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0.971</w:t>
            </w:r>
          </w:p>
        </w:tc>
        <w:tc>
          <w:tcPr>
            <w:tcW w:w="33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D1B9990"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c>
          <w:tcPr>
            <w:tcW w:w="360" w:type="pct"/>
            <w:tcBorders>
              <w:top w:val="nil"/>
              <w:left w:val="nil"/>
              <w:bottom w:val="nil"/>
              <w:right w:val="nil"/>
            </w:tcBorders>
            <w:shd w:val="clear" w:color="000000" w:fill="D0CECE"/>
            <w:noWrap/>
            <w:vAlign w:val="center"/>
            <w:hideMark/>
          </w:tcPr>
          <w:p w14:paraId="56DF1416"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w:t>
            </w:r>
          </w:p>
        </w:tc>
      </w:tr>
      <w:tr w:rsidR="00FC39E6" w:rsidRPr="00FC39E6" w14:paraId="143559D3" w14:textId="77777777" w:rsidTr="00FC39E6">
        <w:trPr>
          <w:trHeight w:val="300"/>
        </w:trPr>
        <w:tc>
          <w:tcPr>
            <w:tcW w:w="467" w:type="pct"/>
            <w:vMerge/>
            <w:tcBorders>
              <w:top w:val="nil"/>
              <w:left w:val="nil"/>
              <w:bottom w:val="single" w:sz="4" w:space="0" w:color="000000"/>
              <w:right w:val="nil"/>
            </w:tcBorders>
            <w:vAlign w:val="center"/>
            <w:hideMark/>
          </w:tcPr>
          <w:p w14:paraId="27872CA8" w14:textId="77777777" w:rsidR="00746084" w:rsidRPr="00746084" w:rsidRDefault="00746084" w:rsidP="00746084">
            <w:pPr>
              <w:spacing w:before="0" w:after="0"/>
              <w:rPr>
                <w:rFonts w:eastAsia="Times New Roman" w:cs="Times New Roman"/>
                <w:color w:val="000000"/>
                <w:sz w:val="17"/>
                <w:szCs w:val="17"/>
                <w:lang w:val="en-CA" w:eastAsia="en-CA"/>
              </w:rPr>
            </w:pPr>
          </w:p>
        </w:tc>
        <w:tc>
          <w:tcPr>
            <w:tcW w:w="426" w:type="pct"/>
            <w:tcBorders>
              <w:top w:val="nil"/>
              <w:left w:val="nil"/>
              <w:bottom w:val="single" w:sz="4" w:space="0" w:color="auto"/>
              <w:right w:val="nil"/>
            </w:tcBorders>
            <w:shd w:val="clear" w:color="auto" w:fill="auto"/>
            <w:noWrap/>
            <w:vAlign w:val="center"/>
            <w:hideMark/>
          </w:tcPr>
          <w:p w14:paraId="07C8FB15"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 xml:space="preserve">12 kPa </w:t>
            </w:r>
          </w:p>
        </w:tc>
        <w:tc>
          <w:tcPr>
            <w:tcW w:w="333" w:type="pct"/>
            <w:tcBorders>
              <w:top w:val="nil"/>
              <w:left w:val="nil"/>
              <w:bottom w:val="single" w:sz="4" w:space="0" w:color="auto"/>
              <w:right w:val="nil"/>
            </w:tcBorders>
            <w:shd w:val="clear" w:color="000000" w:fill="C6E0B4"/>
            <w:noWrap/>
            <w:vAlign w:val="center"/>
            <w:hideMark/>
          </w:tcPr>
          <w:p w14:paraId="44550422"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9E-07</w:t>
            </w:r>
          </w:p>
        </w:tc>
        <w:tc>
          <w:tcPr>
            <w:tcW w:w="333" w:type="pct"/>
            <w:tcBorders>
              <w:top w:val="nil"/>
              <w:left w:val="nil"/>
              <w:bottom w:val="single" w:sz="4" w:space="0" w:color="auto"/>
              <w:right w:val="nil"/>
            </w:tcBorders>
            <w:shd w:val="clear" w:color="000000" w:fill="FFE699"/>
            <w:noWrap/>
            <w:vAlign w:val="center"/>
            <w:hideMark/>
          </w:tcPr>
          <w:p w14:paraId="0C8C6C57"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0.002</w:t>
            </w:r>
          </w:p>
        </w:tc>
        <w:tc>
          <w:tcPr>
            <w:tcW w:w="360" w:type="pct"/>
            <w:tcBorders>
              <w:top w:val="nil"/>
              <w:left w:val="nil"/>
              <w:bottom w:val="single" w:sz="4" w:space="0" w:color="auto"/>
              <w:right w:val="nil"/>
            </w:tcBorders>
            <w:shd w:val="clear" w:color="000000" w:fill="C6E0B4"/>
            <w:noWrap/>
            <w:vAlign w:val="center"/>
            <w:hideMark/>
          </w:tcPr>
          <w:p w14:paraId="0224ECDF"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6E-06</w:t>
            </w:r>
          </w:p>
        </w:tc>
        <w:tc>
          <w:tcPr>
            <w:tcW w:w="333" w:type="pct"/>
            <w:tcBorders>
              <w:top w:val="nil"/>
              <w:left w:val="nil"/>
              <w:bottom w:val="single" w:sz="4" w:space="0" w:color="auto"/>
              <w:right w:val="nil"/>
            </w:tcBorders>
            <w:shd w:val="clear" w:color="000000" w:fill="C6E0B4"/>
            <w:noWrap/>
            <w:vAlign w:val="center"/>
            <w:hideMark/>
          </w:tcPr>
          <w:p w14:paraId="5D9FE161"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1E-04</w:t>
            </w:r>
          </w:p>
        </w:tc>
        <w:tc>
          <w:tcPr>
            <w:tcW w:w="333" w:type="pct"/>
            <w:tcBorders>
              <w:top w:val="nil"/>
              <w:left w:val="nil"/>
              <w:bottom w:val="single" w:sz="4" w:space="0" w:color="auto"/>
              <w:right w:val="nil"/>
            </w:tcBorders>
            <w:shd w:val="clear" w:color="auto" w:fill="auto"/>
            <w:noWrap/>
            <w:vAlign w:val="center"/>
            <w:hideMark/>
          </w:tcPr>
          <w:p w14:paraId="5996332F"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0.069</w:t>
            </w:r>
          </w:p>
        </w:tc>
        <w:tc>
          <w:tcPr>
            <w:tcW w:w="360" w:type="pct"/>
            <w:tcBorders>
              <w:top w:val="nil"/>
              <w:left w:val="nil"/>
              <w:bottom w:val="single" w:sz="4" w:space="0" w:color="auto"/>
              <w:right w:val="nil"/>
            </w:tcBorders>
            <w:shd w:val="clear" w:color="000000" w:fill="C6E0B4"/>
            <w:noWrap/>
            <w:vAlign w:val="center"/>
            <w:hideMark/>
          </w:tcPr>
          <w:p w14:paraId="723686F6"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1E-04</w:t>
            </w:r>
          </w:p>
        </w:tc>
        <w:tc>
          <w:tcPr>
            <w:tcW w:w="333" w:type="pct"/>
            <w:tcBorders>
              <w:top w:val="nil"/>
              <w:left w:val="nil"/>
              <w:bottom w:val="single" w:sz="4" w:space="0" w:color="auto"/>
              <w:right w:val="nil"/>
            </w:tcBorders>
            <w:shd w:val="clear" w:color="000000" w:fill="C6E0B4"/>
            <w:noWrap/>
            <w:vAlign w:val="center"/>
            <w:hideMark/>
          </w:tcPr>
          <w:p w14:paraId="30E472FF"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3E-05</w:t>
            </w:r>
          </w:p>
        </w:tc>
        <w:tc>
          <w:tcPr>
            <w:tcW w:w="333" w:type="pct"/>
            <w:tcBorders>
              <w:top w:val="nil"/>
              <w:left w:val="nil"/>
              <w:bottom w:val="single" w:sz="4" w:space="0" w:color="auto"/>
              <w:right w:val="nil"/>
            </w:tcBorders>
            <w:shd w:val="clear" w:color="000000" w:fill="C6E0B4"/>
            <w:noWrap/>
            <w:vAlign w:val="center"/>
            <w:hideMark/>
          </w:tcPr>
          <w:p w14:paraId="471C5C34"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2E-06</w:t>
            </w:r>
          </w:p>
        </w:tc>
        <w:tc>
          <w:tcPr>
            <w:tcW w:w="360" w:type="pct"/>
            <w:tcBorders>
              <w:top w:val="nil"/>
              <w:left w:val="nil"/>
              <w:bottom w:val="single" w:sz="4" w:space="0" w:color="auto"/>
              <w:right w:val="nil"/>
            </w:tcBorders>
            <w:shd w:val="clear" w:color="000000" w:fill="C6E0B4"/>
            <w:noWrap/>
            <w:vAlign w:val="center"/>
            <w:hideMark/>
          </w:tcPr>
          <w:p w14:paraId="260A203E"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2E-06</w:t>
            </w:r>
          </w:p>
        </w:tc>
        <w:tc>
          <w:tcPr>
            <w:tcW w:w="333" w:type="pct"/>
            <w:tcBorders>
              <w:top w:val="nil"/>
              <w:left w:val="nil"/>
              <w:bottom w:val="single" w:sz="4" w:space="0" w:color="auto"/>
              <w:right w:val="nil"/>
            </w:tcBorders>
            <w:shd w:val="clear" w:color="000000" w:fill="C6E0B4"/>
            <w:noWrap/>
            <w:vAlign w:val="center"/>
            <w:hideMark/>
          </w:tcPr>
          <w:p w14:paraId="6D83ACD5"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5E-04</w:t>
            </w:r>
          </w:p>
        </w:tc>
        <w:tc>
          <w:tcPr>
            <w:tcW w:w="333" w:type="pct"/>
            <w:tcBorders>
              <w:top w:val="nil"/>
              <w:left w:val="nil"/>
              <w:bottom w:val="single" w:sz="4" w:space="0" w:color="auto"/>
              <w:right w:val="nil"/>
            </w:tcBorders>
            <w:shd w:val="clear" w:color="000000" w:fill="C6E0B4"/>
            <w:noWrap/>
            <w:vAlign w:val="center"/>
            <w:hideMark/>
          </w:tcPr>
          <w:p w14:paraId="6F8A5E10" w14:textId="77777777" w:rsidR="00746084" w:rsidRPr="00746084" w:rsidRDefault="00746084" w:rsidP="00746084">
            <w:pPr>
              <w:spacing w:before="0" w:after="0"/>
              <w:jc w:val="center"/>
              <w:rPr>
                <w:rFonts w:eastAsia="Times New Roman" w:cs="Times New Roman"/>
                <w:color w:val="9C0006"/>
                <w:sz w:val="17"/>
                <w:szCs w:val="17"/>
                <w:lang w:val="en-CA" w:eastAsia="en-CA"/>
              </w:rPr>
            </w:pPr>
            <w:r w:rsidRPr="00746084">
              <w:rPr>
                <w:rFonts w:eastAsia="Times New Roman" w:cs="Times New Roman"/>
                <w:color w:val="9C0006"/>
                <w:sz w:val="17"/>
                <w:szCs w:val="17"/>
                <w:lang w:val="en-CA" w:eastAsia="en-CA"/>
              </w:rPr>
              <w:t>6E-07</w:t>
            </w:r>
          </w:p>
        </w:tc>
        <w:tc>
          <w:tcPr>
            <w:tcW w:w="360"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A47813A" w14:textId="77777777" w:rsidR="00746084" w:rsidRPr="00746084" w:rsidRDefault="00746084" w:rsidP="00746084">
            <w:pPr>
              <w:spacing w:before="0" w:after="0"/>
              <w:jc w:val="center"/>
              <w:rPr>
                <w:rFonts w:eastAsia="Times New Roman" w:cs="Times New Roman"/>
                <w:color w:val="000000"/>
                <w:sz w:val="17"/>
                <w:szCs w:val="17"/>
                <w:lang w:val="en-CA" w:eastAsia="en-CA"/>
              </w:rPr>
            </w:pPr>
            <w:r w:rsidRPr="00746084">
              <w:rPr>
                <w:rFonts w:eastAsia="Times New Roman" w:cs="Times New Roman"/>
                <w:color w:val="000000"/>
                <w:sz w:val="17"/>
                <w:szCs w:val="17"/>
                <w:lang w:val="en-CA" w:eastAsia="en-CA"/>
              </w:rPr>
              <w:t>1</w:t>
            </w:r>
          </w:p>
        </w:tc>
      </w:tr>
    </w:tbl>
    <w:p w14:paraId="3C480520" w14:textId="4754603C" w:rsidR="00F026D1" w:rsidRDefault="00F026D1" w:rsidP="002052FA">
      <w:pPr>
        <w:spacing w:before="0" w:after="0" w:line="276" w:lineRule="auto"/>
        <w:rPr>
          <w:b/>
          <w:bCs/>
        </w:rPr>
      </w:pPr>
    </w:p>
    <w:p w14:paraId="0A76EA94" w14:textId="77777777" w:rsidR="00653866" w:rsidRDefault="00653866" w:rsidP="00CB2448">
      <w:pPr>
        <w:spacing w:before="0"/>
        <w:rPr>
          <w:b/>
          <w:bCs/>
        </w:rPr>
      </w:pPr>
    </w:p>
    <w:p w14:paraId="0AFCAD26" w14:textId="7F1B1894" w:rsidR="00F026D1" w:rsidRPr="00F026D1" w:rsidRDefault="0046062A" w:rsidP="00CB2448">
      <w:pPr>
        <w:spacing w:before="0"/>
      </w:pPr>
      <w:r>
        <w:rPr>
          <w:b/>
          <w:bCs/>
        </w:rPr>
        <w:t xml:space="preserve">Supplementary Table </w:t>
      </w:r>
      <w:r w:rsidR="00011BB9">
        <w:rPr>
          <w:b/>
          <w:bCs/>
        </w:rPr>
        <w:t>3</w:t>
      </w:r>
      <w:r w:rsidR="002052FA">
        <w:rPr>
          <w:b/>
          <w:bCs/>
        </w:rPr>
        <w:t xml:space="preserve">. </w:t>
      </w:r>
      <w:r w:rsidR="002052FA" w:rsidRPr="00162A5A">
        <w:t xml:space="preserve">Statistical </w:t>
      </w:r>
      <w:r w:rsidR="00DA347D">
        <w:t xml:space="preserve">results </w:t>
      </w:r>
      <w:r w:rsidR="002052FA" w:rsidRPr="00162A5A">
        <w:t xml:space="preserve">(p-values) obtained from pairwise comparisons of time-averaged </w:t>
      </w:r>
      <w:r w:rsidR="0064462A">
        <w:t>root mean-squared traction (RMST) stress</w:t>
      </w:r>
      <w:r w:rsidR="002052FA">
        <w:t xml:space="preserve"> across all cell lines and stiffnesses. Select comparisons are shown in Figures 1</w:t>
      </w:r>
      <w:proofErr w:type="gramStart"/>
      <w:r w:rsidR="002052FA">
        <w:t>E,F.</w:t>
      </w:r>
      <w:proofErr w:type="gramEnd"/>
      <w:r w:rsidR="002052FA">
        <w:t xml:space="preserve"> </w:t>
      </w:r>
      <w:r w:rsidR="00F06550">
        <w:t xml:space="preserve">All p-values were calculated using a Mann-Whitney U test for the planned comparisons indicated in the corresponding figures. </w:t>
      </w:r>
      <w:r w:rsidR="002052FA">
        <w:t xml:space="preserve">Red, yellow, and </w:t>
      </w:r>
      <w:r w:rsidR="006A1FC7">
        <w:t>green</w:t>
      </w:r>
      <w:r w:rsidR="002052FA">
        <w:t xml:space="preserve"> shading respectively indicate the significance thresholds: </w:t>
      </w:r>
      <w:r w:rsidR="002052FA" w:rsidRPr="002052FA">
        <w:t>*</w:t>
      </w:r>
      <w:r w:rsidR="002052FA" w:rsidRPr="002052FA">
        <w:rPr>
          <w:i/>
          <w:iCs/>
        </w:rPr>
        <w:t>p&lt;</w:t>
      </w:r>
      <w:r w:rsidR="002052FA" w:rsidRPr="002052FA">
        <w:t>0.1; ** </w:t>
      </w:r>
      <w:r w:rsidR="002052FA" w:rsidRPr="002052FA">
        <w:rPr>
          <w:i/>
          <w:iCs/>
        </w:rPr>
        <w:t>p&lt;</w:t>
      </w:r>
      <w:r w:rsidR="002052FA" w:rsidRPr="002052FA">
        <w:t>0.01; *** </w:t>
      </w:r>
      <w:r w:rsidR="002052FA" w:rsidRPr="002052FA">
        <w:rPr>
          <w:i/>
          <w:iCs/>
        </w:rPr>
        <w:t>p&lt;</w:t>
      </w:r>
      <w:r w:rsidR="002052FA" w:rsidRPr="002052FA">
        <w:t>0.001</w:t>
      </w:r>
      <w:r w:rsidR="002052FA">
        <w:t>.</w:t>
      </w:r>
    </w:p>
    <w:tbl>
      <w:tblPr>
        <w:tblW w:w="10520" w:type="dxa"/>
        <w:tblLook w:val="04A0" w:firstRow="1" w:lastRow="0" w:firstColumn="1" w:lastColumn="0" w:noHBand="0" w:noVBand="1"/>
      </w:tblPr>
      <w:tblGrid>
        <w:gridCol w:w="960"/>
        <w:gridCol w:w="860"/>
        <w:gridCol w:w="699"/>
        <w:gridCol w:w="699"/>
        <w:gridCol w:w="782"/>
        <w:gridCol w:w="699"/>
        <w:gridCol w:w="699"/>
        <w:gridCol w:w="782"/>
        <w:gridCol w:w="656"/>
        <w:gridCol w:w="710"/>
        <w:gridCol w:w="794"/>
        <w:gridCol w:w="699"/>
        <w:gridCol w:w="699"/>
        <w:gridCol w:w="782"/>
      </w:tblGrid>
      <w:tr w:rsidR="00F026D1" w:rsidRPr="00F026D1" w14:paraId="540213BC" w14:textId="77777777" w:rsidTr="00F026D1">
        <w:trPr>
          <w:trHeight w:val="288"/>
        </w:trPr>
        <w:tc>
          <w:tcPr>
            <w:tcW w:w="960" w:type="dxa"/>
            <w:tcBorders>
              <w:top w:val="single" w:sz="4" w:space="0" w:color="auto"/>
              <w:left w:val="nil"/>
              <w:bottom w:val="nil"/>
              <w:right w:val="nil"/>
            </w:tcBorders>
            <w:shd w:val="clear" w:color="auto" w:fill="auto"/>
            <w:noWrap/>
            <w:vAlign w:val="center"/>
            <w:hideMark/>
          </w:tcPr>
          <w:p w14:paraId="7BADE620" w14:textId="77777777" w:rsidR="00F026D1" w:rsidRPr="00F026D1" w:rsidRDefault="00F026D1" w:rsidP="002052FA">
            <w:pPr>
              <w:spacing w:before="0" w:after="0"/>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Cell Type</w:t>
            </w:r>
          </w:p>
        </w:tc>
        <w:tc>
          <w:tcPr>
            <w:tcW w:w="860" w:type="dxa"/>
            <w:tcBorders>
              <w:top w:val="single" w:sz="4" w:space="0" w:color="auto"/>
              <w:left w:val="nil"/>
              <w:bottom w:val="nil"/>
              <w:right w:val="nil"/>
            </w:tcBorders>
            <w:shd w:val="clear" w:color="auto" w:fill="auto"/>
            <w:noWrap/>
            <w:vAlign w:val="center"/>
            <w:hideMark/>
          </w:tcPr>
          <w:p w14:paraId="59626690" w14:textId="77777777" w:rsidR="00F026D1" w:rsidRPr="00F026D1" w:rsidRDefault="00F026D1" w:rsidP="002052FA">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w:t>
            </w:r>
          </w:p>
        </w:tc>
        <w:tc>
          <w:tcPr>
            <w:tcW w:w="2180" w:type="dxa"/>
            <w:gridSpan w:val="3"/>
            <w:tcBorders>
              <w:top w:val="single" w:sz="4" w:space="0" w:color="auto"/>
              <w:left w:val="nil"/>
              <w:bottom w:val="single" w:sz="4" w:space="0" w:color="auto"/>
              <w:right w:val="nil"/>
            </w:tcBorders>
            <w:shd w:val="clear" w:color="auto" w:fill="auto"/>
            <w:noWrap/>
            <w:vAlign w:val="center"/>
            <w:hideMark/>
          </w:tcPr>
          <w:p w14:paraId="2F0595C7" w14:textId="77777777" w:rsidR="00F026D1" w:rsidRPr="00F026D1" w:rsidRDefault="00F026D1" w:rsidP="002052FA">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22RV1 </w:t>
            </w:r>
          </w:p>
        </w:tc>
        <w:tc>
          <w:tcPr>
            <w:tcW w:w="2180" w:type="dxa"/>
            <w:gridSpan w:val="3"/>
            <w:tcBorders>
              <w:top w:val="single" w:sz="4" w:space="0" w:color="auto"/>
              <w:left w:val="nil"/>
              <w:bottom w:val="single" w:sz="4" w:space="0" w:color="auto"/>
              <w:right w:val="nil"/>
            </w:tcBorders>
            <w:shd w:val="clear" w:color="auto" w:fill="auto"/>
            <w:noWrap/>
            <w:vAlign w:val="center"/>
            <w:hideMark/>
          </w:tcPr>
          <w:p w14:paraId="044FC99D" w14:textId="77777777" w:rsidR="00F026D1" w:rsidRPr="00F026D1" w:rsidRDefault="00F026D1" w:rsidP="002052FA">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LNCaP</w:t>
            </w:r>
          </w:p>
        </w:tc>
        <w:tc>
          <w:tcPr>
            <w:tcW w:w="2160" w:type="dxa"/>
            <w:gridSpan w:val="3"/>
            <w:tcBorders>
              <w:top w:val="single" w:sz="4" w:space="0" w:color="auto"/>
              <w:left w:val="nil"/>
              <w:bottom w:val="single" w:sz="4" w:space="0" w:color="auto"/>
              <w:right w:val="nil"/>
            </w:tcBorders>
            <w:shd w:val="clear" w:color="auto" w:fill="auto"/>
            <w:noWrap/>
            <w:vAlign w:val="center"/>
            <w:hideMark/>
          </w:tcPr>
          <w:p w14:paraId="03F6491B" w14:textId="77777777" w:rsidR="00F026D1" w:rsidRPr="00F026D1" w:rsidRDefault="00F026D1" w:rsidP="002052FA">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DU145</w:t>
            </w:r>
          </w:p>
        </w:tc>
        <w:tc>
          <w:tcPr>
            <w:tcW w:w="2180" w:type="dxa"/>
            <w:gridSpan w:val="3"/>
            <w:tcBorders>
              <w:top w:val="single" w:sz="4" w:space="0" w:color="auto"/>
              <w:left w:val="nil"/>
              <w:bottom w:val="single" w:sz="4" w:space="0" w:color="auto"/>
              <w:right w:val="nil"/>
            </w:tcBorders>
            <w:shd w:val="clear" w:color="auto" w:fill="auto"/>
            <w:noWrap/>
            <w:vAlign w:val="center"/>
            <w:hideMark/>
          </w:tcPr>
          <w:p w14:paraId="1A5F45B6" w14:textId="77777777" w:rsidR="00F026D1" w:rsidRPr="00F026D1" w:rsidRDefault="00F026D1" w:rsidP="002052FA">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PC3</w:t>
            </w:r>
          </w:p>
        </w:tc>
      </w:tr>
      <w:tr w:rsidR="00F026D1" w:rsidRPr="00F026D1" w14:paraId="2BA12ACB" w14:textId="77777777" w:rsidTr="00F026D1">
        <w:trPr>
          <w:trHeight w:val="300"/>
        </w:trPr>
        <w:tc>
          <w:tcPr>
            <w:tcW w:w="960" w:type="dxa"/>
            <w:tcBorders>
              <w:top w:val="nil"/>
              <w:left w:val="nil"/>
              <w:bottom w:val="single" w:sz="4" w:space="0" w:color="auto"/>
              <w:right w:val="nil"/>
            </w:tcBorders>
            <w:shd w:val="clear" w:color="auto" w:fill="auto"/>
            <w:noWrap/>
            <w:vAlign w:val="center"/>
            <w:hideMark/>
          </w:tcPr>
          <w:p w14:paraId="6EBBEB1C"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w:t>
            </w:r>
          </w:p>
        </w:tc>
        <w:tc>
          <w:tcPr>
            <w:tcW w:w="860" w:type="dxa"/>
            <w:tcBorders>
              <w:top w:val="nil"/>
              <w:left w:val="nil"/>
              <w:bottom w:val="single" w:sz="4" w:space="0" w:color="auto"/>
              <w:right w:val="nil"/>
            </w:tcBorders>
            <w:shd w:val="clear" w:color="auto" w:fill="auto"/>
            <w:noWrap/>
            <w:vAlign w:val="center"/>
            <w:hideMark/>
          </w:tcPr>
          <w:p w14:paraId="3A378CE1" w14:textId="77777777" w:rsidR="00F026D1" w:rsidRPr="00F026D1" w:rsidRDefault="00F026D1" w:rsidP="00F026D1">
            <w:pPr>
              <w:spacing w:before="0" w:after="0"/>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Stiffness</w:t>
            </w:r>
          </w:p>
        </w:tc>
        <w:tc>
          <w:tcPr>
            <w:tcW w:w="699" w:type="dxa"/>
            <w:tcBorders>
              <w:top w:val="nil"/>
              <w:left w:val="nil"/>
              <w:bottom w:val="nil"/>
              <w:right w:val="nil"/>
            </w:tcBorders>
            <w:shd w:val="clear" w:color="auto" w:fill="auto"/>
            <w:noWrap/>
            <w:vAlign w:val="center"/>
            <w:hideMark/>
          </w:tcPr>
          <w:p w14:paraId="0024696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 kPa </w:t>
            </w:r>
          </w:p>
        </w:tc>
        <w:tc>
          <w:tcPr>
            <w:tcW w:w="699" w:type="dxa"/>
            <w:tcBorders>
              <w:top w:val="nil"/>
              <w:left w:val="nil"/>
              <w:bottom w:val="single" w:sz="4" w:space="0" w:color="auto"/>
              <w:right w:val="nil"/>
            </w:tcBorders>
            <w:shd w:val="clear" w:color="auto" w:fill="auto"/>
            <w:noWrap/>
            <w:vAlign w:val="center"/>
            <w:hideMark/>
          </w:tcPr>
          <w:p w14:paraId="0FEB9FAF"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3 kPa </w:t>
            </w:r>
          </w:p>
        </w:tc>
        <w:tc>
          <w:tcPr>
            <w:tcW w:w="782" w:type="dxa"/>
            <w:tcBorders>
              <w:top w:val="nil"/>
              <w:left w:val="nil"/>
              <w:bottom w:val="single" w:sz="4" w:space="0" w:color="auto"/>
              <w:right w:val="nil"/>
            </w:tcBorders>
            <w:shd w:val="clear" w:color="auto" w:fill="auto"/>
            <w:noWrap/>
            <w:vAlign w:val="center"/>
            <w:hideMark/>
          </w:tcPr>
          <w:p w14:paraId="5D59B03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12 kPa </w:t>
            </w:r>
          </w:p>
        </w:tc>
        <w:tc>
          <w:tcPr>
            <w:tcW w:w="699" w:type="dxa"/>
            <w:tcBorders>
              <w:top w:val="nil"/>
              <w:left w:val="nil"/>
              <w:bottom w:val="single" w:sz="4" w:space="0" w:color="auto"/>
              <w:right w:val="nil"/>
            </w:tcBorders>
            <w:shd w:val="clear" w:color="auto" w:fill="auto"/>
            <w:noWrap/>
            <w:vAlign w:val="center"/>
            <w:hideMark/>
          </w:tcPr>
          <w:p w14:paraId="54C98281"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 kPa </w:t>
            </w:r>
          </w:p>
        </w:tc>
        <w:tc>
          <w:tcPr>
            <w:tcW w:w="699" w:type="dxa"/>
            <w:tcBorders>
              <w:top w:val="nil"/>
              <w:left w:val="nil"/>
              <w:bottom w:val="single" w:sz="4" w:space="0" w:color="auto"/>
              <w:right w:val="nil"/>
            </w:tcBorders>
            <w:shd w:val="clear" w:color="auto" w:fill="auto"/>
            <w:noWrap/>
            <w:vAlign w:val="center"/>
            <w:hideMark/>
          </w:tcPr>
          <w:p w14:paraId="51A06315"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3 kPa </w:t>
            </w:r>
          </w:p>
        </w:tc>
        <w:tc>
          <w:tcPr>
            <w:tcW w:w="782" w:type="dxa"/>
            <w:tcBorders>
              <w:top w:val="nil"/>
              <w:left w:val="nil"/>
              <w:bottom w:val="single" w:sz="4" w:space="0" w:color="auto"/>
              <w:right w:val="nil"/>
            </w:tcBorders>
            <w:shd w:val="clear" w:color="auto" w:fill="auto"/>
            <w:noWrap/>
            <w:vAlign w:val="center"/>
            <w:hideMark/>
          </w:tcPr>
          <w:p w14:paraId="1105FCC4"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12 kPa </w:t>
            </w:r>
          </w:p>
        </w:tc>
        <w:tc>
          <w:tcPr>
            <w:tcW w:w="656" w:type="dxa"/>
            <w:tcBorders>
              <w:top w:val="nil"/>
              <w:left w:val="nil"/>
              <w:bottom w:val="single" w:sz="4" w:space="0" w:color="auto"/>
              <w:right w:val="nil"/>
            </w:tcBorders>
            <w:shd w:val="clear" w:color="auto" w:fill="auto"/>
            <w:noWrap/>
            <w:vAlign w:val="center"/>
            <w:hideMark/>
          </w:tcPr>
          <w:p w14:paraId="2DBEA067"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 kPa </w:t>
            </w:r>
          </w:p>
        </w:tc>
        <w:tc>
          <w:tcPr>
            <w:tcW w:w="710" w:type="dxa"/>
            <w:tcBorders>
              <w:top w:val="nil"/>
              <w:left w:val="nil"/>
              <w:bottom w:val="single" w:sz="4" w:space="0" w:color="auto"/>
              <w:right w:val="nil"/>
            </w:tcBorders>
            <w:shd w:val="clear" w:color="auto" w:fill="auto"/>
            <w:noWrap/>
            <w:vAlign w:val="center"/>
            <w:hideMark/>
          </w:tcPr>
          <w:p w14:paraId="051C67EA"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3 kPa </w:t>
            </w:r>
          </w:p>
        </w:tc>
        <w:tc>
          <w:tcPr>
            <w:tcW w:w="794" w:type="dxa"/>
            <w:tcBorders>
              <w:top w:val="nil"/>
              <w:left w:val="nil"/>
              <w:bottom w:val="single" w:sz="4" w:space="0" w:color="auto"/>
              <w:right w:val="nil"/>
            </w:tcBorders>
            <w:shd w:val="clear" w:color="auto" w:fill="auto"/>
            <w:noWrap/>
            <w:vAlign w:val="center"/>
            <w:hideMark/>
          </w:tcPr>
          <w:p w14:paraId="2DCB1CFA"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12 kPa </w:t>
            </w:r>
          </w:p>
        </w:tc>
        <w:tc>
          <w:tcPr>
            <w:tcW w:w="699" w:type="dxa"/>
            <w:tcBorders>
              <w:top w:val="nil"/>
              <w:left w:val="nil"/>
              <w:bottom w:val="single" w:sz="4" w:space="0" w:color="auto"/>
              <w:right w:val="nil"/>
            </w:tcBorders>
            <w:shd w:val="clear" w:color="auto" w:fill="auto"/>
            <w:noWrap/>
            <w:vAlign w:val="center"/>
            <w:hideMark/>
          </w:tcPr>
          <w:p w14:paraId="642379A9"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 kPa </w:t>
            </w:r>
          </w:p>
        </w:tc>
        <w:tc>
          <w:tcPr>
            <w:tcW w:w="699" w:type="dxa"/>
            <w:tcBorders>
              <w:top w:val="nil"/>
              <w:left w:val="nil"/>
              <w:bottom w:val="single" w:sz="4" w:space="0" w:color="auto"/>
              <w:right w:val="nil"/>
            </w:tcBorders>
            <w:shd w:val="clear" w:color="auto" w:fill="auto"/>
            <w:noWrap/>
            <w:vAlign w:val="center"/>
            <w:hideMark/>
          </w:tcPr>
          <w:p w14:paraId="3FFF363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3 kPa </w:t>
            </w:r>
          </w:p>
        </w:tc>
        <w:tc>
          <w:tcPr>
            <w:tcW w:w="782" w:type="dxa"/>
            <w:tcBorders>
              <w:top w:val="nil"/>
              <w:left w:val="nil"/>
              <w:bottom w:val="single" w:sz="4" w:space="0" w:color="auto"/>
              <w:right w:val="nil"/>
            </w:tcBorders>
            <w:shd w:val="clear" w:color="auto" w:fill="auto"/>
            <w:noWrap/>
            <w:vAlign w:val="center"/>
            <w:hideMark/>
          </w:tcPr>
          <w:p w14:paraId="3CD0A6F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12 kPa </w:t>
            </w:r>
          </w:p>
        </w:tc>
      </w:tr>
      <w:tr w:rsidR="00F026D1" w:rsidRPr="00F026D1" w14:paraId="13D258C9" w14:textId="77777777" w:rsidTr="00F026D1">
        <w:trPr>
          <w:trHeight w:val="300"/>
        </w:trPr>
        <w:tc>
          <w:tcPr>
            <w:tcW w:w="960" w:type="dxa"/>
            <w:vMerge w:val="restart"/>
            <w:tcBorders>
              <w:top w:val="nil"/>
              <w:left w:val="nil"/>
              <w:bottom w:val="single" w:sz="4" w:space="0" w:color="000000"/>
              <w:right w:val="nil"/>
            </w:tcBorders>
            <w:shd w:val="clear" w:color="auto" w:fill="auto"/>
            <w:noWrap/>
            <w:vAlign w:val="center"/>
            <w:hideMark/>
          </w:tcPr>
          <w:p w14:paraId="60F36CE9"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22RV1 </w:t>
            </w:r>
          </w:p>
        </w:tc>
        <w:tc>
          <w:tcPr>
            <w:tcW w:w="860" w:type="dxa"/>
            <w:tcBorders>
              <w:top w:val="nil"/>
              <w:left w:val="nil"/>
              <w:bottom w:val="single" w:sz="4" w:space="0" w:color="auto"/>
              <w:right w:val="nil"/>
            </w:tcBorders>
            <w:shd w:val="clear" w:color="auto" w:fill="auto"/>
            <w:noWrap/>
            <w:vAlign w:val="center"/>
            <w:hideMark/>
          </w:tcPr>
          <w:p w14:paraId="75A6053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 kPa </w:t>
            </w:r>
          </w:p>
        </w:tc>
        <w:tc>
          <w:tcPr>
            <w:tcW w:w="699"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D227E91"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699" w:type="dxa"/>
            <w:tcBorders>
              <w:top w:val="nil"/>
              <w:left w:val="nil"/>
              <w:bottom w:val="nil"/>
              <w:right w:val="nil"/>
            </w:tcBorders>
            <w:shd w:val="clear" w:color="000000" w:fill="D0CECE"/>
            <w:noWrap/>
            <w:vAlign w:val="center"/>
            <w:hideMark/>
          </w:tcPr>
          <w:p w14:paraId="2F5E896C"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58CABAB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746AE1F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436AA90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6DE245BB"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56" w:type="dxa"/>
            <w:tcBorders>
              <w:top w:val="nil"/>
              <w:left w:val="nil"/>
              <w:bottom w:val="nil"/>
              <w:right w:val="nil"/>
            </w:tcBorders>
            <w:shd w:val="clear" w:color="000000" w:fill="D0CECE"/>
            <w:noWrap/>
            <w:vAlign w:val="center"/>
            <w:hideMark/>
          </w:tcPr>
          <w:p w14:paraId="1C9A03E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10" w:type="dxa"/>
            <w:tcBorders>
              <w:top w:val="nil"/>
              <w:left w:val="nil"/>
              <w:bottom w:val="nil"/>
              <w:right w:val="nil"/>
            </w:tcBorders>
            <w:shd w:val="clear" w:color="000000" w:fill="D0CECE"/>
            <w:noWrap/>
            <w:vAlign w:val="center"/>
            <w:hideMark/>
          </w:tcPr>
          <w:p w14:paraId="5B93ACC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94" w:type="dxa"/>
            <w:tcBorders>
              <w:top w:val="nil"/>
              <w:left w:val="nil"/>
              <w:bottom w:val="nil"/>
              <w:right w:val="nil"/>
            </w:tcBorders>
            <w:shd w:val="clear" w:color="000000" w:fill="D0CECE"/>
            <w:noWrap/>
            <w:vAlign w:val="center"/>
            <w:hideMark/>
          </w:tcPr>
          <w:p w14:paraId="4B58003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0A0C56F5"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1670B1D9"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7C63983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129F862C" w14:textId="77777777" w:rsidTr="00F026D1">
        <w:trPr>
          <w:trHeight w:val="300"/>
        </w:trPr>
        <w:tc>
          <w:tcPr>
            <w:tcW w:w="960" w:type="dxa"/>
            <w:vMerge/>
            <w:tcBorders>
              <w:top w:val="nil"/>
              <w:left w:val="nil"/>
              <w:bottom w:val="single" w:sz="4" w:space="0" w:color="000000"/>
              <w:right w:val="nil"/>
            </w:tcBorders>
            <w:vAlign w:val="center"/>
            <w:hideMark/>
          </w:tcPr>
          <w:p w14:paraId="07A4C780" w14:textId="77777777" w:rsidR="00F026D1" w:rsidRPr="00F026D1" w:rsidRDefault="00F026D1" w:rsidP="00F026D1">
            <w:pPr>
              <w:spacing w:before="0" w:after="0"/>
              <w:rPr>
                <w:rFonts w:eastAsia="Times New Roman" w:cs="Times New Roman"/>
                <w:color w:val="000000"/>
                <w:sz w:val="18"/>
                <w:szCs w:val="18"/>
                <w:lang w:val="en-CA" w:eastAsia="en-CA"/>
              </w:rPr>
            </w:pPr>
          </w:p>
        </w:tc>
        <w:tc>
          <w:tcPr>
            <w:tcW w:w="860" w:type="dxa"/>
            <w:tcBorders>
              <w:top w:val="nil"/>
              <w:left w:val="nil"/>
              <w:bottom w:val="single" w:sz="4" w:space="0" w:color="auto"/>
              <w:right w:val="nil"/>
            </w:tcBorders>
            <w:shd w:val="clear" w:color="auto" w:fill="auto"/>
            <w:noWrap/>
            <w:vAlign w:val="center"/>
            <w:hideMark/>
          </w:tcPr>
          <w:p w14:paraId="578640FB"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3 kPa </w:t>
            </w:r>
          </w:p>
        </w:tc>
        <w:tc>
          <w:tcPr>
            <w:tcW w:w="699" w:type="dxa"/>
            <w:tcBorders>
              <w:top w:val="nil"/>
              <w:left w:val="nil"/>
              <w:bottom w:val="nil"/>
              <w:right w:val="nil"/>
            </w:tcBorders>
            <w:shd w:val="clear" w:color="auto" w:fill="auto"/>
            <w:noWrap/>
            <w:vAlign w:val="center"/>
            <w:hideMark/>
          </w:tcPr>
          <w:p w14:paraId="5477C1F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0.425</w:t>
            </w:r>
          </w:p>
        </w:tc>
        <w:tc>
          <w:tcPr>
            <w:tcW w:w="699"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158DFF9"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782" w:type="dxa"/>
            <w:tcBorders>
              <w:top w:val="nil"/>
              <w:left w:val="nil"/>
              <w:bottom w:val="nil"/>
              <w:right w:val="nil"/>
            </w:tcBorders>
            <w:shd w:val="clear" w:color="000000" w:fill="D0CECE"/>
            <w:noWrap/>
            <w:vAlign w:val="center"/>
            <w:hideMark/>
          </w:tcPr>
          <w:p w14:paraId="199512A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06F83C5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7C2EF877"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30FEF5E7"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56" w:type="dxa"/>
            <w:tcBorders>
              <w:top w:val="nil"/>
              <w:left w:val="nil"/>
              <w:bottom w:val="nil"/>
              <w:right w:val="nil"/>
            </w:tcBorders>
            <w:shd w:val="clear" w:color="000000" w:fill="D0CECE"/>
            <w:noWrap/>
            <w:vAlign w:val="center"/>
            <w:hideMark/>
          </w:tcPr>
          <w:p w14:paraId="402C5E6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10" w:type="dxa"/>
            <w:tcBorders>
              <w:top w:val="nil"/>
              <w:left w:val="nil"/>
              <w:bottom w:val="nil"/>
              <w:right w:val="nil"/>
            </w:tcBorders>
            <w:shd w:val="clear" w:color="000000" w:fill="D0CECE"/>
            <w:noWrap/>
            <w:vAlign w:val="center"/>
            <w:hideMark/>
          </w:tcPr>
          <w:p w14:paraId="012DA9A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94" w:type="dxa"/>
            <w:tcBorders>
              <w:top w:val="nil"/>
              <w:left w:val="nil"/>
              <w:bottom w:val="nil"/>
              <w:right w:val="nil"/>
            </w:tcBorders>
            <w:shd w:val="clear" w:color="000000" w:fill="D0CECE"/>
            <w:noWrap/>
            <w:vAlign w:val="center"/>
            <w:hideMark/>
          </w:tcPr>
          <w:p w14:paraId="4FD2FDA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6C5AE004"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7550DCA8"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3A2E05C1"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1D66344D" w14:textId="77777777" w:rsidTr="00F026D1">
        <w:trPr>
          <w:trHeight w:val="300"/>
        </w:trPr>
        <w:tc>
          <w:tcPr>
            <w:tcW w:w="960" w:type="dxa"/>
            <w:vMerge/>
            <w:tcBorders>
              <w:top w:val="nil"/>
              <w:left w:val="nil"/>
              <w:bottom w:val="single" w:sz="4" w:space="0" w:color="000000"/>
              <w:right w:val="nil"/>
            </w:tcBorders>
            <w:vAlign w:val="center"/>
            <w:hideMark/>
          </w:tcPr>
          <w:p w14:paraId="0CEAFD49" w14:textId="77777777" w:rsidR="00F026D1" w:rsidRPr="00F026D1" w:rsidRDefault="00F026D1" w:rsidP="00F026D1">
            <w:pPr>
              <w:spacing w:before="0" w:after="0"/>
              <w:rPr>
                <w:rFonts w:eastAsia="Times New Roman" w:cs="Times New Roman"/>
                <w:color w:val="000000"/>
                <w:sz w:val="18"/>
                <w:szCs w:val="18"/>
                <w:lang w:val="en-CA" w:eastAsia="en-CA"/>
              </w:rPr>
            </w:pPr>
          </w:p>
        </w:tc>
        <w:tc>
          <w:tcPr>
            <w:tcW w:w="860" w:type="dxa"/>
            <w:tcBorders>
              <w:top w:val="nil"/>
              <w:left w:val="nil"/>
              <w:bottom w:val="single" w:sz="4" w:space="0" w:color="auto"/>
              <w:right w:val="nil"/>
            </w:tcBorders>
            <w:shd w:val="clear" w:color="auto" w:fill="auto"/>
            <w:noWrap/>
            <w:vAlign w:val="center"/>
            <w:hideMark/>
          </w:tcPr>
          <w:p w14:paraId="2E038EF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12 kPa </w:t>
            </w:r>
          </w:p>
        </w:tc>
        <w:tc>
          <w:tcPr>
            <w:tcW w:w="699" w:type="dxa"/>
            <w:tcBorders>
              <w:top w:val="nil"/>
              <w:left w:val="nil"/>
              <w:bottom w:val="nil"/>
              <w:right w:val="nil"/>
            </w:tcBorders>
            <w:shd w:val="clear" w:color="000000" w:fill="E2EFDA"/>
            <w:noWrap/>
            <w:vAlign w:val="center"/>
            <w:hideMark/>
          </w:tcPr>
          <w:p w14:paraId="598FA0F2"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1E-05</w:t>
            </w:r>
          </w:p>
        </w:tc>
        <w:tc>
          <w:tcPr>
            <w:tcW w:w="699" w:type="dxa"/>
            <w:tcBorders>
              <w:top w:val="nil"/>
              <w:left w:val="nil"/>
              <w:bottom w:val="nil"/>
              <w:right w:val="nil"/>
            </w:tcBorders>
            <w:shd w:val="clear" w:color="000000" w:fill="E2EFDA"/>
            <w:noWrap/>
            <w:vAlign w:val="center"/>
            <w:hideMark/>
          </w:tcPr>
          <w:p w14:paraId="761E453E"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2E-04</w:t>
            </w:r>
          </w:p>
        </w:tc>
        <w:tc>
          <w:tcPr>
            <w:tcW w:w="782"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25359DB"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699" w:type="dxa"/>
            <w:tcBorders>
              <w:top w:val="nil"/>
              <w:left w:val="nil"/>
              <w:bottom w:val="nil"/>
              <w:right w:val="nil"/>
            </w:tcBorders>
            <w:shd w:val="clear" w:color="000000" w:fill="D0CECE"/>
            <w:noWrap/>
            <w:vAlign w:val="center"/>
            <w:hideMark/>
          </w:tcPr>
          <w:p w14:paraId="52AAE3A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00EB4C65"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5DDE6BF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56" w:type="dxa"/>
            <w:tcBorders>
              <w:top w:val="nil"/>
              <w:left w:val="nil"/>
              <w:bottom w:val="nil"/>
              <w:right w:val="nil"/>
            </w:tcBorders>
            <w:shd w:val="clear" w:color="000000" w:fill="D0CECE"/>
            <w:noWrap/>
            <w:vAlign w:val="center"/>
            <w:hideMark/>
          </w:tcPr>
          <w:p w14:paraId="38E01807"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10" w:type="dxa"/>
            <w:tcBorders>
              <w:top w:val="nil"/>
              <w:left w:val="nil"/>
              <w:bottom w:val="nil"/>
              <w:right w:val="nil"/>
            </w:tcBorders>
            <w:shd w:val="clear" w:color="000000" w:fill="D0CECE"/>
            <w:noWrap/>
            <w:vAlign w:val="center"/>
            <w:hideMark/>
          </w:tcPr>
          <w:p w14:paraId="0806A62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94" w:type="dxa"/>
            <w:tcBorders>
              <w:top w:val="nil"/>
              <w:left w:val="nil"/>
              <w:bottom w:val="nil"/>
              <w:right w:val="nil"/>
            </w:tcBorders>
            <w:shd w:val="clear" w:color="000000" w:fill="D0CECE"/>
            <w:noWrap/>
            <w:vAlign w:val="center"/>
            <w:hideMark/>
          </w:tcPr>
          <w:p w14:paraId="0221D9D4"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67AE467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23D1789B"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360CA01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09CF7E09" w14:textId="77777777" w:rsidTr="00F026D1">
        <w:trPr>
          <w:trHeight w:val="300"/>
        </w:trPr>
        <w:tc>
          <w:tcPr>
            <w:tcW w:w="960" w:type="dxa"/>
            <w:vMerge w:val="restart"/>
            <w:tcBorders>
              <w:top w:val="nil"/>
              <w:left w:val="nil"/>
              <w:bottom w:val="single" w:sz="4" w:space="0" w:color="000000"/>
              <w:right w:val="nil"/>
            </w:tcBorders>
            <w:shd w:val="clear" w:color="auto" w:fill="auto"/>
            <w:noWrap/>
            <w:vAlign w:val="center"/>
            <w:hideMark/>
          </w:tcPr>
          <w:p w14:paraId="74F12C4F"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LNCaP</w:t>
            </w:r>
          </w:p>
        </w:tc>
        <w:tc>
          <w:tcPr>
            <w:tcW w:w="860" w:type="dxa"/>
            <w:tcBorders>
              <w:top w:val="nil"/>
              <w:left w:val="nil"/>
              <w:bottom w:val="single" w:sz="4" w:space="0" w:color="auto"/>
              <w:right w:val="nil"/>
            </w:tcBorders>
            <w:shd w:val="clear" w:color="auto" w:fill="auto"/>
            <w:noWrap/>
            <w:vAlign w:val="center"/>
            <w:hideMark/>
          </w:tcPr>
          <w:p w14:paraId="633DD7B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 kPa </w:t>
            </w:r>
          </w:p>
        </w:tc>
        <w:tc>
          <w:tcPr>
            <w:tcW w:w="699" w:type="dxa"/>
            <w:tcBorders>
              <w:top w:val="nil"/>
              <w:left w:val="nil"/>
              <w:bottom w:val="nil"/>
              <w:right w:val="nil"/>
            </w:tcBorders>
            <w:shd w:val="clear" w:color="000000" w:fill="FFC7CE"/>
            <w:noWrap/>
            <w:vAlign w:val="center"/>
            <w:hideMark/>
          </w:tcPr>
          <w:p w14:paraId="5688B163"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0.032</w:t>
            </w:r>
          </w:p>
        </w:tc>
        <w:tc>
          <w:tcPr>
            <w:tcW w:w="699" w:type="dxa"/>
            <w:tcBorders>
              <w:top w:val="nil"/>
              <w:left w:val="nil"/>
              <w:bottom w:val="nil"/>
              <w:right w:val="nil"/>
            </w:tcBorders>
            <w:shd w:val="clear" w:color="000000" w:fill="FFF2CC"/>
            <w:noWrap/>
            <w:vAlign w:val="center"/>
            <w:hideMark/>
          </w:tcPr>
          <w:p w14:paraId="550A081E"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0.004</w:t>
            </w:r>
          </w:p>
        </w:tc>
        <w:tc>
          <w:tcPr>
            <w:tcW w:w="782" w:type="dxa"/>
            <w:tcBorders>
              <w:top w:val="nil"/>
              <w:left w:val="nil"/>
              <w:bottom w:val="nil"/>
              <w:right w:val="nil"/>
            </w:tcBorders>
            <w:shd w:val="clear" w:color="000000" w:fill="E2EFDA"/>
            <w:noWrap/>
            <w:vAlign w:val="center"/>
            <w:hideMark/>
          </w:tcPr>
          <w:p w14:paraId="7CE648FA"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8E-05</w:t>
            </w:r>
          </w:p>
        </w:tc>
        <w:tc>
          <w:tcPr>
            <w:tcW w:w="699"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98A961C"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699" w:type="dxa"/>
            <w:tcBorders>
              <w:top w:val="nil"/>
              <w:left w:val="nil"/>
              <w:bottom w:val="nil"/>
              <w:right w:val="nil"/>
            </w:tcBorders>
            <w:shd w:val="clear" w:color="000000" w:fill="D0CECE"/>
            <w:noWrap/>
            <w:vAlign w:val="center"/>
            <w:hideMark/>
          </w:tcPr>
          <w:p w14:paraId="44AD6A3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4BD19D98"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56" w:type="dxa"/>
            <w:tcBorders>
              <w:top w:val="nil"/>
              <w:left w:val="nil"/>
              <w:bottom w:val="nil"/>
              <w:right w:val="nil"/>
            </w:tcBorders>
            <w:shd w:val="clear" w:color="000000" w:fill="D0CECE"/>
            <w:noWrap/>
            <w:vAlign w:val="center"/>
            <w:hideMark/>
          </w:tcPr>
          <w:p w14:paraId="4397BE97"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10" w:type="dxa"/>
            <w:tcBorders>
              <w:top w:val="nil"/>
              <w:left w:val="nil"/>
              <w:bottom w:val="nil"/>
              <w:right w:val="nil"/>
            </w:tcBorders>
            <w:shd w:val="clear" w:color="000000" w:fill="D0CECE"/>
            <w:noWrap/>
            <w:vAlign w:val="center"/>
            <w:hideMark/>
          </w:tcPr>
          <w:p w14:paraId="2F776FB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94" w:type="dxa"/>
            <w:tcBorders>
              <w:top w:val="nil"/>
              <w:left w:val="nil"/>
              <w:bottom w:val="nil"/>
              <w:right w:val="nil"/>
            </w:tcBorders>
            <w:shd w:val="clear" w:color="000000" w:fill="D0CECE"/>
            <w:noWrap/>
            <w:vAlign w:val="center"/>
            <w:hideMark/>
          </w:tcPr>
          <w:p w14:paraId="14047BB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0B0A1D74"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1E18B10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344D054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1EF73A06" w14:textId="77777777" w:rsidTr="00F026D1">
        <w:trPr>
          <w:trHeight w:val="300"/>
        </w:trPr>
        <w:tc>
          <w:tcPr>
            <w:tcW w:w="960" w:type="dxa"/>
            <w:vMerge/>
            <w:tcBorders>
              <w:top w:val="nil"/>
              <w:left w:val="nil"/>
              <w:bottom w:val="single" w:sz="4" w:space="0" w:color="000000"/>
              <w:right w:val="nil"/>
            </w:tcBorders>
            <w:vAlign w:val="center"/>
            <w:hideMark/>
          </w:tcPr>
          <w:p w14:paraId="7822D690" w14:textId="77777777" w:rsidR="00F026D1" w:rsidRPr="00F026D1" w:rsidRDefault="00F026D1" w:rsidP="00F026D1">
            <w:pPr>
              <w:spacing w:before="0" w:after="0"/>
              <w:rPr>
                <w:rFonts w:eastAsia="Times New Roman" w:cs="Times New Roman"/>
                <w:color w:val="000000"/>
                <w:sz w:val="18"/>
                <w:szCs w:val="18"/>
                <w:lang w:val="en-CA" w:eastAsia="en-CA"/>
              </w:rPr>
            </w:pPr>
          </w:p>
        </w:tc>
        <w:tc>
          <w:tcPr>
            <w:tcW w:w="860" w:type="dxa"/>
            <w:tcBorders>
              <w:top w:val="nil"/>
              <w:left w:val="nil"/>
              <w:bottom w:val="single" w:sz="4" w:space="0" w:color="auto"/>
              <w:right w:val="nil"/>
            </w:tcBorders>
            <w:shd w:val="clear" w:color="auto" w:fill="auto"/>
            <w:noWrap/>
            <w:vAlign w:val="center"/>
            <w:hideMark/>
          </w:tcPr>
          <w:p w14:paraId="6B8E547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3 kPa </w:t>
            </w:r>
          </w:p>
        </w:tc>
        <w:tc>
          <w:tcPr>
            <w:tcW w:w="699" w:type="dxa"/>
            <w:tcBorders>
              <w:top w:val="nil"/>
              <w:left w:val="nil"/>
              <w:bottom w:val="nil"/>
              <w:right w:val="nil"/>
            </w:tcBorders>
            <w:shd w:val="clear" w:color="000000" w:fill="FFC7CE"/>
            <w:noWrap/>
            <w:vAlign w:val="center"/>
            <w:hideMark/>
          </w:tcPr>
          <w:p w14:paraId="4E4B2056"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0.093</w:t>
            </w:r>
          </w:p>
        </w:tc>
        <w:tc>
          <w:tcPr>
            <w:tcW w:w="699" w:type="dxa"/>
            <w:tcBorders>
              <w:top w:val="nil"/>
              <w:left w:val="nil"/>
              <w:bottom w:val="nil"/>
              <w:right w:val="nil"/>
            </w:tcBorders>
            <w:shd w:val="clear" w:color="auto" w:fill="auto"/>
            <w:noWrap/>
            <w:vAlign w:val="center"/>
            <w:hideMark/>
          </w:tcPr>
          <w:p w14:paraId="33246B9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0.711</w:t>
            </w:r>
          </w:p>
        </w:tc>
        <w:tc>
          <w:tcPr>
            <w:tcW w:w="782" w:type="dxa"/>
            <w:tcBorders>
              <w:top w:val="nil"/>
              <w:left w:val="nil"/>
              <w:bottom w:val="nil"/>
              <w:right w:val="nil"/>
            </w:tcBorders>
            <w:shd w:val="clear" w:color="000000" w:fill="E2EFDA"/>
            <w:noWrap/>
            <w:vAlign w:val="center"/>
            <w:hideMark/>
          </w:tcPr>
          <w:p w14:paraId="17416737"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0.0008</w:t>
            </w:r>
          </w:p>
        </w:tc>
        <w:tc>
          <w:tcPr>
            <w:tcW w:w="699" w:type="dxa"/>
            <w:tcBorders>
              <w:top w:val="nil"/>
              <w:left w:val="nil"/>
              <w:bottom w:val="nil"/>
              <w:right w:val="nil"/>
            </w:tcBorders>
            <w:shd w:val="clear" w:color="000000" w:fill="E2EFDA"/>
            <w:noWrap/>
            <w:vAlign w:val="center"/>
            <w:hideMark/>
          </w:tcPr>
          <w:p w14:paraId="43216227"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3E-04</w:t>
            </w:r>
          </w:p>
        </w:tc>
        <w:tc>
          <w:tcPr>
            <w:tcW w:w="699"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2BF3C58"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782" w:type="dxa"/>
            <w:tcBorders>
              <w:top w:val="nil"/>
              <w:left w:val="nil"/>
              <w:bottom w:val="nil"/>
              <w:right w:val="nil"/>
            </w:tcBorders>
            <w:shd w:val="clear" w:color="000000" w:fill="D0CECE"/>
            <w:noWrap/>
            <w:vAlign w:val="center"/>
            <w:hideMark/>
          </w:tcPr>
          <w:p w14:paraId="2D7AF56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56" w:type="dxa"/>
            <w:tcBorders>
              <w:top w:val="nil"/>
              <w:left w:val="nil"/>
              <w:bottom w:val="nil"/>
              <w:right w:val="nil"/>
            </w:tcBorders>
            <w:shd w:val="clear" w:color="000000" w:fill="D0CECE"/>
            <w:noWrap/>
            <w:vAlign w:val="center"/>
            <w:hideMark/>
          </w:tcPr>
          <w:p w14:paraId="6126415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10" w:type="dxa"/>
            <w:tcBorders>
              <w:top w:val="nil"/>
              <w:left w:val="nil"/>
              <w:bottom w:val="nil"/>
              <w:right w:val="nil"/>
            </w:tcBorders>
            <w:shd w:val="clear" w:color="000000" w:fill="D0CECE"/>
            <w:noWrap/>
            <w:vAlign w:val="center"/>
            <w:hideMark/>
          </w:tcPr>
          <w:p w14:paraId="13A6AD2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94" w:type="dxa"/>
            <w:tcBorders>
              <w:top w:val="nil"/>
              <w:left w:val="nil"/>
              <w:bottom w:val="nil"/>
              <w:right w:val="nil"/>
            </w:tcBorders>
            <w:shd w:val="clear" w:color="000000" w:fill="D0CECE"/>
            <w:noWrap/>
            <w:vAlign w:val="center"/>
            <w:hideMark/>
          </w:tcPr>
          <w:p w14:paraId="7C4CC019"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27727B9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6DFD0BA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1FB5DD4B"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68241104" w14:textId="77777777" w:rsidTr="00F026D1">
        <w:trPr>
          <w:trHeight w:val="300"/>
        </w:trPr>
        <w:tc>
          <w:tcPr>
            <w:tcW w:w="960" w:type="dxa"/>
            <w:vMerge/>
            <w:tcBorders>
              <w:top w:val="nil"/>
              <w:left w:val="nil"/>
              <w:bottom w:val="single" w:sz="4" w:space="0" w:color="000000"/>
              <w:right w:val="nil"/>
            </w:tcBorders>
            <w:vAlign w:val="center"/>
            <w:hideMark/>
          </w:tcPr>
          <w:p w14:paraId="0D79BF5D" w14:textId="77777777" w:rsidR="00F026D1" w:rsidRPr="00F026D1" w:rsidRDefault="00F026D1" w:rsidP="00F026D1">
            <w:pPr>
              <w:spacing w:before="0" w:after="0"/>
              <w:rPr>
                <w:rFonts w:eastAsia="Times New Roman" w:cs="Times New Roman"/>
                <w:color w:val="000000"/>
                <w:sz w:val="18"/>
                <w:szCs w:val="18"/>
                <w:lang w:val="en-CA" w:eastAsia="en-CA"/>
              </w:rPr>
            </w:pPr>
          </w:p>
        </w:tc>
        <w:tc>
          <w:tcPr>
            <w:tcW w:w="860" w:type="dxa"/>
            <w:tcBorders>
              <w:top w:val="nil"/>
              <w:left w:val="nil"/>
              <w:bottom w:val="single" w:sz="4" w:space="0" w:color="auto"/>
              <w:right w:val="nil"/>
            </w:tcBorders>
            <w:shd w:val="clear" w:color="auto" w:fill="auto"/>
            <w:noWrap/>
            <w:vAlign w:val="center"/>
            <w:hideMark/>
          </w:tcPr>
          <w:p w14:paraId="12AF1BB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12 kPa </w:t>
            </w:r>
          </w:p>
        </w:tc>
        <w:tc>
          <w:tcPr>
            <w:tcW w:w="699" w:type="dxa"/>
            <w:tcBorders>
              <w:top w:val="nil"/>
              <w:left w:val="nil"/>
              <w:bottom w:val="nil"/>
              <w:right w:val="nil"/>
            </w:tcBorders>
            <w:shd w:val="clear" w:color="000000" w:fill="E2EFDA"/>
            <w:noWrap/>
            <w:vAlign w:val="center"/>
            <w:hideMark/>
          </w:tcPr>
          <w:p w14:paraId="62C62506"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2E-05</w:t>
            </w:r>
          </w:p>
        </w:tc>
        <w:tc>
          <w:tcPr>
            <w:tcW w:w="699" w:type="dxa"/>
            <w:tcBorders>
              <w:top w:val="nil"/>
              <w:left w:val="nil"/>
              <w:bottom w:val="nil"/>
              <w:right w:val="nil"/>
            </w:tcBorders>
            <w:shd w:val="clear" w:color="000000" w:fill="E2EFDA"/>
            <w:noWrap/>
            <w:vAlign w:val="center"/>
            <w:hideMark/>
          </w:tcPr>
          <w:p w14:paraId="66873B35"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4E-05</w:t>
            </w:r>
          </w:p>
        </w:tc>
        <w:tc>
          <w:tcPr>
            <w:tcW w:w="782" w:type="dxa"/>
            <w:tcBorders>
              <w:top w:val="nil"/>
              <w:left w:val="nil"/>
              <w:bottom w:val="nil"/>
              <w:right w:val="nil"/>
            </w:tcBorders>
            <w:shd w:val="clear" w:color="auto" w:fill="auto"/>
            <w:noWrap/>
            <w:vAlign w:val="center"/>
            <w:hideMark/>
          </w:tcPr>
          <w:p w14:paraId="6CF74CE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0.138</w:t>
            </w:r>
          </w:p>
        </w:tc>
        <w:tc>
          <w:tcPr>
            <w:tcW w:w="699" w:type="dxa"/>
            <w:tcBorders>
              <w:top w:val="nil"/>
              <w:left w:val="nil"/>
              <w:bottom w:val="nil"/>
              <w:right w:val="nil"/>
            </w:tcBorders>
            <w:shd w:val="clear" w:color="000000" w:fill="E2EFDA"/>
            <w:noWrap/>
            <w:vAlign w:val="center"/>
            <w:hideMark/>
          </w:tcPr>
          <w:p w14:paraId="664DFBEE"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2E-04</w:t>
            </w:r>
          </w:p>
        </w:tc>
        <w:tc>
          <w:tcPr>
            <w:tcW w:w="699" w:type="dxa"/>
            <w:tcBorders>
              <w:top w:val="nil"/>
              <w:left w:val="nil"/>
              <w:bottom w:val="nil"/>
              <w:right w:val="nil"/>
            </w:tcBorders>
            <w:shd w:val="clear" w:color="000000" w:fill="E2EFDA"/>
            <w:noWrap/>
            <w:vAlign w:val="center"/>
            <w:hideMark/>
          </w:tcPr>
          <w:p w14:paraId="58C6B459"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4E-05</w:t>
            </w:r>
          </w:p>
        </w:tc>
        <w:tc>
          <w:tcPr>
            <w:tcW w:w="782"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A01A0D5"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656" w:type="dxa"/>
            <w:tcBorders>
              <w:top w:val="nil"/>
              <w:left w:val="nil"/>
              <w:bottom w:val="nil"/>
              <w:right w:val="nil"/>
            </w:tcBorders>
            <w:shd w:val="clear" w:color="000000" w:fill="D0CECE"/>
            <w:noWrap/>
            <w:vAlign w:val="center"/>
            <w:hideMark/>
          </w:tcPr>
          <w:p w14:paraId="0B83F7C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10" w:type="dxa"/>
            <w:tcBorders>
              <w:top w:val="nil"/>
              <w:left w:val="nil"/>
              <w:bottom w:val="nil"/>
              <w:right w:val="nil"/>
            </w:tcBorders>
            <w:shd w:val="clear" w:color="000000" w:fill="D0CECE"/>
            <w:noWrap/>
            <w:vAlign w:val="center"/>
            <w:hideMark/>
          </w:tcPr>
          <w:p w14:paraId="60C646F1"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94" w:type="dxa"/>
            <w:tcBorders>
              <w:top w:val="nil"/>
              <w:left w:val="nil"/>
              <w:bottom w:val="nil"/>
              <w:right w:val="nil"/>
            </w:tcBorders>
            <w:shd w:val="clear" w:color="000000" w:fill="D0CECE"/>
            <w:noWrap/>
            <w:vAlign w:val="center"/>
            <w:hideMark/>
          </w:tcPr>
          <w:p w14:paraId="319C72BA"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59EA27FB"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070C9CE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09ED1AA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339C0E64" w14:textId="77777777" w:rsidTr="00F026D1">
        <w:trPr>
          <w:trHeight w:val="300"/>
        </w:trPr>
        <w:tc>
          <w:tcPr>
            <w:tcW w:w="960" w:type="dxa"/>
            <w:vMerge w:val="restart"/>
            <w:tcBorders>
              <w:top w:val="nil"/>
              <w:left w:val="nil"/>
              <w:bottom w:val="single" w:sz="4" w:space="0" w:color="000000"/>
              <w:right w:val="nil"/>
            </w:tcBorders>
            <w:shd w:val="clear" w:color="auto" w:fill="auto"/>
            <w:noWrap/>
            <w:vAlign w:val="center"/>
            <w:hideMark/>
          </w:tcPr>
          <w:p w14:paraId="4AADC7E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DU145</w:t>
            </w:r>
          </w:p>
        </w:tc>
        <w:tc>
          <w:tcPr>
            <w:tcW w:w="860" w:type="dxa"/>
            <w:tcBorders>
              <w:top w:val="nil"/>
              <w:left w:val="nil"/>
              <w:bottom w:val="single" w:sz="4" w:space="0" w:color="auto"/>
              <w:right w:val="nil"/>
            </w:tcBorders>
            <w:shd w:val="clear" w:color="auto" w:fill="auto"/>
            <w:noWrap/>
            <w:vAlign w:val="center"/>
            <w:hideMark/>
          </w:tcPr>
          <w:p w14:paraId="07DBCA8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 kPa </w:t>
            </w:r>
          </w:p>
        </w:tc>
        <w:tc>
          <w:tcPr>
            <w:tcW w:w="699" w:type="dxa"/>
            <w:tcBorders>
              <w:top w:val="nil"/>
              <w:left w:val="nil"/>
              <w:bottom w:val="nil"/>
              <w:right w:val="nil"/>
            </w:tcBorders>
            <w:shd w:val="clear" w:color="000000" w:fill="FFF2CC"/>
            <w:noWrap/>
            <w:vAlign w:val="center"/>
            <w:hideMark/>
          </w:tcPr>
          <w:p w14:paraId="15F496ED"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0.003</w:t>
            </w:r>
          </w:p>
        </w:tc>
        <w:tc>
          <w:tcPr>
            <w:tcW w:w="699" w:type="dxa"/>
            <w:tcBorders>
              <w:top w:val="nil"/>
              <w:left w:val="nil"/>
              <w:bottom w:val="nil"/>
              <w:right w:val="nil"/>
            </w:tcBorders>
            <w:shd w:val="clear" w:color="000000" w:fill="FFC7CE"/>
            <w:noWrap/>
            <w:vAlign w:val="center"/>
            <w:hideMark/>
          </w:tcPr>
          <w:p w14:paraId="634EB054"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0.041</w:t>
            </w:r>
          </w:p>
        </w:tc>
        <w:tc>
          <w:tcPr>
            <w:tcW w:w="782" w:type="dxa"/>
            <w:tcBorders>
              <w:top w:val="nil"/>
              <w:left w:val="nil"/>
              <w:bottom w:val="nil"/>
              <w:right w:val="nil"/>
            </w:tcBorders>
            <w:shd w:val="clear" w:color="auto" w:fill="auto"/>
            <w:noWrap/>
            <w:vAlign w:val="center"/>
            <w:hideMark/>
          </w:tcPr>
          <w:p w14:paraId="5CCF632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0.6622</w:t>
            </w:r>
          </w:p>
        </w:tc>
        <w:tc>
          <w:tcPr>
            <w:tcW w:w="699" w:type="dxa"/>
            <w:tcBorders>
              <w:top w:val="nil"/>
              <w:left w:val="nil"/>
              <w:bottom w:val="nil"/>
              <w:right w:val="nil"/>
            </w:tcBorders>
            <w:shd w:val="clear" w:color="000000" w:fill="E2EFDA"/>
            <w:noWrap/>
            <w:vAlign w:val="center"/>
            <w:hideMark/>
          </w:tcPr>
          <w:p w14:paraId="1B1AAFF3"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2E-04</w:t>
            </w:r>
          </w:p>
        </w:tc>
        <w:tc>
          <w:tcPr>
            <w:tcW w:w="699" w:type="dxa"/>
            <w:tcBorders>
              <w:top w:val="nil"/>
              <w:left w:val="nil"/>
              <w:bottom w:val="nil"/>
              <w:right w:val="nil"/>
            </w:tcBorders>
            <w:shd w:val="clear" w:color="000000" w:fill="FFC7CE"/>
            <w:noWrap/>
            <w:vAlign w:val="center"/>
            <w:hideMark/>
          </w:tcPr>
          <w:p w14:paraId="69DCB146"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0.054</w:t>
            </w:r>
          </w:p>
        </w:tc>
        <w:tc>
          <w:tcPr>
            <w:tcW w:w="782" w:type="dxa"/>
            <w:tcBorders>
              <w:top w:val="nil"/>
              <w:left w:val="nil"/>
              <w:bottom w:val="nil"/>
              <w:right w:val="nil"/>
            </w:tcBorders>
            <w:shd w:val="clear" w:color="auto" w:fill="auto"/>
            <w:noWrap/>
            <w:vAlign w:val="center"/>
            <w:hideMark/>
          </w:tcPr>
          <w:p w14:paraId="5289CCE1"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0.2318</w:t>
            </w:r>
          </w:p>
        </w:tc>
        <w:tc>
          <w:tcPr>
            <w:tcW w:w="656"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B85B6A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710" w:type="dxa"/>
            <w:tcBorders>
              <w:top w:val="nil"/>
              <w:left w:val="nil"/>
              <w:bottom w:val="nil"/>
              <w:right w:val="nil"/>
            </w:tcBorders>
            <w:shd w:val="clear" w:color="000000" w:fill="D0CECE"/>
            <w:noWrap/>
            <w:vAlign w:val="center"/>
            <w:hideMark/>
          </w:tcPr>
          <w:p w14:paraId="23BCA8CB"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94" w:type="dxa"/>
            <w:tcBorders>
              <w:top w:val="nil"/>
              <w:left w:val="nil"/>
              <w:bottom w:val="nil"/>
              <w:right w:val="nil"/>
            </w:tcBorders>
            <w:shd w:val="clear" w:color="000000" w:fill="D0CECE"/>
            <w:noWrap/>
            <w:vAlign w:val="center"/>
            <w:hideMark/>
          </w:tcPr>
          <w:p w14:paraId="17A426DA"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0F732807"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4FD35C2C"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7A83F6B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6552011E" w14:textId="77777777" w:rsidTr="00F026D1">
        <w:trPr>
          <w:trHeight w:val="300"/>
        </w:trPr>
        <w:tc>
          <w:tcPr>
            <w:tcW w:w="960" w:type="dxa"/>
            <w:vMerge/>
            <w:tcBorders>
              <w:top w:val="nil"/>
              <w:left w:val="nil"/>
              <w:bottom w:val="single" w:sz="4" w:space="0" w:color="000000"/>
              <w:right w:val="nil"/>
            </w:tcBorders>
            <w:vAlign w:val="center"/>
            <w:hideMark/>
          </w:tcPr>
          <w:p w14:paraId="04E0D265" w14:textId="77777777" w:rsidR="00F026D1" w:rsidRPr="00F026D1" w:rsidRDefault="00F026D1" w:rsidP="00F026D1">
            <w:pPr>
              <w:spacing w:before="0" w:after="0"/>
              <w:rPr>
                <w:rFonts w:eastAsia="Times New Roman" w:cs="Times New Roman"/>
                <w:color w:val="000000"/>
                <w:sz w:val="18"/>
                <w:szCs w:val="18"/>
                <w:lang w:val="en-CA" w:eastAsia="en-CA"/>
              </w:rPr>
            </w:pPr>
          </w:p>
        </w:tc>
        <w:tc>
          <w:tcPr>
            <w:tcW w:w="860" w:type="dxa"/>
            <w:tcBorders>
              <w:top w:val="nil"/>
              <w:left w:val="nil"/>
              <w:bottom w:val="single" w:sz="4" w:space="0" w:color="auto"/>
              <w:right w:val="nil"/>
            </w:tcBorders>
            <w:shd w:val="clear" w:color="auto" w:fill="auto"/>
            <w:noWrap/>
            <w:vAlign w:val="center"/>
            <w:hideMark/>
          </w:tcPr>
          <w:p w14:paraId="3FF42BC8"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3 kPa </w:t>
            </w:r>
          </w:p>
        </w:tc>
        <w:tc>
          <w:tcPr>
            <w:tcW w:w="699" w:type="dxa"/>
            <w:tcBorders>
              <w:top w:val="nil"/>
              <w:left w:val="nil"/>
              <w:bottom w:val="nil"/>
              <w:right w:val="nil"/>
            </w:tcBorders>
            <w:shd w:val="clear" w:color="000000" w:fill="E2EFDA"/>
            <w:noWrap/>
            <w:vAlign w:val="center"/>
            <w:hideMark/>
          </w:tcPr>
          <w:p w14:paraId="15406F40"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5E-05</w:t>
            </w:r>
          </w:p>
        </w:tc>
        <w:tc>
          <w:tcPr>
            <w:tcW w:w="699" w:type="dxa"/>
            <w:tcBorders>
              <w:top w:val="nil"/>
              <w:left w:val="nil"/>
              <w:bottom w:val="nil"/>
              <w:right w:val="nil"/>
            </w:tcBorders>
            <w:shd w:val="clear" w:color="000000" w:fill="E2EFDA"/>
            <w:noWrap/>
            <w:vAlign w:val="center"/>
            <w:hideMark/>
          </w:tcPr>
          <w:p w14:paraId="63F8AAB0"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6E-04</w:t>
            </w:r>
          </w:p>
        </w:tc>
        <w:tc>
          <w:tcPr>
            <w:tcW w:w="782" w:type="dxa"/>
            <w:tcBorders>
              <w:top w:val="nil"/>
              <w:left w:val="nil"/>
              <w:bottom w:val="nil"/>
              <w:right w:val="nil"/>
            </w:tcBorders>
            <w:shd w:val="clear" w:color="auto" w:fill="auto"/>
            <w:noWrap/>
            <w:vAlign w:val="center"/>
            <w:hideMark/>
          </w:tcPr>
          <w:p w14:paraId="55B903D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0.9118</w:t>
            </w:r>
          </w:p>
        </w:tc>
        <w:tc>
          <w:tcPr>
            <w:tcW w:w="699" w:type="dxa"/>
            <w:tcBorders>
              <w:top w:val="nil"/>
              <w:left w:val="nil"/>
              <w:bottom w:val="nil"/>
              <w:right w:val="nil"/>
            </w:tcBorders>
            <w:shd w:val="clear" w:color="000000" w:fill="E2EFDA"/>
            <w:noWrap/>
            <w:vAlign w:val="center"/>
            <w:hideMark/>
          </w:tcPr>
          <w:p w14:paraId="35D64500"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2E-04</w:t>
            </w:r>
          </w:p>
        </w:tc>
        <w:tc>
          <w:tcPr>
            <w:tcW w:w="699" w:type="dxa"/>
            <w:tcBorders>
              <w:top w:val="nil"/>
              <w:left w:val="nil"/>
              <w:bottom w:val="nil"/>
              <w:right w:val="nil"/>
            </w:tcBorders>
            <w:shd w:val="clear" w:color="000000" w:fill="E2EFDA"/>
            <w:noWrap/>
            <w:vAlign w:val="center"/>
            <w:hideMark/>
          </w:tcPr>
          <w:p w14:paraId="7821D34F"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5E-04</w:t>
            </w:r>
          </w:p>
        </w:tc>
        <w:tc>
          <w:tcPr>
            <w:tcW w:w="782" w:type="dxa"/>
            <w:tcBorders>
              <w:top w:val="nil"/>
              <w:left w:val="nil"/>
              <w:bottom w:val="nil"/>
              <w:right w:val="nil"/>
            </w:tcBorders>
            <w:shd w:val="clear" w:color="auto" w:fill="auto"/>
            <w:noWrap/>
            <w:vAlign w:val="center"/>
            <w:hideMark/>
          </w:tcPr>
          <w:p w14:paraId="44B4746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0.2854</w:t>
            </w:r>
          </w:p>
        </w:tc>
        <w:tc>
          <w:tcPr>
            <w:tcW w:w="656" w:type="dxa"/>
            <w:tcBorders>
              <w:top w:val="nil"/>
              <w:left w:val="nil"/>
              <w:bottom w:val="nil"/>
              <w:right w:val="nil"/>
            </w:tcBorders>
            <w:shd w:val="clear" w:color="auto" w:fill="auto"/>
            <w:noWrap/>
            <w:vAlign w:val="center"/>
            <w:hideMark/>
          </w:tcPr>
          <w:p w14:paraId="59E1C90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0.297</w:t>
            </w:r>
          </w:p>
        </w:tc>
        <w:tc>
          <w:tcPr>
            <w:tcW w:w="71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5E96A21"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794" w:type="dxa"/>
            <w:tcBorders>
              <w:top w:val="nil"/>
              <w:left w:val="nil"/>
              <w:bottom w:val="nil"/>
              <w:right w:val="nil"/>
            </w:tcBorders>
            <w:shd w:val="clear" w:color="000000" w:fill="D0CECE"/>
            <w:noWrap/>
            <w:vAlign w:val="center"/>
            <w:hideMark/>
          </w:tcPr>
          <w:p w14:paraId="26995F5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64EC316C"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5430F6B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7576B02F"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58C141D3" w14:textId="77777777" w:rsidTr="00F026D1">
        <w:trPr>
          <w:trHeight w:val="300"/>
        </w:trPr>
        <w:tc>
          <w:tcPr>
            <w:tcW w:w="960" w:type="dxa"/>
            <w:vMerge/>
            <w:tcBorders>
              <w:top w:val="nil"/>
              <w:left w:val="nil"/>
              <w:bottom w:val="single" w:sz="4" w:space="0" w:color="000000"/>
              <w:right w:val="nil"/>
            </w:tcBorders>
            <w:vAlign w:val="center"/>
            <w:hideMark/>
          </w:tcPr>
          <w:p w14:paraId="1601DA75" w14:textId="77777777" w:rsidR="00F026D1" w:rsidRPr="00F026D1" w:rsidRDefault="00F026D1" w:rsidP="00F026D1">
            <w:pPr>
              <w:spacing w:before="0" w:after="0"/>
              <w:rPr>
                <w:rFonts w:eastAsia="Times New Roman" w:cs="Times New Roman"/>
                <w:color w:val="000000"/>
                <w:sz w:val="18"/>
                <w:szCs w:val="18"/>
                <w:lang w:val="en-CA" w:eastAsia="en-CA"/>
              </w:rPr>
            </w:pPr>
          </w:p>
        </w:tc>
        <w:tc>
          <w:tcPr>
            <w:tcW w:w="860" w:type="dxa"/>
            <w:tcBorders>
              <w:top w:val="nil"/>
              <w:left w:val="nil"/>
              <w:bottom w:val="single" w:sz="4" w:space="0" w:color="auto"/>
              <w:right w:val="nil"/>
            </w:tcBorders>
            <w:shd w:val="clear" w:color="auto" w:fill="auto"/>
            <w:noWrap/>
            <w:vAlign w:val="center"/>
            <w:hideMark/>
          </w:tcPr>
          <w:p w14:paraId="602665F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12 kPa </w:t>
            </w:r>
          </w:p>
        </w:tc>
        <w:tc>
          <w:tcPr>
            <w:tcW w:w="699" w:type="dxa"/>
            <w:tcBorders>
              <w:top w:val="nil"/>
              <w:left w:val="nil"/>
              <w:bottom w:val="nil"/>
              <w:right w:val="nil"/>
            </w:tcBorders>
            <w:shd w:val="clear" w:color="000000" w:fill="E2EFDA"/>
            <w:noWrap/>
            <w:vAlign w:val="center"/>
            <w:hideMark/>
          </w:tcPr>
          <w:p w14:paraId="3C2275B2"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1E-06</w:t>
            </w:r>
          </w:p>
        </w:tc>
        <w:tc>
          <w:tcPr>
            <w:tcW w:w="699" w:type="dxa"/>
            <w:tcBorders>
              <w:top w:val="nil"/>
              <w:left w:val="nil"/>
              <w:bottom w:val="nil"/>
              <w:right w:val="nil"/>
            </w:tcBorders>
            <w:shd w:val="clear" w:color="000000" w:fill="E2EFDA"/>
            <w:noWrap/>
            <w:vAlign w:val="center"/>
            <w:hideMark/>
          </w:tcPr>
          <w:p w14:paraId="1109F3A6"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3E-06</w:t>
            </w:r>
          </w:p>
        </w:tc>
        <w:tc>
          <w:tcPr>
            <w:tcW w:w="782" w:type="dxa"/>
            <w:tcBorders>
              <w:top w:val="nil"/>
              <w:left w:val="nil"/>
              <w:bottom w:val="nil"/>
              <w:right w:val="nil"/>
            </w:tcBorders>
            <w:shd w:val="clear" w:color="000000" w:fill="E2EFDA"/>
            <w:noWrap/>
            <w:vAlign w:val="center"/>
            <w:hideMark/>
          </w:tcPr>
          <w:p w14:paraId="45D4F3CE"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6E-07</w:t>
            </w:r>
          </w:p>
        </w:tc>
        <w:tc>
          <w:tcPr>
            <w:tcW w:w="699" w:type="dxa"/>
            <w:tcBorders>
              <w:top w:val="nil"/>
              <w:left w:val="nil"/>
              <w:bottom w:val="nil"/>
              <w:right w:val="nil"/>
            </w:tcBorders>
            <w:shd w:val="clear" w:color="000000" w:fill="E2EFDA"/>
            <w:noWrap/>
            <w:vAlign w:val="center"/>
            <w:hideMark/>
          </w:tcPr>
          <w:p w14:paraId="159A1123"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5E-05</w:t>
            </w:r>
          </w:p>
        </w:tc>
        <w:tc>
          <w:tcPr>
            <w:tcW w:w="699" w:type="dxa"/>
            <w:tcBorders>
              <w:top w:val="nil"/>
              <w:left w:val="nil"/>
              <w:bottom w:val="nil"/>
              <w:right w:val="nil"/>
            </w:tcBorders>
            <w:shd w:val="clear" w:color="000000" w:fill="E2EFDA"/>
            <w:noWrap/>
            <w:vAlign w:val="center"/>
            <w:hideMark/>
          </w:tcPr>
          <w:p w14:paraId="52902363"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1E-04</w:t>
            </w:r>
          </w:p>
        </w:tc>
        <w:tc>
          <w:tcPr>
            <w:tcW w:w="782" w:type="dxa"/>
            <w:tcBorders>
              <w:top w:val="nil"/>
              <w:left w:val="nil"/>
              <w:bottom w:val="nil"/>
              <w:right w:val="nil"/>
            </w:tcBorders>
            <w:shd w:val="clear" w:color="000000" w:fill="E2EFDA"/>
            <w:noWrap/>
            <w:vAlign w:val="center"/>
            <w:hideMark/>
          </w:tcPr>
          <w:p w14:paraId="7EAA653A"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0.0001</w:t>
            </w:r>
          </w:p>
        </w:tc>
        <w:tc>
          <w:tcPr>
            <w:tcW w:w="656" w:type="dxa"/>
            <w:tcBorders>
              <w:top w:val="nil"/>
              <w:left w:val="nil"/>
              <w:bottom w:val="nil"/>
              <w:right w:val="nil"/>
            </w:tcBorders>
            <w:shd w:val="clear" w:color="000000" w:fill="FFF2CC"/>
            <w:noWrap/>
            <w:vAlign w:val="center"/>
            <w:hideMark/>
          </w:tcPr>
          <w:p w14:paraId="69FA6139"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0.006</w:t>
            </w:r>
          </w:p>
        </w:tc>
        <w:tc>
          <w:tcPr>
            <w:tcW w:w="710" w:type="dxa"/>
            <w:tcBorders>
              <w:top w:val="nil"/>
              <w:left w:val="nil"/>
              <w:bottom w:val="nil"/>
              <w:right w:val="nil"/>
            </w:tcBorders>
            <w:shd w:val="clear" w:color="000000" w:fill="FFF2CC"/>
            <w:noWrap/>
            <w:vAlign w:val="center"/>
            <w:hideMark/>
          </w:tcPr>
          <w:p w14:paraId="4570AAFD"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0.001</w:t>
            </w:r>
          </w:p>
        </w:tc>
        <w:tc>
          <w:tcPr>
            <w:tcW w:w="794"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E5C793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699" w:type="dxa"/>
            <w:tcBorders>
              <w:top w:val="nil"/>
              <w:left w:val="nil"/>
              <w:bottom w:val="nil"/>
              <w:right w:val="nil"/>
            </w:tcBorders>
            <w:shd w:val="clear" w:color="000000" w:fill="D0CECE"/>
            <w:noWrap/>
            <w:vAlign w:val="center"/>
            <w:hideMark/>
          </w:tcPr>
          <w:p w14:paraId="0CA3DE06"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699" w:type="dxa"/>
            <w:tcBorders>
              <w:top w:val="nil"/>
              <w:left w:val="nil"/>
              <w:bottom w:val="nil"/>
              <w:right w:val="nil"/>
            </w:tcBorders>
            <w:shd w:val="clear" w:color="000000" w:fill="D0CECE"/>
            <w:noWrap/>
            <w:vAlign w:val="center"/>
            <w:hideMark/>
          </w:tcPr>
          <w:p w14:paraId="05893CE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7CF1867C"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236A911B" w14:textId="77777777" w:rsidTr="00F026D1">
        <w:trPr>
          <w:trHeight w:val="300"/>
        </w:trPr>
        <w:tc>
          <w:tcPr>
            <w:tcW w:w="960" w:type="dxa"/>
            <w:vMerge w:val="restart"/>
            <w:tcBorders>
              <w:top w:val="nil"/>
              <w:left w:val="nil"/>
              <w:bottom w:val="single" w:sz="4" w:space="0" w:color="000000"/>
              <w:right w:val="nil"/>
            </w:tcBorders>
            <w:shd w:val="clear" w:color="auto" w:fill="auto"/>
            <w:noWrap/>
            <w:vAlign w:val="center"/>
            <w:hideMark/>
          </w:tcPr>
          <w:p w14:paraId="09072262"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PC3</w:t>
            </w:r>
          </w:p>
        </w:tc>
        <w:tc>
          <w:tcPr>
            <w:tcW w:w="860" w:type="dxa"/>
            <w:tcBorders>
              <w:top w:val="nil"/>
              <w:left w:val="nil"/>
              <w:bottom w:val="single" w:sz="4" w:space="0" w:color="auto"/>
              <w:right w:val="nil"/>
            </w:tcBorders>
            <w:shd w:val="clear" w:color="auto" w:fill="auto"/>
            <w:noWrap/>
            <w:vAlign w:val="center"/>
            <w:hideMark/>
          </w:tcPr>
          <w:p w14:paraId="71BEBE3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 kPa </w:t>
            </w:r>
          </w:p>
        </w:tc>
        <w:tc>
          <w:tcPr>
            <w:tcW w:w="699" w:type="dxa"/>
            <w:tcBorders>
              <w:top w:val="nil"/>
              <w:left w:val="nil"/>
              <w:bottom w:val="nil"/>
              <w:right w:val="nil"/>
            </w:tcBorders>
            <w:shd w:val="clear" w:color="auto" w:fill="auto"/>
            <w:noWrap/>
            <w:vAlign w:val="center"/>
            <w:hideMark/>
          </w:tcPr>
          <w:p w14:paraId="3D93980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0.483</w:t>
            </w:r>
          </w:p>
        </w:tc>
        <w:tc>
          <w:tcPr>
            <w:tcW w:w="699" w:type="dxa"/>
            <w:tcBorders>
              <w:top w:val="nil"/>
              <w:left w:val="nil"/>
              <w:bottom w:val="nil"/>
              <w:right w:val="nil"/>
            </w:tcBorders>
            <w:shd w:val="clear" w:color="auto" w:fill="auto"/>
            <w:noWrap/>
            <w:vAlign w:val="center"/>
            <w:hideMark/>
          </w:tcPr>
          <w:p w14:paraId="623AFA03"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0.213</w:t>
            </w:r>
          </w:p>
        </w:tc>
        <w:tc>
          <w:tcPr>
            <w:tcW w:w="782" w:type="dxa"/>
            <w:tcBorders>
              <w:top w:val="nil"/>
              <w:left w:val="nil"/>
              <w:bottom w:val="nil"/>
              <w:right w:val="nil"/>
            </w:tcBorders>
            <w:shd w:val="clear" w:color="000000" w:fill="E2EFDA"/>
            <w:noWrap/>
            <w:vAlign w:val="center"/>
            <w:hideMark/>
          </w:tcPr>
          <w:p w14:paraId="0B961FE8"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0.0009</w:t>
            </w:r>
          </w:p>
        </w:tc>
        <w:tc>
          <w:tcPr>
            <w:tcW w:w="699" w:type="dxa"/>
            <w:tcBorders>
              <w:top w:val="nil"/>
              <w:left w:val="nil"/>
              <w:bottom w:val="nil"/>
              <w:right w:val="nil"/>
            </w:tcBorders>
            <w:shd w:val="clear" w:color="000000" w:fill="FFC7CE"/>
            <w:noWrap/>
            <w:vAlign w:val="center"/>
            <w:hideMark/>
          </w:tcPr>
          <w:p w14:paraId="1952C074"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0.043</w:t>
            </w:r>
          </w:p>
        </w:tc>
        <w:tc>
          <w:tcPr>
            <w:tcW w:w="699" w:type="dxa"/>
            <w:tcBorders>
              <w:top w:val="nil"/>
              <w:left w:val="nil"/>
              <w:bottom w:val="nil"/>
              <w:right w:val="nil"/>
            </w:tcBorders>
            <w:shd w:val="clear" w:color="000000" w:fill="FFC7CE"/>
            <w:noWrap/>
            <w:vAlign w:val="center"/>
            <w:hideMark/>
          </w:tcPr>
          <w:p w14:paraId="16ADEC53"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0.035</w:t>
            </w:r>
          </w:p>
        </w:tc>
        <w:tc>
          <w:tcPr>
            <w:tcW w:w="782" w:type="dxa"/>
            <w:tcBorders>
              <w:top w:val="nil"/>
              <w:left w:val="nil"/>
              <w:bottom w:val="nil"/>
              <w:right w:val="nil"/>
            </w:tcBorders>
            <w:shd w:val="clear" w:color="000000" w:fill="E2EFDA"/>
            <w:noWrap/>
            <w:vAlign w:val="center"/>
            <w:hideMark/>
          </w:tcPr>
          <w:p w14:paraId="294FD8E3"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0.0001</w:t>
            </w:r>
          </w:p>
        </w:tc>
        <w:tc>
          <w:tcPr>
            <w:tcW w:w="656" w:type="dxa"/>
            <w:tcBorders>
              <w:top w:val="nil"/>
              <w:left w:val="nil"/>
              <w:bottom w:val="nil"/>
              <w:right w:val="nil"/>
            </w:tcBorders>
            <w:shd w:val="clear" w:color="000000" w:fill="FFF2CC"/>
            <w:noWrap/>
            <w:vAlign w:val="center"/>
            <w:hideMark/>
          </w:tcPr>
          <w:p w14:paraId="774040CC"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0.003</w:t>
            </w:r>
          </w:p>
        </w:tc>
        <w:tc>
          <w:tcPr>
            <w:tcW w:w="710" w:type="dxa"/>
            <w:tcBorders>
              <w:top w:val="nil"/>
              <w:left w:val="nil"/>
              <w:bottom w:val="nil"/>
              <w:right w:val="nil"/>
            </w:tcBorders>
            <w:shd w:val="clear" w:color="000000" w:fill="E2EFDA"/>
            <w:noWrap/>
            <w:vAlign w:val="center"/>
            <w:hideMark/>
          </w:tcPr>
          <w:p w14:paraId="7702C51F"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4E-04</w:t>
            </w:r>
          </w:p>
        </w:tc>
        <w:tc>
          <w:tcPr>
            <w:tcW w:w="794" w:type="dxa"/>
            <w:tcBorders>
              <w:top w:val="nil"/>
              <w:left w:val="nil"/>
              <w:bottom w:val="nil"/>
              <w:right w:val="nil"/>
            </w:tcBorders>
            <w:shd w:val="clear" w:color="000000" w:fill="E2EFDA"/>
            <w:noWrap/>
            <w:vAlign w:val="center"/>
            <w:hideMark/>
          </w:tcPr>
          <w:p w14:paraId="40512F92"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0.0003</w:t>
            </w:r>
          </w:p>
        </w:tc>
        <w:tc>
          <w:tcPr>
            <w:tcW w:w="699"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59AD0E1"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699" w:type="dxa"/>
            <w:tcBorders>
              <w:top w:val="nil"/>
              <w:left w:val="nil"/>
              <w:bottom w:val="nil"/>
              <w:right w:val="nil"/>
            </w:tcBorders>
            <w:shd w:val="clear" w:color="000000" w:fill="D0CECE"/>
            <w:noWrap/>
            <w:vAlign w:val="center"/>
            <w:hideMark/>
          </w:tcPr>
          <w:p w14:paraId="1F4BFD3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c>
          <w:tcPr>
            <w:tcW w:w="782" w:type="dxa"/>
            <w:tcBorders>
              <w:top w:val="nil"/>
              <w:left w:val="nil"/>
              <w:bottom w:val="nil"/>
              <w:right w:val="nil"/>
            </w:tcBorders>
            <w:shd w:val="clear" w:color="000000" w:fill="D0CECE"/>
            <w:noWrap/>
            <w:vAlign w:val="center"/>
            <w:hideMark/>
          </w:tcPr>
          <w:p w14:paraId="413EDB29"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1639599A" w14:textId="77777777" w:rsidTr="00F026D1">
        <w:trPr>
          <w:trHeight w:val="300"/>
        </w:trPr>
        <w:tc>
          <w:tcPr>
            <w:tcW w:w="960" w:type="dxa"/>
            <w:vMerge/>
            <w:tcBorders>
              <w:top w:val="nil"/>
              <w:left w:val="nil"/>
              <w:bottom w:val="single" w:sz="4" w:space="0" w:color="000000"/>
              <w:right w:val="nil"/>
            </w:tcBorders>
            <w:vAlign w:val="center"/>
            <w:hideMark/>
          </w:tcPr>
          <w:p w14:paraId="4A4D9126" w14:textId="77777777" w:rsidR="00F026D1" w:rsidRPr="00F026D1" w:rsidRDefault="00F026D1" w:rsidP="00F026D1">
            <w:pPr>
              <w:spacing w:before="0" w:after="0"/>
              <w:rPr>
                <w:rFonts w:eastAsia="Times New Roman" w:cs="Times New Roman"/>
                <w:color w:val="000000"/>
                <w:sz w:val="18"/>
                <w:szCs w:val="18"/>
                <w:lang w:val="en-CA" w:eastAsia="en-CA"/>
              </w:rPr>
            </w:pPr>
          </w:p>
        </w:tc>
        <w:tc>
          <w:tcPr>
            <w:tcW w:w="860" w:type="dxa"/>
            <w:tcBorders>
              <w:top w:val="nil"/>
              <w:left w:val="nil"/>
              <w:bottom w:val="single" w:sz="4" w:space="0" w:color="auto"/>
              <w:right w:val="nil"/>
            </w:tcBorders>
            <w:shd w:val="clear" w:color="auto" w:fill="auto"/>
            <w:noWrap/>
            <w:vAlign w:val="center"/>
            <w:hideMark/>
          </w:tcPr>
          <w:p w14:paraId="1CC63E91"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3 kPa </w:t>
            </w:r>
          </w:p>
        </w:tc>
        <w:tc>
          <w:tcPr>
            <w:tcW w:w="699" w:type="dxa"/>
            <w:tcBorders>
              <w:top w:val="nil"/>
              <w:left w:val="nil"/>
              <w:bottom w:val="nil"/>
              <w:right w:val="nil"/>
            </w:tcBorders>
            <w:shd w:val="clear" w:color="000000" w:fill="E2EFDA"/>
            <w:noWrap/>
            <w:vAlign w:val="center"/>
            <w:hideMark/>
          </w:tcPr>
          <w:p w14:paraId="7C5AF965"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1E-05</w:t>
            </w:r>
          </w:p>
        </w:tc>
        <w:tc>
          <w:tcPr>
            <w:tcW w:w="699" w:type="dxa"/>
            <w:tcBorders>
              <w:top w:val="nil"/>
              <w:left w:val="nil"/>
              <w:bottom w:val="nil"/>
              <w:right w:val="nil"/>
            </w:tcBorders>
            <w:shd w:val="clear" w:color="000000" w:fill="E2EFDA"/>
            <w:noWrap/>
            <w:vAlign w:val="center"/>
            <w:hideMark/>
          </w:tcPr>
          <w:p w14:paraId="491E84C9"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9E-05</w:t>
            </w:r>
          </w:p>
        </w:tc>
        <w:tc>
          <w:tcPr>
            <w:tcW w:w="782" w:type="dxa"/>
            <w:tcBorders>
              <w:top w:val="nil"/>
              <w:left w:val="nil"/>
              <w:bottom w:val="nil"/>
              <w:right w:val="nil"/>
            </w:tcBorders>
            <w:shd w:val="clear" w:color="auto" w:fill="auto"/>
            <w:noWrap/>
            <w:vAlign w:val="center"/>
            <w:hideMark/>
          </w:tcPr>
          <w:p w14:paraId="32D8FED8"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0.7322</w:t>
            </w:r>
          </w:p>
        </w:tc>
        <w:tc>
          <w:tcPr>
            <w:tcW w:w="699" w:type="dxa"/>
            <w:tcBorders>
              <w:top w:val="nil"/>
              <w:left w:val="nil"/>
              <w:bottom w:val="nil"/>
              <w:right w:val="nil"/>
            </w:tcBorders>
            <w:shd w:val="clear" w:color="000000" w:fill="E2EFDA"/>
            <w:noWrap/>
            <w:vAlign w:val="center"/>
            <w:hideMark/>
          </w:tcPr>
          <w:p w14:paraId="49B5668E"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1E-04</w:t>
            </w:r>
          </w:p>
        </w:tc>
        <w:tc>
          <w:tcPr>
            <w:tcW w:w="699" w:type="dxa"/>
            <w:tcBorders>
              <w:top w:val="nil"/>
              <w:left w:val="nil"/>
              <w:bottom w:val="nil"/>
              <w:right w:val="nil"/>
            </w:tcBorders>
            <w:shd w:val="clear" w:color="000000" w:fill="E2EFDA"/>
            <w:noWrap/>
            <w:vAlign w:val="center"/>
            <w:hideMark/>
          </w:tcPr>
          <w:p w14:paraId="4F2C375E"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5E-04</w:t>
            </w:r>
          </w:p>
        </w:tc>
        <w:tc>
          <w:tcPr>
            <w:tcW w:w="782" w:type="dxa"/>
            <w:tcBorders>
              <w:top w:val="nil"/>
              <w:left w:val="nil"/>
              <w:bottom w:val="nil"/>
              <w:right w:val="nil"/>
            </w:tcBorders>
            <w:shd w:val="clear" w:color="auto" w:fill="auto"/>
            <w:noWrap/>
            <w:vAlign w:val="center"/>
            <w:hideMark/>
          </w:tcPr>
          <w:p w14:paraId="6E54EC8F"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0.2017</w:t>
            </w:r>
          </w:p>
        </w:tc>
        <w:tc>
          <w:tcPr>
            <w:tcW w:w="656" w:type="dxa"/>
            <w:tcBorders>
              <w:top w:val="nil"/>
              <w:left w:val="nil"/>
              <w:bottom w:val="nil"/>
              <w:right w:val="nil"/>
            </w:tcBorders>
            <w:shd w:val="clear" w:color="auto" w:fill="auto"/>
            <w:noWrap/>
            <w:vAlign w:val="center"/>
            <w:hideMark/>
          </w:tcPr>
          <w:p w14:paraId="4B041ADE"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0.561</w:t>
            </w:r>
          </w:p>
        </w:tc>
        <w:tc>
          <w:tcPr>
            <w:tcW w:w="710" w:type="dxa"/>
            <w:tcBorders>
              <w:top w:val="nil"/>
              <w:left w:val="nil"/>
              <w:bottom w:val="nil"/>
              <w:right w:val="nil"/>
            </w:tcBorders>
            <w:shd w:val="clear" w:color="auto" w:fill="auto"/>
            <w:noWrap/>
            <w:vAlign w:val="center"/>
            <w:hideMark/>
          </w:tcPr>
          <w:p w14:paraId="7787864B"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0.659</w:t>
            </w:r>
          </w:p>
        </w:tc>
        <w:tc>
          <w:tcPr>
            <w:tcW w:w="794" w:type="dxa"/>
            <w:tcBorders>
              <w:top w:val="nil"/>
              <w:left w:val="nil"/>
              <w:bottom w:val="nil"/>
              <w:right w:val="nil"/>
            </w:tcBorders>
            <w:shd w:val="clear" w:color="000000" w:fill="E2EFDA"/>
            <w:noWrap/>
            <w:vAlign w:val="center"/>
            <w:hideMark/>
          </w:tcPr>
          <w:p w14:paraId="2537EEAC"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9E-07</w:t>
            </w:r>
          </w:p>
        </w:tc>
        <w:tc>
          <w:tcPr>
            <w:tcW w:w="699" w:type="dxa"/>
            <w:tcBorders>
              <w:top w:val="nil"/>
              <w:left w:val="nil"/>
              <w:bottom w:val="nil"/>
              <w:right w:val="nil"/>
            </w:tcBorders>
            <w:shd w:val="clear" w:color="000000" w:fill="E2EFDA"/>
            <w:noWrap/>
            <w:vAlign w:val="center"/>
            <w:hideMark/>
          </w:tcPr>
          <w:p w14:paraId="6DCC0709"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8E-04</w:t>
            </w:r>
          </w:p>
        </w:tc>
        <w:tc>
          <w:tcPr>
            <w:tcW w:w="699"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736DA35"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c>
          <w:tcPr>
            <w:tcW w:w="782" w:type="dxa"/>
            <w:tcBorders>
              <w:top w:val="nil"/>
              <w:left w:val="nil"/>
              <w:bottom w:val="nil"/>
              <w:right w:val="nil"/>
            </w:tcBorders>
            <w:shd w:val="clear" w:color="000000" w:fill="D0CECE"/>
            <w:noWrap/>
            <w:vAlign w:val="center"/>
            <w:hideMark/>
          </w:tcPr>
          <w:p w14:paraId="1E5DF98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w:t>
            </w:r>
          </w:p>
        </w:tc>
      </w:tr>
      <w:tr w:rsidR="00F026D1" w:rsidRPr="00F026D1" w14:paraId="6EF99ACE" w14:textId="77777777" w:rsidTr="00F026D1">
        <w:trPr>
          <w:trHeight w:val="300"/>
        </w:trPr>
        <w:tc>
          <w:tcPr>
            <w:tcW w:w="960" w:type="dxa"/>
            <w:vMerge/>
            <w:tcBorders>
              <w:top w:val="nil"/>
              <w:left w:val="nil"/>
              <w:bottom w:val="single" w:sz="4" w:space="0" w:color="000000"/>
              <w:right w:val="nil"/>
            </w:tcBorders>
            <w:vAlign w:val="center"/>
            <w:hideMark/>
          </w:tcPr>
          <w:p w14:paraId="312F21F8" w14:textId="77777777" w:rsidR="00F026D1" w:rsidRPr="00F026D1" w:rsidRDefault="00F026D1" w:rsidP="00F026D1">
            <w:pPr>
              <w:spacing w:before="0" w:after="0"/>
              <w:rPr>
                <w:rFonts w:eastAsia="Times New Roman" w:cs="Times New Roman"/>
                <w:color w:val="000000"/>
                <w:sz w:val="18"/>
                <w:szCs w:val="18"/>
                <w:lang w:val="en-CA" w:eastAsia="en-CA"/>
              </w:rPr>
            </w:pPr>
          </w:p>
        </w:tc>
        <w:tc>
          <w:tcPr>
            <w:tcW w:w="860" w:type="dxa"/>
            <w:tcBorders>
              <w:top w:val="nil"/>
              <w:left w:val="nil"/>
              <w:bottom w:val="single" w:sz="4" w:space="0" w:color="auto"/>
              <w:right w:val="nil"/>
            </w:tcBorders>
            <w:shd w:val="clear" w:color="auto" w:fill="auto"/>
            <w:noWrap/>
            <w:vAlign w:val="center"/>
            <w:hideMark/>
          </w:tcPr>
          <w:p w14:paraId="7836E355"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 xml:space="preserve">12 kPa </w:t>
            </w:r>
          </w:p>
        </w:tc>
        <w:tc>
          <w:tcPr>
            <w:tcW w:w="699" w:type="dxa"/>
            <w:tcBorders>
              <w:top w:val="nil"/>
              <w:left w:val="nil"/>
              <w:bottom w:val="single" w:sz="4" w:space="0" w:color="auto"/>
              <w:right w:val="nil"/>
            </w:tcBorders>
            <w:shd w:val="clear" w:color="000000" w:fill="E2EFDA"/>
            <w:noWrap/>
            <w:vAlign w:val="center"/>
            <w:hideMark/>
          </w:tcPr>
          <w:p w14:paraId="6CBC3594"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5E-07</w:t>
            </w:r>
          </w:p>
        </w:tc>
        <w:tc>
          <w:tcPr>
            <w:tcW w:w="699" w:type="dxa"/>
            <w:tcBorders>
              <w:top w:val="nil"/>
              <w:left w:val="nil"/>
              <w:bottom w:val="single" w:sz="4" w:space="0" w:color="auto"/>
              <w:right w:val="nil"/>
            </w:tcBorders>
            <w:shd w:val="clear" w:color="000000" w:fill="E2EFDA"/>
            <w:noWrap/>
            <w:vAlign w:val="center"/>
            <w:hideMark/>
          </w:tcPr>
          <w:p w14:paraId="0B6058CB"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3E-06</w:t>
            </w:r>
          </w:p>
        </w:tc>
        <w:tc>
          <w:tcPr>
            <w:tcW w:w="782" w:type="dxa"/>
            <w:tcBorders>
              <w:top w:val="nil"/>
              <w:left w:val="nil"/>
              <w:bottom w:val="single" w:sz="4" w:space="0" w:color="auto"/>
              <w:right w:val="nil"/>
            </w:tcBorders>
            <w:shd w:val="clear" w:color="000000" w:fill="E2EFDA"/>
            <w:noWrap/>
            <w:vAlign w:val="center"/>
            <w:hideMark/>
          </w:tcPr>
          <w:p w14:paraId="0A3B1820"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0.0005</w:t>
            </w:r>
          </w:p>
        </w:tc>
        <w:tc>
          <w:tcPr>
            <w:tcW w:w="699" w:type="dxa"/>
            <w:tcBorders>
              <w:top w:val="nil"/>
              <w:left w:val="nil"/>
              <w:bottom w:val="single" w:sz="4" w:space="0" w:color="auto"/>
              <w:right w:val="nil"/>
            </w:tcBorders>
            <w:shd w:val="clear" w:color="000000" w:fill="E2EFDA"/>
            <w:noWrap/>
            <w:vAlign w:val="center"/>
            <w:hideMark/>
          </w:tcPr>
          <w:p w14:paraId="181935D4"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3E-05</w:t>
            </w:r>
          </w:p>
        </w:tc>
        <w:tc>
          <w:tcPr>
            <w:tcW w:w="699" w:type="dxa"/>
            <w:tcBorders>
              <w:top w:val="nil"/>
              <w:left w:val="nil"/>
              <w:bottom w:val="single" w:sz="4" w:space="0" w:color="auto"/>
              <w:right w:val="nil"/>
            </w:tcBorders>
            <w:shd w:val="clear" w:color="000000" w:fill="E2EFDA"/>
            <w:noWrap/>
            <w:vAlign w:val="center"/>
            <w:hideMark/>
          </w:tcPr>
          <w:p w14:paraId="1A32D451"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1E-04</w:t>
            </w:r>
          </w:p>
        </w:tc>
        <w:tc>
          <w:tcPr>
            <w:tcW w:w="782" w:type="dxa"/>
            <w:tcBorders>
              <w:top w:val="nil"/>
              <w:left w:val="nil"/>
              <w:bottom w:val="single" w:sz="4" w:space="0" w:color="auto"/>
              <w:right w:val="nil"/>
            </w:tcBorders>
            <w:shd w:val="clear" w:color="000000" w:fill="FFC7CE"/>
            <w:noWrap/>
            <w:vAlign w:val="center"/>
            <w:hideMark/>
          </w:tcPr>
          <w:p w14:paraId="2B07FA26"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0.036</w:t>
            </w:r>
          </w:p>
        </w:tc>
        <w:tc>
          <w:tcPr>
            <w:tcW w:w="656" w:type="dxa"/>
            <w:tcBorders>
              <w:top w:val="nil"/>
              <w:left w:val="nil"/>
              <w:bottom w:val="single" w:sz="4" w:space="0" w:color="auto"/>
              <w:right w:val="nil"/>
            </w:tcBorders>
            <w:shd w:val="clear" w:color="000000" w:fill="FFC7CE"/>
            <w:noWrap/>
            <w:vAlign w:val="center"/>
            <w:hideMark/>
          </w:tcPr>
          <w:p w14:paraId="6C144BA9"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0.025</w:t>
            </w:r>
          </w:p>
        </w:tc>
        <w:tc>
          <w:tcPr>
            <w:tcW w:w="710" w:type="dxa"/>
            <w:tcBorders>
              <w:top w:val="nil"/>
              <w:left w:val="nil"/>
              <w:bottom w:val="single" w:sz="4" w:space="0" w:color="auto"/>
              <w:right w:val="nil"/>
            </w:tcBorders>
            <w:shd w:val="clear" w:color="000000" w:fill="FFC7CE"/>
            <w:noWrap/>
            <w:vAlign w:val="center"/>
            <w:hideMark/>
          </w:tcPr>
          <w:p w14:paraId="61A773A6"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0.016</w:t>
            </w:r>
          </w:p>
        </w:tc>
        <w:tc>
          <w:tcPr>
            <w:tcW w:w="794" w:type="dxa"/>
            <w:tcBorders>
              <w:top w:val="nil"/>
              <w:left w:val="nil"/>
              <w:bottom w:val="single" w:sz="4" w:space="0" w:color="auto"/>
              <w:right w:val="nil"/>
            </w:tcBorders>
            <w:shd w:val="clear" w:color="auto" w:fill="auto"/>
            <w:noWrap/>
            <w:vAlign w:val="center"/>
            <w:hideMark/>
          </w:tcPr>
          <w:p w14:paraId="700C9ED0"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0.1753</w:t>
            </w:r>
          </w:p>
        </w:tc>
        <w:tc>
          <w:tcPr>
            <w:tcW w:w="699" w:type="dxa"/>
            <w:tcBorders>
              <w:top w:val="nil"/>
              <w:left w:val="nil"/>
              <w:bottom w:val="single" w:sz="4" w:space="0" w:color="auto"/>
              <w:right w:val="nil"/>
            </w:tcBorders>
            <w:shd w:val="clear" w:color="000000" w:fill="E2EFDA"/>
            <w:noWrap/>
            <w:vAlign w:val="center"/>
            <w:hideMark/>
          </w:tcPr>
          <w:p w14:paraId="2F3586E7"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3E-04</w:t>
            </w:r>
          </w:p>
        </w:tc>
        <w:tc>
          <w:tcPr>
            <w:tcW w:w="699" w:type="dxa"/>
            <w:tcBorders>
              <w:top w:val="nil"/>
              <w:left w:val="nil"/>
              <w:bottom w:val="single" w:sz="4" w:space="0" w:color="auto"/>
              <w:right w:val="nil"/>
            </w:tcBorders>
            <w:shd w:val="clear" w:color="000000" w:fill="E2EFDA"/>
            <w:noWrap/>
            <w:vAlign w:val="center"/>
            <w:hideMark/>
          </w:tcPr>
          <w:p w14:paraId="338510C7" w14:textId="77777777" w:rsidR="00F026D1" w:rsidRPr="00F026D1" w:rsidRDefault="00F026D1" w:rsidP="00F026D1">
            <w:pPr>
              <w:spacing w:before="0" w:after="0"/>
              <w:jc w:val="center"/>
              <w:rPr>
                <w:rFonts w:eastAsia="Times New Roman" w:cs="Times New Roman"/>
                <w:color w:val="9C0006"/>
                <w:sz w:val="18"/>
                <w:szCs w:val="18"/>
                <w:lang w:val="en-CA" w:eastAsia="en-CA"/>
              </w:rPr>
            </w:pPr>
            <w:r w:rsidRPr="00F026D1">
              <w:rPr>
                <w:rFonts w:eastAsia="Times New Roman" w:cs="Times New Roman"/>
                <w:color w:val="9C0006"/>
                <w:sz w:val="18"/>
                <w:szCs w:val="18"/>
                <w:lang w:val="en-CA" w:eastAsia="en-CA"/>
              </w:rPr>
              <w:t>7E-04</w:t>
            </w:r>
          </w:p>
        </w:tc>
        <w:tc>
          <w:tcPr>
            <w:tcW w:w="782"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2E1795D" w14:textId="77777777" w:rsidR="00F026D1" w:rsidRPr="00F026D1" w:rsidRDefault="00F026D1" w:rsidP="00F026D1">
            <w:pPr>
              <w:spacing w:before="0" w:after="0"/>
              <w:jc w:val="center"/>
              <w:rPr>
                <w:rFonts w:eastAsia="Times New Roman" w:cs="Times New Roman"/>
                <w:color w:val="000000"/>
                <w:sz w:val="18"/>
                <w:szCs w:val="18"/>
                <w:lang w:val="en-CA" w:eastAsia="en-CA"/>
              </w:rPr>
            </w:pPr>
            <w:r w:rsidRPr="00F026D1">
              <w:rPr>
                <w:rFonts w:eastAsia="Times New Roman" w:cs="Times New Roman"/>
                <w:color w:val="000000"/>
                <w:sz w:val="18"/>
                <w:szCs w:val="18"/>
                <w:lang w:val="en-CA" w:eastAsia="en-CA"/>
              </w:rPr>
              <w:t>1</w:t>
            </w:r>
          </w:p>
        </w:tc>
      </w:tr>
    </w:tbl>
    <w:p w14:paraId="5E2DF829" w14:textId="66B3353F" w:rsidR="00250498" w:rsidRPr="000E3B70" w:rsidRDefault="0046062A" w:rsidP="000E3B70">
      <w:pPr>
        <w:spacing w:before="0"/>
      </w:pPr>
      <w:r>
        <w:rPr>
          <w:b/>
          <w:bCs/>
        </w:rPr>
        <w:lastRenderedPageBreak/>
        <w:t xml:space="preserve">Supplementary Table </w:t>
      </w:r>
      <w:r w:rsidR="00011BB9">
        <w:rPr>
          <w:b/>
          <w:bCs/>
        </w:rPr>
        <w:t>4</w:t>
      </w:r>
      <w:r w:rsidR="0064462A">
        <w:rPr>
          <w:b/>
          <w:bCs/>
        </w:rPr>
        <w:t>.</w:t>
      </w:r>
      <w:r w:rsidR="000E3B70">
        <w:rPr>
          <w:b/>
          <w:bCs/>
        </w:rPr>
        <w:t xml:space="preserve"> </w:t>
      </w:r>
      <w:r w:rsidR="000E3B70" w:rsidRPr="00162A5A">
        <w:t xml:space="preserve">Statistical </w:t>
      </w:r>
      <w:r w:rsidR="00DA347D">
        <w:t>results</w:t>
      </w:r>
      <w:r w:rsidR="000E3B70" w:rsidRPr="00162A5A">
        <w:t xml:space="preserve"> (p-values) obtained from pairwise comparisons of time-averaged </w:t>
      </w:r>
      <w:r w:rsidR="000E3B70">
        <w:t>strain energy across all cell lines and stiffnesses. Select comparisons are shown in Figures 1</w:t>
      </w:r>
      <w:proofErr w:type="gramStart"/>
      <w:r w:rsidR="000E3B70">
        <w:t>G,H.</w:t>
      </w:r>
      <w:proofErr w:type="gramEnd"/>
      <w:r w:rsidR="000E3B70">
        <w:t xml:space="preserve"> </w:t>
      </w:r>
      <w:r w:rsidR="00F06550">
        <w:t xml:space="preserve">All p-values were calculated using a Mann-Whitney U test for the planned comparisons indicated in the corresponding figures.  </w:t>
      </w:r>
      <w:r w:rsidR="000E3B70">
        <w:t xml:space="preserve">Red, yellow, and </w:t>
      </w:r>
      <w:r w:rsidR="006A1FC7">
        <w:t>green</w:t>
      </w:r>
      <w:r w:rsidR="000E3B70">
        <w:t xml:space="preserve"> shading respectively indicate the significance thresholds: </w:t>
      </w:r>
      <w:r w:rsidR="000E3B70" w:rsidRPr="002052FA">
        <w:t>*</w:t>
      </w:r>
      <w:r w:rsidR="000E3B70" w:rsidRPr="002052FA">
        <w:rPr>
          <w:i/>
          <w:iCs/>
        </w:rPr>
        <w:t>p&lt;</w:t>
      </w:r>
      <w:r w:rsidR="000E3B70" w:rsidRPr="002052FA">
        <w:t>0.1; ** </w:t>
      </w:r>
      <w:r w:rsidR="000E3B70" w:rsidRPr="002052FA">
        <w:rPr>
          <w:i/>
          <w:iCs/>
        </w:rPr>
        <w:t>p&lt;</w:t>
      </w:r>
      <w:r w:rsidR="000E3B70" w:rsidRPr="002052FA">
        <w:t>0.01; *** </w:t>
      </w:r>
      <w:r w:rsidR="000E3B70" w:rsidRPr="002052FA">
        <w:rPr>
          <w:i/>
          <w:iCs/>
        </w:rPr>
        <w:t>p&lt;</w:t>
      </w:r>
      <w:r w:rsidR="000E3B70" w:rsidRPr="002052FA">
        <w:t>0.001</w:t>
      </w:r>
      <w:r w:rsidR="000E3B70">
        <w:t>.</w:t>
      </w:r>
    </w:p>
    <w:tbl>
      <w:tblPr>
        <w:tblW w:w="5000" w:type="pct"/>
        <w:tblLook w:val="04A0" w:firstRow="1" w:lastRow="0" w:firstColumn="1" w:lastColumn="0" w:noHBand="0" w:noVBand="1"/>
      </w:tblPr>
      <w:tblGrid>
        <w:gridCol w:w="931"/>
        <w:gridCol w:w="846"/>
        <w:gridCol w:w="621"/>
        <w:gridCol w:w="656"/>
        <w:gridCol w:w="726"/>
        <w:gridCol w:w="656"/>
        <w:gridCol w:w="656"/>
        <w:gridCol w:w="746"/>
        <w:gridCol w:w="621"/>
        <w:gridCol w:w="621"/>
        <w:gridCol w:w="718"/>
        <w:gridCol w:w="625"/>
        <w:gridCol w:w="621"/>
        <w:gridCol w:w="733"/>
      </w:tblGrid>
      <w:tr w:rsidR="0064462A" w:rsidRPr="0064462A" w14:paraId="2017EC73" w14:textId="77777777" w:rsidTr="000E3B70">
        <w:trPr>
          <w:trHeight w:val="288"/>
        </w:trPr>
        <w:tc>
          <w:tcPr>
            <w:tcW w:w="454" w:type="pct"/>
            <w:tcBorders>
              <w:top w:val="single" w:sz="4" w:space="0" w:color="auto"/>
              <w:left w:val="nil"/>
              <w:bottom w:val="nil"/>
              <w:right w:val="nil"/>
            </w:tcBorders>
            <w:shd w:val="clear" w:color="auto" w:fill="auto"/>
            <w:noWrap/>
            <w:vAlign w:val="center"/>
            <w:hideMark/>
          </w:tcPr>
          <w:p w14:paraId="0B484DC9"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Cell Type</w:t>
            </w:r>
          </w:p>
        </w:tc>
        <w:tc>
          <w:tcPr>
            <w:tcW w:w="435" w:type="pct"/>
            <w:tcBorders>
              <w:top w:val="single" w:sz="4" w:space="0" w:color="auto"/>
              <w:left w:val="nil"/>
              <w:bottom w:val="nil"/>
              <w:right w:val="nil"/>
            </w:tcBorders>
            <w:shd w:val="clear" w:color="auto" w:fill="auto"/>
            <w:noWrap/>
            <w:vAlign w:val="center"/>
            <w:hideMark/>
          </w:tcPr>
          <w:p w14:paraId="6FDCCFFD"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w:t>
            </w:r>
          </w:p>
        </w:tc>
        <w:tc>
          <w:tcPr>
            <w:tcW w:w="1030" w:type="pct"/>
            <w:gridSpan w:val="3"/>
            <w:tcBorders>
              <w:top w:val="single" w:sz="4" w:space="0" w:color="auto"/>
              <w:left w:val="nil"/>
              <w:bottom w:val="single" w:sz="4" w:space="0" w:color="auto"/>
              <w:right w:val="nil"/>
            </w:tcBorders>
            <w:shd w:val="clear" w:color="auto" w:fill="auto"/>
            <w:noWrap/>
            <w:vAlign w:val="center"/>
            <w:hideMark/>
          </w:tcPr>
          <w:p w14:paraId="0524110E" w14:textId="755526F6"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22RV1</w:t>
            </w:r>
          </w:p>
        </w:tc>
        <w:tc>
          <w:tcPr>
            <w:tcW w:w="1040" w:type="pct"/>
            <w:gridSpan w:val="3"/>
            <w:tcBorders>
              <w:top w:val="single" w:sz="4" w:space="0" w:color="auto"/>
              <w:left w:val="nil"/>
              <w:bottom w:val="single" w:sz="4" w:space="0" w:color="auto"/>
              <w:right w:val="nil"/>
            </w:tcBorders>
            <w:shd w:val="clear" w:color="auto" w:fill="auto"/>
            <w:noWrap/>
            <w:vAlign w:val="center"/>
            <w:hideMark/>
          </w:tcPr>
          <w:p w14:paraId="53AEE82D"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LNCaP</w:t>
            </w:r>
          </w:p>
        </w:tc>
        <w:tc>
          <w:tcPr>
            <w:tcW w:w="1021" w:type="pct"/>
            <w:gridSpan w:val="3"/>
            <w:tcBorders>
              <w:top w:val="single" w:sz="4" w:space="0" w:color="auto"/>
              <w:left w:val="nil"/>
              <w:bottom w:val="single" w:sz="4" w:space="0" w:color="auto"/>
              <w:right w:val="nil"/>
            </w:tcBorders>
            <w:shd w:val="clear" w:color="auto" w:fill="auto"/>
            <w:noWrap/>
            <w:vAlign w:val="center"/>
            <w:hideMark/>
          </w:tcPr>
          <w:p w14:paraId="780DF8FC"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DU145</w:t>
            </w:r>
          </w:p>
        </w:tc>
        <w:tc>
          <w:tcPr>
            <w:tcW w:w="1021" w:type="pct"/>
            <w:gridSpan w:val="3"/>
            <w:tcBorders>
              <w:top w:val="single" w:sz="4" w:space="0" w:color="auto"/>
              <w:left w:val="nil"/>
              <w:bottom w:val="single" w:sz="4" w:space="0" w:color="auto"/>
              <w:right w:val="nil"/>
            </w:tcBorders>
            <w:shd w:val="clear" w:color="auto" w:fill="auto"/>
            <w:noWrap/>
            <w:vAlign w:val="center"/>
            <w:hideMark/>
          </w:tcPr>
          <w:p w14:paraId="4B15D84D"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PC3</w:t>
            </w:r>
          </w:p>
        </w:tc>
      </w:tr>
      <w:tr w:rsidR="000E3B70" w:rsidRPr="0064462A" w14:paraId="5BD04908" w14:textId="77777777" w:rsidTr="000E3B70">
        <w:trPr>
          <w:trHeight w:val="300"/>
        </w:trPr>
        <w:tc>
          <w:tcPr>
            <w:tcW w:w="454" w:type="pct"/>
            <w:tcBorders>
              <w:top w:val="nil"/>
              <w:left w:val="nil"/>
              <w:bottom w:val="single" w:sz="4" w:space="0" w:color="auto"/>
              <w:right w:val="nil"/>
            </w:tcBorders>
            <w:shd w:val="clear" w:color="auto" w:fill="auto"/>
            <w:noWrap/>
            <w:vAlign w:val="center"/>
            <w:hideMark/>
          </w:tcPr>
          <w:p w14:paraId="50D6AF86"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w:t>
            </w:r>
          </w:p>
        </w:tc>
        <w:tc>
          <w:tcPr>
            <w:tcW w:w="435" w:type="pct"/>
            <w:tcBorders>
              <w:top w:val="nil"/>
              <w:left w:val="nil"/>
              <w:bottom w:val="single" w:sz="4" w:space="0" w:color="auto"/>
              <w:right w:val="nil"/>
            </w:tcBorders>
            <w:shd w:val="clear" w:color="auto" w:fill="auto"/>
            <w:noWrap/>
            <w:vAlign w:val="center"/>
            <w:hideMark/>
          </w:tcPr>
          <w:p w14:paraId="571886EA"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Stiffness</w:t>
            </w:r>
          </w:p>
        </w:tc>
        <w:tc>
          <w:tcPr>
            <w:tcW w:w="319" w:type="pct"/>
            <w:tcBorders>
              <w:top w:val="nil"/>
              <w:left w:val="nil"/>
              <w:bottom w:val="nil"/>
              <w:right w:val="nil"/>
            </w:tcBorders>
            <w:shd w:val="clear" w:color="auto" w:fill="auto"/>
            <w:noWrap/>
            <w:vAlign w:val="center"/>
            <w:hideMark/>
          </w:tcPr>
          <w:p w14:paraId="62FC93AD" w14:textId="5EC4AF8A"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 kPa</w:t>
            </w:r>
          </w:p>
        </w:tc>
        <w:tc>
          <w:tcPr>
            <w:tcW w:w="324" w:type="pct"/>
            <w:tcBorders>
              <w:top w:val="nil"/>
              <w:left w:val="nil"/>
              <w:bottom w:val="single" w:sz="4" w:space="0" w:color="auto"/>
              <w:right w:val="nil"/>
            </w:tcBorders>
            <w:shd w:val="clear" w:color="auto" w:fill="auto"/>
            <w:noWrap/>
            <w:vAlign w:val="center"/>
            <w:hideMark/>
          </w:tcPr>
          <w:p w14:paraId="0EBA376E" w14:textId="3A8F2ADB"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3 kPa</w:t>
            </w:r>
          </w:p>
        </w:tc>
        <w:tc>
          <w:tcPr>
            <w:tcW w:w="387" w:type="pct"/>
            <w:tcBorders>
              <w:top w:val="nil"/>
              <w:left w:val="nil"/>
              <w:bottom w:val="single" w:sz="4" w:space="0" w:color="auto"/>
              <w:right w:val="nil"/>
            </w:tcBorders>
            <w:shd w:val="clear" w:color="auto" w:fill="auto"/>
            <w:noWrap/>
            <w:vAlign w:val="center"/>
            <w:hideMark/>
          </w:tcPr>
          <w:p w14:paraId="18ED39CD" w14:textId="216BF8B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12 kPa</w:t>
            </w:r>
          </w:p>
        </w:tc>
        <w:tc>
          <w:tcPr>
            <w:tcW w:w="326" w:type="pct"/>
            <w:tcBorders>
              <w:top w:val="nil"/>
              <w:left w:val="nil"/>
              <w:bottom w:val="single" w:sz="4" w:space="0" w:color="auto"/>
              <w:right w:val="nil"/>
            </w:tcBorders>
            <w:shd w:val="clear" w:color="auto" w:fill="auto"/>
            <w:noWrap/>
            <w:vAlign w:val="center"/>
            <w:hideMark/>
          </w:tcPr>
          <w:p w14:paraId="5FCF21D9" w14:textId="46314033"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 kPa</w:t>
            </w:r>
          </w:p>
        </w:tc>
        <w:tc>
          <w:tcPr>
            <w:tcW w:w="326" w:type="pct"/>
            <w:tcBorders>
              <w:top w:val="nil"/>
              <w:left w:val="nil"/>
              <w:bottom w:val="single" w:sz="4" w:space="0" w:color="auto"/>
              <w:right w:val="nil"/>
            </w:tcBorders>
            <w:shd w:val="clear" w:color="auto" w:fill="auto"/>
            <w:noWrap/>
            <w:vAlign w:val="center"/>
            <w:hideMark/>
          </w:tcPr>
          <w:p w14:paraId="28525A66" w14:textId="6A78B573"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3 kPa</w:t>
            </w:r>
          </w:p>
        </w:tc>
        <w:tc>
          <w:tcPr>
            <w:tcW w:w="388" w:type="pct"/>
            <w:tcBorders>
              <w:top w:val="nil"/>
              <w:left w:val="nil"/>
              <w:bottom w:val="single" w:sz="4" w:space="0" w:color="auto"/>
              <w:right w:val="nil"/>
            </w:tcBorders>
            <w:shd w:val="clear" w:color="auto" w:fill="auto"/>
            <w:noWrap/>
            <w:vAlign w:val="center"/>
            <w:hideMark/>
          </w:tcPr>
          <w:p w14:paraId="7A62C95A" w14:textId="33D5DD36"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12 kPa</w:t>
            </w:r>
          </w:p>
        </w:tc>
        <w:tc>
          <w:tcPr>
            <w:tcW w:w="318" w:type="pct"/>
            <w:tcBorders>
              <w:top w:val="nil"/>
              <w:left w:val="nil"/>
              <w:bottom w:val="single" w:sz="4" w:space="0" w:color="auto"/>
              <w:right w:val="nil"/>
            </w:tcBorders>
            <w:shd w:val="clear" w:color="auto" w:fill="auto"/>
            <w:noWrap/>
            <w:vAlign w:val="center"/>
            <w:hideMark/>
          </w:tcPr>
          <w:p w14:paraId="3AD37AC8" w14:textId="2E9431B1"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 kPa</w:t>
            </w:r>
          </w:p>
        </w:tc>
        <w:tc>
          <w:tcPr>
            <w:tcW w:w="318" w:type="pct"/>
            <w:tcBorders>
              <w:top w:val="nil"/>
              <w:left w:val="nil"/>
              <w:bottom w:val="single" w:sz="4" w:space="0" w:color="auto"/>
              <w:right w:val="nil"/>
            </w:tcBorders>
            <w:shd w:val="clear" w:color="auto" w:fill="auto"/>
            <w:noWrap/>
            <w:vAlign w:val="center"/>
            <w:hideMark/>
          </w:tcPr>
          <w:p w14:paraId="5E1A1283" w14:textId="06431B50"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3 kPa</w:t>
            </w:r>
          </w:p>
        </w:tc>
        <w:tc>
          <w:tcPr>
            <w:tcW w:w="385" w:type="pct"/>
            <w:tcBorders>
              <w:top w:val="nil"/>
              <w:left w:val="nil"/>
              <w:bottom w:val="single" w:sz="4" w:space="0" w:color="auto"/>
              <w:right w:val="nil"/>
            </w:tcBorders>
            <w:shd w:val="clear" w:color="auto" w:fill="auto"/>
            <w:noWrap/>
            <w:vAlign w:val="center"/>
            <w:hideMark/>
          </w:tcPr>
          <w:p w14:paraId="29450CD9" w14:textId="577B6E8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12 kPa</w:t>
            </w:r>
          </w:p>
        </w:tc>
        <w:tc>
          <w:tcPr>
            <w:tcW w:w="326" w:type="pct"/>
            <w:tcBorders>
              <w:top w:val="nil"/>
              <w:left w:val="nil"/>
              <w:bottom w:val="single" w:sz="4" w:space="0" w:color="auto"/>
              <w:right w:val="nil"/>
            </w:tcBorders>
            <w:shd w:val="clear" w:color="auto" w:fill="auto"/>
            <w:noWrap/>
            <w:vAlign w:val="center"/>
            <w:hideMark/>
          </w:tcPr>
          <w:p w14:paraId="590AB1D4" w14:textId="354C202A"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 kPa</w:t>
            </w:r>
          </w:p>
        </w:tc>
        <w:tc>
          <w:tcPr>
            <w:tcW w:w="313" w:type="pct"/>
            <w:tcBorders>
              <w:top w:val="nil"/>
              <w:left w:val="nil"/>
              <w:bottom w:val="single" w:sz="4" w:space="0" w:color="auto"/>
              <w:right w:val="nil"/>
            </w:tcBorders>
            <w:shd w:val="clear" w:color="auto" w:fill="auto"/>
            <w:noWrap/>
            <w:vAlign w:val="center"/>
            <w:hideMark/>
          </w:tcPr>
          <w:p w14:paraId="0A54F96C" w14:textId="447AAD0B"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3 kPa</w:t>
            </w:r>
          </w:p>
        </w:tc>
        <w:tc>
          <w:tcPr>
            <w:tcW w:w="381" w:type="pct"/>
            <w:tcBorders>
              <w:top w:val="nil"/>
              <w:left w:val="nil"/>
              <w:bottom w:val="single" w:sz="4" w:space="0" w:color="auto"/>
              <w:right w:val="nil"/>
            </w:tcBorders>
            <w:shd w:val="clear" w:color="auto" w:fill="auto"/>
            <w:noWrap/>
            <w:vAlign w:val="center"/>
            <w:hideMark/>
          </w:tcPr>
          <w:p w14:paraId="78F14AD2" w14:textId="314D6B45"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12 kPa</w:t>
            </w:r>
          </w:p>
        </w:tc>
      </w:tr>
      <w:tr w:rsidR="0064462A" w:rsidRPr="000E3B70" w14:paraId="149AD9C7" w14:textId="77777777" w:rsidTr="000E3B70">
        <w:trPr>
          <w:trHeight w:val="300"/>
        </w:trPr>
        <w:tc>
          <w:tcPr>
            <w:tcW w:w="454" w:type="pct"/>
            <w:vMerge w:val="restart"/>
            <w:tcBorders>
              <w:top w:val="nil"/>
              <w:left w:val="nil"/>
              <w:bottom w:val="single" w:sz="4" w:space="0" w:color="000000"/>
              <w:right w:val="nil"/>
            </w:tcBorders>
            <w:shd w:val="clear" w:color="auto" w:fill="auto"/>
            <w:noWrap/>
            <w:vAlign w:val="center"/>
            <w:hideMark/>
          </w:tcPr>
          <w:p w14:paraId="608EA3BA" w14:textId="0218FB9B"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22RV1</w:t>
            </w:r>
          </w:p>
        </w:tc>
        <w:tc>
          <w:tcPr>
            <w:tcW w:w="435" w:type="pct"/>
            <w:tcBorders>
              <w:top w:val="nil"/>
              <w:left w:val="nil"/>
              <w:bottom w:val="single" w:sz="4" w:space="0" w:color="auto"/>
              <w:right w:val="nil"/>
            </w:tcBorders>
            <w:shd w:val="clear" w:color="auto" w:fill="auto"/>
            <w:noWrap/>
            <w:vAlign w:val="center"/>
            <w:hideMark/>
          </w:tcPr>
          <w:p w14:paraId="5B2BFF05" w14:textId="13790C01"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 kPa</w:t>
            </w:r>
          </w:p>
        </w:tc>
        <w:tc>
          <w:tcPr>
            <w:tcW w:w="319"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1E34499"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24" w:type="pct"/>
            <w:tcBorders>
              <w:top w:val="nil"/>
              <w:left w:val="nil"/>
              <w:bottom w:val="nil"/>
              <w:right w:val="nil"/>
            </w:tcBorders>
            <w:shd w:val="clear" w:color="000000" w:fill="D0CECE"/>
            <w:noWrap/>
            <w:vAlign w:val="center"/>
            <w:hideMark/>
          </w:tcPr>
          <w:p w14:paraId="46CB7CFF" w14:textId="25CE39AA"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7" w:type="pct"/>
            <w:tcBorders>
              <w:top w:val="nil"/>
              <w:left w:val="nil"/>
              <w:bottom w:val="nil"/>
              <w:right w:val="nil"/>
            </w:tcBorders>
            <w:shd w:val="clear" w:color="000000" w:fill="D0CECE"/>
            <w:noWrap/>
            <w:vAlign w:val="center"/>
            <w:hideMark/>
          </w:tcPr>
          <w:p w14:paraId="07870D32" w14:textId="7386FB2F"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6311E05F" w14:textId="1C5F1E68"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3FD998F8" w14:textId="081E37A7"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8" w:type="pct"/>
            <w:tcBorders>
              <w:top w:val="nil"/>
              <w:left w:val="nil"/>
              <w:bottom w:val="nil"/>
              <w:right w:val="nil"/>
            </w:tcBorders>
            <w:shd w:val="clear" w:color="000000" w:fill="D0CECE"/>
            <w:noWrap/>
            <w:vAlign w:val="center"/>
            <w:hideMark/>
          </w:tcPr>
          <w:p w14:paraId="19CE309F" w14:textId="0A49BA2B"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162C0507" w14:textId="4977B573"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31C9990A" w14:textId="1078CE9A"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5" w:type="pct"/>
            <w:tcBorders>
              <w:top w:val="nil"/>
              <w:left w:val="nil"/>
              <w:bottom w:val="nil"/>
              <w:right w:val="nil"/>
            </w:tcBorders>
            <w:shd w:val="clear" w:color="000000" w:fill="D0CECE"/>
            <w:noWrap/>
            <w:vAlign w:val="center"/>
            <w:hideMark/>
          </w:tcPr>
          <w:p w14:paraId="1E00D0A7" w14:textId="059AAAE9"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20515D1A" w14:textId="199B72A1"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6C6D7E64" w14:textId="7B8956FD"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3F96BB43" w14:textId="5EDB1335"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5D43CBEE" w14:textId="77777777" w:rsidTr="000E3B70">
        <w:trPr>
          <w:trHeight w:val="300"/>
        </w:trPr>
        <w:tc>
          <w:tcPr>
            <w:tcW w:w="454" w:type="pct"/>
            <w:vMerge/>
            <w:tcBorders>
              <w:top w:val="nil"/>
              <w:left w:val="nil"/>
              <w:bottom w:val="single" w:sz="4" w:space="0" w:color="000000"/>
              <w:right w:val="nil"/>
            </w:tcBorders>
            <w:vAlign w:val="center"/>
            <w:hideMark/>
          </w:tcPr>
          <w:p w14:paraId="13A15201" w14:textId="77777777" w:rsidR="0064462A" w:rsidRPr="0064462A" w:rsidRDefault="0064462A" w:rsidP="000E3B70">
            <w:pPr>
              <w:spacing w:before="0" w:after="0"/>
              <w:jc w:val="center"/>
              <w:rPr>
                <w:rFonts w:eastAsia="Times New Roman" w:cs="Times New Roman"/>
                <w:color w:val="000000"/>
                <w:sz w:val="18"/>
                <w:szCs w:val="18"/>
                <w:lang w:val="en-CA" w:eastAsia="en-CA"/>
              </w:rPr>
            </w:pPr>
          </w:p>
        </w:tc>
        <w:tc>
          <w:tcPr>
            <w:tcW w:w="435" w:type="pct"/>
            <w:tcBorders>
              <w:top w:val="nil"/>
              <w:left w:val="nil"/>
              <w:bottom w:val="single" w:sz="4" w:space="0" w:color="auto"/>
              <w:right w:val="nil"/>
            </w:tcBorders>
            <w:shd w:val="clear" w:color="auto" w:fill="auto"/>
            <w:noWrap/>
            <w:vAlign w:val="center"/>
            <w:hideMark/>
          </w:tcPr>
          <w:p w14:paraId="2ED3B85F" w14:textId="157CB64B"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3 kPa</w:t>
            </w:r>
          </w:p>
        </w:tc>
        <w:tc>
          <w:tcPr>
            <w:tcW w:w="319" w:type="pct"/>
            <w:tcBorders>
              <w:top w:val="nil"/>
              <w:left w:val="nil"/>
              <w:bottom w:val="nil"/>
              <w:right w:val="nil"/>
            </w:tcBorders>
            <w:shd w:val="clear" w:color="000000" w:fill="FFC7CE"/>
            <w:noWrap/>
            <w:vAlign w:val="center"/>
            <w:hideMark/>
          </w:tcPr>
          <w:p w14:paraId="0B54DD58"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0.054</w:t>
            </w:r>
          </w:p>
        </w:tc>
        <w:tc>
          <w:tcPr>
            <w:tcW w:w="324"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1BC41B9"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87" w:type="pct"/>
            <w:tcBorders>
              <w:top w:val="nil"/>
              <w:left w:val="nil"/>
              <w:bottom w:val="nil"/>
              <w:right w:val="nil"/>
            </w:tcBorders>
            <w:shd w:val="clear" w:color="000000" w:fill="D0CECE"/>
            <w:noWrap/>
            <w:vAlign w:val="center"/>
            <w:hideMark/>
          </w:tcPr>
          <w:p w14:paraId="3E323E5C" w14:textId="6C6A0D25"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288F1555" w14:textId="3B874398"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1432236A" w14:textId="4F39018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8" w:type="pct"/>
            <w:tcBorders>
              <w:top w:val="nil"/>
              <w:left w:val="nil"/>
              <w:bottom w:val="nil"/>
              <w:right w:val="nil"/>
            </w:tcBorders>
            <w:shd w:val="clear" w:color="000000" w:fill="D0CECE"/>
            <w:noWrap/>
            <w:vAlign w:val="center"/>
            <w:hideMark/>
          </w:tcPr>
          <w:p w14:paraId="62856290" w14:textId="58FB58D3"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32230BF9" w14:textId="3D8B81E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058F2B40" w14:textId="2C024571"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5" w:type="pct"/>
            <w:tcBorders>
              <w:top w:val="nil"/>
              <w:left w:val="nil"/>
              <w:bottom w:val="nil"/>
              <w:right w:val="nil"/>
            </w:tcBorders>
            <w:shd w:val="clear" w:color="000000" w:fill="D0CECE"/>
            <w:noWrap/>
            <w:vAlign w:val="center"/>
            <w:hideMark/>
          </w:tcPr>
          <w:p w14:paraId="607AD6EB" w14:textId="6E2EDC6F"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6393D6B3" w14:textId="16CB8D1B"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39A08F5B" w14:textId="19F1052D"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5FA87956" w14:textId="4E6043F2"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21D2AAD8" w14:textId="77777777" w:rsidTr="000E3B70">
        <w:trPr>
          <w:trHeight w:val="300"/>
        </w:trPr>
        <w:tc>
          <w:tcPr>
            <w:tcW w:w="454" w:type="pct"/>
            <w:vMerge/>
            <w:tcBorders>
              <w:top w:val="nil"/>
              <w:left w:val="nil"/>
              <w:bottom w:val="single" w:sz="4" w:space="0" w:color="000000"/>
              <w:right w:val="nil"/>
            </w:tcBorders>
            <w:vAlign w:val="center"/>
            <w:hideMark/>
          </w:tcPr>
          <w:p w14:paraId="0CF354B0" w14:textId="77777777" w:rsidR="0064462A" w:rsidRPr="0064462A" w:rsidRDefault="0064462A" w:rsidP="000E3B70">
            <w:pPr>
              <w:spacing w:before="0" w:after="0"/>
              <w:jc w:val="center"/>
              <w:rPr>
                <w:rFonts w:eastAsia="Times New Roman" w:cs="Times New Roman"/>
                <w:color w:val="000000"/>
                <w:sz w:val="18"/>
                <w:szCs w:val="18"/>
                <w:lang w:val="en-CA" w:eastAsia="en-CA"/>
              </w:rPr>
            </w:pPr>
          </w:p>
        </w:tc>
        <w:tc>
          <w:tcPr>
            <w:tcW w:w="435" w:type="pct"/>
            <w:tcBorders>
              <w:top w:val="nil"/>
              <w:left w:val="nil"/>
              <w:bottom w:val="single" w:sz="4" w:space="0" w:color="auto"/>
              <w:right w:val="nil"/>
            </w:tcBorders>
            <w:shd w:val="clear" w:color="auto" w:fill="auto"/>
            <w:noWrap/>
            <w:vAlign w:val="center"/>
            <w:hideMark/>
          </w:tcPr>
          <w:p w14:paraId="6E0494A3" w14:textId="5E1B8862"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12 kPa</w:t>
            </w:r>
          </w:p>
        </w:tc>
        <w:tc>
          <w:tcPr>
            <w:tcW w:w="319" w:type="pct"/>
            <w:tcBorders>
              <w:top w:val="nil"/>
              <w:left w:val="nil"/>
              <w:bottom w:val="nil"/>
              <w:right w:val="nil"/>
            </w:tcBorders>
            <w:shd w:val="clear" w:color="000000" w:fill="FFE699"/>
            <w:noWrap/>
            <w:vAlign w:val="center"/>
            <w:hideMark/>
          </w:tcPr>
          <w:p w14:paraId="40C733F7"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0.002</w:t>
            </w:r>
          </w:p>
        </w:tc>
        <w:tc>
          <w:tcPr>
            <w:tcW w:w="324" w:type="pct"/>
            <w:tcBorders>
              <w:top w:val="nil"/>
              <w:left w:val="nil"/>
              <w:bottom w:val="nil"/>
              <w:right w:val="nil"/>
            </w:tcBorders>
            <w:shd w:val="clear" w:color="auto" w:fill="auto"/>
            <w:noWrap/>
            <w:vAlign w:val="center"/>
            <w:hideMark/>
          </w:tcPr>
          <w:p w14:paraId="35216339"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0.773</w:t>
            </w:r>
          </w:p>
        </w:tc>
        <w:tc>
          <w:tcPr>
            <w:tcW w:w="387"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CE8490A"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26" w:type="pct"/>
            <w:tcBorders>
              <w:top w:val="nil"/>
              <w:left w:val="nil"/>
              <w:bottom w:val="nil"/>
              <w:right w:val="nil"/>
            </w:tcBorders>
            <w:shd w:val="clear" w:color="000000" w:fill="D0CECE"/>
            <w:noWrap/>
            <w:vAlign w:val="center"/>
            <w:hideMark/>
          </w:tcPr>
          <w:p w14:paraId="5646DB79" w14:textId="614BFFE6"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775E9ECD" w14:textId="3BA514C3"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8" w:type="pct"/>
            <w:tcBorders>
              <w:top w:val="nil"/>
              <w:left w:val="nil"/>
              <w:bottom w:val="nil"/>
              <w:right w:val="nil"/>
            </w:tcBorders>
            <w:shd w:val="clear" w:color="000000" w:fill="D0CECE"/>
            <w:noWrap/>
            <w:vAlign w:val="center"/>
            <w:hideMark/>
          </w:tcPr>
          <w:p w14:paraId="03FF0341" w14:textId="471A607F"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692C93ED" w14:textId="59F4B1F1"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6E33D797" w14:textId="1B5B412C"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5" w:type="pct"/>
            <w:tcBorders>
              <w:top w:val="nil"/>
              <w:left w:val="nil"/>
              <w:bottom w:val="nil"/>
              <w:right w:val="nil"/>
            </w:tcBorders>
            <w:shd w:val="clear" w:color="000000" w:fill="D0CECE"/>
            <w:noWrap/>
            <w:vAlign w:val="center"/>
            <w:hideMark/>
          </w:tcPr>
          <w:p w14:paraId="55E2BCA8" w14:textId="16DFE79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766C5C29" w14:textId="26C34A18"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361876A6" w14:textId="2CFE38D6"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638C8B8E" w14:textId="2FD73379"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5417EB17" w14:textId="77777777" w:rsidTr="000E3B70">
        <w:trPr>
          <w:trHeight w:val="300"/>
        </w:trPr>
        <w:tc>
          <w:tcPr>
            <w:tcW w:w="454" w:type="pct"/>
            <w:vMerge w:val="restart"/>
            <w:tcBorders>
              <w:top w:val="nil"/>
              <w:left w:val="nil"/>
              <w:bottom w:val="single" w:sz="4" w:space="0" w:color="000000"/>
              <w:right w:val="nil"/>
            </w:tcBorders>
            <w:shd w:val="clear" w:color="auto" w:fill="auto"/>
            <w:noWrap/>
            <w:vAlign w:val="center"/>
            <w:hideMark/>
          </w:tcPr>
          <w:p w14:paraId="29F0D54B"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LNCaP</w:t>
            </w:r>
          </w:p>
        </w:tc>
        <w:tc>
          <w:tcPr>
            <w:tcW w:w="435" w:type="pct"/>
            <w:tcBorders>
              <w:top w:val="nil"/>
              <w:left w:val="nil"/>
              <w:bottom w:val="single" w:sz="4" w:space="0" w:color="auto"/>
              <w:right w:val="nil"/>
            </w:tcBorders>
            <w:shd w:val="clear" w:color="auto" w:fill="auto"/>
            <w:noWrap/>
            <w:vAlign w:val="center"/>
            <w:hideMark/>
          </w:tcPr>
          <w:p w14:paraId="17337A43" w14:textId="6DDE789A"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 kPa</w:t>
            </w:r>
          </w:p>
        </w:tc>
        <w:tc>
          <w:tcPr>
            <w:tcW w:w="319" w:type="pct"/>
            <w:tcBorders>
              <w:top w:val="nil"/>
              <w:left w:val="nil"/>
              <w:bottom w:val="nil"/>
              <w:right w:val="nil"/>
            </w:tcBorders>
            <w:shd w:val="clear" w:color="000000" w:fill="FFC7CE"/>
            <w:noWrap/>
            <w:vAlign w:val="center"/>
            <w:hideMark/>
          </w:tcPr>
          <w:p w14:paraId="2CE611EA"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0.032</w:t>
            </w:r>
          </w:p>
        </w:tc>
        <w:tc>
          <w:tcPr>
            <w:tcW w:w="324" w:type="pct"/>
            <w:tcBorders>
              <w:top w:val="nil"/>
              <w:left w:val="nil"/>
              <w:bottom w:val="nil"/>
              <w:right w:val="nil"/>
            </w:tcBorders>
            <w:shd w:val="clear" w:color="auto" w:fill="auto"/>
            <w:noWrap/>
            <w:vAlign w:val="center"/>
            <w:hideMark/>
          </w:tcPr>
          <w:p w14:paraId="114A12FB"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87" w:type="pct"/>
            <w:tcBorders>
              <w:top w:val="nil"/>
              <w:left w:val="nil"/>
              <w:bottom w:val="nil"/>
              <w:right w:val="nil"/>
            </w:tcBorders>
            <w:shd w:val="clear" w:color="000000" w:fill="FFC7CE"/>
            <w:noWrap/>
            <w:vAlign w:val="center"/>
            <w:hideMark/>
          </w:tcPr>
          <w:p w14:paraId="61C6D9E9"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0.0756</w:t>
            </w:r>
          </w:p>
        </w:tc>
        <w:tc>
          <w:tcPr>
            <w:tcW w:w="326"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4A2985D"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26" w:type="pct"/>
            <w:tcBorders>
              <w:top w:val="nil"/>
              <w:left w:val="nil"/>
              <w:bottom w:val="nil"/>
              <w:right w:val="nil"/>
            </w:tcBorders>
            <w:shd w:val="clear" w:color="000000" w:fill="D0CECE"/>
            <w:noWrap/>
            <w:vAlign w:val="center"/>
            <w:hideMark/>
          </w:tcPr>
          <w:p w14:paraId="0CBBDDA9" w14:textId="0AC5AF6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8" w:type="pct"/>
            <w:tcBorders>
              <w:top w:val="nil"/>
              <w:left w:val="nil"/>
              <w:bottom w:val="nil"/>
              <w:right w:val="nil"/>
            </w:tcBorders>
            <w:shd w:val="clear" w:color="000000" w:fill="D0CECE"/>
            <w:noWrap/>
            <w:vAlign w:val="center"/>
            <w:hideMark/>
          </w:tcPr>
          <w:p w14:paraId="1E3366E0" w14:textId="5CE59A1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34FE67FB" w14:textId="6F544DBF"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1EE7E266" w14:textId="103794D9"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5" w:type="pct"/>
            <w:tcBorders>
              <w:top w:val="nil"/>
              <w:left w:val="nil"/>
              <w:bottom w:val="nil"/>
              <w:right w:val="nil"/>
            </w:tcBorders>
            <w:shd w:val="clear" w:color="000000" w:fill="D0CECE"/>
            <w:noWrap/>
            <w:vAlign w:val="center"/>
            <w:hideMark/>
          </w:tcPr>
          <w:p w14:paraId="40E53135" w14:textId="3F55F112"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339D830A" w14:textId="5F0E07C5"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3CB8E6BB" w14:textId="384CEE4D"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1C787472" w14:textId="7A5EE2BA"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7FFA21F6" w14:textId="77777777" w:rsidTr="000E3B70">
        <w:trPr>
          <w:trHeight w:val="300"/>
        </w:trPr>
        <w:tc>
          <w:tcPr>
            <w:tcW w:w="454" w:type="pct"/>
            <w:vMerge/>
            <w:tcBorders>
              <w:top w:val="nil"/>
              <w:left w:val="nil"/>
              <w:bottom w:val="single" w:sz="4" w:space="0" w:color="000000"/>
              <w:right w:val="nil"/>
            </w:tcBorders>
            <w:vAlign w:val="center"/>
            <w:hideMark/>
          </w:tcPr>
          <w:p w14:paraId="34A2BB9B" w14:textId="77777777" w:rsidR="0064462A" w:rsidRPr="0064462A" w:rsidRDefault="0064462A" w:rsidP="000E3B70">
            <w:pPr>
              <w:spacing w:before="0" w:after="0"/>
              <w:jc w:val="center"/>
              <w:rPr>
                <w:rFonts w:eastAsia="Times New Roman" w:cs="Times New Roman"/>
                <w:color w:val="000000"/>
                <w:sz w:val="18"/>
                <w:szCs w:val="18"/>
                <w:lang w:val="en-CA" w:eastAsia="en-CA"/>
              </w:rPr>
            </w:pPr>
          </w:p>
        </w:tc>
        <w:tc>
          <w:tcPr>
            <w:tcW w:w="435" w:type="pct"/>
            <w:tcBorders>
              <w:top w:val="nil"/>
              <w:left w:val="nil"/>
              <w:bottom w:val="single" w:sz="4" w:space="0" w:color="auto"/>
              <w:right w:val="nil"/>
            </w:tcBorders>
            <w:shd w:val="clear" w:color="auto" w:fill="auto"/>
            <w:noWrap/>
            <w:vAlign w:val="center"/>
            <w:hideMark/>
          </w:tcPr>
          <w:p w14:paraId="6203F283" w14:textId="252CE2D9"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3 kPa</w:t>
            </w:r>
          </w:p>
        </w:tc>
        <w:tc>
          <w:tcPr>
            <w:tcW w:w="319" w:type="pct"/>
            <w:tcBorders>
              <w:top w:val="nil"/>
              <w:left w:val="nil"/>
              <w:bottom w:val="nil"/>
              <w:right w:val="nil"/>
            </w:tcBorders>
            <w:shd w:val="clear" w:color="auto" w:fill="auto"/>
            <w:noWrap/>
            <w:vAlign w:val="center"/>
            <w:hideMark/>
          </w:tcPr>
          <w:p w14:paraId="4C7B7730"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0.168</w:t>
            </w:r>
          </w:p>
        </w:tc>
        <w:tc>
          <w:tcPr>
            <w:tcW w:w="324" w:type="pct"/>
            <w:tcBorders>
              <w:top w:val="nil"/>
              <w:left w:val="nil"/>
              <w:bottom w:val="nil"/>
              <w:right w:val="nil"/>
            </w:tcBorders>
            <w:shd w:val="clear" w:color="auto" w:fill="auto"/>
            <w:noWrap/>
            <w:vAlign w:val="center"/>
            <w:hideMark/>
          </w:tcPr>
          <w:p w14:paraId="37983FFC"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0.65</w:t>
            </w:r>
          </w:p>
        </w:tc>
        <w:tc>
          <w:tcPr>
            <w:tcW w:w="387" w:type="pct"/>
            <w:tcBorders>
              <w:top w:val="nil"/>
              <w:left w:val="nil"/>
              <w:bottom w:val="nil"/>
              <w:right w:val="nil"/>
            </w:tcBorders>
            <w:shd w:val="clear" w:color="000000" w:fill="FFC7CE"/>
            <w:noWrap/>
            <w:vAlign w:val="center"/>
            <w:hideMark/>
          </w:tcPr>
          <w:p w14:paraId="66DB6E53"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0.0188</w:t>
            </w:r>
          </w:p>
        </w:tc>
        <w:tc>
          <w:tcPr>
            <w:tcW w:w="326" w:type="pct"/>
            <w:tcBorders>
              <w:top w:val="nil"/>
              <w:left w:val="nil"/>
              <w:bottom w:val="nil"/>
              <w:right w:val="nil"/>
            </w:tcBorders>
            <w:shd w:val="clear" w:color="000000" w:fill="FFC7CE"/>
            <w:noWrap/>
            <w:vAlign w:val="center"/>
            <w:hideMark/>
          </w:tcPr>
          <w:p w14:paraId="0B2466CF"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0.094</w:t>
            </w:r>
          </w:p>
        </w:tc>
        <w:tc>
          <w:tcPr>
            <w:tcW w:w="326"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E88C1F5"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88" w:type="pct"/>
            <w:tcBorders>
              <w:top w:val="nil"/>
              <w:left w:val="nil"/>
              <w:bottom w:val="nil"/>
              <w:right w:val="nil"/>
            </w:tcBorders>
            <w:shd w:val="clear" w:color="000000" w:fill="D0CECE"/>
            <w:noWrap/>
            <w:vAlign w:val="center"/>
            <w:hideMark/>
          </w:tcPr>
          <w:p w14:paraId="2F8594AB" w14:textId="46075A4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32A53498" w14:textId="231E24AA"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06DF8835" w14:textId="5671584F"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5" w:type="pct"/>
            <w:tcBorders>
              <w:top w:val="nil"/>
              <w:left w:val="nil"/>
              <w:bottom w:val="nil"/>
              <w:right w:val="nil"/>
            </w:tcBorders>
            <w:shd w:val="clear" w:color="000000" w:fill="D0CECE"/>
            <w:noWrap/>
            <w:vAlign w:val="center"/>
            <w:hideMark/>
          </w:tcPr>
          <w:p w14:paraId="48791CB0" w14:textId="5555C4A3"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694E780F" w14:textId="5665774E"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0260B56A" w14:textId="0D9EE03A"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531C4E71" w14:textId="230CD256"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0818A0E4" w14:textId="77777777" w:rsidTr="000E3B70">
        <w:trPr>
          <w:trHeight w:val="300"/>
        </w:trPr>
        <w:tc>
          <w:tcPr>
            <w:tcW w:w="454" w:type="pct"/>
            <w:vMerge/>
            <w:tcBorders>
              <w:top w:val="nil"/>
              <w:left w:val="nil"/>
              <w:bottom w:val="single" w:sz="4" w:space="0" w:color="000000"/>
              <w:right w:val="nil"/>
            </w:tcBorders>
            <w:vAlign w:val="center"/>
            <w:hideMark/>
          </w:tcPr>
          <w:p w14:paraId="39F5D434" w14:textId="77777777" w:rsidR="0064462A" w:rsidRPr="0064462A" w:rsidRDefault="0064462A" w:rsidP="000E3B70">
            <w:pPr>
              <w:spacing w:before="0" w:after="0"/>
              <w:jc w:val="center"/>
              <w:rPr>
                <w:rFonts w:eastAsia="Times New Roman" w:cs="Times New Roman"/>
                <w:color w:val="000000"/>
                <w:sz w:val="18"/>
                <w:szCs w:val="18"/>
                <w:lang w:val="en-CA" w:eastAsia="en-CA"/>
              </w:rPr>
            </w:pPr>
          </w:p>
        </w:tc>
        <w:tc>
          <w:tcPr>
            <w:tcW w:w="435" w:type="pct"/>
            <w:tcBorders>
              <w:top w:val="nil"/>
              <w:left w:val="nil"/>
              <w:bottom w:val="single" w:sz="4" w:space="0" w:color="auto"/>
              <w:right w:val="nil"/>
            </w:tcBorders>
            <w:shd w:val="clear" w:color="auto" w:fill="auto"/>
            <w:noWrap/>
            <w:vAlign w:val="center"/>
            <w:hideMark/>
          </w:tcPr>
          <w:p w14:paraId="26DA8FDB" w14:textId="3DEDE8BC"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12 kPa</w:t>
            </w:r>
          </w:p>
        </w:tc>
        <w:tc>
          <w:tcPr>
            <w:tcW w:w="319" w:type="pct"/>
            <w:tcBorders>
              <w:top w:val="nil"/>
              <w:left w:val="nil"/>
              <w:bottom w:val="nil"/>
              <w:right w:val="nil"/>
            </w:tcBorders>
            <w:shd w:val="clear" w:color="000000" w:fill="FFC7CE"/>
            <w:noWrap/>
            <w:vAlign w:val="center"/>
            <w:hideMark/>
          </w:tcPr>
          <w:p w14:paraId="29CD8A8B"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0.015</w:t>
            </w:r>
          </w:p>
        </w:tc>
        <w:tc>
          <w:tcPr>
            <w:tcW w:w="324" w:type="pct"/>
            <w:tcBorders>
              <w:top w:val="nil"/>
              <w:left w:val="nil"/>
              <w:bottom w:val="nil"/>
              <w:right w:val="nil"/>
            </w:tcBorders>
            <w:shd w:val="clear" w:color="auto" w:fill="auto"/>
            <w:noWrap/>
            <w:vAlign w:val="center"/>
            <w:hideMark/>
          </w:tcPr>
          <w:p w14:paraId="4D48C2FF"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87" w:type="pct"/>
            <w:tcBorders>
              <w:top w:val="nil"/>
              <w:left w:val="nil"/>
              <w:bottom w:val="nil"/>
              <w:right w:val="nil"/>
            </w:tcBorders>
            <w:shd w:val="clear" w:color="auto" w:fill="auto"/>
            <w:noWrap/>
            <w:vAlign w:val="center"/>
            <w:hideMark/>
          </w:tcPr>
          <w:p w14:paraId="7B6D9BEE"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0.364</w:t>
            </w:r>
          </w:p>
        </w:tc>
        <w:tc>
          <w:tcPr>
            <w:tcW w:w="326" w:type="pct"/>
            <w:tcBorders>
              <w:top w:val="nil"/>
              <w:left w:val="nil"/>
              <w:bottom w:val="nil"/>
              <w:right w:val="nil"/>
            </w:tcBorders>
            <w:shd w:val="clear" w:color="auto" w:fill="auto"/>
            <w:noWrap/>
            <w:vAlign w:val="center"/>
            <w:hideMark/>
          </w:tcPr>
          <w:p w14:paraId="3703FDDC"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0.969</w:t>
            </w:r>
          </w:p>
        </w:tc>
        <w:tc>
          <w:tcPr>
            <w:tcW w:w="326" w:type="pct"/>
            <w:tcBorders>
              <w:top w:val="nil"/>
              <w:left w:val="nil"/>
              <w:bottom w:val="nil"/>
              <w:right w:val="nil"/>
            </w:tcBorders>
            <w:shd w:val="clear" w:color="auto" w:fill="auto"/>
            <w:noWrap/>
            <w:vAlign w:val="center"/>
            <w:hideMark/>
          </w:tcPr>
          <w:p w14:paraId="2F2EB944"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0.227</w:t>
            </w:r>
          </w:p>
        </w:tc>
        <w:tc>
          <w:tcPr>
            <w:tcW w:w="388"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E861F19"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18" w:type="pct"/>
            <w:tcBorders>
              <w:top w:val="nil"/>
              <w:left w:val="nil"/>
              <w:bottom w:val="nil"/>
              <w:right w:val="nil"/>
            </w:tcBorders>
            <w:shd w:val="clear" w:color="000000" w:fill="D0CECE"/>
            <w:noWrap/>
            <w:vAlign w:val="center"/>
            <w:hideMark/>
          </w:tcPr>
          <w:p w14:paraId="6A63E12A" w14:textId="6B0656AD"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8" w:type="pct"/>
            <w:tcBorders>
              <w:top w:val="nil"/>
              <w:left w:val="nil"/>
              <w:bottom w:val="nil"/>
              <w:right w:val="nil"/>
            </w:tcBorders>
            <w:shd w:val="clear" w:color="000000" w:fill="D0CECE"/>
            <w:noWrap/>
            <w:vAlign w:val="center"/>
            <w:hideMark/>
          </w:tcPr>
          <w:p w14:paraId="14C1F55B" w14:textId="6D3817A4"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5" w:type="pct"/>
            <w:tcBorders>
              <w:top w:val="nil"/>
              <w:left w:val="nil"/>
              <w:bottom w:val="nil"/>
              <w:right w:val="nil"/>
            </w:tcBorders>
            <w:shd w:val="clear" w:color="000000" w:fill="D0CECE"/>
            <w:noWrap/>
            <w:vAlign w:val="center"/>
            <w:hideMark/>
          </w:tcPr>
          <w:p w14:paraId="6FEE6984" w14:textId="1BEFE4E4"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2852D568" w14:textId="5D2CD179"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0CD1B25A" w14:textId="1B6CF636"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63B3E9AE" w14:textId="3E2E34A2"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1C25B75F" w14:textId="77777777" w:rsidTr="000E3B70">
        <w:trPr>
          <w:trHeight w:val="300"/>
        </w:trPr>
        <w:tc>
          <w:tcPr>
            <w:tcW w:w="454" w:type="pct"/>
            <w:vMerge w:val="restart"/>
            <w:tcBorders>
              <w:top w:val="nil"/>
              <w:left w:val="nil"/>
              <w:bottom w:val="single" w:sz="4" w:space="0" w:color="000000"/>
              <w:right w:val="nil"/>
            </w:tcBorders>
            <w:shd w:val="clear" w:color="auto" w:fill="auto"/>
            <w:noWrap/>
            <w:vAlign w:val="center"/>
            <w:hideMark/>
          </w:tcPr>
          <w:p w14:paraId="33E0F4CA"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DU145</w:t>
            </w:r>
          </w:p>
        </w:tc>
        <w:tc>
          <w:tcPr>
            <w:tcW w:w="435" w:type="pct"/>
            <w:tcBorders>
              <w:top w:val="nil"/>
              <w:left w:val="nil"/>
              <w:bottom w:val="single" w:sz="4" w:space="0" w:color="auto"/>
              <w:right w:val="nil"/>
            </w:tcBorders>
            <w:shd w:val="clear" w:color="auto" w:fill="auto"/>
            <w:noWrap/>
            <w:vAlign w:val="center"/>
            <w:hideMark/>
          </w:tcPr>
          <w:p w14:paraId="581BB86E" w14:textId="0DA5FB7A"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 kPa</w:t>
            </w:r>
          </w:p>
        </w:tc>
        <w:tc>
          <w:tcPr>
            <w:tcW w:w="319" w:type="pct"/>
            <w:tcBorders>
              <w:top w:val="nil"/>
              <w:left w:val="nil"/>
              <w:bottom w:val="nil"/>
              <w:right w:val="nil"/>
            </w:tcBorders>
            <w:shd w:val="clear" w:color="000000" w:fill="FFE699"/>
            <w:noWrap/>
            <w:vAlign w:val="center"/>
            <w:hideMark/>
          </w:tcPr>
          <w:p w14:paraId="3A7F4601"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0.002</w:t>
            </w:r>
          </w:p>
        </w:tc>
        <w:tc>
          <w:tcPr>
            <w:tcW w:w="324" w:type="pct"/>
            <w:tcBorders>
              <w:top w:val="nil"/>
              <w:left w:val="nil"/>
              <w:bottom w:val="nil"/>
              <w:right w:val="nil"/>
            </w:tcBorders>
            <w:shd w:val="clear" w:color="000000" w:fill="C6E0B4"/>
            <w:noWrap/>
            <w:vAlign w:val="center"/>
            <w:hideMark/>
          </w:tcPr>
          <w:p w14:paraId="3FAD595F"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4E-04</w:t>
            </w:r>
          </w:p>
        </w:tc>
        <w:tc>
          <w:tcPr>
            <w:tcW w:w="387" w:type="pct"/>
            <w:tcBorders>
              <w:top w:val="nil"/>
              <w:left w:val="nil"/>
              <w:bottom w:val="nil"/>
              <w:right w:val="nil"/>
            </w:tcBorders>
            <w:shd w:val="clear" w:color="000000" w:fill="C6E0B4"/>
            <w:noWrap/>
            <w:vAlign w:val="center"/>
            <w:hideMark/>
          </w:tcPr>
          <w:p w14:paraId="784A7683"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8E-05</w:t>
            </w:r>
          </w:p>
        </w:tc>
        <w:tc>
          <w:tcPr>
            <w:tcW w:w="326" w:type="pct"/>
            <w:tcBorders>
              <w:top w:val="nil"/>
              <w:left w:val="nil"/>
              <w:bottom w:val="nil"/>
              <w:right w:val="nil"/>
            </w:tcBorders>
            <w:shd w:val="clear" w:color="000000" w:fill="C6E0B4"/>
            <w:noWrap/>
            <w:vAlign w:val="center"/>
            <w:hideMark/>
          </w:tcPr>
          <w:p w14:paraId="5BB17A19"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2E-04</w:t>
            </w:r>
          </w:p>
        </w:tc>
        <w:tc>
          <w:tcPr>
            <w:tcW w:w="326" w:type="pct"/>
            <w:tcBorders>
              <w:top w:val="nil"/>
              <w:left w:val="nil"/>
              <w:bottom w:val="nil"/>
              <w:right w:val="nil"/>
            </w:tcBorders>
            <w:shd w:val="clear" w:color="000000" w:fill="C6E0B4"/>
            <w:noWrap/>
            <w:vAlign w:val="center"/>
            <w:hideMark/>
          </w:tcPr>
          <w:p w14:paraId="42A5EA52"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3E-04</w:t>
            </w:r>
          </w:p>
        </w:tc>
        <w:tc>
          <w:tcPr>
            <w:tcW w:w="388" w:type="pct"/>
            <w:tcBorders>
              <w:top w:val="nil"/>
              <w:left w:val="nil"/>
              <w:bottom w:val="nil"/>
              <w:right w:val="nil"/>
            </w:tcBorders>
            <w:shd w:val="clear" w:color="000000" w:fill="C6E0B4"/>
            <w:noWrap/>
            <w:vAlign w:val="center"/>
            <w:hideMark/>
          </w:tcPr>
          <w:p w14:paraId="721B3270"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0.0002</w:t>
            </w:r>
          </w:p>
        </w:tc>
        <w:tc>
          <w:tcPr>
            <w:tcW w:w="318"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86AED0C"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18" w:type="pct"/>
            <w:tcBorders>
              <w:top w:val="nil"/>
              <w:left w:val="nil"/>
              <w:bottom w:val="nil"/>
              <w:right w:val="nil"/>
            </w:tcBorders>
            <w:shd w:val="clear" w:color="000000" w:fill="D0CECE"/>
            <w:noWrap/>
            <w:vAlign w:val="center"/>
            <w:hideMark/>
          </w:tcPr>
          <w:p w14:paraId="5914B0A9" w14:textId="33AD3BE1"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5" w:type="pct"/>
            <w:tcBorders>
              <w:top w:val="nil"/>
              <w:left w:val="nil"/>
              <w:bottom w:val="nil"/>
              <w:right w:val="nil"/>
            </w:tcBorders>
            <w:shd w:val="clear" w:color="000000" w:fill="D0CECE"/>
            <w:noWrap/>
            <w:vAlign w:val="center"/>
            <w:hideMark/>
          </w:tcPr>
          <w:p w14:paraId="09CA324B" w14:textId="17DF084C"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2CF81421" w14:textId="624E121D"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44290842" w14:textId="6819DFD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752EB6BF" w14:textId="43AC2360"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2BB998C0" w14:textId="77777777" w:rsidTr="000E3B70">
        <w:trPr>
          <w:trHeight w:val="300"/>
        </w:trPr>
        <w:tc>
          <w:tcPr>
            <w:tcW w:w="454" w:type="pct"/>
            <w:vMerge/>
            <w:tcBorders>
              <w:top w:val="nil"/>
              <w:left w:val="nil"/>
              <w:bottom w:val="single" w:sz="4" w:space="0" w:color="000000"/>
              <w:right w:val="nil"/>
            </w:tcBorders>
            <w:vAlign w:val="center"/>
            <w:hideMark/>
          </w:tcPr>
          <w:p w14:paraId="6DF88642" w14:textId="77777777" w:rsidR="0064462A" w:rsidRPr="0064462A" w:rsidRDefault="0064462A" w:rsidP="000E3B70">
            <w:pPr>
              <w:spacing w:before="0" w:after="0"/>
              <w:jc w:val="center"/>
              <w:rPr>
                <w:rFonts w:eastAsia="Times New Roman" w:cs="Times New Roman"/>
                <w:color w:val="000000"/>
                <w:sz w:val="18"/>
                <w:szCs w:val="18"/>
                <w:lang w:val="en-CA" w:eastAsia="en-CA"/>
              </w:rPr>
            </w:pPr>
          </w:p>
        </w:tc>
        <w:tc>
          <w:tcPr>
            <w:tcW w:w="435" w:type="pct"/>
            <w:tcBorders>
              <w:top w:val="nil"/>
              <w:left w:val="nil"/>
              <w:bottom w:val="single" w:sz="4" w:space="0" w:color="auto"/>
              <w:right w:val="nil"/>
            </w:tcBorders>
            <w:shd w:val="clear" w:color="auto" w:fill="auto"/>
            <w:noWrap/>
            <w:vAlign w:val="center"/>
            <w:hideMark/>
          </w:tcPr>
          <w:p w14:paraId="72438E81" w14:textId="3DD5FA88"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3 kPa</w:t>
            </w:r>
          </w:p>
        </w:tc>
        <w:tc>
          <w:tcPr>
            <w:tcW w:w="319" w:type="pct"/>
            <w:tcBorders>
              <w:top w:val="nil"/>
              <w:left w:val="nil"/>
              <w:bottom w:val="nil"/>
              <w:right w:val="nil"/>
            </w:tcBorders>
            <w:shd w:val="clear" w:color="000000" w:fill="FFC7CE"/>
            <w:noWrap/>
            <w:vAlign w:val="center"/>
            <w:hideMark/>
          </w:tcPr>
          <w:p w14:paraId="24BEE6DF"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0.054</w:t>
            </w:r>
          </w:p>
        </w:tc>
        <w:tc>
          <w:tcPr>
            <w:tcW w:w="324" w:type="pct"/>
            <w:tcBorders>
              <w:top w:val="nil"/>
              <w:left w:val="nil"/>
              <w:bottom w:val="nil"/>
              <w:right w:val="nil"/>
            </w:tcBorders>
            <w:shd w:val="clear" w:color="000000" w:fill="FFE699"/>
            <w:noWrap/>
            <w:vAlign w:val="center"/>
            <w:hideMark/>
          </w:tcPr>
          <w:p w14:paraId="4AABC42A"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0.001</w:t>
            </w:r>
          </w:p>
        </w:tc>
        <w:tc>
          <w:tcPr>
            <w:tcW w:w="387" w:type="pct"/>
            <w:tcBorders>
              <w:top w:val="nil"/>
              <w:left w:val="nil"/>
              <w:bottom w:val="nil"/>
              <w:right w:val="nil"/>
            </w:tcBorders>
            <w:shd w:val="clear" w:color="000000" w:fill="C6E0B4"/>
            <w:noWrap/>
            <w:vAlign w:val="center"/>
            <w:hideMark/>
          </w:tcPr>
          <w:p w14:paraId="3A916037"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7E-06</w:t>
            </w:r>
          </w:p>
        </w:tc>
        <w:tc>
          <w:tcPr>
            <w:tcW w:w="326" w:type="pct"/>
            <w:tcBorders>
              <w:top w:val="nil"/>
              <w:left w:val="nil"/>
              <w:bottom w:val="nil"/>
              <w:right w:val="nil"/>
            </w:tcBorders>
            <w:shd w:val="clear" w:color="000000" w:fill="C6E0B4"/>
            <w:noWrap/>
            <w:vAlign w:val="center"/>
            <w:hideMark/>
          </w:tcPr>
          <w:p w14:paraId="7624F977"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2E-04</w:t>
            </w:r>
          </w:p>
        </w:tc>
        <w:tc>
          <w:tcPr>
            <w:tcW w:w="326" w:type="pct"/>
            <w:tcBorders>
              <w:top w:val="nil"/>
              <w:left w:val="nil"/>
              <w:bottom w:val="nil"/>
              <w:right w:val="nil"/>
            </w:tcBorders>
            <w:shd w:val="clear" w:color="000000" w:fill="C6E0B4"/>
            <w:noWrap/>
            <w:vAlign w:val="center"/>
            <w:hideMark/>
          </w:tcPr>
          <w:p w14:paraId="0383421F"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2E-04</w:t>
            </w:r>
          </w:p>
        </w:tc>
        <w:tc>
          <w:tcPr>
            <w:tcW w:w="388" w:type="pct"/>
            <w:tcBorders>
              <w:top w:val="nil"/>
              <w:left w:val="nil"/>
              <w:bottom w:val="nil"/>
              <w:right w:val="nil"/>
            </w:tcBorders>
            <w:shd w:val="clear" w:color="000000" w:fill="C6E0B4"/>
            <w:noWrap/>
            <w:vAlign w:val="center"/>
            <w:hideMark/>
          </w:tcPr>
          <w:p w14:paraId="5D8C445A"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4E-05</w:t>
            </w:r>
          </w:p>
        </w:tc>
        <w:tc>
          <w:tcPr>
            <w:tcW w:w="318" w:type="pct"/>
            <w:tcBorders>
              <w:top w:val="nil"/>
              <w:left w:val="nil"/>
              <w:bottom w:val="nil"/>
              <w:right w:val="nil"/>
            </w:tcBorders>
            <w:shd w:val="clear" w:color="000000" w:fill="FFC7CE"/>
            <w:noWrap/>
            <w:vAlign w:val="center"/>
            <w:hideMark/>
          </w:tcPr>
          <w:p w14:paraId="69270729"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0.082</w:t>
            </w:r>
          </w:p>
        </w:tc>
        <w:tc>
          <w:tcPr>
            <w:tcW w:w="318"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94AA144"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85" w:type="pct"/>
            <w:tcBorders>
              <w:top w:val="nil"/>
              <w:left w:val="nil"/>
              <w:bottom w:val="nil"/>
              <w:right w:val="nil"/>
            </w:tcBorders>
            <w:shd w:val="clear" w:color="000000" w:fill="D0CECE"/>
            <w:noWrap/>
            <w:vAlign w:val="center"/>
            <w:hideMark/>
          </w:tcPr>
          <w:p w14:paraId="5F195A5C" w14:textId="54F91962" w:rsidR="0064462A" w:rsidRPr="0064462A" w:rsidRDefault="0064462A" w:rsidP="000E3B70">
            <w:pPr>
              <w:spacing w:before="0" w:after="0"/>
              <w:jc w:val="center"/>
              <w:rPr>
                <w:rFonts w:eastAsia="Times New Roman" w:cs="Times New Roman"/>
                <w:color w:val="000000"/>
                <w:sz w:val="18"/>
                <w:szCs w:val="18"/>
                <w:lang w:val="en-CA" w:eastAsia="en-CA"/>
              </w:rPr>
            </w:pPr>
          </w:p>
        </w:tc>
        <w:tc>
          <w:tcPr>
            <w:tcW w:w="326" w:type="pct"/>
            <w:tcBorders>
              <w:top w:val="nil"/>
              <w:left w:val="nil"/>
              <w:bottom w:val="nil"/>
              <w:right w:val="nil"/>
            </w:tcBorders>
            <w:shd w:val="clear" w:color="000000" w:fill="D0CECE"/>
            <w:noWrap/>
            <w:vAlign w:val="center"/>
            <w:hideMark/>
          </w:tcPr>
          <w:p w14:paraId="6AAC5F26" w14:textId="734FA69B"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71CB2BF0" w14:textId="51B778A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1A618F0D" w14:textId="069B76C2"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76E68D78" w14:textId="77777777" w:rsidTr="000E3B70">
        <w:trPr>
          <w:trHeight w:val="300"/>
        </w:trPr>
        <w:tc>
          <w:tcPr>
            <w:tcW w:w="454" w:type="pct"/>
            <w:vMerge/>
            <w:tcBorders>
              <w:top w:val="nil"/>
              <w:left w:val="nil"/>
              <w:bottom w:val="single" w:sz="4" w:space="0" w:color="000000"/>
              <w:right w:val="nil"/>
            </w:tcBorders>
            <w:vAlign w:val="center"/>
            <w:hideMark/>
          </w:tcPr>
          <w:p w14:paraId="0A25CBFB" w14:textId="77777777" w:rsidR="0064462A" w:rsidRPr="0064462A" w:rsidRDefault="0064462A" w:rsidP="000E3B70">
            <w:pPr>
              <w:spacing w:before="0" w:after="0"/>
              <w:jc w:val="center"/>
              <w:rPr>
                <w:rFonts w:eastAsia="Times New Roman" w:cs="Times New Roman"/>
                <w:color w:val="000000"/>
                <w:sz w:val="18"/>
                <w:szCs w:val="18"/>
                <w:lang w:val="en-CA" w:eastAsia="en-CA"/>
              </w:rPr>
            </w:pPr>
          </w:p>
        </w:tc>
        <w:tc>
          <w:tcPr>
            <w:tcW w:w="435" w:type="pct"/>
            <w:tcBorders>
              <w:top w:val="nil"/>
              <w:left w:val="nil"/>
              <w:bottom w:val="single" w:sz="4" w:space="0" w:color="auto"/>
              <w:right w:val="nil"/>
            </w:tcBorders>
            <w:shd w:val="clear" w:color="auto" w:fill="auto"/>
            <w:noWrap/>
            <w:vAlign w:val="center"/>
            <w:hideMark/>
          </w:tcPr>
          <w:p w14:paraId="670F0192" w14:textId="1527A1C8"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12 kPa</w:t>
            </w:r>
          </w:p>
        </w:tc>
        <w:tc>
          <w:tcPr>
            <w:tcW w:w="319" w:type="pct"/>
            <w:tcBorders>
              <w:top w:val="nil"/>
              <w:left w:val="nil"/>
              <w:bottom w:val="nil"/>
              <w:right w:val="nil"/>
            </w:tcBorders>
            <w:shd w:val="clear" w:color="auto" w:fill="auto"/>
            <w:noWrap/>
            <w:vAlign w:val="center"/>
            <w:hideMark/>
          </w:tcPr>
          <w:p w14:paraId="45BC3061"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0.128</w:t>
            </w:r>
          </w:p>
        </w:tc>
        <w:tc>
          <w:tcPr>
            <w:tcW w:w="324" w:type="pct"/>
            <w:tcBorders>
              <w:top w:val="nil"/>
              <w:left w:val="nil"/>
              <w:bottom w:val="nil"/>
              <w:right w:val="nil"/>
            </w:tcBorders>
            <w:shd w:val="clear" w:color="000000" w:fill="C6E0B4"/>
            <w:noWrap/>
            <w:vAlign w:val="center"/>
            <w:hideMark/>
          </w:tcPr>
          <w:p w14:paraId="5F98DA1E"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8E-04</w:t>
            </w:r>
          </w:p>
        </w:tc>
        <w:tc>
          <w:tcPr>
            <w:tcW w:w="387" w:type="pct"/>
            <w:tcBorders>
              <w:top w:val="nil"/>
              <w:left w:val="nil"/>
              <w:bottom w:val="nil"/>
              <w:right w:val="nil"/>
            </w:tcBorders>
            <w:shd w:val="clear" w:color="000000" w:fill="C6E0B4"/>
            <w:noWrap/>
            <w:vAlign w:val="center"/>
            <w:hideMark/>
          </w:tcPr>
          <w:p w14:paraId="05F4ABC9"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3E-07</w:t>
            </w:r>
          </w:p>
        </w:tc>
        <w:tc>
          <w:tcPr>
            <w:tcW w:w="326" w:type="pct"/>
            <w:tcBorders>
              <w:top w:val="nil"/>
              <w:left w:val="nil"/>
              <w:bottom w:val="nil"/>
              <w:right w:val="nil"/>
            </w:tcBorders>
            <w:shd w:val="clear" w:color="000000" w:fill="C6E0B4"/>
            <w:noWrap/>
            <w:vAlign w:val="center"/>
            <w:hideMark/>
          </w:tcPr>
          <w:p w14:paraId="166EED4D"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5E-05</w:t>
            </w:r>
          </w:p>
        </w:tc>
        <w:tc>
          <w:tcPr>
            <w:tcW w:w="326" w:type="pct"/>
            <w:tcBorders>
              <w:top w:val="nil"/>
              <w:left w:val="nil"/>
              <w:bottom w:val="nil"/>
              <w:right w:val="nil"/>
            </w:tcBorders>
            <w:shd w:val="clear" w:color="000000" w:fill="C6E0B4"/>
            <w:noWrap/>
            <w:vAlign w:val="center"/>
            <w:hideMark/>
          </w:tcPr>
          <w:p w14:paraId="38926E0D"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7E-04</w:t>
            </w:r>
          </w:p>
        </w:tc>
        <w:tc>
          <w:tcPr>
            <w:tcW w:w="388" w:type="pct"/>
            <w:tcBorders>
              <w:top w:val="nil"/>
              <w:left w:val="nil"/>
              <w:bottom w:val="nil"/>
              <w:right w:val="nil"/>
            </w:tcBorders>
            <w:shd w:val="clear" w:color="000000" w:fill="C6E0B4"/>
            <w:noWrap/>
            <w:vAlign w:val="center"/>
            <w:hideMark/>
          </w:tcPr>
          <w:p w14:paraId="6494C2B6"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8E-06</w:t>
            </w:r>
          </w:p>
        </w:tc>
        <w:tc>
          <w:tcPr>
            <w:tcW w:w="318" w:type="pct"/>
            <w:tcBorders>
              <w:top w:val="nil"/>
              <w:left w:val="nil"/>
              <w:bottom w:val="nil"/>
              <w:right w:val="nil"/>
            </w:tcBorders>
            <w:shd w:val="clear" w:color="000000" w:fill="FFE699"/>
            <w:noWrap/>
            <w:vAlign w:val="center"/>
            <w:hideMark/>
          </w:tcPr>
          <w:p w14:paraId="39FE9FBA"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0.007</w:t>
            </w:r>
          </w:p>
        </w:tc>
        <w:tc>
          <w:tcPr>
            <w:tcW w:w="318" w:type="pct"/>
            <w:tcBorders>
              <w:top w:val="nil"/>
              <w:left w:val="nil"/>
              <w:bottom w:val="nil"/>
              <w:right w:val="nil"/>
            </w:tcBorders>
            <w:shd w:val="clear" w:color="auto" w:fill="auto"/>
            <w:noWrap/>
            <w:vAlign w:val="center"/>
            <w:hideMark/>
          </w:tcPr>
          <w:p w14:paraId="784273B7"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0.34</w:t>
            </w:r>
          </w:p>
        </w:tc>
        <w:tc>
          <w:tcPr>
            <w:tcW w:w="385"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85E28D2"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26" w:type="pct"/>
            <w:tcBorders>
              <w:top w:val="nil"/>
              <w:left w:val="nil"/>
              <w:bottom w:val="nil"/>
              <w:right w:val="nil"/>
            </w:tcBorders>
            <w:shd w:val="clear" w:color="000000" w:fill="D0CECE"/>
            <w:noWrap/>
            <w:vAlign w:val="center"/>
            <w:hideMark/>
          </w:tcPr>
          <w:p w14:paraId="3F50C526" w14:textId="2C763D10" w:rsidR="0064462A" w:rsidRPr="0064462A" w:rsidRDefault="0064462A" w:rsidP="000E3B70">
            <w:pPr>
              <w:spacing w:before="0" w:after="0"/>
              <w:jc w:val="center"/>
              <w:rPr>
                <w:rFonts w:eastAsia="Times New Roman" w:cs="Times New Roman"/>
                <w:color w:val="000000"/>
                <w:sz w:val="18"/>
                <w:szCs w:val="18"/>
                <w:lang w:val="en-CA" w:eastAsia="en-CA"/>
              </w:rPr>
            </w:pPr>
          </w:p>
        </w:tc>
        <w:tc>
          <w:tcPr>
            <w:tcW w:w="313" w:type="pct"/>
            <w:tcBorders>
              <w:top w:val="nil"/>
              <w:left w:val="nil"/>
              <w:bottom w:val="nil"/>
              <w:right w:val="nil"/>
            </w:tcBorders>
            <w:shd w:val="clear" w:color="000000" w:fill="D0CECE"/>
            <w:noWrap/>
            <w:vAlign w:val="center"/>
            <w:hideMark/>
          </w:tcPr>
          <w:p w14:paraId="18A819E0" w14:textId="4F116C9F"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03F55C67" w14:textId="6A80F97C"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582AFC5D" w14:textId="77777777" w:rsidTr="000E3B70">
        <w:trPr>
          <w:trHeight w:val="300"/>
        </w:trPr>
        <w:tc>
          <w:tcPr>
            <w:tcW w:w="454" w:type="pct"/>
            <w:vMerge w:val="restart"/>
            <w:tcBorders>
              <w:top w:val="nil"/>
              <w:left w:val="nil"/>
              <w:bottom w:val="single" w:sz="4" w:space="0" w:color="000000"/>
              <w:right w:val="nil"/>
            </w:tcBorders>
            <w:shd w:val="clear" w:color="auto" w:fill="auto"/>
            <w:noWrap/>
            <w:vAlign w:val="center"/>
            <w:hideMark/>
          </w:tcPr>
          <w:p w14:paraId="05CE1B53"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PC3</w:t>
            </w:r>
          </w:p>
        </w:tc>
        <w:tc>
          <w:tcPr>
            <w:tcW w:w="435" w:type="pct"/>
            <w:tcBorders>
              <w:top w:val="nil"/>
              <w:left w:val="nil"/>
              <w:bottom w:val="single" w:sz="4" w:space="0" w:color="auto"/>
              <w:right w:val="nil"/>
            </w:tcBorders>
            <w:shd w:val="clear" w:color="auto" w:fill="auto"/>
            <w:noWrap/>
            <w:vAlign w:val="center"/>
            <w:hideMark/>
          </w:tcPr>
          <w:p w14:paraId="4EFAF3D4" w14:textId="70EFEF33"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 kPa</w:t>
            </w:r>
          </w:p>
        </w:tc>
        <w:tc>
          <w:tcPr>
            <w:tcW w:w="319" w:type="pct"/>
            <w:tcBorders>
              <w:top w:val="nil"/>
              <w:left w:val="nil"/>
              <w:bottom w:val="nil"/>
              <w:right w:val="nil"/>
            </w:tcBorders>
            <w:shd w:val="clear" w:color="auto" w:fill="auto"/>
            <w:noWrap/>
            <w:vAlign w:val="center"/>
            <w:hideMark/>
          </w:tcPr>
          <w:p w14:paraId="0C68DA18"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0.536</w:t>
            </w:r>
          </w:p>
        </w:tc>
        <w:tc>
          <w:tcPr>
            <w:tcW w:w="324" w:type="pct"/>
            <w:tcBorders>
              <w:top w:val="nil"/>
              <w:left w:val="nil"/>
              <w:bottom w:val="nil"/>
              <w:right w:val="nil"/>
            </w:tcBorders>
            <w:shd w:val="clear" w:color="auto" w:fill="auto"/>
            <w:noWrap/>
            <w:vAlign w:val="center"/>
            <w:hideMark/>
          </w:tcPr>
          <w:p w14:paraId="2D838889"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0.385</w:t>
            </w:r>
          </w:p>
        </w:tc>
        <w:tc>
          <w:tcPr>
            <w:tcW w:w="387" w:type="pct"/>
            <w:tcBorders>
              <w:top w:val="nil"/>
              <w:left w:val="nil"/>
              <w:bottom w:val="nil"/>
              <w:right w:val="nil"/>
            </w:tcBorders>
            <w:shd w:val="clear" w:color="000000" w:fill="FFC7CE"/>
            <w:noWrap/>
            <w:vAlign w:val="center"/>
            <w:hideMark/>
          </w:tcPr>
          <w:p w14:paraId="2A19C3FE"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0.0389</w:t>
            </w:r>
          </w:p>
        </w:tc>
        <w:tc>
          <w:tcPr>
            <w:tcW w:w="326" w:type="pct"/>
            <w:tcBorders>
              <w:top w:val="nil"/>
              <w:left w:val="nil"/>
              <w:bottom w:val="nil"/>
              <w:right w:val="nil"/>
            </w:tcBorders>
            <w:shd w:val="clear" w:color="auto" w:fill="auto"/>
            <w:noWrap/>
            <w:vAlign w:val="center"/>
            <w:hideMark/>
          </w:tcPr>
          <w:p w14:paraId="3980A10B"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0.282</w:t>
            </w:r>
          </w:p>
        </w:tc>
        <w:tc>
          <w:tcPr>
            <w:tcW w:w="326" w:type="pct"/>
            <w:tcBorders>
              <w:top w:val="nil"/>
              <w:left w:val="nil"/>
              <w:bottom w:val="nil"/>
              <w:right w:val="nil"/>
            </w:tcBorders>
            <w:shd w:val="clear" w:color="auto" w:fill="auto"/>
            <w:noWrap/>
            <w:vAlign w:val="center"/>
            <w:hideMark/>
          </w:tcPr>
          <w:p w14:paraId="16AEFE90"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0.836</w:t>
            </w:r>
          </w:p>
        </w:tc>
        <w:tc>
          <w:tcPr>
            <w:tcW w:w="388" w:type="pct"/>
            <w:tcBorders>
              <w:top w:val="nil"/>
              <w:left w:val="nil"/>
              <w:bottom w:val="nil"/>
              <w:right w:val="nil"/>
            </w:tcBorders>
            <w:shd w:val="clear" w:color="auto" w:fill="auto"/>
            <w:noWrap/>
            <w:vAlign w:val="center"/>
            <w:hideMark/>
          </w:tcPr>
          <w:p w14:paraId="52688C70"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0.2129</w:t>
            </w:r>
          </w:p>
        </w:tc>
        <w:tc>
          <w:tcPr>
            <w:tcW w:w="318" w:type="pct"/>
            <w:tcBorders>
              <w:top w:val="nil"/>
              <w:left w:val="nil"/>
              <w:bottom w:val="nil"/>
              <w:right w:val="nil"/>
            </w:tcBorders>
            <w:shd w:val="clear" w:color="000000" w:fill="FFE699"/>
            <w:noWrap/>
            <w:vAlign w:val="center"/>
            <w:hideMark/>
          </w:tcPr>
          <w:p w14:paraId="0FE09263"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0.008</w:t>
            </w:r>
          </w:p>
        </w:tc>
        <w:tc>
          <w:tcPr>
            <w:tcW w:w="318" w:type="pct"/>
            <w:tcBorders>
              <w:top w:val="nil"/>
              <w:left w:val="nil"/>
              <w:bottom w:val="nil"/>
              <w:right w:val="nil"/>
            </w:tcBorders>
            <w:shd w:val="clear" w:color="000000" w:fill="FFC7CE"/>
            <w:noWrap/>
            <w:vAlign w:val="center"/>
            <w:hideMark/>
          </w:tcPr>
          <w:p w14:paraId="355C9072"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0.017</w:t>
            </w:r>
          </w:p>
        </w:tc>
        <w:tc>
          <w:tcPr>
            <w:tcW w:w="385" w:type="pct"/>
            <w:tcBorders>
              <w:top w:val="nil"/>
              <w:left w:val="nil"/>
              <w:bottom w:val="nil"/>
              <w:right w:val="nil"/>
            </w:tcBorders>
            <w:shd w:val="clear" w:color="000000" w:fill="FFC7CE"/>
            <w:noWrap/>
            <w:vAlign w:val="center"/>
            <w:hideMark/>
          </w:tcPr>
          <w:p w14:paraId="3B1E2CE5"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0.0479</w:t>
            </w:r>
          </w:p>
        </w:tc>
        <w:tc>
          <w:tcPr>
            <w:tcW w:w="326"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FAD31F9"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13" w:type="pct"/>
            <w:tcBorders>
              <w:top w:val="nil"/>
              <w:left w:val="nil"/>
              <w:bottom w:val="nil"/>
              <w:right w:val="nil"/>
            </w:tcBorders>
            <w:shd w:val="clear" w:color="000000" w:fill="D0CECE"/>
            <w:noWrap/>
            <w:vAlign w:val="center"/>
            <w:hideMark/>
          </w:tcPr>
          <w:p w14:paraId="0262DCB3" w14:textId="3FB8599C" w:rsidR="0064462A" w:rsidRPr="0064462A" w:rsidRDefault="0064462A" w:rsidP="000E3B70">
            <w:pPr>
              <w:spacing w:before="0" w:after="0"/>
              <w:jc w:val="center"/>
              <w:rPr>
                <w:rFonts w:eastAsia="Times New Roman" w:cs="Times New Roman"/>
                <w:color w:val="000000"/>
                <w:sz w:val="18"/>
                <w:szCs w:val="18"/>
                <w:lang w:val="en-CA" w:eastAsia="en-CA"/>
              </w:rPr>
            </w:pPr>
          </w:p>
        </w:tc>
        <w:tc>
          <w:tcPr>
            <w:tcW w:w="381" w:type="pct"/>
            <w:tcBorders>
              <w:top w:val="nil"/>
              <w:left w:val="nil"/>
              <w:bottom w:val="nil"/>
              <w:right w:val="nil"/>
            </w:tcBorders>
            <w:shd w:val="clear" w:color="000000" w:fill="D0CECE"/>
            <w:noWrap/>
            <w:vAlign w:val="center"/>
            <w:hideMark/>
          </w:tcPr>
          <w:p w14:paraId="25B97E32" w14:textId="1E5286AC"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7BA20977" w14:textId="77777777" w:rsidTr="000E3B70">
        <w:trPr>
          <w:trHeight w:val="300"/>
        </w:trPr>
        <w:tc>
          <w:tcPr>
            <w:tcW w:w="454" w:type="pct"/>
            <w:vMerge/>
            <w:tcBorders>
              <w:top w:val="nil"/>
              <w:left w:val="nil"/>
              <w:bottom w:val="single" w:sz="4" w:space="0" w:color="000000"/>
              <w:right w:val="nil"/>
            </w:tcBorders>
            <w:vAlign w:val="center"/>
            <w:hideMark/>
          </w:tcPr>
          <w:p w14:paraId="04204F1C" w14:textId="77777777" w:rsidR="0064462A" w:rsidRPr="0064462A" w:rsidRDefault="0064462A" w:rsidP="000E3B70">
            <w:pPr>
              <w:spacing w:before="0" w:after="0"/>
              <w:jc w:val="center"/>
              <w:rPr>
                <w:rFonts w:eastAsia="Times New Roman" w:cs="Times New Roman"/>
                <w:color w:val="000000"/>
                <w:sz w:val="18"/>
                <w:szCs w:val="18"/>
                <w:lang w:val="en-CA" w:eastAsia="en-CA"/>
              </w:rPr>
            </w:pPr>
          </w:p>
        </w:tc>
        <w:tc>
          <w:tcPr>
            <w:tcW w:w="435" w:type="pct"/>
            <w:tcBorders>
              <w:top w:val="nil"/>
              <w:left w:val="nil"/>
              <w:bottom w:val="single" w:sz="4" w:space="0" w:color="auto"/>
              <w:right w:val="nil"/>
            </w:tcBorders>
            <w:shd w:val="clear" w:color="auto" w:fill="auto"/>
            <w:noWrap/>
            <w:vAlign w:val="center"/>
            <w:hideMark/>
          </w:tcPr>
          <w:p w14:paraId="6687980C" w14:textId="5F053585"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3 kPa</w:t>
            </w:r>
          </w:p>
        </w:tc>
        <w:tc>
          <w:tcPr>
            <w:tcW w:w="319" w:type="pct"/>
            <w:tcBorders>
              <w:top w:val="nil"/>
              <w:left w:val="nil"/>
              <w:bottom w:val="nil"/>
              <w:right w:val="nil"/>
            </w:tcBorders>
            <w:shd w:val="clear" w:color="000000" w:fill="FFC7CE"/>
            <w:noWrap/>
            <w:vAlign w:val="center"/>
            <w:hideMark/>
          </w:tcPr>
          <w:p w14:paraId="7AE0EB02"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0.092</w:t>
            </w:r>
          </w:p>
        </w:tc>
        <w:tc>
          <w:tcPr>
            <w:tcW w:w="324" w:type="pct"/>
            <w:tcBorders>
              <w:top w:val="nil"/>
              <w:left w:val="nil"/>
              <w:bottom w:val="nil"/>
              <w:right w:val="nil"/>
            </w:tcBorders>
            <w:shd w:val="clear" w:color="000000" w:fill="C6E0B4"/>
            <w:noWrap/>
            <w:vAlign w:val="center"/>
            <w:hideMark/>
          </w:tcPr>
          <w:p w14:paraId="21A4A616"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2E-04</w:t>
            </w:r>
          </w:p>
        </w:tc>
        <w:tc>
          <w:tcPr>
            <w:tcW w:w="387" w:type="pct"/>
            <w:tcBorders>
              <w:top w:val="nil"/>
              <w:left w:val="nil"/>
              <w:bottom w:val="nil"/>
              <w:right w:val="nil"/>
            </w:tcBorders>
            <w:shd w:val="clear" w:color="000000" w:fill="C6E0B4"/>
            <w:noWrap/>
            <w:vAlign w:val="center"/>
            <w:hideMark/>
          </w:tcPr>
          <w:p w14:paraId="4484654C"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2E-06</w:t>
            </w:r>
          </w:p>
        </w:tc>
        <w:tc>
          <w:tcPr>
            <w:tcW w:w="326" w:type="pct"/>
            <w:tcBorders>
              <w:top w:val="nil"/>
              <w:left w:val="nil"/>
              <w:bottom w:val="nil"/>
              <w:right w:val="nil"/>
            </w:tcBorders>
            <w:shd w:val="clear" w:color="000000" w:fill="C6E0B4"/>
            <w:noWrap/>
            <w:vAlign w:val="center"/>
            <w:hideMark/>
          </w:tcPr>
          <w:p w14:paraId="262EDD24"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1E-04</w:t>
            </w:r>
          </w:p>
        </w:tc>
        <w:tc>
          <w:tcPr>
            <w:tcW w:w="326" w:type="pct"/>
            <w:tcBorders>
              <w:top w:val="nil"/>
              <w:left w:val="nil"/>
              <w:bottom w:val="nil"/>
              <w:right w:val="nil"/>
            </w:tcBorders>
            <w:shd w:val="clear" w:color="000000" w:fill="C6E0B4"/>
            <w:noWrap/>
            <w:vAlign w:val="center"/>
            <w:hideMark/>
          </w:tcPr>
          <w:p w14:paraId="6EE68152"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6E-04</w:t>
            </w:r>
          </w:p>
        </w:tc>
        <w:tc>
          <w:tcPr>
            <w:tcW w:w="388" w:type="pct"/>
            <w:tcBorders>
              <w:top w:val="nil"/>
              <w:left w:val="nil"/>
              <w:bottom w:val="nil"/>
              <w:right w:val="nil"/>
            </w:tcBorders>
            <w:shd w:val="clear" w:color="000000" w:fill="C6E0B4"/>
            <w:noWrap/>
            <w:vAlign w:val="center"/>
            <w:hideMark/>
          </w:tcPr>
          <w:p w14:paraId="1BFC1F6D"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2E-05</w:t>
            </w:r>
          </w:p>
        </w:tc>
        <w:tc>
          <w:tcPr>
            <w:tcW w:w="318" w:type="pct"/>
            <w:tcBorders>
              <w:top w:val="nil"/>
              <w:left w:val="nil"/>
              <w:bottom w:val="nil"/>
              <w:right w:val="nil"/>
            </w:tcBorders>
            <w:shd w:val="clear" w:color="000000" w:fill="FFE699"/>
            <w:noWrap/>
            <w:vAlign w:val="center"/>
            <w:hideMark/>
          </w:tcPr>
          <w:p w14:paraId="324E5D29"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0.009</w:t>
            </w:r>
          </w:p>
        </w:tc>
        <w:tc>
          <w:tcPr>
            <w:tcW w:w="318" w:type="pct"/>
            <w:tcBorders>
              <w:top w:val="nil"/>
              <w:left w:val="nil"/>
              <w:bottom w:val="nil"/>
              <w:right w:val="nil"/>
            </w:tcBorders>
            <w:shd w:val="clear" w:color="auto" w:fill="auto"/>
            <w:noWrap/>
            <w:vAlign w:val="center"/>
            <w:hideMark/>
          </w:tcPr>
          <w:p w14:paraId="0358A918"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0.908</w:t>
            </w:r>
          </w:p>
        </w:tc>
        <w:tc>
          <w:tcPr>
            <w:tcW w:w="385" w:type="pct"/>
            <w:tcBorders>
              <w:top w:val="nil"/>
              <w:left w:val="nil"/>
              <w:bottom w:val="nil"/>
              <w:right w:val="nil"/>
            </w:tcBorders>
            <w:shd w:val="clear" w:color="auto" w:fill="auto"/>
            <w:noWrap/>
            <w:vAlign w:val="center"/>
            <w:hideMark/>
          </w:tcPr>
          <w:p w14:paraId="7B5B9DDC"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0.3813</w:t>
            </w:r>
          </w:p>
        </w:tc>
        <w:tc>
          <w:tcPr>
            <w:tcW w:w="326" w:type="pct"/>
            <w:tcBorders>
              <w:top w:val="nil"/>
              <w:left w:val="nil"/>
              <w:bottom w:val="nil"/>
              <w:right w:val="nil"/>
            </w:tcBorders>
            <w:shd w:val="clear" w:color="000000" w:fill="FFC7CE"/>
            <w:noWrap/>
            <w:vAlign w:val="center"/>
            <w:hideMark/>
          </w:tcPr>
          <w:p w14:paraId="04C3FE35"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0.036</w:t>
            </w:r>
          </w:p>
        </w:tc>
        <w:tc>
          <w:tcPr>
            <w:tcW w:w="313"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DFBDF57"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c>
          <w:tcPr>
            <w:tcW w:w="381" w:type="pct"/>
            <w:tcBorders>
              <w:top w:val="nil"/>
              <w:left w:val="nil"/>
              <w:bottom w:val="nil"/>
              <w:right w:val="nil"/>
            </w:tcBorders>
            <w:shd w:val="clear" w:color="000000" w:fill="D0CECE"/>
            <w:noWrap/>
            <w:vAlign w:val="center"/>
            <w:hideMark/>
          </w:tcPr>
          <w:p w14:paraId="72B3ED43" w14:textId="65E322A1" w:rsidR="0064462A" w:rsidRPr="0064462A" w:rsidRDefault="0064462A" w:rsidP="000E3B70">
            <w:pPr>
              <w:spacing w:before="0" w:after="0"/>
              <w:jc w:val="center"/>
              <w:rPr>
                <w:rFonts w:eastAsia="Times New Roman" w:cs="Times New Roman"/>
                <w:color w:val="000000"/>
                <w:sz w:val="18"/>
                <w:szCs w:val="18"/>
                <w:lang w:val="en-CA" w:eastAsia="en-CA"/>
              </w:rPr>
            </w:pPr>
          </w:p>
        </w:tc>
      </w:tr>
      <w:tr w:rsidR="0064462A" w:rsidRPr="000E3B70" w14:paraId="51E861A0" w14:textId="77777777" w:rsidTr="000E3B70">
        <w:trPr>
          <w:trHeight w:val="300"/>
        </w:trPr>
        <w:tc>
          <w:tcPr>
            <w:tcW w:w="454" w:type="pct"/>
            <w:vMerge/>
            <w:tcBorders>
              <w:top w:val="nil"/>
              <w:left w:val="nil"/>
              <w:bottom w:val="single" w:sz="4" w:space="0" w:color="000000"/>
              <w:right w:val="nil"/>
            </w:tcBorders>
            <w:vAlign w:val="center"/>
            <w:hideMark/>
          </w:tcPr>
          <w:p w14:paraId="12520A40" w14:textId="77777777" w:rsidR="0064462A" w:rsidRPr="0064462A" w:rsidRDefault="0064462A" w:rsidP="000E3B70">
            <w:pPr>
              <w:spacing w:before="0" w:after="0"/>
              <w:jc w:val="center"/>
              <w:rPr>
                <w:rFonts w:eastAsia="Times New Roman" w:cs="Times New Roman"/>
                <w:color w:val="000000"/>
                <w:sz w:val="18"/>
                <w:szCs w:val="18"/>
                <w:lang w:val="en-CA" w:eastAsia="en-CA"/>
              </w:rPr>
            </w:pPr>
          </w:p>
        </w:tc>
        <w:tc>
          <w:tcPr>
            <w:tcW w:w="435" w:type="pct"/>
            <w:tcBorders>
              <w:top w:val="nil"/>
              <w:left w:val="nil"/>
              <w:bottom w:val="single" w:sz="4" w:space="0" w:color="auto"/>
              <w:right w:val="nil"/>
            </w:tcBorders>
            <w:shd w:val="clear" w:color="auto" w:fill="auto"/>
            <w:noWrap/>
            <w:vAlign w:val="center"/>
            <w:hideMark/>
          </w:tcPr>
          <w:p w14:paraId="70600201" w14:textId="55B4693B"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12 kPa</w:t>
            </w:r>
          </w:p>
        </w:tc>
        <w:tc>
          <w:tcPr>
            <w:tcW w:w="319" w:type="pct"/>
            <w:tcBorders>
              <w:top w:val="nil"/>
              <w:left w:val="nil"/>
              <w:bottom w:val="single" w:sz="4" w:space="0" w:color="auto"/>
              <w:right w:val="nil"/>
            </w:tcBorders>
            <w:shd w:val="clear" w:color="auto" w:fill="auto"/>
            <w:noWrap/>
            <w:vAlign w:val="center"/>
            <w:hideMark/>
          </w:tcPr>
          <w:p w14:paraId="2E39C884"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0.797</w:t>
            </w:r>
          </w:p>
        </w:tc>
        <w:tc>
          <w:tcPr>
            <w:tcW w:w="324" w:type="pct"/>
            <w:tcBorders>
              <w:top w:val="nil"/>
              <w:left w:val="nil"/>
              <w:bottom w:val="single" w:sz="4" w:space="0" w:color="auto"/>
              <w:right w:val="nil"/>
            </w:tcBorders>
            <w:shd w:val="clear" w:color="000000" w:fill="FFC7CE"/>
            <w:noWrap/>
            <w:vAlign w:val="center"/>
            <w:hideMark/>
          </w:tcPr>
          <w:p w14:paraId="79CE3602"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0.016</w:t>
            </w:r>
          </w:p>
        </w:tc>
        <w:tc>
          <w:tcPr>
            <w:tcW w:w="387" w:type="pct"/>
            <w:tcBorders>
              <w:top w:val="nil"/>
              <w:left w:val="nil"/>
              <w:bottom w:val="single" w:sz="4" w:space="0" w:color="auto"/>
              <w:right w:val="nil"/>
            </w:tcBorders>
            <w:shd w:val="clear" w:color="000000" w:fill="C6E0B4"/>
            <w:noWrap/>
            <w:vAlign w:val="center"/>
            <w:hideMark/>
          </w:tcPr>
          <w:p w14:paraId="76FAE48F"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1E-05</w:t>
            </w:r>
          </w:p>
        </w:tc>
        <w:tc>
          <w:tcPr>
            <w:tcW w:w="326" w:type="pct"/>
            <w:tcBorders>
              <w:top w:val="nil"/>
              <w:left w:val="nil"/>
              <w:bottom w:val="single" w:sz="4" w:space="0" w:color="auto"/>
              <w:right w:val="nil"/>
            </w:tcBorders>
            <w:shd w:val="clear" w:color="000000" w:fill="FFE699"/>
            <w:noWrap/>
            <w:vAlign w:val="center"/>
            <w:hideMark/>
          </w:tcPr>
          <w:p w14:paraId="121F2947"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0.003</w:t>
            </w:r>
          </w:p>
        </w:tc>
        <w:tc>
          <w:tcPr>
            <w:tcW w:w="326" w:type="pct"/>
            <w:tcBorders>
              <w:top w:val="nil"/>
              <w:left w:val="nil"/>
              <w:bottom w:val="single" w:sz="4" w:space="0" w:color="auto"/>
              <w:right w:val="nil"/>
            </w:tcBorders>
            <w:shd w:val="clear" w:color="000000" w:fill="FFC7CE"/>
            <w:noWrap/>
            <w:vAlign w:val="center"/>
            <w:hideMark/>
          </w:tcPr>
          <w:p w14:paraId="507F4EDA"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0.069</w:t>
            </w:r>
          </w:p>
        </w:tc>
        <w:tc>
          <w:tcPr>
            <w:tcW w:w="388" w:type="pct"/>
            <w:tcBorders>
              <w:top w:val="nil"/>
              <w:left w:val="nil"/>
              <w:bottom w:val="single" w:sz="4" w:space="0" w:color="auto"/>
              <w:right w:val="nil"/>
            </w:tcBorders>
            <w:shd w:val="clear" w:color="000000" w:fill="FFE699"/>
            <w:noWrap/>
            <w:vAlign w:val="center"/>
            <w:hideMark/>
          </w:tcPr>
          <w:p w14:paraId="3F00D4AA"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0.0019</w:t>
            </w:r>
          </w:p>
        </w:tc>
        <w:tc>
          <w:tcPr>
            <w:tcW w:w="318" w:type="pct"/>
            <w:tcBorders>
              <w:top w:val="nil"/>
              <w:left w:val="nil"/>
              <w:bottom w:val="single" w:sz="4" w:space="0" w:color="auto"/>
              <w:right w:val="nil"/>
            </w:tcBorders>
            <w:shd w:val="clear" w:color="000000" w:fill="FFE699"/>
            <w:noWrap/>
            <w:vAlign w:val="center"/>
            <w:hideMark/>
          </w:tcPr>
          <w:p w14:paraId="1DEB64F0"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0.003</w:t>
            </w:r>
          </w:p>
        </w:tc>
        <w:tc>
          <w:tcPr>
            <w:tcW w:w="318" w:type="pct"/>
            <w:tcBorders>
              <w:top w:val="nil"/>
              <w:left w:val="nil"/>
              <w:bottom w:val="single" w:sz="4" w:space="0" w:color="auto"/>
              <w:right w:val="nil"/>
            </w:tcBorders>
            <w:shd w:val="clear" w:color="000000" w:fill="FFC7CE"/>
            <w:noWrap/>
            <w:vAlign w:val="center"/>
            <w:hideMark/>
          </w:tcPr>
          <w:p w14:paraId="6A8C033B"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0.036</w:t>
            </w:r>
          </w:p>
        </w:tc>
        <w:tc>
          <w:tcPr>
            <w:tcW w:w="385" w:type="pct"/>
            <w:tcBorders>
              <w:top w:val="nil"/>
              <w:left w:val="nil"/>
              <w:bottom w:val="single" w:sz="4" w:space="0" w:color="auto"/>
              <w:right w:val="nil"/>
            </w:tcBorders>
            <w:shd w:val="clear" w:color="auto" w:fill="auto"/>
            <w:noWrap/>
            <w:vAlign w:val="center"/>
            <w:hideMark/>
          </w:tcPr>
          <w:p w14:paraId="1864E98B"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0.1226</w:t>
            </w:r>
          </w:p>
        </w:tc>
        <w:tc>
          <w:tcPr>
            <w:tcW w:w="326" w:type="pct"/>
            <w:tcBorders>
              <w:top w:val="nil"/>
              <w:left w:val="nil"/>
              <w:bottom w:val="single" w:sz="4" w:space="0" w:color="auto"/>
              <w:right w:val="nil"/>
            </w:tcBorders>
            <w:shd w:val="clear" w:color="auto" w:fill="auto"/>
            <w:noWrap/>
            <w:vAlign w:val="center"/>
            <w:hideMark/>
          </w:tcPr>
          <w:p w14:paraId="72603DAE"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0.265</w:t>
            </w:r>
          </w:p>
        </w:tc>
        <w:tc>
          <w:tcPr>
            <w:tcW w:w="313" w:type="pct"/>
            <w:tcBorders>
              <w:top w:val="nil"/>
              <w:left w:val="nil"/>
              <w:bottom w:val="single" w:sz="4" w:space="0" w:color="auto"/>
              <w:right w:val="nil"/>
            </w:tcBorders>
            <w:shd w:val="clear" w:color="000000" w:fill="FFC7CE"/>
            <w:noWrap/>
            <w:vAlign w:val="center"/>
            <w:hideMark/>
          </w:tcPr>
          <w:p w14:paraId="712B2149" w14:textId="77777777" w:rsidR="0064462A" w:rsidRPr="0064462A" w:rsidRDefault="0064462A" w:rsidP="000E3B70">
            <w:pPr>
              <w:spacing w:before="0" w:after="0"/>
              <w:jc w:val="center"/>
              <w:rPr>
                <w:rFonts w:eastAsia="Times New Roman" w:cs="Times New Roman"/>
                <w:color w:val="9C0006"/>
                <w:sz w:val="18"/>
                <w:szCs w:val="18"/>
                <w:lang w:val="en-CA" w:eastAsia="en-CA"/>
              </w:rPr>
            </w:pPr>
            <w:r w:rsidRPr="0064462A">
              <w:rPr>
                <w:rFonts w:eastAsia="Times New Roman" w:cs="Times New Roman"/>
                <w:color w:val="9C0006"/>
                <w:sz w:val="18"/>
                <w:szCs w:val="18"/>
                <w:lang w:val="en-CA" w:eastAsia="en-CA"/>
              </w:rPr>
              <w:t>0.04</w:t>
            </w:r>
          </w:p>
        </w:tc>
        <w:tc>
          <w:tcPr>
            <w:tcW w:w="381" w:type="pct"/>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EA8EF13" w14:textId="77777777" w:rsidR="0064462A" w:rsidRPr="0064462A" w:rsidRDefault="0064462A" w:rsidP="000E3B70">
            <w:pPr>
              <w:spacing w:before="0" w:after="0"/>
              <w:jc w:val="center"/>
              <w:rPr>
                <w:rFonts w:eastAsia="Times New Roman" w:cs="Times New Roman"/>
                <w:color w:val="000000"/>
                <w:sz w:val="18"/>
                <w:szCs w:val="18"/>
                <w:lang w:val="en-CA" w:eastAsia="en-CA"/>
              </w:rPr>
            </w:pPr>
            <w:r w:rsidRPr="0064462A">
              <w:rPr>
                <w:rFonts w:eastAsia="Times New Roman" w:cs="Times New Roman"/>
                <w:color w:val="000000"/>
                <w:sz w:val="18"/>
                <w:szCs w:val="18"/>
                <w:lang w:val="en-CA" w:eastAsia="en-CA"/>
              </w:rPr>
              <w:t>1</w:t>
            </w:r>
          </w:p>
        </w:tc>
      </w:tr>
    </w:tbl>
    <w:p w14:paraId="57EBC756" w14:textId="77777777" w:rsidR="006A1FC7" w:rsidRDefault="006A1FC7" w:rsidP="002B4A57">
      <w:pPr>
        <w:rPr>
          <w:b/>
          <w:bCs/>
        </w:rPr>
      </w:pPr>
    </w:p>
    <w:p w14:paraId="5CCECDC4" w14:textId="77777777" w:rsidR="006A1FC7" w:rsidRDefault="006A1FC7" w:rsidP="002B4A57">
      <w:pPr>
        <w:rPr>
          <w:b/>
          <w:bCs/>
        </w:rPr>
      </w:pPr>
    </w:p>
    <w:p w14:paraId="416FC9AC" w14:textId="77777777" w:rsidR="006A1FC7" w:rsidRDefault="006A1FC7" w:rsidP="002B4A57">
      <w:pPr>
        <w:rPr>
          <w:b/>
          <w:bCs/>
        </w:rPr>
      </w:pPr>
    </w:p>
    <w:p w14:paraId="1005F59E" w14:textId="77777777" w:rsidR="006A1FC7" w:rsidRDefault="006A1FC7" w:rsidP="002B4A57">
      <w:pPr>
        <w:rPr>
          <w:b/>
          <w:bCs/>
        </w:rPr>
      </w:pPr>
    </w:p>
    <w:p w14:paraId="228CE78D" w14:textId="77777777" w:rsidR="006A1FC7" w:rsidRDefault="006A1FC7" w:rsidP="002B4A57">
      <w:pPr>
        <w:rPr>
          <w:b/>
          <w:bCs/>
        </w:rPr>
      </w:pPr>
    </w:p>
    <w:p w14:paraId="7D57F936" w14:textId="77777777" w:rsidR="006A1FC7" w:rsidRDefault="006A1FC7" w:rsidP="002B4A57">
      <w:pPr>
        <w:rPr>
          <w:b/>
          <w:bCs/>
        </w:rPr>
      </w:pPr>
    </w:p>
    <w:p w14:paraId="36E7E8E2" w14:textId="77777777" w:rsidR="006A1FC7" w:rsidRDefault="006A1FC7" w:rsidP="002B4A57">
      <w:pPr>
        <w:rPr>
          <w:b/>
          <w:bCs/>
        </w:rPr>
      </w:pPr>
    </w:p>
    <w:p w14:paraId="52019121" w14:textId="77777777" w:rsidR="006A1FC7" w:rsidRDefault="006A1FC7" w:rsidP="002B4A57">
      <w:pPr>
        <w:rPr>
          <w:b/>
          <w:bCs/>
        </w:rPr>
      </w:pPr>
    </w:p>
    <w:p w14:paraId="52DE82B7" w14:textId="77777777" w:rsidR="006A1FC7" w:rsidRDefault="006A1FC7" w:rsidP="002B4A57">
      <w:pPr>
        <w:rPr>
          <w:b/>
          <w:bCs/>
        </w:rPr>
      </w:pPr>
    </w:p>
    <w:p w14:paraId="4A78BCAE" w14:textId="77777777" w:rsidR="006A1FC7" w:rsidRDefault="006A1FC7" w:rsidP="002B4A57">
      <w:pPr>
        <w:rPr>
          <w:b/>
          <w:bCs/>
        </w:rPr>
      </w:pPr>
    </w:p>
    <w:p w14:paraId="21655D76" w14:textId="77777777" w:rsidR="006A1FC7" w:rsidRDefault="006A1FC7" w:rsidP="002B4A57">
      <w:pPr>
        <w:rPr>
          <w:b/>
          <w:bCs/>
        </w:rPr>
      </w:pPr>
    </w:p>
    <w:p w14:paraId="6D722CA6" w14:textId="77777777" w:rsidR="006A1FC7" w:rsidRDefault="006A1FC7" w:rsidP="002B4A57">
      <w:pPr>
        <w:rPr>
          <w:b/>
          <w:bCs/>
        </w:rPr>
      </w:pPr>
    </w:p>
    <w:p w14:paraId="1AEA2900" w14:textId="77777777" w:rsidR="003917C9" w:rsidRDefault="003917C9" w:rsidP="002B4A57">
      <w:pPr>
        <w:rPr>
          <w:b/>
          <w:bCs/>
        </w:rPr>
      </w:pPr>
    </w:p>
    <w:p w14:paraId="6A15DD4D" w14:textId="3CC07E37" w:rsidR="00994A3D" w:rsidRPr="003A4D9F" w:rsidRDefault="0046062A" w:rsidP="002B4A57">
      <w:r>
        <w:rPr>
          <w:b/>
          <w:bCs/>
        </w:rPr>
        <w:lastRenderedPageBreak/>
        <w:t xml:space="preserve">Supplementary Table </w:t>
      </w:r>
      <w:r w:rsidR="00011BB9">
        <w:rPr>
          <w:b/>
          <w:bCs/>
        </w:rPr>
        <w:t>5</w:t>
      </w:r>
      <w:r w:rsidR="003A4D9F">
        <w:rPr>
          <w:b/>
          <w:bCs/>
        </w:rPr>
        <w:t xml:space="preserve">: </w:t>
      </w:r>
      <w:r w:rsidR="00763E43" w:rsidRPr="00162A5A">
        <w:t xml:space="preserve">Statistical </w:t>
      </w:r>
      <w:r w:rsidR="00DA347D">
        <w:t>results</w:t>
      </w:r>
      <w:r w:rsidR="00763E43" w:rsidRPr="00162A5A">
        <w:t xml:space="preserve"> (p-values) obtained from pairwise comparisons of </w:t>
      </w:r>
      <w:r w:rsidR="00EA5A74">
        <w:t>cell apparent moduli</w:t>
      </w:r>
      <w:r w:rsidR="00763E43">
        <w:t xml:space="preserve"> </w:t>
      </w:r>
      <w:r w:rsidR="00EA5A74">
        <w:t xml:space="preserve">measured using OMTC </w:t>
      </w:r>
      <w:r w:rsidR="00763E43">
        <w:t xml:space="preserve">across all cell lines and stiffnesses. Select comparisons are shown in Figures </w:t>
      </w:r>
      <w:r w:rsidR="00EA5A74">
        <w:t>2</w:t>
      </w:r>
      <w:proofErr w:type="gramStart"/>
      <w:r w:rsidR="00EA5A74">
        <w:t>D,E</w:t>
      </w:r>
      <w:r w:rsidR="00763E43">
        <w:t>.</w:t>
      </w:r>
      <w:proofErr w:type="gramEnd"/>
      <w:r w:rsidR="00EA5A74">
        <w:t xml:space="preserve"> </w:t>
      </w:r>
      <w:r w:rsidR="00F06550">
        <w:t>All p-values were calculated using a Mann-Whitney U test for the planned comparisons indicated in the corresponding figures</w:t>
      </w:r>
      <w:r w:rsidR="00763E43">
        <w:t xml:space="preserve">. Red, yellow, and green shading respectively indicate the significance thresholds: </w:t>
      </w:r>
      <w:r w:rsidR="00763E43" w:rsidRPr="002052FA">
        <w:t>*</w:t>
      </w:r>
      <w:r w:rsidR="00763E43" w:rsidRPr="002052FA">
        <w:rPr>
          <w:i/>
          <w:iCs/>
        </w:rPr>
        <w:t>p&lt;</w:t>
      </w:r>
      <w:r w:rsidR="00763E43" w:rsidRPr="002052FA">
        <w:t>0.1; ** </w:t>
      </w:r>
      <w:r w:rsidR="00763E43" w:rsidRPr="002052FA">
        <w:rPr>
          <w:i/>
          <w:iCs/>
        </w:rPr>
        <w:t>p&lt;</w:t>
      </w:r>
      <w:r w:rsidR="00763E43" w:rsidRPr="002052FA">
        <w:t>0.01; *** </w:t>
      </w:r>
      <w:r w:rsidR="00763E43" w:rsidRPr="002052FA">
        <w:rPr>
          <w:i/>
          <w:iCs/>
        </w:rPr>
        <w:t>p&lt;</w:t>
      </w:r>
      <w:r w:rsidR="00763E43" w:rsidRPr="002052FA">
        <w:t>0.001</w:t>
      </w:r>
      <w:r w:rsidR="00763E43">
        <w:t>.</w:t>
      </w:r>
      <w:r w:rsidR="00A50027">
        <w:t xml:space="preserve"> </w:t>
      </w:r>
    </w:p>
    <w:tbl>
      <w:tblPr>
        <w:tblW w:w="0" w:type="auto"/>
        <w:tblLook w:val="04A0" w:firstRow="1" w:lastRow="0" w:firstColumn="1" w:lastColumn="0" w:noHBand="0" w:noVBand="1"/>
      </w:tblPr>
      <w:tblGrid>
        <w:gridCol w:w="1011"/>
        <w:gridCol w:w="916"/>
        <w:gridCol w:w="705"/>
        <w:gridCol w:w="705"/>
        <w:gridCol w:w="766"/>
        <w:gridCol w:w="766"/>
        <w:gridCol w:w="766"/>
        <w:gridCol w:w="705"/>
        <w:gridCol w:w="705"/>
        <w:gridCol w:w="766"/>
        <w:gridCol w:w="766"/>
        <w:gridCol w:w="766"/>
      </w:tblGrid>
      <w:tr w:rsidR="00763E43" w:rsidRPr="00763E43" w14:paraId="17B24582" w14:textId="77777777" w:rsidTr="00763E43">
        <w:trPr>
          <w:trHeight w:val="288"/>
        </w:trPr>
        <w:tc>
          <w:tcPr>
            <w:tcW w:w="0" w:type="auto"/>
            <w:tcBorders>
              <w:top w:val="single" w:sz="4" w:space="0" w:color="auto"/>
              <w:left w:val="nil"/>
              <w:bottom w:val="nil"/>
              <w:right w:val="nil"/>
            </w:tcBorders>
            <w:shd w:val="clear" w:color="auto" w:fill="auto"/>
            <w:noWrap/>
            <w:vAlign w:val="center"/>
            <w:hideMark/>
          </w:tcPr>
          <w:p w14:paraId="7C86018D" w14:textId="77777777" w:rsidR="00763E43" w:rsidRPr="00763E43" w:rsidRDefault="00763E43" w:rsidP="00763E43">
            <w:pPr>
              <w:spacing w:before="0" w:after="0"/>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Cell Type</w:t>
            </w:r>
          </w:p>
        </w:tc>
        <w:tc>
          <w:tcPr>
            <w:tcW w:w="0" w:type="auto"/>
            <w:tcBorders>
              <w:top w:val="single" w:sz="4" w:space="0" w:color="auto"/>
              <w:left w:val="nil"/>
              <w:bottom w:val="nil"/>
              <w:right w:val="nil"/>
            </w:tcBorders>
            <w:shd w:val="clear" w:color="auto" w:fill="auto"/>
            <w:noWrap/>
            <w:vAlign w:val="center"/>
            <w:hideMark/>
          </w:tcPr>
          <w:p w14:paraId="3BF674C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w:t>
            </w:r>
          </w:p>
        </w:tc>
        <w:tc>
          <w:tcPr>
            <w:tcW w:w="0" w:type="auto"/>
            <w:gridSpan w:val="5"/>
            <w:tcBorders>
              <w:top w:val="single" w:sz="4" w:space="0" w:color="auto"/>
              <w:left w:val="nil"/>
              <w:bottom w:val="single" w:sz="4" w:space="0" w:color="auto"/>
              <w:right w:val="nil"/>
            </w:tcBorders>
            <w:shd w:val="clear" w:color="auto" w:fill="auto"/>
            <w:noWrap/>
            <w:vAlign w:val="center"/>
            <w:hideMark/>
          </w:tcPr>
          <w:p w14:paraId="78EA1E1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22RV1</w:t>
            </w:r>
          </w:p>
        </w:tc>
        <w:tc>
          <w:tcPr>
            <w:tcW w:w="0" w:type="auto"/>
            <w:gridSpan w:val="5"/>
            <w:tcBorders>
              <w:top w:val="single" w:sz="4" w:space="0" w:color="auto"/>
              <w:left w:val="nil"/>
              <w:bottom w:val="single" w:sz="4" w:space="0" w:color="auto"/>
              <w:right w:val="nil"/>
            </w:tcBorders>
            <w:shd w:val="clear" w:color="auto" w:fill="auto"/>
            <w:noWrap/>
            <w:vAlign w:val="center"/>
            <w:hideMark/>
          </w:tcPr>
          <w:p w14:paraId="4891AD4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LNCaP</w:t>
            </w:r>
          </w:p>
        </w:tc>
      </w:tr>
      <w:tr w:rsidR="00763E43" w:rsidRPr="00763E43" w14:paraId="696B2221" w14:textId="77777777" w:rsidTr="00763E43">
        <w:trPr>
          <w:trHeight w:val="288"/>
        </w:trPr>
        <w:tc>
          <w:tcPr>
            <w:tcW w:w="0" w:type="auto"/>
            <w:tcBorders>
              <w:top w:val="nil"/>
              <w:left w:val="nil"/>
              <w:bottom w:val="single" w:sz="4" w:space="0" w:color="auto"/>
              <w:right w:val="nil"/>
            </w:tcBorders>
            <w:shd w:val="clear" w:color="auto" w:fill="auto"/>
            <w:noWrap/>
            <w:vAlign w:val="center"/>
            <w:hideMark/>
          </w:tcPr>
          <w:p w14:paraId="2D213A3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w:t>
            </w:r>
          </w:p>
        </w:tc>
        <w:tc>
          <w:tcPr>
            <w:tcW w:w="0" w:type="auto"/>
            <w:tcBorders>
              <w:top w:val="nil"/>
              <w:left w:val="nil"/>
              <w:bottom w:val="single" w:sz="4" w:space="0" w:color="auto"/>
              <w:right w:val="nil"/>
            </w:tcBorders>
            <w:shd w:val="clear" w:color="auto" w:fill="auto"/>
            <w:noWrap/>
            <w:vAlign w:val="center"/>
            <w:hideMark/>
          </w:tcPr>
          <w:p w14:paraId="6EC3D780" w14:textId="77777777" w:rsidR="00763E43" w:rsidRPr="00763E43" w:rsidRDefault="00763E43" w:rsidP="00763E43">
            <w:pPr>
              <w:spacing w:before="0" w:after="0"/>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Stiffness</w:t>
            </w:r>
          </w:p>
        </w:tc>
        <w:tc>
          <w:tcPr>
            <w:tcW w:w="0" w:type="auto"/>
            <w:tcBorders>
              <w:top w:val="single" w:sz="4" w:space="0" w:color="auto"/>
              <w:left w:val="nil"/>
              <w:bottom w:val="single" w:sz="4" w:space="0" w:color="auto"/>
              <w:right w:val="nil"/>
            </w:tcBorders>
            <w:shd w:val="clear" w:color="auto" w:fill="auto"/>
            <w:noWrap/>
            <w:vAlign w:val="center"/>
            <w:hideMark/>
          </w:tcPr>
          <w:p w14:paraId="6A2F432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single" w:sz="4" w:space="0" w:color="auto"/>
              <w:left w:val="nil"/>
              <w:bottom w:val="single" w:sz="4" w:space="0" w:color="auto"/>
              <w:right w:val="nil"/>
            </w:tcBorders>
            <w:shd w:val="clear" w:color="auto" w:fill="auto"/>
            <w:noWrap/>
            <w:vAlign w:val="center"/>
            <w:hideMark/>
          </w:tcPr>
          <w:p w14:paraId="32313B5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single" w:sz="4" w:space="0" w:color="auto"/>
              <w:left w:val="nil"/>
              <w:bottom w:val="single" w:sz="4" w:space="0" w:color="auto"/>
              <w:right w:val="nil"/>
            </w:tcBorders>
            <w:shd w:val="clear" w:color="auto" w:fill="auto"/>
            <w:noWrap/>
            <w:vAlign w:val="center"/>
            <w:hideMark/>
          </w:tcPr>
          <w:p w14:paraId="25BD52B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single" w:sz="4" w:space="0" w:color="auto"/>
              <w:left w:val="nil"/>
              <w:bottom w:val="single" w:sz="4" w:space="0" w:color="auto"/>
              <w:right w:val="nil"/>
            </w:tcBorders>
            <w:shd w:val="clear" w:color="auto" w:fill="auto"/>
            <w:noWrap/>
            <w:vAlign w:val="center"/>
            <w:hideMark/>
          </w:tcPr>
          <w:p w14:paraId="6B1B0A7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single" w:sz="4" w:space="0" w:color="auto"/>
              <w:left w:val="nil"/>
              <w:bottom w:val="single" w:sz="4" w:space="0" w:color="auto"/>
              <w:right w:val="nil"/>
            </w:tcBorders>
            <w:shd w:val="clear" w:color="auto" w:fill="auto"/>
            <w:noWrap/>
            <w:vAlign w:val="center"/>
            <w:hideMark/>
          </w:tcPr>
          <w:p w14:paraId="076DB58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c>
          <w:tcPr>
            <w:tcW w:w="0" w:type="auto"/>
            <w:tcBorders>
              <w:top w:val="single" w:sz="4" w:space="0" w:color="auto"/>
              <w:left w:val="nil"/>
              <w:bottom w:val="single" w:sz="4" w:space="0" w:color="auto"/>
              <w:right w:val="nil"/>
            </w:tcBorders>
            <w:shd w:val="clear" w:color="auto" w:fill="auto"/>
            <w:noWrap/>
            <w:vAlign w:val="center"/>
            <w:hideMark/>
          </w:tcPr>
          <w:p w14:paraId="16DAA3C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single" w:sz="4" w:space="0" w:color="auto"/>
              <w:left w:val="nil"/>
              <w:bottom w:val="single" w:sz="4" w:space="0" w:color="auto"/>
              <w:right w:val="nil"/>
            </w:tcBorders>
            <w:shd w:val="clear" w:color="auto" w:fill="auto"/>
            <w:noWrap/>
            <w:vAlign w:val="center"/>
            <w:hideMark/>
          </w:tcPr>
          <w:p w14:paraId="5CCA2D6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single" w:sz="4" w:space="0" w:color="auto"/>
              <w:left w:val="nil"/>
              <w:bottom w:val="single" w:sz="4" w:space="0" w:color="auto"/>
              <w:right w:val="nil"/>
            </w:tcBorders>
            <w:shd w:val="clear" w:color="auto" w:fill="auto"/>
            <w:noWrap/>
            <w:vAlign w:val="center"/>
            <w:hideMark/>
          </w:tcPr>
          <w:p w14:paraId="533C00D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single" w:sz="4" w:space="0" w:color="auto"/>
              <w:left w:val="nil"/>
              <w:bottom w:val="single" w:sz="4" w:space="0" w:color="auto"/>
              <w:right w:val="nil"/>
            </w:tcBorders>
            <w:shd w:val="clear" w:color="auto" w:fill="auto"/>
            <w:noWrap/>
            <w:vAlign w:val="center"/>
            <w:hideMark/>
          </w:tcPr>
          <w:p w14:paraId="3FF9E63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single" w:sz="4" w:space="0" w:color="auto"/>
              <w:left w:val="nil"/>
              <w:bottom w:val="single" w:sz="4" w:space="0" w:color="auto"/>
              <w:right w:val="nil"/>
            </w:tcBorders>
            <w:shd w:val="clear" w:color="auto" w:fill="auto"/>
            <w:noWrap/>
            <w:vAlign w:val="center"/>
            <w:hideMark/>
          </w:tcPr>
          <w:p w14:paraId="7101B43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r>
      <w:tr w:rsidR="00763E43" w:rsidRPr="00763E43" w14:paraId="2C5CEB07" w14:textId="77777777" w:rsidTr="00763E43">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4E0933E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22RV1</w:t>
            </w:r>
          </w:p>
        </w:tc>
        <w:tc>
          <w:tcPr>
            <w:tcW w:w="0" w:type="auto"/>
            <w:tcBorders>
              <w:top w:val="single" w:sz="4" w:space="0" w:color="auto"/>
              <w:left w:val="nil"/>
              <w:bottom w:val="single" w:sz="4" w:space="0" w:color="auto"/>
              <w:right w:val="nil"/>
            </w:tcBorders>
            <w:shd w:val="clear" w:color="auto" w:fill="auto"/>
            <w:noWrap/>
            <w:vAlign w:val="center"/>
            <w:hideMark/>
          </w:tcPr>
          <w:p w14:paraId="52196F6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nil"/>
              <w:left w:val="single" w:sz="8" w:space="0" w:color="auto"/>
              <w:bottom w:val="single" w:sz="8" w:space="0" w:color="auto"/>
              <w:right w:val="single" w:sz="8" w:space="0" w:color="auto"/>
            </w:tcBorders>
            <w:shd w:val="clear" w:color="000000" w:fill="D0CECE"/>
            <w:noWrap/>
            <w:vAlign w:val="center"/>
            <w:hideMark/>
          </w:tcPr>
          <w:p w14:paraId="34D287C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0BAF7ED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6A2A62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8CCCCA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33D516F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10DFB15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0A330B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3F91D69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58E1681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5A633E6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40F63AE0"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03B13294"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3FEE12B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000000" w:fill="FFE699"/>
            <w:noWrap/>
            <w:vAlign w:val="center"/>
            <w:hideMark/>
          </w:tcPr>
          <w:p w14:paraId="2B518E44"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0.001</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2CB839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0485381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5C58F3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714080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68590B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D0EC7C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B13EA3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60C819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58D365D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1D94C8AE"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413D7A71"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6E8F1D6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nil"/>
              <w:left w:val="nil"/>
              <w:bottom w:val="nil"/>
              <w:right w:val="nil"/>
            </w:tcBorders>
            <w:shd w:val="clear" w:color="000000" w:fill="FFE699"/>
            <w:noWrap/>
            <w:vAlign w:val="center"/>
            <w:hideMark/>
          </w:tcPr>
          <w:p w14:paraId="03692A1B"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0.002</w:t>
            </w:r>
          </w:p>
        </w:tc>
        <w:tc>
          <w:tcPr>
            <w:tcW w:w="0" w:type="auto"/>
            <w:tcBorders>
              <w:top w:val="nil"/>
              <w:left w:val="nil"/>
              <w:bottom w:val="nil"/>
              <w:right w:val="nil"/>
            </w:tcBorders>
            <w:shd w:val="clear" w:color="auto" w:fill="auto"/>
            <w:noWrap/>
            <w:vAlign w:val="center"/>
            <w:hideMark/>
          </w:tcPr>
          <w:p w14:paraId="74810E2B"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0.484</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60988F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06D7998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1829ECA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1B68418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9A755E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39741A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CBF83F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A37110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04E4D400"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6FE38935"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0713B9D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nil"/>
              <w:left w:val="nil"/>
              <w:bottom w:val="nil"/>
              <w:right w:val="nil"/>
            </w:tcBorders>
            <w:shd w:val="clear" w:color="000000" w:fill="FFC7CE"/>
            <w:noWrap/>
            <w:vAlign w:val="center"/>
            <w:hideMark/>
          </w:tcPr>
          <w:p w14:paraId="1ACCD25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0.017</w:t>
            </w:r>
          </w:p>
        </w:tc>
        <w:tc>
          <w:tcPr>
            <w:tcW w:w="0" w:type="auto"/>
            <w:tcBorders>
              <w:top w:val="nil"/>
              <w:left w:val="nil"/>
              <w:bottom w:val="nil"/>
              <w:right w:val="nil"/>
            </w:tcBorders>
            <w:shd w:val="clear" w:color="auto" w:fill="auto"/>
            <w:noWrap/>
            <w:vAlign w:val="center"/>
            <w:hideMark/>
          </w:tcPr>
          <w:p w14:paraId="3EAECCD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0.895</w:t>
            </w:r>
          </w:p>
        </w:tc>
        <w:tc>
          <w:tcPr>
            <w:tcW w:w="0" w:type="auto"/>
            <w:tcBorders>
              <w:top w:val="nil"/>
              <w:left w:val="nil"/>
              <w:bottom w:val="nil"/>
              <w:right w:val="nil"/>
            </w:tcBorders>
            <w:shd w:val="clear" w:color="auto" w:fill="auto"/>
            <w:noWrap/>
            <w:vAlign w:val="center"/>
            <w:hideMark/>
          </w:tcPr>
          <w:p w14:paraId="52F44D0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0.6174</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13B32D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57198E1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A6DB0A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D1DB10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71C6D1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8931E7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F04C42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43851DAB"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59A5A558"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42C4F44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c>
          <w:tcPr>
            <w:tcW w:w="0" w:type="auto"/>
            <w:tcBorders>
              <w:top w:val="nil"/>
              <w:left w:val="nil"/>
              <w:bottom w:val="nil"/>
              <w:right w:val="nil"/>
            </w:tcBorders>
            <w:shd w:val="clear" w:color="000000" w:fill="C6E0B4"/>
            <w:noWrap/>
            <w:vAlign w:val="center"/>
            <w:hideMark/>
          </w:tcPr>
          <w:p w14:paraId="18DC9420"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6E-05</w:t>
            </w:r>
          </w:p>
        </w:tc>
        <w:tc>
          <w:tcPr>
            <w:tcW w:w="0" w:type="auto"/>
            <w:tcBorders>
              <w:top w:val="nil"/>
              <w:left w:val="nil"/>
              <w:bottom w:val="nil"/>
              <w:right w:val="nil"/>
            </w:tcBorders>
            <w:shd w:val="clear" w:color="000000" w:fill="FFE699"/>
            <w:noWrap/>
            <w:vAlign w:val="center"/>
            <w:hideMark/>
          </w:tcPr>
          <w:p w14:paraId="612B4FE9"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0.004</w:t>
            </w:r>
          </w:p>
        </w:tc>
        <w:tc>
          <w:tcPr>
            <w:tcW w:w="0" w:type="auto"/>
            <w:tcBorders>
              <w:top w:val="nil"/>
              <w:left w:val="nil"/>
              <w:bottom w:val="nil"/>
              <w:right w:val="nil"/>
            </w:tcBorders>
            <w:shd w:val="clear" w:color="000000" w:fill="FFE699"/>
            <w:noWrap/>
            <w:vAlign w:val="center"/>
            <w:hideMark/>
          </w:tcPr>
          <w:p w14:paraId="55A59800"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0.006</w:t>
            </w:r>
          </w:p>
        </w:tc>
        <w:tc>
          <w:tcPr>
            <w:tcW w:w="0" w:type="auto"/>
            <w:tcBorders>
              <w:top w:val="nil"/>
              <w:left w:val="nil"/>
              <w:bottom w:val="nil"/>
              <w:right w:val="nil"/>
            </w:tcBorders>
            <w:shd w:val="clear" w:color="000000" w:fill="FFC7CE"/>
            <w:noWrap/>
            <w:vAlign w:val="center"/>
            <w:hideMark/>
          </w:tcPr>
          <w:p w14:paraId="4CC52997"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0.0359</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2D96DC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2A55690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9AADD1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1AF0103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6AA366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AF5673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083E8A28" w14:textId="77777777" w:rsidTr="00763E43">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64CFF28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LNCaP</w:t>
            </w:r>
          </w:p>
        </w:tc>
        <w:tc>
          <w:tcPr>
            <w:tcW w:w="0" w:type="auto"/>
            <w:tcBorders>
              <w:top w:val="single" w:sz="4" w:space="0" w:color="auto"/>
              <w:left w:val="nil"/>
              <w:bottom w:val="single" w:sz="4" w:space="0" w:color="auto"/>
              <w:right w:val="nil"/>
            </w:tcBorders>
            <w:shd w:val="clear" w:color="auto" w:fill="auto"/>
            <w:noWrap/>
            <w:vAlign w:val="center"/>
            <w:hideMark/>
          </w:tcPr>
          <w:p w14:paraId="1898E55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nil"/>
              <w:left w:val="nil"/>
              <w:bottom w:val="nil"/>
              <w:right w:val="nil"/>
            </w:tcBorders>
            <w:shd w:val="clear" w:color="auto" w:fill="auto"/>
            <w:noWrap/>
            <w:vAlign w:val="center"/>
            <w:hideMark/>
          </w:tcPr>
          <w:p w14:paraId="3CA3E7F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0.775</w:t>
            </w:r>
          </w:p>
        </w:tc>
        <w:tc>
          <w:tcPr>
            <w:tcW w:w="0" w:type="auto"/>
            <w:tcBorders>
              <w:top w:val="nil"/>
              <w:left w:val="nil"/>
              <w:bottom w:val="nil"/>
              <w:right w:val="nil"/>
            </w:tcBorders>
            <w:shd w:val="clear" w:color="000000" w:fill="C6E0B4"/>
            <w:noWrap/>
            <w:vAlign w:val="center"/>
            <w:hideMark/>
          </w:tcPr>
          <w:p w14:paraId="7706DDFF"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2E-04</w:t>
            </w:r>
          </w:p>
        </w:tc>
        <w:tc>
          <w:tcPr>
            <w:tcW w:w="0" w:type="auto"/>
            <w:tcBorders>
              <w:top w:val="nil"/>
              <w:left w:val="nil"/>
              <w:bottom w:val="nil"/>
              <w:right w:val="nil"/>
            </w:tcBorders>
            <w:shd w:val="clear" w:color="000000" w:fill="C6E0B4"/>
            <w:noWrap/>
            <w:vAlign w:val="center"/>
            <w:hideMark/>
          </w:tcPr>
          <w:p w14:paraId="5D7F75B9"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0.0007</w:t>
            </w:r>
          </w:p>
        </w:tc>
        <w:tc>
          <w:tcPr>
            <w:tcW w:w="0" w:type="auto"/>
            <w:tcBorders>
              <w:top w:val="nil"/>
              <w:left w:val="nil"/>
              <w:bottom w:val="nil"/>
              <w:right w:val="nil"/>
            </w:tcBorders>
            <w:shd w:val="clear" w:color="000000" w:fill="FFC7CE"/>
            <w:noWrap/>
            <w:vAlign w:val="center"/>
            <w:hideMark/>
          </w:tcPr>
          <w:p w14:paraId="7DD41E3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0.0225</w:t>
            </w:r>
          </w:p>
        </w:tc>
        <w:tc>
          <w:tcPr>
            <w:tcW w:w="0" w:type="auto"/>
            <w:tcBorders>
              <w:top w:val="nil"/>
              <w:left w:val="nil"/>
              <w:bottom w:val="nil"/>
              <w:right w:val="nil"/>
            </w:tcBorders>
            <w:shd w:val="clear" w:color="000000" w:fill="C6E0B4"/>
            <w:noWrap/>
            <w:vAlign w:val="center"/>
            <w:hideMark/>
          </w:tcPr>
          <w:p w14:paraId="4D98D071"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9E-06</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A81679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516F5B2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3808BE9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2853F8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CE354F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6D8FE1A2"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6246C385"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4FC7BED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auto" w:fill="auto"/>
            <w:noWrap/>
            <w:vAlign w:val="center"/>
            <w:hideMark/>
          </w:tcPr>
          <w:p w14:paraId="3CF17C8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0.218</w:t>
            </w:r>
          </w:p>
        </w:tc>
        <w:tc>
          <w:tcPr>
            <w:tcW w:w="0" w:type="auto"/>
            <w:tcBorders>
              <w:top w:val="nil"/>
              <w:left w:val="nil"/>
              <w:bottom w:val="nil"/>
              <w:right w:val="nil"/>
            </w:tcBorders>
            <w:shd w:val="clear" w:color="auto" w:fill="auto"/>
            <w:noWrap/>
            <w:vAlign w:val="center"/>
            <w:hideMark/>
          </w:tcPr>
          <w:p w14:paraId="1742030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0.281</w:t>
            </w:r>
          </w:p>
        </w:tc>
        <w:tc>
          <w:tcPr>
            <w:tcW w:w="0" w:type="auto"/>
            <w:tcBorders>
              <w:top w:val="nil"/>
              <w:left w:val="nil"/>
              <w:bottom w:val="nil"/>
              <w:right w:val="nil"/>
            </w:tcBorders>
            <w:shd w:val="clear" w:color="auto" w:fill="auto"/>
            <w:noWrap/>
            <w:vAlign w:val="center"/>
            <w:hideMark/>
          </w:tcPr>
          <w:p w14:paraId="5A7B1D2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0.205</w:t>
            </w:r>
          </w:p>
        </w:tc>
        <w:tc>
          <w:tcPr>
            <w:tcW w:w="0" w:type="auto"/>
            <w:tcBorders>
              <w:top w:val="nil"/>
              <w:left w:val="nil"/>
              <w:bottom w:val="nil"/>
              <w:right w:val="nil"/>
            </w:tcBorders>
            <w:shd w:val="clear" w:color="auto" w:fill="auto"/>
            <w:noWrap/>
            <w:vAlign w:val="center"/>
            <w:hideMark/>
          </w:tcPr>
          <w:p w14:paraId="401A337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0.426</w:t>
            </w:r>
          </w:p>
        </w:tc>
        <w:tc>
          <w:tcPr>
            <w:tcW w:w="0" w:type="auto"/>
            <w:tcBorders>
              <w:top w:val="nil"/>
              <w:left w:val="nil"/>
              <w:bottom w:val="nil"/>
              <w:right w:val="nil"/>
            </w:tcBorders>
            <w:shd w:val="clear" w:color="000000" w:fill="FFE699"/>
            <w:noWrap/>
            <w:vAlign w:val="center"/>
            <w:hideMark/>
          </w:tcPr>
          <w:p w14:paraId="48343A76"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0.0038</w:t>
            </w:r>
          </w:p>
        </w:tc>
        <w:tc>
          <w:tcPr>
            <w:tcW w:w="0" w:type="auto"/>
            <w:tcBorders>
              <w:top w:val="nil"/>
              <w:left w:val="nil"/>
              <w:bottom w:val="nil"/>
              <w:right w:val="nil"/>
            </w:tcBorders>
            <w:shd w:val="clear" w:color="auto" w:fill="auto"/>
            <w:noWrap/>
            <w:vAlign w:val="center"/>
            <w:hideMark/>
          </w:tcPr>
          <w:p w14:paraId="16B3947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0.398</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2544E2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7747510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5FDA85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F2EB2D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3D692AB4"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43CFE3AF"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195E96B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nil"/>
              <w:left w:val="nil"/>
              <w:bottom w:val="nil"/>
              <w:right w:val="nil"/>
            </w:tcBorders>
            <w:shd w:val="clear" w:color="000000" w:fill="C6E0B4"/>
            <w:noWrap/>
            <w:vAlign w:val="center"/>
            <w:hideMark/>
          </w:tcPr>
          <w:p w14:paraId="5CC840F8"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2E-06</w:t>
            </w:r>
          </w:p>
        </w:tc>
        <w:tc>
          <w:tcPr>
            <w:tcW w:w="0" w:type="auto"/>
            <w:tcBorders>
              <w:top w:val="nil"/>
              <w:left w:val="nil"/>
              <w:bottom w:val="nil"/>
              <w:right w:val="nil"/>
            </w:tcBorders>
            <w:shd w:val="clear" w:color="000000" w:fill="C6E0B4"/>
            <w:noWrap/>
            <w:vAlign w:val="center"/>
            <w:hideMark/>
          </w:tcPr>
          <w:p w14:paraId="0971522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2E-06</w:t>
            </w:r>
          </w:p>
        </w:tc>
        <w:tc>
          <w:tcPr>
            <w:tcW w:w="0" w:type="auto"/>
            <w:tcBorders>
              <w:top w:val="nil"/>
              <w:left w:val="nil"/>
              <w:bottom w:val="nil"/>
              <w:right w:val="nil"/>
            </w:tcBorders>
            <w:shd w:val="clear" w:color="000000" w:fill="C6E0B4"/>
            <w:noWrap/>
            <w:vAlign w:val="center"/>
            <w:hideMark/>
          </w:tcPr>
          <w:p w14:paraId="5B6A20E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5E-06</w:t>
            </w:r>
          </w:p>
        </w:tc>
        <w:tc>
          <w:tcPr>
            <w:tcW w:w="0" w:type="auto"/>
            <w:tcBorders>
              <w:top w:val="nil"/>
              <w:left w:val="nil"/>
              <w:bottom w:val="nil"/>
              <w:right w:val="nil"/>
            </w:tcBorders>
            <w:shd w:val="clear" w:color="000000" w:fill="C6E0B4"/>
            <w:noWrap/>
            <w:vAlign w:val="center"/>
            <w:hideMark/>
          </w:tcPr>
          <w:p w14:paraId="117DEDC1"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0.0009</w:t>
            </w:r>
          </w:p>
        </w:tc>
        <w:tc>
          <w:tcPr>
            <w:tcW w:w="0" w:type="auto"/>
            <w:tcBorders>
              <w:top w:val="nil"/>
              <w:left w:val="nil"/>
              <w:bottom w:val="nil"/>
              <w:right w:val="nil"/>
            </w:tcBorders>
            <w:shd w:val="clear" w:color="auto" w:fill="auto"/>
            <w:noWrap/>
            <w:vAlign w:val="center"/>
            <w:hideMark/>
          </w:tcPr>
          <w:p w14:paraId="2716CDC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0.1475</w:t>
            </w:r>
          </w:p>
        </w:tc>
        <w:tc>
          <w:tcPr>
            <w:tcW w:w="0" w:type="auto"/>
            <w:tcBorders>
              <w:top w:val="nil"/>
              <w:left w:val="nil"/>
              <w:bottom w:val="nil"/>
              <w:right w:val="nil"/>
            </w:tcBorders>
            <w:shd w:val="clear" w:color="000000" w:fill="C6E0B4"/>
            <w:noWrap/>
            <w:vAlign w:val="center"/>
            <w:hideMark/>
          </w:tcPr>
          <w:p w14:paraId="30E1C5EE"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3E-08</w:t>
            </w:r>
          </w:p>
        </w:tc>
        <w:tc>
          <w:tcPr>
            <w:tcW w:w="0" w:type="auto"/>
            <w:tcBorders>
              <w:top w:val="nil"/>
              <w:left w:val="nil"/>
              <w:bottom w:val="nil"/>
              <w:right w:val="nil"/>
            </w:tcBorders>
            <w:shd w:val="clear" w:color="000000" w:fill="C6E0B4"/>
            <w:noWrap/>
            <w:vAlign w:val="center"/>
            <w:hideMark/>
          </w:tcPr>
          <w:p w14:paraId="6073057D"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2E-04</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7A677E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0853D86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13A1B35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3676FB79"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06981409"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13454C2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nil"/>
              <w:left w:val="nil"/>
              <w:bottom w:val="nil"/>
              <w:right w:val="nil"/>
            </w:tcBorders>
            <w:shd w:val="clear" w:color="auto" w:fill="auto"/>
            <w:noWrap/>
            <w:vAlign w:val="center"/>
            <w:hideMark/>
          </w:tcPr>
          <w:p w14:paraId="648828F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0.439</w:t>
            </w:r>
          </w:p>
        </w:tc>
        <w:tc>
          <w:tcPr>
            <w:tcW w:w="0" w:type="auto"/>
            <w:tcBorders>
              <w:top w:val="nil"/>
              <w:left w:val="nil"/>
              <w:bottom w:val="nil"/>
              <w:right w:val="nil"/>
            </w:tcBorders>
            <w:shd w:val="clear" w:color="auto" w:fill="auto"/>
            <w:noWrap/>
            <w:vAlign w:val="center"/>
            <w:hideMark/>
          </w:tcPr>
          <w:p w14:paraId="5697BA8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0.105</w:t>
            </w:r>
          </w:p>
        </w:tc>
        <w:tc>
          <w:tcPr>
            <w:tcW w:w="0" w:type="auto"/>
            <w:tcBorders>
              <w:top w:val="nil"/>
              <w:left w:val="nil"/>
              <w:bottom w:val="nil"/>
              <w:right w:val="nil"/>
            </w:tcBorders>
            <w:shd w:val="clear" w:color="auto" w:fill="auto"/>
            <w:noWrap/>
            <w:vAlign w:val="center"/>
            <w:hideMark/>
          </w:tcPr>
          <w:p w14:paraId="15DAEAF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0.2077</w:t>
            </w:r>
          </w:p>
        </w:tc>
        <w:tc>
          <w:tcPr>
            <w:tcW w:w="0" w:type="auto"/>
            <w:tcBorders>
              <w:top w:val="nil"/>
              <w:left w:val="nil"/>
              <w:bottom w:val="nil"/>
              <w:right w:val="nil"/>
            </w:tcBorders>
            <w:shd w:val="clear" w:color="auto" w:fill="auto"/>
            <w:noWrap/>
            <w:vAlign w:val="center"/>
            <w:hideMark/>
          </w:tcPr>
          <w:p w14:paraId="0A74C22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0.23</w:t>
            </w:r>
          </w:p>
        </w:tc>
        <w:tc>
          <w:tcPr>
            <w:tcW w:w="0" w:type="auto"/>
            <w:tcBorders>
              <w:top w:val="nil"/>
              <w:left w:val="nil"/>
              <w:bottom w:val="nil"/>
              <w:right w:val="nil"/>
            </w:tcBorders>
            <w:shd w:val="clear" w:color="000000" w:fill="FFE699"/>
            <w:noWrap/>
            <w:vAlign w:val="center"/>
            <w:hideMark/>
          </w:tcPr>
          <w:p w14:paraId="3C480889"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0.0094</w:t>
            </w:r>
          </w:p>
        </w:tc>
        <w:tc>
          <w:tcPr>
            <w:tcW w:w="0" w:type="auto"/>
            <w:tcBorders>
              <w:top w:val="nil"/>
              <w:left w:val="nil"/>
              <w:bottom w:val="nil"/>
              <w:right w:val="nil"/>
            </w:tcBorders>
            <w:shd w:val="clear" w:color="auto" w:fill="auto"/>
            <w:noWrap/>
            <w:vAlign w:val="center"/>
            <w:hideMark/>
          </w:tcPr>
          <w:p w14:paraId="327C517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0.838</w:t>
            </w:r>
          </w:p>
        </w:tc>
        <w:tc>
          <w:tcPr>
            <w:tcW w:w="0" w:type="auto"/>
            <w:tcBorders>
              <w:top w:val="nil"/>
              <w:left w:val="nil"/>
              <w:bottom w:val="nil"/>
              <w:right w:val="nil"/>
            </w:tcBorders>
            <w:shd w:val="clear" w:color="auto" w:fill="auto"/>
            <w:noWrap/>
            <w:vAlign w:val="center"/>
            <w:hideMark/>
          </w:tcPr>
          <w:p w14:paraId="664E89C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0.682</w:t>
            </w:r>
          </w:p>
        </w:tc>
        <w:tc>
          <w:tcPr>
            <w:tcW w:w="0" w:type="auto"/>
            <w:tcBorders>
              <w:top w:val="nil"/>
              <w:left w:val="nil"/>
              <w:bottom w:val="nil"/>
              <w:right w:val="nil"/>
            </w:tcBorders>
            <w:shd w:val="clear" w:color="000000" w:fill="C6E0B4"/>
            <w:noWrap/>
            <w:vAlign w:val="center"/>
            <w:hideMark/>
          </w:tcPr>
          <w:p w14:paraId="6E07F2E0"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0.0008</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1FD70F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32E280E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1390DA35"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0D9A3298"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6F93985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c>
          <w:tcPr>
            <w:tcW w:w="0" w:type="auto"/>
            <w:tcBorders>
              <w:top w:val="nil"/>
              <w:left w:val="nil"/>
              <w:bottom w:val="nil"/>
              <w:right w:val="nil"/>
            </w:tcBorders>
            <w:shd w:val="clear" w:color="auto" w:fill="auto"/>
            <w:noWrap/>
            <w:vAlign w:val="center"/>
            <w:hideMark/>
          </w:tcPr>
          <w:p w14:paraId="0C47C7A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0.94</w:t>
            </w:r>
          </w:p>
        </w:tc>
        <w:tc>
          <w:tcPr>
            <w:tcW w:w="0" w:type="auto"/>
            <w:tcBorders>
              <w:top w:val="nil"/>
              <w:left w:val="nil"/>
              <w:bottom w:val="nil"/>
              <w:right w:val="nil"/>
            </w:tcBorders>
            <w:shd w:val="clear" w:color="000000" w:fill="C6E0B4"/>
            <w:noWrap/>
            <w:vAlign w:val="center"/>
            <w:hideMark/>
          </w:tcPr>
          <w:p w14:paraId="38C406BF"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2E-04</w:t>
            </w:r>
          </w:p>
        </w:tc>
        <w:tc>
          <w:tcPr>
            <w:tcW w:w="0" w:type="auto"/>
            <w:tcBorders>
              <w:top w:val="nil"/>
              <w:left w:val="nil"/>
              <w:bottom w:val="nil"/>
              <w:right w:val="nil"/>
            </w:tcBorders>
            <w:shd w:val="clear" w:color="000000" w:fill="C6E0B4"/>
            <w:noWrap/>
            <w:vAlign w:val="center"/>
            <w:hideMark/>
          </w:tcPr>
          <w:p w14:paraId="5343B17D"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0.0003</w:t>
            </w:r>
          </w:p>
        </w:tc>
        <w:tc>
          <w:tcPr>
            <w:tcW w:w="0" w:type="auto"/>
            <w:tcBorders>
              <w:top w:val="nil"/>
              <w:left w:val="nil"/>
              <w:bottom w:val="nil"/>
              <w:right w:val="nil"/>
            </w:tcBorders>
            <w:shd w:val="clear" w:color="000000" w:fill="FFC7CE"/>
            <w:noWrap/>
            <w:vAlign w:val="center"/>
            <w:hideMark/>
          </w:tcPr>
          <w:p w14:paraId="66FCFC06"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0.014</w:t>
            </w:r>
          </w:p>
        </w:tc>
        <w:tc>
          <w:tcPr>
            <w:tcW w:w="0" w:type="auto"/>
            <w:tcBorders>
              <w:top w:val="nil"/>
              <w:left w:val="nil"/>
              <w:bottom w:val="nil"/>
              <w:right w:val="nil"/>
            </w:tcBorders>
            <w:shd w:val="clear" w:color="000000" w:fill="C6E0B4"/>
            <w:noWrap/>
            <w:vAlign w:val="center"/>
            <w:hideMark/>
          </w:tcPr>
          <w:p w14:paraId="125D5670"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6E-07</w:t>
            </w:r>
          </w:p>
        </w:tc>
        <w:tc>
          <w:tcPr>
            <w:tcW w:w="0" w:type="auto"/>
            <w:tcBorders>
              <w:top w:val="nil"/>
              <w:left w:val="nil"/>
              <w:bottom w:val="nil"/>
              <w:right w:val="nil"/>
            </w:tcBorders>
            <w:shd w:val="clear" w:color="auto" w:fill="auto"/>
            <w:noWrap/>
            <w:vAlign w:val="center"/>
            <w:hideMark/>
          </w:tcPr>
          <w:p w14:paraId="21C9BB8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0.532</w:t>
            </w:r>
          </w:p>
        </w:tc>
        <w:tc>
          <w:tcPr>
            <w:tcW w:w="0" w:type="auto"/>
            <w:tcBorders>
              <w:top w:val="nil"/>
              <w:left w:val="nil"/>
              <w:bottom w:val="nil"/>
              <w:right w:val="nil"/>
            </w:tcBorders>
            <w:shd w:val="clear" w:color="auto" w:fill="auto"/>
            <w:noWrap/>
            <w:vAlign w:val="center"/>
            <w:hideMark/>
          </w:tcPr>
          <w:p w14:paraId="532B6C9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0.228</w:t>
            </w:r>
          </w:p>
        </w:tc>
        <w:tc>
          <w:tcPr>
            <w:tcW w:w="0" w:type="auto"/>
            <w:tcBorders>
              <w:top w:val="nil"/>
              <w:left w:val="nil"/>
              <w:bottom w:val="nil"/>
              <w:right w:val="nil"/>
            </w:tcBorders>
            <w:shd w:val="clear" w:color="000000" w:fill="C6E0B4"/>
            <w:noWrap/>
            <w:vAlign w:val="center"/>
            <w:hideMark/>
          </w:tcPr>
          <w:p w14:paraId="43F22BE2"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3E-09</w:t>
            </w:r>
          </w:p>
        </w:tc>
        <w:tc>
          <w:tcPr>
            <w:tcW w:w="0" w:type="auto"/>
            <w:tcBorders>
              <w:top w:val="nil"/>
              <w:left w:val="nil"/>
              <w:bottom w:val="nil"/>
              <w:right w:val="nil"/>
            </w:tcBorders>
            <w:shd w:val="clear" w:color="auto" w:fill="auto"/>
            <w:noWrap/>
            <w:vAlign w:val="center"/>
            <w:hideMark/>
          </w:tcPr>
          <w:p w14:paraId="3C8A521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0.6738</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17B55A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r>
      <w:tr w:rsidR="00763E43" w:rsidRPr="00763E43" w14:paraId="3D97FC6D" w14:textId="77777777" w:rsidTr="00763E43">
        <w:trPr>
          <w:trHeight w:val="288"/>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370FD92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DU145</w:t>
            </w:r>
          </w:p>
        </w:tc>
        <w:tc>
          <w:tcPr>
            <w:tcW w:w="0" w:type="auto"/>
            <w:tcBorders>
              <w:top w:val="single" w:sz="4" w:space="0" w:color="auto"/>
              <w:left w:val="nil"/>
              <w:bottom w:val="single" w:sz="4" w:space="0" w:color="auto"/>
              <w:right w:val="nil"/>
            </w:tcBorders>
            <w:shd w:val="clear" w:color="auto" w:fill="auto"/>
            <w:noWrap/>
            <w:vAlign w:val="center"/>
            <w:hideMark/>
          </w:tcPr>
          <w:p w14:paraId="7609917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nil"/>
              <w:left w:val="nil"/>
              <w:bottom w:val="nil"/>
              <w:right w:val="nil"/>
            </w:tcBorders>
            <w:shd w:val="clear" w:color="auto" w:fill="auto"/>
            <w:noWrap/>
            <w:vAlign w:val="center"/>
            <w:hideMark/>
          </w:tcPr>
          <w:p w14:paraId="681E713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0.991</w:t>
            </w:r>
          </w:p>
        </w:tc>
        <w:tc>
          <w:tcPr>
            <w:tcW w:w="0" w:type="auto"/>
            <w:tcBorders>
              <w:top w:val="nil"/>
              <w:left w:val="nil"/>
              <w:bottom w:val="nil"/>
              <w:right w:val="nil"/>
            </w:tcBorders>
            <w:shd w:val="clear" w:color="000000" w:fill="FFE699"/>
            <w:noWrap/>
            <w:vAlign w:val="center"/>
            <w:hideMark/>
          </w:tcPr>
          <w:p w14:paraId="72E98BD0"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0.004</w:t>
            </w:r>
          </w:p>
        </w:tc>
        <w:tc>
          <w:tcPr>
            <w:tcW w:w="0" w:type="auto"/>
            <w:tcBorders>
              <w:top w:val="nil"/>
              <w:left w:val="nil"/>
              <w:bottom w:val="nil"/>
              <w:right w:val="nil"/>
            </w:tcBorders>
            <w:shd w:val="clear" w:color="000000" w:fill="FFE699"/>
            <w:noWrap/>
            <w:vAlign w:val="center"/>
            <w:hideMark/>
          </w:tcPr>
          <w:p w14:paraId="04A5A60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0.0046</w:t>
            </w:r>
          </w:p>
        </w:tc>
        <w:tc>
          <w:tcPr>
            <w:tcW w:w="0" w:type="auto"/>
            <w:tcBorders>
              <w:top w:val="nil"/>
              <w:left w:val="nil"/>
              <w:bottom w:val="nil"/>
              <w:right w:val="nil"/>
            </w:tcBorders>
            <w:shd w:val="clear" w:color="000000" w:fill="FFC7CE"/>
            <w:noWrap/>
            <w:vAlign w:val="center"/>
            <w:hideMark/>
          </w:tcPr>
          <w:p w14:paraId="61DFDB05"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0.0422</w:t>
            </w:r>
          </w:p>
        </w:tc>
        <w:tc>
          <w:tcPr>
            <w:tcW w:w="0" w:type="auto"/>
            <w:tcBorders>
              <w:top w:val="nil"/>
              <w:left w:val="nil"/>
              <w:bottom w:val="nil"/>
              <w:right w:val="nil"/>
            </w:tcBorders>
            <w:shd w:val="clear" w:color="000000" w:fill="C6E0B4"/>
            <w:noWrap/>
            <w:vAlign w:val="center"/>
            <w:hideMark/>
          </w:tcPr>
          <w:p w14:paraId="63E245A7"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0.0004</w:t>
            </w:r>
          </w:p>
        </w:tc>
        <w:tc>
          <w:tcPr>
            <w:tcW w:w="0" w:type="auto"/>
            <w:tcBorders>
              <w:top w:val="nil"/>
              <w:left w:val="nil"/>
              <w:bottom w:val="nil"/>
              <w:right w:val="nil"/>
            </w:tcBorders>
            <w:shd w:val="clear" w:color="auto" w:fill="auto"/>
            <w:noWrap/>
            <w:vAlign w:val="center"/>
            <w:hideMark/>
          </w:tcPr>
          <w:p w14:paraId="7A96F4A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0.636</w:t>
            </w:r>
          </w:p>
        </w:tc>
        <w:tc>
          <w:tcPr>
            <w:tcW w:w="0" w:type="auto"/>
            <w:tcBorders>
              <w:top w:val="nil"/>
              <w:left w:val="nil"/>
              <w:bottom w:val="nil"/>
              <w:right w:val="nil"/>
            </w:tcBorders>
            <w:shd w:val="clear" w:color="auto" w:fill="auto"/>
            <w:noWrap/>
            <w:vAlign w:val="center"/>
            <w:hideMark/>
          </w:tcPr>
          <w:p w14:paraId="0C34947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0.457</w:t>
            </w:r>
          </w:p>
        </w:tc>
        <w:tc>
          <w:tcPr>
            <w:tcW w:w="0" w:type="auto"/>
            <w:tcBorders>
              <w:top w:val="nil"/>
              <w:left w:val="nil"/>
              <w:bottom w:val="nil"/>
              <w:right w:val="nil"/>
            </w:tcBorders>
            <w:shd w:val="clear" w:color="000000" w:fill="C6E0B4"/>
            <w:noWrap/>
            <w:vAlign w:val="center"/>
            <w:hideMark/>
          </w:tcPr>
          <w:p w14:paraId="5830855A"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6E-05</w:t>
            </w:r>
          </w:p>
        </w:tc>
        <w:tc>
          <w:tcPr>
            <w:tcW w:w="0" w:type="auto"/>
            <w:tcBorders>
              <w:top w:val="nil"/>
              <w:left w:val="nil"/>
              <w:bottom w:val="nil"/>
              <w:right w:val="nil"/>
            </w:tcBorders>
            <w:shd w:val="clear" w:color="auto" w:fill="auto"/>
            <w:noWrap/>
            <w:vAlign w:val="center"/>
            <w:hideMark/>
          </w:tcPr>
          <w:p w14:paraId="5878ABA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0.7814</w:t>
            </w:r>
          </w:p>
        </w:tc>
        <w:tc>
          <w:tcPr>
            <w:tcW w:w="0" w:type="auto"/>
            <w:tcBorders>
              <w:top w:val="nil"/>
              <w:left w:val="nil"/>
              <w:bottom w:val="nil"/>
              <w:right w:val="nil"/>
            </w:tcBorders>
            <w:shd w:val="clear" w:color="auto" w:fill="auto"/>
            <w:noWrap/>
            <w:vAlign w:val="center"/>
            <w:hideMark/>
          </w:tcPr>
          <w:p w14:paraId="285E1D5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0.9651</w:t>
            </w:r>
          </w:p>
        </w:tc>
      </w:tr>
      <w:tr w:rsidR="00763E43" w:rsidRPr="00763E43" w14:paraId="4E480F8B" w14:textId="77777777" w:rsidTr="00763E43">
        <w:trPr>
          <w:trHeight w:val="288"/>
        </w:trPr>
        <w:tc>
          <w:tcPr>
            <w:tcW w:w="0" w:type="auto"/>
            <w:vMerge/>
            <w:tcBorders>
              <w:top w:val="single" w:sz="4" w:space="0" w:color="auto"/>
              <w:left w:val="nil"/>
              <w:bottom w:val="single" w:sz="4" w:space="0" w:color="000000"/>
              <w:right w:val="nil"/>
            </w:tcBorders>
            <w:vAlign w:val="center"/>
            <w:hideMark/>
          </w:tcPr>
          <w:p w14:paraId="0ABBC46F"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606B79D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auto" w:fill="auto"/>
            <w:noWrap/>
            <w:vAlign w:val="center"/>
            <w:hideMark/>
          </w:tcPr>
          <w:p w14:paraId="162E0AB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0.914</w:t>
            </w:r>
          </w:p>
        </w:tc>
        <w:tc>
          <w:tcPr>
            <w:tcW w:w="0" w:type="auto"/>
            <w:tcBorders>
              <w:top w:val="nil"/>
              <w:left w:val="nil"/>
              <w:bottom w:val="nil"/>
              <w:right w:val="nil"/>
            </w:tcBorders>
            <w:shd w:val="clear" w:color="000000" w:fill="FFC7CE"/>
            <w:noWrap/>
            <w:vAlign w:val="center"/>
            <w:hideMark/>
          </w:tcPr>
          <w:p w14:paraId="7F5CFD1E"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0.013</w:t>
            </w:r>
          </w:p>
        </w:tc>
        <w:tc>
          <w:tcPr>
            <w:tcW w:w="0" w:type="auto"/>
            <w:tcBorders>
              <w:top w:val="nil"/>
              <w:left w:val="nil"/>
              <w:bottom w:val="nil"/>
              <w:right w:val="nil"/>
            </w:tcBorders>
            <w:shd w:val="clear" w:color="000000" w:fill="FFC7CE"/>
            <w:noWrap/>
            <w:vAlign w:val="center"/>
            <w:hideMark/>
          </w:tcPr>
          <w:p w14:paraId="2D67596B"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0.0145</w:t>
            </w:r>
          </w:p>
        </w:tc>
        <w:tc>
          <w:tcPr>
            <w:tcW w:w="0" w:type="auto"/>
            <w:tcBorders>
              <w:top w:val="nil"/>
              <w:left w:val="nil"/>
              <w:bottom w:val="nil"/>
              <w:right w:val="nil"/>
            </w:tcBorders>
            <w:shd w:val="clear" w:color="000000" w:fill="FFC7CE"/>
            <w:noWrap/>
            <w:vAlign w:val="center"/>
            <w:hideMark/>
          </w:tcPr>
          <w:p w14:paraId="70DE188A"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0.0685</w:t>
            </w:r>
          </w:p>
        </w:tc>
        <w:tc>
          <w:tcPr>
            <w:tcW w:w="0" w:type="auto"/>
            <w:tcBorders>
              <w:top w:val="nil"/>
              <w:left w:val="nil"/>
              <w:bottom w:val="nil"/>
              <w:right w:val="nil"/>
            </w:tcBorders>
            <w:shd w:val="clear" w:color="000000" w:fill="C6E0B4"/>
            <w:noWrap/>
            <w:vAlign w:val="center"/>
            <w:hideMark/>
          </w:tcPr>
          <w:p w14:paraId="13604897"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0.0003</w:t>
            </w:r>
          </w:p>
        </w:tc>
        <w:tc>
          <w:tcPr>
            <w:tcW w:w="0" w:type="auto"/>
            <w:tcBorders>
              <w:top w:val="nil"/>
              <w:left w:val="nil"/>
              <w:bottom w:val="nil"/>
              <w:right w:val="nil"/>
            </w:tcBorders>
            <w:shd w:val="clear" w:color="auto" w:fill="auto"/>
            <w:noWrap/>
            <w:vAlign w:val="center"/>
            <w:hideMark/>
          </w:tcPr>
          <w:p w14:paraId="6FCD966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0.865</w:t>
            </w:r>
          </w:p>
        </w:tc>
        <w:tc>
          <w:tcPr>
            <w:tcW w:w="0" w:type="auto"/>
            <w:tcBorders>
              <w:top w:val="nil"/>
              <w:left w:val="nil"/>
              <w:bottom w:val="nil"/>
              <w:right w:val="nil"/>
            </w:tcBorders>
            <w:shd w:val="clear" w:color="auto" w:fill="auto"/>
            <w:noWrap/>
            <w:vAlign w:val="center"/>
            <w:hideMark/>
          </w:tcPr>
          <w:p w14:paraId="3D0FED8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0.364</w:t>
            </w:r>
          </w:p>
        </w:tc>
        <w:tc>
          <w:tcPr>
            <w:tcW w:w="0" w:type="auto"/>
            <w:tcBorders>
              <w:top w:val="nil"/>
              <w:left w:val="nil"/>
              <w:bottom w:val="nil"/>
              <w:right w:val="nil"/>
            </w:tcBorders>
            <w:shd w:val="clear" w:color="000000" w:fill="C6E0B4"/>
            <w:noWrap/>
            <w:vAlign w:val="center"/>
            <w:hideMark/>
          </w:tcPr>
          <w:p w14:paraId="2718DEB7"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2E-05</w:t>
            </w:r>
          </w:p>
        </w:tc>
        <w:tc>
          <w:tcPr>
            <w:tcW w:w="0" w:type="auto"/>
            <w:tcBorders>
              <w:top w:val="nil"/>
              <w:left w:val="nil"/>
              <w:bottom w:val="nil"/>
              <w:right w:val="nil"/>
            </w:tcBorders>
            <w:shd w:val="clear" w:color="auto" w:fill="auto"/>
            <w:noWrap/>
            <w:vAlign w:val="center"/>
            <w:hideMark/>
          </w:tcPr>
          <w:p w14:paraId="0024D79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0.8053</w:t>
            </w:r>
          </w:p>
        </w:tc>
        <w:tc>
          <w:tcPr>
            <w:tcW w:w="0" w:type="auto"/>
            <w:tcBorders>
              <w:top w:val="nil"/>
              <w:left w:val="nil"/>
              <w:bottom w:val="nil"/>
              <w:right w:val="nil"/>
            </w:tcBorders>
            <w:shd w:val="clear" w:color="auto" w:fill="auto"/>
            <w:noWrap/>
            <w:vAlign w:val="center"/>
            <w:hideMark/>
          </w:tcPr>
          <w:p w14:paraId="206E9B4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0.7301</w:t>
            </w:r>
          </w:p>
        </w:tc>
      </w:tr>
      <w:tr w:rsidR="00763E43" w:rsidRPr="00763E43" w14:paraId="61BA5FA0"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3D892F6C"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52ED199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nil"/>
              <w:left w:val="nil"/>
              <w:bottom w:val="nil"/>
              <w:right w:val="nil"/>
            </w:tcBorders>
            <w:shd w:val="clear" w:color="auto" w:fill="auto"/>
            <w:noWrap/>
            <w:vAlign w:val="center"/>
            <w:hideMark/>
          </w:tcPr>
          <w:p w14:paraId="6CFBFAD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0.565</w:t>
            </w:r>
          </w:p>
        </w:tc>
        <w:tc>
          <w:tcPr>
            <w:tcW w:w="0" w:type="auto"/>
            <w:tcBorders>
              <w:top w:val="nil"/>
              <w:left w:val="nil"/>
              <w:bottom w:val="nil"/>
              <w:right w:val="nil"/>
            </w:tcBorders>
            <w:shd w:val="clear" w:color="000000" w:fill="C6E0B4"/>
            <w:noWrap/>
            <w:vAlign w:val="center"/>
            <w:hideMark/>
          </w:tcPr>
          <w:p w14:paraId="19D2F867"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1E-03</w:t>
            </w:r>
          </w:p>
        </w:tc>
        <w:tc>
          <w:tcPr>
            <w:tcW w:w="0" w:type="auto"/>
            <w:tcBorders>
              <w:top w:val="nil"/>
              <w:left w:val="nil"/>
              <w:bottom w:val="nil"/>
              <w:right w:val="nil"/>
            </w:tcBorders>
            <w:shd w:val="clear" w:color="000000" w:fill="FFE699"/>
            <w:noWrap/>
            <w:vAlign w:val="center"/>
            <w:hideMark/>
          </w:tcPr>
          <w:p w14:paraId="4D904948"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0.0031</w:t>
            </w:r>
          </w:p>
        </w:tc>
        <w:tc>
          <w:tcPr>
            <w:tcW w:w="0" w:type="auto"/>
            <w:tcBorders>
              <w:top w:val="nil"/>
              <w:left w:val="nil"/>
              <w:bottom w:val="nil"/>
              <w:right w:val="nil"/>
            </w:tcBorders>
            <w:shd w:val="clear" w:color="000000" w:fill="FFE699"/>
            <w:noWrap/>
            <w:vAlign w:val="center"/>
            <w:hideMark/>
          </w:tcPr>
          <w:p w14:paraId="33581C09"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0.0092</w:t>
            </w:r>
          </w:p>
        </w:tc>
        <w:tc>
          <w:tcPr>
            <w:tcW w:w="0" w:type="auto"/>
            <w:tcBorders>
              <w:top w:val="nil"/>
              <w:left w:val="nil"/>
              <w:bottom w:val="nil"/>
              <w:right w:val="nil"/>
            </w:tcBorders>
            <w:shd w:val="clear" w:color="000000" w:fill="C6E0B4"/>
            <w:noWrap/>
            <w:vAlign w:val="center"/>
            <w:hideMark/>
          </w:tcPr>
          <w:p w14:paraId="563846AE"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8E-06</w:t>
            </w:r>
          </w:p>
        </w:tc>
        <w:tc>
          <w:tcPr>
            <w:tcW w:w="0" w:type="auto"/>
            <w:tcBorders>
              <w:top w:val="nil"/>
              <w:left w:val="nil"/>
              <w:bottom w:val="nil"/>
              <w:right w:val="nil"/>
            </w:tcBorders>
            <w:shd w:val="clear" w:color="auto" w:fill="auto"/>
            <w:noWrap/>
            <w:vAlign w:val="center"/>
            <w:hideMark/>
          </w:tcPr>
          <w:p w14:paraId="47FC710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0.176</w:t>
            </w:r>
          </w:p>
        </w:tc>
        <w:tc>
          <w:tcPr>
            <w:tcW w:w="0" w:type="auto"/>
            <w:tcBorders>
              <w:top w:val="nil"/>
              <w:left w:val="nil"/>
              <w:bottom w:val="nil"/>
              <w:right w:val="nil"/>
            </w:tcBorders>
            <w:shd w:val="clear" w:color="000000" w:fill="FFC7CE"/>
            <w:noWrap/>
            <w:vAlign w:val="center"/>
            <w:hideMark/>
          </w:tcPr>
          <w:p w14:paraId="3A880D81"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0.046</w:t>
            </w:r>
          </w:p>
        </w:tc>
        <w:tc>
          <w:tcPr>
            <w:tcW w:w="0" w:type="auto"/>
            <w:tcBorders>
              <w:top w:val="nil"/>
              <w:left w:val="nil"/>
              <w:bottom w:val="nil"/>
              <w:right w:val="nil"/>
            </w:tcBorders>
            <w:shd w:val="clear" w:color="000000" w:fill="C6E0B4"/>
            <w:noWrap/>
            <w:vAlign w:val="center"/>
            <w:hideMark/>
          </w:tcPr>
          <w:p w14:paraId="107AD50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4E-08</w:t>
            </w:r>
          </w:p>
        </w:tc>
        <w:tc>
          <w:tcPr>
            <w:tcW w:w="0" w:type="auto"/>
            <w:tcBorders>
              <w:top w:val="nil"/>
              <w:left w:val="nil"/>
              <w:bottom w:val="nil"/>
              <w:right w:val="nil"/>
            </w:tcBorders>
            <w:shd w:val="clear" w:color="auto" w:fill="auto"/>
            <w:noWrap/>
            <w:vAlign w:val="center"/>
            <w:hideMark/>
          </w:tcPr>
          <w:p w14:paraId="534BF64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0.1632</w:t>
            </w:r>
          </w:p>
        </w:tc>
        <w:tc>
          <w:tcPr>
            <w:tcW w:w="0" w:type="auto"/>
            <w:tcBorders>
              <w:top w:val="nil"/>
              <w:left w:val="nil"/>
              <w:bottom w:val="nil"/>
              <w:right w:val="nil"/>
            </w:tcBorders>
            <w:shd w:val="clear" w:color="auto" w:fill="auto"/>
            <w:noWrap/>
            <w:vAlign w:val="center"/>
            <w:hideMark/>
          </w:tcPr>
          <w:p w14:paraId="24335E6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0.1931</w:t>
            </w:r>
          </w:p>
        </w:tc>
      </w:tr>
      <w:tr w:rsidR="00763E43" w:rsidRPr="00763E43" w14:paraId="6CD44DEE"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45F369C5"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262D92F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nil"/>
              <w:left w:val="nil"/>
              <w:bottom w:val="nil"/>
              <w:right w:val="nil"/>
            </w:tcBorders>
            <w:shd w:val="clear" w:color="auto" w:fill="auto"/>
            <w:noWrap/>
            <w:vAlign w:val="center"/>
            <w:hideMark/>
          </w:tcPr>
          <w:p w14:paraId="3D6B025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0.321</w:t>
            </w:r>
          </w:p>
        </w:tc>
        <w:tc>
          <w:tcPr>
            <w:tcW w:w="0" w:type="auto"/>
            <w:tcBorders>
              <w:top w:val="nil"/>
              <w:left w:val="nil"/>
              <w:bottom w:val="nil"/>
              <w:right w:val="nil"/>
            </w:tcBorders>
            <w:shd w:val="clear" w:color="auto" w:fill="auto"/>
            <w:noWrap/>
            <w:vAlign w:val="center"/>
            <w:hideMark/>
          </w:tcPr>
          <w:p w14:paraId="4D46895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0.167</w:t>
            </w:r>
          </w:p>
        </w:tc>
        <w:tc>
          <w:tcPr>
            <w:tcW w:w="0" w:type="auto"/>
            <w:tcBorders>
              <w:top w:val="nil"/>
              <w:left w:val="nil"/>
              <w:bottom w:val="nil"/>
              <w:right w:val="nil"/>
            </w:tcBorders>
            <w:shd w:val="clear" w:color="auto" w:fill="auto"/>
            <w:noWrap/>
            <w:vAlign w:val="center"/>
            <w:hideMark/>
          </w:tcPr>
          <w:p w14:paraId="260ED8F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0.2244</w:t>
            </w:r>
          </w:p>
        </w:tc>
        <w:tc>
          <w:tcPr>
            <w:tcW w:w="0" w:type="auto"/>
            <w:tcBorders>
              <w:top w:val="nil"/>
              <w:left w:val="nil"/>
              <w:bottom w:val="nil"/>
              <w:right w:val="nil"/>
            </w:tcBorders>
            <w:shd w:val="clear" w:color="auto" w:fill="auto"/>
            <w:noWrap/>
            <w:vAlign w:val="center"/>
            <w:hideMark/>
          </w:tcPr>
          <w:p w14:paraId="22A6753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0.3418</w:t>
            </w:r>
          </w:p>
        </w:tc>
        <w:tc>
          <w:tcPr>
            <w:tcW w:w="0" w:type="auto"/>
            <w:tcBorders>
              <w:top w:val="nil"/>
              <w:left w:val="nil"/>
              <w:bottom w:val="nil"/>
              <w:right w:val="nil"/>
            </w:tcBorders>
            <w:shd w:val="clear" w:color="000000" w:fill="FFC7CE"/>
            <w:noWrap/>
            <w:vAlign w:val="center"/>
            <w:hideMark/>
          </w:tcPr>
          <w:p w14:paraId="66EA9D22"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0.0354</w:t>
            </w:r>
          </w:p>
        </w:tc>
        <w:tc>
          <w:tcPr>
            <w:tcW w:w="0" w:type="auto"/>
            <w:tcBorders>
              <w:top w:val="nil"/>
              <w:left w:val="nil"/>
              <w:bottom w:val="nil"/>
              <w:right w:val="nil"/>
            </w:tcBorders>
            <w:shd w:val="clear" w:color="auto" w:fill="auto"/>
            <w:noWrap/>
            <w:vAlign w:val="center"/>
            <w:hideMark/>
          </w:tcPr>
          <w:p w14:paraId="519B145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0.447</w:t>
            </w:r>
          </w:p>
        </w:tc>
        <w:tc>
          <w:tcPr>
            <w:tcW w:w="0" w:type="auto"/>
            <w:tcBorders>
              <w:top w:val="nil"/>
              <w:left w:val="nil"/>
              <w:bottom w:val="nil"/>
              <w:right w:val="nil"/>
            </w:tcBorders>
            <w:shd w:val="clear" w:color="auto" w:fill="auto"/>
            <w:noWrap/>
            <w:vAlign w:val="center"/>
            <w:hideMark/>
          </w:tcPr>
          <w:p w14:paraId="45692D0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0.955</w:t>
            </w:r>
          </w:p>
        </w:tc>
        <w:tc>
          <w:tcPr>
            <w:tcW w:w="0" w:type="auto"/>
            <w:tcBorders>
              <w:top w:val="nil"/>
              <w:left w:val="nil"/>
              <w:bottom w:val="nil"/>
              <w:right w:val="nil"/>
            </w:tcBorders>
            <w:shd w:val="clear" w:color="000000" w:fill="FFC7CE"/>
            <w:noWrap/>
            <w:vAlign w:val="center"/>
            <w:hideMark/>
          </w:tcPr>
          <w:p w14:paraId="6EF0EE9B"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0.0155</w:t>
            </w:r>
          </w:p>
        </w:tc>
        <w:tc>
          <w:tcPr>
            <w:tcW w:w="0" w:type="auto"/>
            <w:tcBorders>
              <w:top w:val="nil"/>
              <w:left w:val="nil"/>
              <w:bottom w:val="nil"/>
              <w:right w:val="nil"/>
            </w:tcBorders>
            <w:shd w:val="clear" w:color="auto" w:fill="auto"/>
            <w:noWrap/>
            <w:vAlign w:val="center"/>
            <w:hideMark/>
          </w:tcPr>
          <w:p w14:paraId="2BFEAFB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0.782</w:t>
            </w:r>
          </w:p>
        </w:tc>
        <w:tc>
          <w:tcPr>
            <w:tcW w:w="0" w:type="auto"/>
            <w:tcBorders>
              <w:top w:val="nil"/>
              <w:left w:val="nil"/>
              <w:bottom w:val="nil"/>
              <w:right w:val="nil"/>
            </w:tcBorders>
            <w:shd w:val="clear" w:color="auto" w:fill="auto"/>
            <w:noWrap/>
            <w:vAlign w:val="center"/>
            <w:hideMark/>
          </w:tcPr>
          <w:p w14:paraId="64A6C4A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0.3309</w:t>
            </w:r>
          </w:p>
        </w:tc>
      </w:tr>
      <w:tr w:rsidR="00763E43" w:rsidRPr="00763E43" w14:paraId="4F346CBC"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27BE93EE"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553DDDA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c>
          <w:tcPr>
            <w:tcW w:w="0" w:type="auto"/>
            <w:tcBorders>
              <w:top w:val="nil"/>
              <w:left w:val="nil"/>
              <w:bottom w:val="nil"/>
              <w:right w:val="nil"/>
            </w:tcBorders>
            <w:shd w:val="clear" w:color="000000" w:fill="FFC7CE"/>
            <w:noWrap/>
            <w:vAlign w:val="center"/>
            <w:hideMark/>
          </w:tcPr>
          <w:p w14:paraId="416D922F"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0.078</w:t>
            </w:r>
          </w:p>
        </w:tc>
        <w:tc>
          <w:tcPr>
            <w:tcW w:w="0" w:type="auto"/>
            <w:tcBorders>
              <w:top w:val="nil"/>
              <w:left w:val="nil"/>
              <w:bottom w:val="nil"/>
              <w:right w:val="nil"/>
            </w:tcBorders>
            <w:shd w:val="clear" w:color="000000" w:fill="FFC7CE"/>
            <w:noWrap/>
            <w:vAlign w:val="center"/>
            <w:hideMark/>
          </w:tcPr>
          <w:p w14:paraId="238DDD3B"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0.048</w:t>
            </w:r>
          </w:p>
        </w:tc>
        <w:tc>
          <w:tcPr>
            <w:tcW w:w="0" w:type="auto"/>
            <w:tcBorders>
              <w:top w:val="nil"/>
              <w:left w:val="nil"/>
              <w:bottom w:val="nil"/>
              <w:right w:val="nil"/>
            </w:tcBorders>
            <w:shd w:val="clear" w:color="000000" w:fill="FFC7CE"/>
            <w:noWrap/>
            <w:vAlign w:val="center"/>
            <w:hideMark/>
          </w:tcPr>
          <w:p w14:paraId="146CF734"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0.0651</w:t>
            </w:r>
          </w:p>
        </w:tc>
        <w:tc>
          <w:tcPr>
            <w:tcW w:w="0" w:type="auto"/>
            <w:tcBorders>
              <w:top w:val="nil"/>
              <w:left w:val="nil"/>
              <w:bottom w:val="nil"/>
              <w:right w:val="nil"/>
            </w:tcBorders>
            <w:shd w:val="clear" w:color="auto" w:fill="auto"/>
            <w:noWrap/>
            <w:vAlign w:val="center"/>
            <w:hideMark/>
          </w:tcPr>
          <w:p w14:paraId="3354466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0.2712</w:t>
            </w:r>
          </w:p>
        </w:tc>
        <w:tc>
          <w:tcPr>
            <w:tcW w:w="0" w:type="auto"/>
            <w:tcBorders>
              <w:top w:val="nil"/>
              <w:left w:val="nil"/>
              <w:bottom w:val="nil"/>
              <w:right w:val="nil"/>
            </w:tcBorders>
            <w:shd w:val="clear" w:color="000000" w:fill="C6E0B4"/>
            <w:noWrap/>
            <w:vAlign w:val="center"/>
            <w:hideMark/>
          </w:tcPr>
          <w:p w14:paraId="431DC651"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8E-05</w:t>
            </w:r>
          </w:p>
        </w:tc>
        <w:tc>
          <w:tcPr>
            <w:tcW w:w="0" w:type="auto"/>
            <w:tcBorders>
              <w:top w:val="nil"/>
              <w:left w:val="nil"/>
              <w:bottom w:val="nil"/>
              <w:right w:val="nil"/>
            </w:tcBorders>
            <w:shd w:val="clear" w:color="000000" w:fill="FFC7CE"/>
            <w:noWrap/>
            <w:vAlign w:val="center"/>
            <w:hideMark/>
          </w:tcPr>
          <w:p w14:paraId="684DF6A7"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0.078</w:t>
            </w:r>
          </w:p>
        </w:tc>
        <w:tc>
          <w:tcPr>
            <w:tcW w:w="0" w:type="auto"/>
            <w:tcBorders>
              <w:top w:val="nil"/>
              <w:left w:val="nil"/>
              <w:bottom w:val="nil"/>
              <w:right w:val="nil"/>
            </w:tcBorders>
            <w:shd w:val="clear" w:color="auto" w:fill="auto"/>
            <w:noWrap/>
            <w:vAlign w:val="center"/>
            <w:hideMark/>
          </w:tcPr>
          <w:p w14:paraId="11FC4DB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0.894</w:t>
            </w:r>
          </w:p>
        </w:tc>
        <w:tc>
          <w:tcPr>
            <w:tcW w:w="0" w:type="auto"/>
            <w:tcBorders>
              <w:top w:val="nil"/>
              <w:left w:val="nil"/>
              <w:bottom w:val="nil"/>
              <w:right w:val="nil"/>
            </w:tcBorders>
            <w:shd w:val="clear" w:color="000000" w:fill="C6E0B4"/>
            <w:noWrap/>
            <w:vAlign w:val="center"/>
            <w:hideMark/>
          </w:tcPr>
          <w:p w14:paraId="173E58A6"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3E-08</w:t>
            </w:r>
          </w:p>
        </w:tc>
        <w:tc>
          <w:tcPr>
            <w:tcW w:w="0" w:type="auto"/>
            <w:tcBorders>
              <w:top w:val="nil"/>
              <w:left w:val="nil"/>
              <w:bottom w:val="nil"/>
              <w:right w:val="nil"/>
            </w:tcBorders>
            <w:shd w:val="clear" w:color="auto" w:fill="auto"/>
            <w:noWrap/>
            <w:vAlign w:val="center"/>
            <w:hideMark/>
          </w:tcPr>
          <w:p w14:paraId="4DDB92C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0.624</w:t>
            </w:r>
          </w:p>
        </w:tc>
        <w:tc>
          <w:tcPr>
            <w:tcW w:w="0" w:type="auto"/>
            <w:tcBorders>
              <w:top w:val="nil"/>
              <w:left w:val="nil"/>
              <w:bottom w:val="nil"/>
              <w:right w:val="nil"/>
            </w:tcBorders>
            <w:shd w:val="clear" w:color="000000" w:fill="FFC7CE"/>
            <w:noWrap/>
            <w:vAlign w:val="center"/>
            <w:hideMark/>
          </w:tcPr>
          <w:p w14:paraId="7B999D4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0.023</w:t>
            </w:r>
          </w:p>
        </w:tc>
      </w:tr>
      <w:tr w:rsidR="00763E43" w:rsidRPr="00763E43" w14:paraId="6BC0F302" w14:textId="77777777" w:rsidTr="00763E43">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293C598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PC3</w:t>
            </w:r>
          </w:p>
        </w:tc>
        <w:tc>
          <w:tcPr>
            <w:tcW w:w="0" w:type="auto"/>
            <w:tcBorders>
              <w:top w:val="single" w:sz="4" w:space="0" w:color="auto"/>
              <w:left w:val="nil"/>
              <w:bottom w:val="single" w:sz="4" w:space="0" w:color="auto"/>
              <w:right w:val="nil"/>
            </w:tcBorders>
            <w:shd w:val="clear" w:color="auto" w:fill="auto"/>
            <w:noWrap/>
            <w:vAlign w:val="center"/>
            <w:hideMark/>
          </w:tcPr>
          <w:p w14:paraId="0B42E20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nil"/>
              <w:left w:val="nil"/>
              <w:bottom w:val="nil"/>
              <w:right w:val="nil"/>
            </w:tcBorders>
            <w:shd w:val="clear" w:color="auto" w:fill="auto"/>
            <w:noWrap/>
            <w:vAlign w:val="center"/>
            <w:hideMark/>
          </w:tcPr>
          <w:p w14:paraId="1FE65F3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0.181</w:t>
            </w:r>
          </w:p>
        </w:tc>
        <w:tc>
          <w:tcPr>
            <w:tcW w:w="0" w:type="auto"/>
            <w:tcBorders>
              <w:top w:val="nil"/>
              <w:left w:val="nil"/>
              <w:bottom w:val="nil"/>
              <w:right w:val="nil"/>
            </w:tcBorders>
            <w:shd w:val="clear" w:color="000000" w:fill="C6E0B4"/>
            <w:noWrap/>
            <w:vAlign w:val="center"/>
            <w:hideMark/>
          </w:tcPr>
          <w:p w14:paraId="63E09D8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1E-04</w:t>
            </w:r>
          </w:p>
        </w:tc>
        <w:tc>
          <w:tcPr>
            <w:tcW w:w="0" w:type="auto"/>
            <w:tcBorders>
              <w:top w:val="nil"/>
              <w:left w:val="nil"/>
              <w:bottom w:val="nil"/>
              <w:right w:val="nil"/>
            </w:tcBorders>
            <w:shd w:val="clear" w:color="000000" w:fill="FFE699"/>
            <w:noWrap/>
            <w:vAlign w:val="center"/>
            <w:hideMark/>
          </w:tcPr>
          <w:p w14:paraId="3B08DD66"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0.0013</w:t>
            </w:r>
          </w:p>
        </w:tc>
        <w:tc>
          <w:tcPr>
            <w:tcW w:w="0" w:type="auto"/>
            <w:tcBorders>
              <w:top w:val="nil"/>
              <w:left w:val="nil"/>
              <w:bottom w:val="nil"/>
              <w:right w:val="nil"/>
            </w:tcBorders>
            <w:shd w:val="clear" w:color="000000" w:fill="FFE699"/>
            <w:noWrap/>
            <w:vAlign w:val="center"/>
            <w:hideMark/>
          </w:tcPr>
          <w:p w14:paraId="5E226E37"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0.0024</w:t>
            </w:r>
          </w:p>
        </w:tc>
        <w:tc>
          <w:tcPr>
            <w:tcW w:w="0" w:type="auto"/>
            <w:tcBorders>
              <w:top w:val="nil"/>
              <w:left w:val="nil"/>
              <w:bottom w:val="nil"/>
              <w:right w:val="nil"/>
            </w:tcBorders>
            <w:shd w:val="clear" w:color="000000" w:fill="C6E0B4"/>
            <w:noWrap/>
            <w:vAlign w:val="center"/>
            <w:hideMark/>
          </w:tcPr>
          <w:p w14:paraId="69EB1DDA"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3E-05</w:t>
            </w:r>
          </w:p>
        </w:tc>
        <w:tc>
          <w:tcPr>
            <w:tcW w:w="0" w:type="auto"/>
            <w:tcBorders>
              <w:top w:val="nil"/>
              <w:left w:val="nil"/>
              <w:bottom w:val="nil"/>
              <w:right w:val="nil"/>
            </w:tcBorders>
            <w:shd w:val="clear" w:color="000000" w:fill="FFC7CE"/>
            <w:noWrap/>
            <w:vAlign w:val="center"/>
            <w:hideMark/>
          </w:tcPr>
          <w:p w14:paraId="7BE52748"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0.058</w:t>
            </w:r>
          </w:p>
        </w:tc>
        <w:tc>
          <w:tcPr>
            <w:tcW w:w="0" w:type="auto"/>
            <w:tcBorders>
              <w:top w:val="nil"/>
              <w:left w:val="nil"/>
              <w:bottom w:val="nil"/>
              <w:right w:val="nil"/>
            </w:tcBorders>
            <w:shd w:val="clear" w:color="000000" w:fill="FFC7CE"/>
            <w:noWrap/>
            <w:vAlign w:val="center"/>
            <w:hideMark/>
          </w:tcPr>
          <w:p w14:paraId="2120F55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0.013</w:t>
            </w:r>
          </w:p>
        </w:tc>
        <w:tc>
          <w:tcPr>
            <w:tcW w:w="0" w:type="auto"/>
            <w:tcBorders>
              <w:top w:val="nil"/>
              <w:left w:val="nil"/>
              <w:bottom w:val="nil"/>
              <w:right w:val="nil"/>
            </w:tcBorders>
            <w:shd w:val="clear" w:color="000000" w:fill="C6E0B4"/>
            <w:noWrap/>
            <w:vAlign w:val="center"/>
            <w:hideMark/>
          </w:tcPr>
          <w:p w14:paraId="08719C2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8E-07</w:t>
            </w:r>
          </w:p>
        </w:tc>
        <w:tc>
          <w:tcPr>
            <w:tcW w:w="0" w:type="auto"/>
            <w:tcBorders>
              <w:top w:val="nil"/>
              <w:left w:val="nil"/>
              <w:bottom w:val="nil"/>
              <w:right w:val="nil"/>
            </w:tcBorders>
            <w:shd w:val="clear" w:color="000000" w:fill="FFC7CE"/>
            <w:noWrap/>
            <w:vAlign w:val="center"/>
            <w:hideMark/>
          </w:tcPr>
          <w:p w14:paraId="0980FDF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0.0311</w:t>
            </w:r>
          </w:p>
        </w:tc>
        <w:tc>
          <w:tcPr>
            <w:tcW w:w="0" w:type="auto"/>
            <w:tcBorders>
              <w:top w:val="nil"/>
              <w:left w:val="nil"/>
              <w:bottom w:val="nil"/>
              <w:right w:val="nil"/>
            </w:tcBorders>
            <w:shd w:val="clear" w:color="000000" w:fill="FFC7CE"/>
            <w:noWrap/>
            <w:vAlign w:val="center"/>
            <w:hideMark/>
          </w:tcPr>
          <w:p w14:paraId="349C504A"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0.0564</w:t>
            </w:r>
          </w:p>
        </w:tc>
      </w:tr>
      <w:tr w:rsidR="00763E43" w:rsidRPr="00763E43" w14:paraId="5C4CF61D"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6437828B"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4098013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auto" w:fill="auto"/>
            <w:noWrap/>
            <w:vAlign w:val="center"/>
            <w:hideMark/>
          </w:tcPr>
          <w:p w14:paraId="227351FB"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0.893</w:t>
            </w:r>
          </w:p>
        </w:tc>
        <w:tc>
          <w:tcPr>
            <w:tcW w:w="0" w:type="auto"/>
            <w:tcBorders>
              <w:top w:val="nil"/>
              <w:left w:val="nil"/>
              <w:bottom w:val="nil"/>
              <w:right w:val="nil"/>
            </w:tcBorders>
            <w:shd w:val="clear" w:color="000000" w:fill="FFC7CE"/>
            <w:noWrap/>
            <w:vAlign w:val="center"/>
            <w:hideMark/>
          </w:tcPr>
          <w:p w14:paraId="3D1CCA19"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0.035</w:t>
            </w:r>
          </w:p>
        </w:tc>
        <w:tc>
          <w:tcPr>
            <w:tcW w:w="0" w:type="auto"/>
            <w:tcBorders>
              <w:top w:val="nil"/>
              <w:left w:val="nil"/>
              <w:bottom w:val="nil"/>
              <w:right w:val="nil"/>
            </w:tcBorders>
            <w:shd w:val="clear" w:color="000000" w:fill="FFC7CE"/>
            <w:noWrap/>
            <w:vAlign w:val="center"/>
            <w:hideMark/>
          </w:tcPr>
          <w:p w14:paraId="1481F89A"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0.0706</w:t>
            </w:r>
          </w:p>
        </w:tc>
        <w:tc>
          <w:tcPr>
            <w:tcW w:w="0" w:type="auto"/>
            <w:tcBorders>
              <w:top w:val="nil"/>
              <w:left w:val="nil"/>
              <w:bottom w:val="nil"/>
              <w:right w:val="nil"/>
            </w:tcBorders>
            <w:shd w:val="clear" w:color="auto" w:fill="auto"/>
            <w:noWrap/>
            <w:vAlign w:val="center"/>
            <w:hideMark/>
          </w:tcPr>
          <w:p w14:paraId="592AE56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0.1092</w:t>
            </w:r>
          </w:p>
        </w:tc>
        <w:tc>
          <w:tcPr>
            <w:tcW w:w="0" w:type="auto"/>
            <w:tcBorders>
              <w:top w:val="nil"/>
              <w:left w:val="nil"/>
              <w:bottom w:val="nil"/>
              <w:right w:val="nil"/>
            </w:tcBorders>
            <w:shd w:val="clear" w:color="000000" w:fill="FFE699"/>
            <w:noWrap/>
            <w:vAlign w:val="center"/>
            <w:hideMark/>
          </w:tcPr>
          <w:p w14:paraId="5DAFF98F"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0.0057</w:t>
            </w:r>
          </w:p>
        </w:tc>
        <w:tc>
          <w:tcPr>
            <w:tcW w:w="0" w:type="auto"/>
            <w:tcBorders>
              <w:top w:val="nil"/>
              <w:left w:val="nil"/>
              <w:bottom w:val="nil"/>
              <w:right w:val="nil"/>
            </w:tcBorders>
            <w:shd w:val="clear" w:color="auto" w:fill="auto"/>
            <w:noWrap/>
            <w:vAlign w:val="center"/>
            <w:hideMark/>
          </w:tcPr>
          <w:p w14:paraId="4305CBE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0.835</w:t>
            </w:r>
          </w:p>
        </w:tc>
        <w:tc>
          <w:tcPr>
            <w:tcW w:w="0" w:type="auto"/>
            <w:tcBorders>
              <w:top w:val="nil"/>
              <w:left w:val="nil"/>
              <w:bottom w:val="nil"/>
              <w:right w:val="nil"/>
            </w:tcBorders>
            <w:shd w:val="clear" w:color="auto" w:fill="auto"/>
            <w:noWrap/>
            <w:vAlign w:val="center"/>
            <w:hideMark/>
          </w:tcPr>
          <w:p w14:paraId="506D08E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0.364</w:t>
            </w:r>
          </w:p>
        </w:tc>
        <w:tc>
          <w:tcPr>
            <w:tcW w:w="0" w:type="auto"/>
            <w:tcBorders>
              <w:top w:val="nil"/>
              <w:left w:val="nil"/>
              <w:bottom w:val="nil"/>
              <w:right w:val="nil"/>
            </w:tcBorders>
            <w:shd w:val="clear" w:color="000000" w:fill="FFE699"/>
            <w:noWrap/>
            <w:vAlign w:val="center"/>
            <w:hideMark/>
          </w:tcPr>
          <w:p w14:paraId="01FC7765"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0.0011</w:t>
            </w:r>
          </w:p>
        </w:tc>
        <w:tc>
          <w:tcPr>
            <w:tcW w:w="0" w:type="auto"/>
            <w:tcBorders>
              <w:top w:val="nil"/>
              <w:left w:val="nil"/>
              <w:bottom w:val="nil"/>
              <w:right w:val="nil"/>
            </w:tcBorders>
            <w:shd w:val="clear" w:color="auto" w:fill="auto"/>
            <w:noWrap/>
            <w:vAlign w:val="center"/>
            <w:hideMark/>
          </w:tcPr>
          <w:p w14:paraId="4D7D048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0.6825</w:t>
            </w:r>
          </w:p>
        </w:tc>
        <w:tc>
          <w:tcPr>
            <w:tcW w:w="0" w:type="auto"/>
            <w:tcBorders>
              <w:top w:val="nil"/>
              <w:left w:val="nil"/>
              <w:bottom w:val="nil"/>
              <w:right w:val="nil"/>
            </w:tcBorders>
            <w:shd w:val="clear" w:color="auto" w:fill="auto"/>
            <w:noWrap/>
            <w:vAlign w:val="center"/>
            <w:hideMark/>
          </w:tcPr>
          <w:p w14:paraId="5022A62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0.8605</w:t>
            </w:r>
          </w:p>
        </w:tc>
      </w:tr>
      <w:tr w:rsidR="00763E43" w:rsidRPr="00763E43" w14:paraId="66487391"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0F8AAF79"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567A6EE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nil"/>
              <w:left w:val="nil"/>
              <w:bottom w:val="nil"/>
              <w:right w:val="nil"/>
            </w:tcBorders>
            <w:shd w:val="clear" w:color="auto" w:fill="auto"/>
            <w:noWrap/>
            <w:vAlign w:val="center"/>
            <w:hideMark/>
          </w:tcPr>
          <w:p w14:paraId="31FC70E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0.794</w:t>
            </w:r>
          </w:p>
        </w:tc>
        <w:tc>
          <w:tcPr>
            <w:tcW w:w="0" w:type="auto"/>
            <w:tcBorders>
              <w:top w:val="nil"/>
              <w:left w:val="nil"/>
              <w:bottom w:val="nil"/>
              <w:right w:val="nil"/>
            </w:tcBorders>
            <w:shd w:val="clear" w:color="000000" w:fill="FFE699"/>
            <w:noWrap/>
            <w:vAlign w:val="center"/>
            <w:hideMark/>
          </w:tcPr>
          <w:p w14:paraId="3C8311A0"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0.003</w:t>
            </w:r>
          </w:p>
        </w:tc>
        <w:tc>
          <w:tcPr>
            <w:tcW w:w="0" w:type="auto"/>
            <w:tcBorders>
              <w:top w:val="nil"/>
              <w:left w:val="nil"/>
              <w:bottom w:val="nil"/>
              <w:right w:val="nil"/>
            </w:tcBorders>
            <w:shd w:val="clear" w:color="000000" w:fill="FFE699"/>
            <w:noWrap/>
            <w:vAlign w:val="center"/>
            <w:hideMark/>
          </w:tcPr>
          <w:p w14:paraId="0B47EF36"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0.0097</w:t>
            </w:r>
          </w:p>
        </w:tc>
        <w:tc>
          <w:tcPr>
            <w:tcW w:w="0" w:type="auto"/>
            <w:tcBorders>
              <w:top w:val="nil"/>
              <w:left w:val="nil"/>
              <w:bottom w:val="nil"/>
              <w:right w:val="nil"/>
            </w:tcBorders>
            <w:shd w:val="clear" w:color="000000" w:fill="FFC7CE"/>
            <w:noWrap/>
            <w:vAlign w:val="center"/>
            <w:hideMark/>
          </w:tcPr>
          <w:p w14:paraId="61B0940D"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0.0507</w:t>
            </w:r>
          </w:p>
        </w:tc>
        <w:tc>
          <w:tcPr>
            <w:tcW w:w="0" w:type="auto"/>
            <w:tcBorders>
              <w:top w:val="nil"/>
              <w:left w:val="nil"/>
              <w:bottom w:val="nil"/>
              <w:right w:val="nil"/>
            </w:tcBorders>
            <w:shd w:val="clear" w:color="000000" w:fill="C6E0B4"/>
            <w:noWrap/>
            <w:vAlign w:val="center"/>
            <w:hideMark/>
          </w:tcPr>
          <w:p w14:paraId="4E2CA1B8"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9E-05</w:t>
            </w:r>
          </w:p>
        </w:tc>
        <w:tc>
          <w:tcPr>
            <w:tcW w:w="0" w:type="auto"/>
            <w:tcBorders>
              <w:top w:val="nil"/>
              <w:left w:val="nil"/>
              <w:bottom w:val="nil"/>
              <w:right w:val="nil"/>
            </w:tcBorders>
            <w:shd w:val="clear" w:color="auto" w:fill="auto"/>
            <w:noWrap/>
            <w:vAlign w:val="center"/>
            <w:hideMark/>
          </w:tcPr>
          <w:p w14:paraId="2144F85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0.743</w:t>
            </w:r>
          </w:p>
        </w:tc>
        <w:tc>
          <w:tcPr>
            <w:tcW w:w="0" w:type="auto"/>
            <w:tcBorders>
              <w:top w:val="nil"/>
              <w:left w:val="nil"/>
              <w:bottom w:val="nil"/>
              <w:right w:val="nil"/>
            </w:tcBorders>
            <w:shd w:val="clear" w:color="auto" w:fill="auto"/>
            <w:noWrap/>
            <w:vAlign w:val="center"/>
            <w:hideMark/>
          </w:tcPr>
          <w:p w14:paraId="6DF916E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0.455</w:t>
            </w:r>
          </w:p>
        </w:tc>
        <w:tc>
          <w:tcPr>
            <w:tcW w:w="0" w:type="auto"/>
            <w:tcBorders>
              <w:top w:val="nil"/>
              <w:left w:val="nil"/>
              <w:bottom w:val="nil"/>
              <w:right w:val="nil"/>
            </w:tcBorders>
            <w:shd w:val="clear" w:color="000000" w:fill="C6E0B4"/>
            <w:noWrap/>
            <w:vAlign w:val="center"/>
            <w:hideMark/>
          </w:tcPr>
          <w:p w14:paraId="07F04CDA"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2E-06</w:t>
            </w:r>
          </w:p>
        </w:tc>
        <w:tc>
          <w:tcPr>
            <w:tcW w:w="0" w:type="auto"/>
            <w:tcBorders>
              <w:top w:val="nil"/>
              <w:left w:val="nil"/>
              <w:bottom w:val="nil"/>
              <w:right w:val="nil"/>
            </w:tcBorders>
            <w:shd w:val="clear" w:color="auto" w:fill="auto"/>
            <w:noWrap/>
            <w:vAlign w:val="center"/>
            <w:hideMark/>
          </w:tcPr>
          <w:p w14:paraId="28C0EBD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0.9875</w:t>
            </w:r>
          </w:p>
        </w:tc>
        <w:tc>
          <w:tcPr>
            <w:tcW w:w="0" w:type="auto"/>
            <w:tcBorders>
              <w:top w:val="nil"/>
              <w:left w:val="nil"/>
              <w:bottom w:val="nil"/>
              <w:right w:val="nil"/>
            </w:tcBorders>
            <w:shd w:val="clear" w:color="auto" w:fill="auto"/>
            <w:noWrap/>
            <w:vAlign w:val="center"/>
            <w:hideMark/>
          </w:tcPr>
          <w:p w14:paraId="0C2443C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0.8338</w:t>
            </w:r>
          </w:p>
        </w:tc>
      </w:tr>
      <w:tr w:rsidR="00763E43" w:rsidRPr="00763E43" w14:paraId="3D9FFE84"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048678D1"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35D5960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nil"/>
              <w:left w:val="nil"/>
              <w:bottom w:val="nil"/>
              <w:right w:val="nil"/>
            </w:tcBorders>
            <w:shd w:val="clear" w:color="000000" w:fill="FFC7CE"/>
            <w:noWrap/>
            <w:vAlign w:val="center"/>
            <w:hideMark/>
          </w:tcPr>
          <w:p w14:paraId="5DEA96C3"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0.03</w:t>
            </w:r>
          </w:p>
        </w:tc>
        <w:tc>
          <w:tcPr>
            <w:tcW w:w="0" w:type="auto"/>
            <w:tcBorders>
              <w:top w:val="nil"/>
              <w:left w:val="nil"/>
              <w:bottom w:val="nil"/>
              <w:right w:val="nil"/>
            </w:tcBorders>
            <w:shd w:val="clear" w:color="auto" w:fill="auto"/>
            <w:noWrap/>
            <w:vAlign w:val="center"/>
            <w:hideMark/>
          </w:tcPr>
          <w:p w14:paraId="0BA6A47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0.561</w:t>
            </w:r>
          </w:p>
        </w:tc>
        <w:tc>
          <w:tcPr>
            <w:tcW w:w="0" w:type="auto"/>
            <w:tcBorders>
              <w:top w:val="nil"/>
              <w:left w:val="nil"/>
              <w:bottom w:val="nil"/>
              <w:right w:val="nil"/>
            </w:tcBorders>
            <w:shd w:val="clear" w:color="auto" w:fill="auto"/>
            <w:noWrap/>
            <w:vAlign w:val="center"/>
            <w:hideMark/>
          </w:tcPr>
          <w:p w14:paraId="130012B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0.4127</w:t>
            </w:r>
          </w:p>
        </w:tc>
        <w:tc>
          <w:tcPr>
            <w:tcW w:w="0" w:type="auto"/>
            <w:tcBorders>
              <w:top w:val="nil"/>
              <w:left w:val="nil"/>
              <w:bottom w:val="nil"/>
              <w:right w:val="nil"/>
            </w:tcBorders>
            <w:shd w:val="clear" w:color="auto" w:fill="auto"/>
            <w:noWrap/>
            <w:vAlign w:val="center"/>
            <w:hideMark/>
          </w:tcPr>
          <w:p w14:paraId="04DBCEA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0.7611</w:t>
            </w:r>
          </w:p>
        </w:tc>
        <w:tc>
          <w:tcPr>
            <w:tcW w:w="0" w:type="auto"/>
            <w:tcBorders>
              <w:top w:val="nil"/>
              <w:left w:val="nil"/>
              <w:bottom w:val="nil"/>
              <w:right w:val="nil"/>
            </w:tcBorders>
            <w:shd w:val="clear" w:color="000000" w:fill="FFE699"/>
            <w:noWrap/>
            <w:vAlign w:val="center"/>
            <w:hideMark/>
          </w:tcPr>
          <w:p w14:paraId="7F92B486"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0.0075</w:t>
            </w:r>
          </w:p>
        </w:tc>
        <w:tc>
          <w:tcPr>
            <w:tcW w:w="0" w:type="auto"/>
            <w:tcBorders>
              <w:top w:val="nil"/>
              <w:left w:val="nil"/>
              <w:bottom w:val="nil"/>
              <w:right w:val="nil"/>
            </w:tcBorders>
            <w:shd w:val="clear" w:color="000000" w:fill="FFC7CE"/>
            <w:noWrap/>
            <w:vAlign w:val="center"/>
            <w:hideMark/>
          </w:tcPr>
          <w:p w14:paraId="3A24882B"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0.031</w:t>
            </w:r>
          </w:p>
        </w:tc>
        <w:tc>
          <w:tcPr>
            <w:tcW w:w="0" w:type="auto"/>
            <w:tcBorders>
              <w:top w:val="nil"/>
              <w:left w:val="nil"/>
              <w:bottom w:val="nil"/>
              <w:right w:val="nil"/>
            </w:tcBorders>
            <w:shd w:val="clear" w:color="auto" w:fill="auto"/>
            <w:noWrap/>
            <w:vAlign w:val="center"/>
            <w:hideMark/>
          </w:tcPr>
          <w:p w14:paraId="2688AD7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0.473</w:t>
            </w:r>
          </w:p>
        </w:tc>
        <w:tc>
          <w:tcPr>
            <w:tcW w:w="0" w:type="auto"/>
            <w:tcBorders>
              <w:top w:val="nil"/>
              <w:left w:val="nil"/>
              <w:bottom w:val="nil"/>
              <w:right w:val="nil"/>
            </w:tcBorders>
            <w:shd w:val="clear" w:color="000000" w:fill="C6E0B4"/>
            <w:noWrap/>
            <w:vAlign w:val="center"/>
            <w:hideMark/>
          </w:tcPr>
          <w:p w14:paraId="647391E2"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8E-05</w:t>
            </w:r>
          </w:p>
        </w:tc>
        <w:tc>
          <w:tcPr>
            <w:tcW w:w="0" w:type="auto"/>
            <w:tcBorders>
              <w:top w:val="nil"/>
              <w:left w:val="nil"/>
              <w:bottom w:val="nil"/>
              <w:right w:val="nil"/>
            </w:tcBorders>
            <w:shd w:val="clear" w:color="auto" w:fill="auto"/>
            <w:noWrap/>
            <w:vAlign w:val="center"/>
            <w:hideMark/>
          </w:tcPr>
          <w:p w14:paraId="40B07B4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0.3319</w:t>
            </w:r>
          </w:p>
        </w:tc>
        <w:tc>
          <w:tcPr>
            <w:tcW w:w="0" w:type="auto"/>
            <w:tcBorders>
              <w:top w:val="nil"/>
              <w:left w:val="nil"/>
              <w:bottom w:val="nil"/>
              <w:right w:val="nil"/>
            </w:tcBorders>
            <w:shd w:val="clear" w:color="000000" w:fill="FFC7CE"/>
            <w:noWrap/>
            <w:vAlign w:val="center"/>
            <w:hideMark/>
          </w:tcPr>
          <w:p w14:paraId="4D75DCAF"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0.0156</w:t>
            </w:r>
          </w:p>
        </w:tc>
      </w:tr>
      <w:tr w:rsidR="00763E43" w:rsidRPr="00763E43" w14:paraId="43884764"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3DF3D8BB"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4ECE626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c>
          <w:tcPr>
            <w:tcW w:w="0" w:type="auto"/>
            <w:tcBorders>
              <w:top w:val="nil"/>
              <w:left w:val="nil"/>
              <w:bottom w:val="single" w:sz="4" w:space="0" w:color="auto"/>
              <w:right w:val="nil"/>
            </w:tcBorders>
            <w:shd w:val="clear" w:color="000000" w:fill="FFE699"/>
            <w:noWrap/>
            <w:vAlign w:val="center"/>
            <w:hideMark/>
          </w:tcPr>
          <w:p w14:paraId="5EA2463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0.004</w:t>
            </w:r>
          </w:p>
        </w:tc>
        <w:tc>
          <w:tcPr>
            <w:tcW w:w="0" w:type="auto"/>
            <w:tcBorders>
              <w:top w:val="nil"/>
              <w:left w:val="nil"/>
              <w:bottom w:val="single" w:sz="4" w:space="0" w:color="auto"/>
              <w:right w:val="nil"/>
            </w:tcBorders>
            <w:shd w:val="clear" w:color="auto" w:fill="auto"/>
            <w:noWrap/>
            <w:vAlign w:val="center"/>
            <w:hideMark/>
          </w:tcPr>
          <w:p w14:paraId="126D61D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0.994</w:t>
            </w:r>
          </w:p>
        </w:tc>
        <w:tc>
          <w:tcPr>
            <w:tcW w:w="0" w:type="auto"/>
            <w:tcBorders>
              <w:top w:val="nil"/>
              <w:left w:val="nil"/>
              <w:bottom w:val="single" w:sz="4" w:space="0" w:color="auto"/>
              <w:right w:val="nil"/>
            </w:tcBorders>
            <w:shd w:val="clear" w:color="auto" w:fill="auto"/>
            <w:noWrap/>
            <w:vAlign w:val="center"/>
            <w:hideMark/>
          </w:tcPr>
          <w:p w14:paraId="094E1F4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0.6778</w:t>
            </w:r>
          </w:p>
        </w:tc>
        <w:tc>
          <w:tcPr>
            <w:tcW w:w="0" w:type="auto"/>
            <w:tcBorders>
              <w:top w:val="nil"/>
              <w:left w:val="nil"/>
              <w:bottom w:val="single" w:sz="4" w:space="0" w:color="auto"/>
              <w:right w:val="nil"/>
            </w:tcBorders>
            <w:shd w:val="clear" w:color="auto" w:fill="auto"/>
            <w:noWrap/>
            <w:vAlign w:val="center"/>
            <w:hideMark/>
          </w:tcPr>
          <w:p w14:paraId="151217B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0.9438</w:t>
            </w:r>
          </w:p>
        </w:tc>
        <w:tc>
          <w:tcPr>
            <w:tcW w:w="0" w:type="auto"/>
            <w:tcBorders>
              <w:top w:val="nil"/>
              <w:left w:val="nil"/>
              <w:bottom w:val="single" w:sz="4" w:space="0" w:color="auto"/>
              <w:right w:val="nil"/>
            </w:tcBorders>
            <w:shd w:val="clear" w:color="000000" w:fill="FFE699"/>
            <w:noWrap/>
            <w:vAlign w:val="center"/>
            <w:hideMark/>
          </w:tcPr>
          <w:p w14:paraId="7225BC05"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0.0058</w:t>
            </w:r>
          </w:p>
        </w:tc>
        <w:tc>
          <w:tcPr>
            <w:tcW w:w="0" w:type="auto"/>
            <w:tcBorders>
              <w:top w:val="nil"/>
              <w:left w:val="nil"/>
              <w:bottom w:val="single" w:sz="4" w:space="0" w:color="auto"/>
              <w:right w:val="nil"/>
            </w:tcBorders>
            <w:shd w:val="clear" w:color="000000" w:fill="FFE699"/>
            <w:noWrap/>
            <w:vAlign w:val="center"/>
            <w:hideMark/>
          </w:tcPr>
          <w:p w14:paraId="2CAB1084"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0.001</w:t>
            </w:r>
          </w:p>
        </w:tc>
        <w:tc>
          <w:tcPr>
            <w:tcW w:w="0" w:type="auto"/>
            <w:tcBorders>
              <w:top w:val="nil"/>
              <w:left w:val="nil"/>
              <w:bottom w:val="single" w:sz="4" w:space="0" w:color="auto"/>
              <w:right w:val="nil"/>
            </w:tcBorders>
            <w:shd w:val="clear" w:color="auto" w:fill="auto"/>
            <w:noWrap/>
            <w:vAlign w:val="center"/>
            <w:hideMark/>
          </w:tcPr>
          <w:p w14:paraId="39A565C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0.153</w:t>
            </w:r>
          </w:p>
        </w:tc>
        <w:tc>
          <w:tcPr>
            <w:tcW w:w="0" w:type="auto"/>
            <w:tcBorders>
              <w:top w:val="nil"/>
              <w:left w:val="nil"/>
              <w:bottom w:val="single" w:sz="4" w:space="0" w:color="auto"/>
              <w:right w:val="nil"/>
            </w:tcBorders>
            <w:shd w:val="clear" w:color="000000" w:fill="C6E0B4"/>
            <w:noWrap/>
            <w:vAlign w:val="center"/>
            <w:hideMark/>
          </w:tcPr>
          <w:p w14:paraId="193F5F1D"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1E-05</w:t>
            </w:r>
          </w:p>
        </w:tc>
        <w:tc>
          <w:tcPr>
            <w:tcW w:w="0" w:type="auto"/>
            <w:tcBorders>
              <w:top w:val="nil"/>
              <w:left w:val="nil"/>
              <w:bottom w:val="single" w:sz="4" w:space="0" w:color="auto"/>
              <w:right w:val="nil"/>
            </w:tcBorders>
            <w:shd w:val="clear" w:color="000000" w:fill="FFC7CE"/>
            <w:noWrap/>
            <w:vAlign w:val="center"/>
            <w:hideMark/>
          </w:tcPr>
          <w:p w14:paraId="2F3095C1"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0.0972</w:t>
            </w:r>
          </w:p>
        </w:tc>
        <w:tc>
          <w:tcPr>
            <w:tcW w:w="0" w:type="auto"/>
            <w:tcBorders>
              <w:top w:val="nil"/>
              <w:left w:val="nil"/>
              <w:bottom w:val="single" w:sz="4" w:space="0" w:color="auto"/>
              <w:right w:val="nil"/>
            </w:tcBorders>
            <w:shd w:val="clear" w:color="000000" w:fill="C6E0B4"/>
            <w:noWrap/>
            <w:vAlign w:val="center"/>
            <w:hideMark/>
          </w:tcPr>
          <w:p w14:paraId="75EDEC1F"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0.0002</w:t>
            </w:r>
          </w:p>
        </w:tc>
      </w:tr>
    </w:tbl>
    <w:p w14:paraId="16155EB2" w14:textId="4CDE8371" w:rsidR="003A4D9F" w:rsidRDefault="003A4D9F" w:rsidP="002B4A57"/>
    <w:tbl>
      <w:tblPr>
        <w:tblW w:w="0" w:type="auto"/>
        <w:tblLook w:val="04A0" w:firstRow="1" w:lastRow="0" w:firstColumn="1" w:lastColumn="0" w:noHBand="0" w:noVBand="1"/>
      </w:tblPr>
      <w:tblGrid>
        <w:gridCol w:w="1011"/>
        <w:gridCol w:w="916"/>
        <w:gridCol w:w="666"/>
        <w:gridCol w:w="666"/>
        <w:gridCol w:w="766"/>
        <w:gridCol w:w="766"/>
        <w:gridCol w:w="766"/>
        <w:gridCol w:w="705"/>
        <w:gridCol w:w="666"/>
        <w:gridCol w:w="766"/>
        <w:gridCol w:w="766"/>
        <w:gridCol w:w="766"/>
      </w:tblGrid>
      <w:tr w:rsidR="00763E43" w:rsidRPr="00763E43" w14:paraId="3BF9DC79" w14:textId="77777777" w:rsidTr="00763E43">
        <w:trPr>
          <w:trHeight w:val="300"/>
        </w:trPr>
        <w:tc>
          <w:tcPr>
            <w:tcW w:w="0" w:type="auto"/>
            <w:tcBorders>
              <w:top w:val="single" w:sz="4" w:space="0" w:color="auto"/>
              <w:left w:val="nil"/>
              <w:bottom w:val="nil"/>
              <w:right w:val="nil"/>
            </w:tcBorders>
            <w:shd w:val="clear" w:color="auto" w:fill="auto"/>
            <w:noWrap/>
            <w:vAlign w:val="center"/>
            <w:hideMark/>
          </w:tcPr>
          <w:p w14:paraId="17B9517C" w14:textId="77777777" w:rsidR="00763E43" w:rsidRPr="00763E43" w:rsidRDefault="00763E43" w:rsidP="00763E43">
            <w:pPr>
              <w:spacing w:before="0" w:after="0"/>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Cell Type</w:t>
            </w:r>
          </w:p>
        </w:tc>
        <w:tc>
          <w:tcPr>
            <w:tcW w:w="0" w:type="auto"/>
            <w:tcBorders>
              <w:top w:val="single" w:sz="4" w:space="0" w:color="auto"/>
              <w:left w:val="nil"/>
              <w:bottom w:val="nil"/>
              <w:right w:val="nil"/>
            </w:tcBorders>
            <w:shd w:val="clear" w:color="auto" w:fill="auto"/>
            <w:noWrap/>
            <w:vAlign w:val="center"/>
            <w:hideMark/>
          </w:tcPr>
          <w:p w14:paraId="3B77B18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w:t>
            </w:r>
          </w:p>
        </w:tc>
        <w:tc>
          <w:tcPr>
            <w:tcW w:w="0" w:type="auto"/>
            <w:gridSpan w:val="5"/>
            <w:tcBorders>
              <w:top w:val="single" w:sz="4" w:space="0" w:color="auto"/>
              <w:left w:val="nil"/>
              <w:bottom w:val="single" w:sz="4" w:space="0" w:color="auto"/>
              <w:right w:val="nil"/>
            </w:tcBorders>
            <w:shd w:val="clear" w:color="auto" w:fill="auto"/>
            <w:noWrap/>
            <w:vAlign w:val="center"/>
            <w:hideMark/>
          </w:tcPr>
          <w:p w14:paraId="79E34E3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DU145</w:t>
            </w:r>
          </w:p>
        </w:tc>
        <w:tc>
          <w:tcPr>
            <w:tcW w:w="0" w:type="auto"/>
            <w:gridSpan w:val="5"/>
            <w:tcBorders>
              <w:top w:val="single" w:sz="4" w:space="0" w:color="auto"/>
              <w:left w:val="nil"/>
              <w:bottom w:val="single" w:sz="4" w:space="0" w:color="auto"/>
              <w:right w:val="nil"/>
            </w:tcBorders>
            <w:shd w:val="clear" w:color="auto" w:fill="auto"/>
            <w:noWrap/>
            <w:vAlign w:val="center"/>
            <w:hideMark/>
          </w:tcPr>
          <w:p w14:paraId="203C14E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PC3</w:t>
            </w:r>
          </w:p>
        </w:tc>
      </w:tr>
      <w:tr w:rsidR="00763E43" w:rsidRPr="00763E43" w14:paraId="586ACD42" w14:textId="77777777" w:rsidTr="00763E43">
        <w:trPr>
          <w:trHeight w:val="300"/>
        </w:trPr>
        <w:tc>
          <w:tcPr>
            <w:tcW w:w="0" w:type="auto"/>
            <w:tcBorders>
              <w:top w:val="nil"/>
              <w:left w:val="nil"/>
              <w:bottom w:val="single" w:sz="4" w:space="0" w:color="auto"/>
              <w:right w:val="nil"/>
            </w:tcBorders>
            <w:shd w:val="clear" w:color="auto" w:fill="auto"/>
            <w:noWrap/>
            <w:vAlign w:val="center"/>
            <w:hideMark/>
          </w:tcPr>
          <w:p w14:paraId="7B8BD48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w:t>
            </w:r>
          </w:p>
        </w:tc>
        <w:tc>
          <w:tcPr>
            <w:tcW w:w="0" w:type="auto"/>
            <w:tcBorders>
              <w:top w:val="nil"/>
              <w:left w:val="nil"/>
              <w:bottom w:val="single" w:sz="4" w:space="0" w:color="auto"/>
              <w:right w:val="nil"/>
            </w:tcBorders>
            <w:shd w:val="clear" w:color="auto" w:fill="auto"/>
            <w:noWrap/>
            <w:vAlign w:val="center"/>
            <w:hideMark/>
          </w:tcPr>
          <w:p w14:paraId="3E659005" w14:textId="77777777" w:rsidR="00763E43" w:rsidRPr="00763E43" w:rsidRDefault="00763E43" w:rsidP="00763E43">
            <w:pPr>
              <w:spacing w:before="0" w:after="0"/>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Stiffness</w:t>
            </w:r>
          </w:p>
        </w:tc>
        <w:tc>
          <w:tcPr>
            <w:tcW w:w="0" w:type="auto"/>
            <w:tcBorders>
              <w:top w:val="single" w:sz="4" w:space="0" w:color="auto"/>
              <w:left w:val="nil"/>
              <w:bottom w:val="single" w:sz="4" w:space="0" w:color="auto"/>
              <w:right w:val="nil"/>
            </w:tcBorders>
            <w:shd w:val="clear" w:color="auto" w:fill="auto"/>
            <w:noWrap/>
            <w:vAlign w:val="center"/>
            <w:hideMark/>
          </w:tcPr>
          <w:p w14:paraId="5952DA3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single" w:sz="4" w:space="0" w:color="auto"/>
              <w:left w:val="nil"/>
              <w:bottom w:val="single" w:sz="4" w:space="0" w:color="auto"/>
              <w:right w:val="nil"/>
            </w:tcBorders>
            <w:shd w:val="clear" w:color="auto" w:fill="auto"/>
            <w:noWrap/>
            <w:vAlign w:val="center"/>
            <w:hideMark/>
          </w:tcPr>
          <w:p w14:paraId="5A8A7E5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single" w:sz="4" w:space="0" w:color="auto"/>
              <w:left w:val="nil"/>
              <w:bottom w:val="single" w:sz="4" w:space="0" w:color="auto"/>
              <w:right w:val="nil"/>
            </w:tcBorders>
            <w:shd w:val="clear" w:color="auto" w:fill="auto"/>
            <w:noWrap/>
            <w:vAlign w:val="center"/>
            <w:hideMark/>
          </w:tcPr>
          <w:p w14:paraId="0E1DD44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single" w:sz="4" w:space="0" w:color="auto"/>
              <w:left w:val="nil"/>
              <w:bottom w:val="single" w:sz="4" w:space="0" w:color="auto"/>
              <w:right w:val="nil"/>
            </w:tcBorders>
            <w:shd w:val="clear" w:color="auto" w:fill="auto"/>
            <w:noWrap/>
            <w:vAlign w:val="center"/>
            <w:hideMark/>
          </w:tcPr>
          <w:p w14:paraId="2966821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single" w:sz="4" w:space="0" w:color="auto"/>
              <w:left w:val="nil"/>
              <w:bottom w:val="single" w:sz="4" w:space="0" w:color="auto"/>
              <w:right w:val="nil"/>
            </w:tcBorders>
            <w:shd w:val="clear" w:color="auto" w:fill="auto"/>
            <w:noWrap/>
            <w:vAlign w:val="center"/>
            <w:hideMark/>
          </w:tcPr>
          <w:p w14:paraId="5C9A5AD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c>
          <w:tcPr>
            <w:tcW w:w="0" w:type="auto"/>
            <w:tcBorders>
              <w:top w:val="single" w:sz="4" w:space="0" w:color="auto"/>
              <w:left w:val="nil"/>
              <w:bottom w:val="single" w:sz="4" w:space="0" w:color="auto"/>
              <w:right w:val="nil"/>
            </w:tcBorders>
            <w:shd w:val="clear" w:color="auto" w:fill="auto"/>
            <w:noWrap/>
            <w:vAlign w:val="center"/>
            <w:hideMark/>
          </w:tcPr>
          <w:p w14:paraId="289BCED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single" w:sz="4" w:space="0" w:color="auto"/>
              <w:left w:val="nil"/>
              <w:bottom w:val="single" w:sz="4" w:space="0" w:color="auto"/>
              <w:right w:val="nil"/>
            </w:tcBorders>
            <w:shd w:val="clear" w:color="auto" w:fill="auto"/>
            <w:noWrap/>
            <w:vAlign w:val="center"/>
            <w:hideMark/>
          </w:tcPr>
          <w:p w14:paraId="7C59B9D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single" w:sz="4" w:space="0" w:color="auto"/>
              <w:left w:val="nil"/>
              <w:bottom w:val="single" w:sz="4" w:space="0" w:color="auto"/>
              <w:right w:val="nil"/>
            </w:tcBorders>
            <w:shd w:val="clear" w:color="auto" w:fill="auto"/>
            <w:noWrap/>
            <w:vAlign w:val="center"/>
            <w:hideMark/>
          </w:tcPr>
          <w:p w14:paraId="193B0A0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single" w:sz="4" w:space="0" w:color="auto"/>
              <w:left w:val="nil"/>
              <w:bottom w:val="single" w:sz="4" w:space="0" w:color="auto"/>
              <w:right w:val="nil"/>
            </w:tcBorders>
            <w:shd w:val="clear" w:color="auto" w:fill="auto"/>
            <w:noWrap/>
            <w:vAlign w:val="center"/>
            <w:hideMark/>
          </w:tcPr>
          <w:p w14:paraId="08FC8CE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single" w:sz="4" w:space="0" w:color="auto"/>
              <w:left w:val="nil"/>
              <w:bottom w:val="single" w:sz="4" w:space="0" w:color="auto"/>
              <w:right w:val="nil"/>
            </w:tcBorders>
            <w:shd w:val="clear" w:color="auto" w:fill="auto"/>
            <w:noWrap/>
            <w:vAlign w:val="center"/>
            <w:hideMark/>
          </w:tcPr>
          <w:p w14:paraId="5BB5618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r>
      <w:tr w:rsidR="00763E43" w:rsidRPr="00763E43" w14:paraId="1CB152F8" w14:textId="77777777" w:rsidTr="00763E43">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145141A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DU145</w:t>
            </w:r>
          </w:p>
        </w:tc>
        <w:tc>
          <w:tcPr>
            <w:tcW w:w="0" w:type="auto"/>
            <w:tcBorders>
              <w:top w:val="single" w:sz="4" w:space="0" w:color="auto"/>
              <w:left w:val="nil"/>
              <w:bottom w:val="single" w:sz="4" w:space="0" w:color="auto"/>
              <w:right w:val="nil"/>
            </w:tcBorders>
            <w:shd w:val="clear" w:color="auto" w:fill="auto"/>
            <w:noWrap/>
            <w:vAlign w:val="center"/>
            <w:hideMark/>
          </w:tcPr>
          <w:p w14:paraId="0C518ED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FE1DE1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0713031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F6A22D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5C715E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1A1092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9E7FD4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53EC287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5D851F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6CC4AB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165A2E5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08185F99"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59C8BBE0"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04DC5AAB"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auto" w:fill="auto"/>
            <w:noWrap/>
            <w:vAlign w:val="center"/>
            <w:hideMark/>
          </w:tcPr>
          <w:p w14:paraId="148F00E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0.906</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D21786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1814D7E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2AB22D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A636F5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3B4088B"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CB89A7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10A4BC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30AD47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5185764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71B33DD6"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2A181FDD"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7A8B2C5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nil"/>
              <w:left w:val="nil"/>
              <w:bottom w:val="nil"/>
              <w:right w:val="nil"/>
            </w:tcBorders>
            <w:shd w:val="clear" w:color="auto" w:fill="auto"/>
            <w:noWrap/>
            <w:vAlign w:val="center"/>
            <w:hideMark/>
          </w:tcPr>
          <w:p w14:paraId="4831C5C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0.351</w:t>
            </w:r>
          </w:p>
        </w:tc>
        <w:tc>
          <w:tcPr>
            <w:tcW w:w="0" w:type="auto"/>
            <w:tcBorders>
              <w:top w:val="nil"/>
              <w:left w:val="nil"/>
              <w:bottom w:val="nil"/>
              <w:right w:val="nil"/>
            </w:tcBorders>
            <w:shd w:val="clear" w:color="auto" w:fill="auto"/>
            <w:noWrap/>
            <w:vAlign w:val="center"/>
            <w:hideMark/>
          </w:tcPr>
          <w:p w14:paraId="387D1C9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0.25</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2BF8B2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794A220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C08054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ABEC77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13F6D7D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FC2B14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B1926F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3EF9014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03519EE7"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04581F4D"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43B5777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nil"/>
              <w:left w:val="nil"/>
              <w:bottom w:val="nil"/>
              <w:right w:val="nil"/>
            </w:tcBorders>
            <w:shd w:val="clear" w:color="auto" w:fill="auto"/>
            <w:noWrap/>
            <w:vAlign w:val="center"/>
            <w:hideMark/>
          </w:tcPr>
          <w:p w14:paraId="23B49CF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0.463</w:t>
            </w:r>
          </w:p>
        </w:tc>
        <w:tc>
          <w:tcPr>
            <w:tcW w:w="0" w:type="auto"/>
            <w:tcBorders>
              <w:top w:val="nil"/>
              <w:left w:val="nil"/>
              <w:bottom w:val="nil"/>
              <w:right w:val="nil"/>
            </w:tcBorders>
            <w:shd w:val="clear" w:color="auto" w:fill="auto"/>
            <w:noWrap/>
            <w:vAlign w:val="center"/>
            <w:hideMark/>
          </w:tcPr>
          <w:p w14:paraId="62F6AB4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0.407</w:t>
            </w:r>
          </w:p>
        </w:tc>
        <w:tc>
          <w:tcPr>
            <w:tcW w:w="0" w:type="auto"/>
            <w:tcBorders>
              <w:top w:val="nil"/>
              <w:left w:val="nil"/>
              <w:bottom w:val="nil"/>
              <w:right w:val="nil"/>
            </w:tcBorders>
            <w:shd w:val="clear" w:color="auto" w:fill="auto"/>
            <w:noWrap/>
            <w:vAlign w:val="center"/>
            <w:hideMark/>
          </w:tcPr>
          <w:p w14:paraId="2C15FD8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0.1313</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2AB7D4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67F2F6B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6EEEF0F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5F9E251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5100DD0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92B7BC8"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4386A4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62499CA2"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6D49C27B"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41B6DC3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c>
          <w:tcPr>
            <w:tcW w:w="0" w:type="auto"/>
            <w:tcBorders>
              <w:top w:val="nil"/>
              <w:left w:val="nil"/>
              <w:bottom w:val="nil"/>
              <w:right w:val="nil"/>
            </w:tcBorders>
            <w:shd w:val="clear" w:color="000000" w:fill="FFC7CE"/>
            <w:noWrap/>
            <w:vAlign w:val="center"/>
            <w:hideMark/>
          </w:tcPr>
          <w:p w14:paraId="1F2B6B13"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0.07</w:t>
            </w:r>
          </w:p>
        </w:tc>
        <w:tc>
          <w:tcPr>
            <w:tcW w:w="0" w:type="auto"/>
            <w:tcBorders>
              <w:top w:val="nil"/>
              <w:left w:val="nil"/>
              <w:bottom w:val="nil"/>
              <w:right w:val="nil"/>
            </w:tcBorders>
            <w:shd w:val="clear" w:color="auto" w:fill="auto"/>
            <w:noWrap/>
            <w:vAlign w:val="center"/>
            <w:hideMark/>
          </w:tcPr>
          <w:p w14:paraId="5FB76EC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0.157</w:t>
            </w:r>
          </w:p>
        </w:tc>
        <w:tc>
          <w:tcPr>
            <w:tcW w:w="0" w:type="auto"/>
            <w:tcBorders>
              <w:top w:val="nil"/>
              <w:left w:val="nil"/>
              <w:bottom w:val="nil"/>
              <w:right w:val="nil"/>
            </w:tcBorders>
            <w:shd w:val="clear" w:color="000000" w:fill="FFC7CE"/>
            <w:noWrap/>
            <w:vAlign w:val="center"/>
            <w:hideMark/>
          </w:tcPr>
          <w:p w14:paraId="1B209418"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0.0253</w:t>
            </w:r>
          </w:p>
        </w:tc>
        <w:tc>
          <w:tcPr>
            <w:tcW w:w="0" w:type="auto"/>
            <w:tcBorders>
              <w:top w:val="nil"/>
              <w:left w:val="nil"/>
              <w:bottom w:val="nil"/>
              <w:right w:val="nil"/>
            </w:tcBorders>
            <w:shd w:val="clear" w:color="auto" w:fill="auto"/>
            <w:noWrap/>
            <w:vAlign w:val="center"/>
            <w:hideMark/>
          </w:tcPr>
          <w:p w14:paraId="4BDE161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0.8662</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203359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702CDB7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3ED5C9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4061BB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396330C6"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2D52F33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7C2735C4" w14:textId="77777777" w:rsidTr="00763E43">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3D0AE54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PC3</w:t>
            </w:r>
          </w:p>
        </w:tc>
        <w:tc>
          <w:tcPr>
            <w:tcW w:w="0" w:type="auto"/>
            <w:tcBorders>
              <w:top w:val="single" w:sz="4" w:space="0" w:color="auto"/>
              <w:left w:val="nil"/>
              <w:bottom w:val="single" w:sz="4" w:space="0" w:color="auto"/>
              <w:right w:val="nil"/>
            </w:tcBorders>
            <w:shd w:val="clear" w:color="auto" w:fill="auto"/>
            <w:noWrap/>
            <w:vAlign w:val="center"/>
            <w:hideMark/>
          </w:tcPr>
          <w:p w14:paraId="660A498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 kPa</w:t>
            </w:r>
          </w:p>
        </w:tc>
        <w:tc>
          <w:tcPr>
            <w:tcW w:w="0" w:type="auto"/>
            <w:tcBorders>
              <w:top w:val="nil"/>
              <w:left w:val="nil"/>
              <w:bottom w:val="nil"/>
              <w:right w:val="nil"/>
            </w:tcBorders>
            <w:shd w:val="clear" w:color="auto" w:fill="auto"/>
            <w:noWrap/>
            <w:vAlign w:val="center"/>
            <w:hideMark/>
          </w:tcPr>
          <w:p w14:paraId="33B49CF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0.101</w:t>
            </w:r>
          </w:p>
        </w:tc>
        <w:tc>
          <w:tcPr>
            <w:tcW w:w="0" w:type="auto"/>
            <w:tcBorders>
              <w:top w:val="nil"/>
              <w:left w:val="nil"/>
              <w:bottom w:val="nil"/>
              <w:right w:val="nil"/>
            </w:tcBorders>
            <w:shd w:val="clear" w:color="000000" w:fill="FFC7CE"/>
            <w:noWrap/>
            <w:vAlign w:val="center"/>
            <w:hideMark/>
          </w:tcPr>
          <w:p w14:paraId="32F74591"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0.086</w:t>
            </w:r>
          </w:p>
        </w:tc>
        <w:tc>
          <w:tcPr>
            <w:tcW w:w="0" w:type="auto"/>
            <w:tcBorders>
              <w:top w:val="nil"/>
              <w:left w:val="nil"/>
              <w:bottom w:val="nil"/>
              <w:right w:val="nil"/>
            </w:tcBorders>
            <w:shd w:val="clear" w:color="auto" w:fill="auto"/>
            <w:noWrap/>
            <w:vAlign w:val="center"/>
            <w:hideMark/>
          </w:tcPr>
          <w:p w14:paraId="5334933B"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0.1885</w:t>
            </w:r>
          </w:p>
        </w:tc>
        <w:tc>
          <w:tcPr>
            <w:tcW w:w="0" w:type="auto"/>
            <w:tcBorders>
              <w:top w:val="nil"/>
              <w:left w:val="nil"/>
              <w:bottom w:val="nil"/>
              <w:right w:val="nil"/>
            </w:tcBorders>
            <w:shd w:val="clear" w:color="000000" w:fill="FFC7CE"/>
            <w:noWrap/>
            <w:vAlign w:val="center"/>
            <w:hideMark/>
          </w:tcPr>
          <w:p w14:paraId="23012A2F"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0.0201</w:t>
            </w:r>
          </w:p>
        </w:tc>
        <w:tc>
          <w:tcPr>
            <w:tcW w:w="0" w:type="auto"/>
            <w:tcBorders>
              <w:top w:val="nil"/>
              <w:left w:val="nil"/>
              <w:bottom w:val="nil"/>
              <w:right w:val="nil"/>
            </w:tcBorders>
            <w:shd w:val="clear" w:color="000000" w:fill="FFE699"/>
            <w:noWrap/>
            <w:vAlign w:val="center"/>
            <w:hideMark/>
          </w:tcPr>
          <w:p w14:paraId="7EBC0830"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0.0057</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E9325B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3E1A456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10E65B0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703F4C7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764ABF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7F7DB7B9"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0746A222"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3BC6A4A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auto" w:fill="auto"/>
            <w:noWrap/>
            <w:vAlign w:val="center"/>
            <w:hideMark/>
          </w:tcPr>
          <w:p w14:paraId="4EA689C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w:t>
            </w:r>
          </w:p>
        </w:tc>
        <w:tc>
          <w:tcPr>
            <w:tcW w:w="0" w:type="auto"/>
            <w:tcBorders>
              <w:top w:val="nil"/>
              <w:left w:val="nil"/>
              <w:bottom w:val="nil"/>
              <w:right w:val="nil"/>
            </w:tcBorders>
            <w:shd w:val="clear" w:color="auto" w:fill="auto"/>
            <w:noWrap/>
            <w:vAlign w:val="center"/>
            <w:hideMark/>
          </w:tcPr>
          <w:p w14:paraId="65FFA61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0.81</w:t>
            </w:r>
          </w:p>
        </w:tc>
        <w:tc>
          <w:tcPr>
            <w:tcW w:w="0" w:type="auto"/>
            <w:tcBorders>
              <w:top w:val="nil"/>
              <w:left w:val="nil"/>
              <w:bottom w:val="nil"/>
              <w:right w:val="nil"/>
            </w:tcBorders>
            <w:shd w:val="clear" w:color="auto" w:fill="auto"/>
            <w:noWrap/>
            <w:vAlign w:val="center"/>
            <w:hideMark/>
          </w:tcPr>
          <w:p w14:paraId="1B93158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0.4333</w:t>
            </w:r>
          </w:p>
        </w:tc>
        <w:tc>
          <w:tcPr>
            <w:tcW w:w="0" w:type="auto"/>
            <w:tcBorders>
              <w:top w:val="nil"/>
              <w:left w:val="nil"/>
              <w:bottom w:val="nil"/>
              <w:right w:val="nil"/>
            </w:tcBorders>
            <w:shd w:val="clear" w:color="auto" w:fill="auto"/>
            <w:noWrap/>
            <w:vAlign w:val="center"/>
            <w:hideMark/>
          </w:tcPr>
          <w:p w14:paraId="74AC86D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0.4998</w:t>
            </w:r>
          </w:p>
        </w:tc>
        <w:tc>
          <w:tcPr>
            <w:tcW w:w="0" w:type="auto"/>
            <w:tcBorders>
              <w:top w:val="nil"/>
              <w:left w:val="nil"/>
              <w:bottom w:val="nil"/>
              <w:right w:val="nil"/>
            </w:tcBorders>
            <w:shd w:val="clear" w:color="auto" w:fill="auto"/>
            <w:noWrap/>
            <w:vAlign w:val="center"/>
            <w:hideMark/>
          </w:tcPr>
          <w:p w14:paraId="19BEFBC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0.2624</w:t>
            </w:r>
          </w:p>
        </w:tc>
        <w:tc>
          <w:tcPr>
            <w:tcW w:w="0" w:type="auto"/>
            <w:tcBorders>
              <w:top w:val="nil"/>
              <w:left w:val="nil"/>
              <w:bottom w:val="nil"/>
              <w:right w:val="nil"/>
            </w:tcBorders>
            <w:shd w:val="clear" w:color="auto" w:fill="auto"/>
            <w:noWrap/>
            <w:vAlign w:val="center"/>
            <w:hideMark/>
          </w:tcPr>
          <w:p w14:paraId="4ECD77A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0.106</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B7324C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4B5665C5"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4C8B05FD"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C71A96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17FF85D6"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14FE4173"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79219B6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12 kPa </w:t>
            </w:r>
          </w:p>
        </w:tc>
        <w:tc>
          <w:tcPr>
            <w:tcW w:w="0" w:type="auto"/>
            <w:tcBorders>
              <w:top w:val="nil"/>
              <w:left w:val="nil"/>
              <w:bottom w:val="nil"/>
              <w:right w:val="nil"/>
            </w:tcBorders>
            <w:shd w:val="clear" w:color="auto" w:fill="auto"/>
            <w:noWrap/>
            <w:vAlign w:val="center"/>
            <w:hideMark/>
          </w:tcPr>
          <w:p w14:paraId="1953112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0.905</w:t>
            </w:r>
          </w:p>
        </w:tc>
        <w:tc>
          <w:tcPr>
            <w:tcW w:w="0" w:type="auto"/>
            <w:tcBorders>
              <w:top w:val="nil"/>
              <w:left w:val="nil"/>
              <w:bottom w:val="nil"/>
              <w:right w:val="nil"/>
            </w:tcBorders>
            <w:shd w:val="clear" w:color="auto" w:fill="auto"/>
            <w:noWrap/>
            <w:vAlign w:val="center"/>
            <w:hideMark/>
          </w:tcPr>
          <w:p w14:paraId="22C636D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FFC7CE"/>
            <w:noWrap/>
            <w:vAlign w:val="center"/>
            <w:hideMark/>
          </w:tcPr>
          <w:p w14:paraId="293209D5"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0.0861</w:t>
            </w:r>
          </w:p>
        </w:tc>
        <w:tc>
          <w:tcPr>
            <w:tcW w:w="0" w:type="auto"/>
            <w:tcBorders>
              <w:top w:val="nil"/>
              <w:left w:val="nil"/>
              <w:bottom w:val="nil"/>
              <w:right w:val="nil"/>
            </w:tcBorders>
            <w:shd w:val="clear" w:color="auto" w:fill="auto"/>
            <w:noWrap/>
            <w:vAlign w:val="center"/>
            <w:hideMark/>
          </w:tcPr>
          <w:p w14:paraId="7FAFE74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0.475</w:t>
            </w:r>
          </w:p>
        </w:tc>
        <w:tc>
          <w:tcPr>
            <w:tcW w:w="0" w:type="auto"/>
            <w:tcBorders>
              <w:top w:val="nil"/>
              <w:left w:val="nil"/>
              <w:bottom w:val="nil"/>
              <w:right w:val="nil"/>
            </w:tcBorders>
            <w:shd w:val="clear" w:color="auto" w:fill="auto"/>
            <w:noWrap/>
            <w:vAlign w:val="center"/>
            <w:hideMark/>
          </w:tcPr>
          <w:p w14:paraId="1A49544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0.1198</w:t>
            </w:r>
          </w:p>
        </w:tc>
        <w:tc>
          <w:tcPr>
            <w:tcW w:w="0" w:type="auto"/>
            <w:tcBorders>
              <w:top w:val="nil"/>
              <w:left w:val="nil"/>
              <w:bottom w:val="nil"/>
              <w:right w:val="nil"/>
            </w:tcBorders>
            <w:shd w:val="clear" w:color="000000" w:fill="FFC7CE"/>
            <w:noWrap/>
            <w:vAlign w:val="center"/>
            <w:hideMark/>
          </w:tcPr>
          <w:p w14:paraId="0A3329CC"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0.031</w:t>
            </w:r>
          </w:p>
        </w:tc>
        <w:tc>
          <w:tcPr>
            <w:tcW w:w="0" w:type="auto"/>
            <w:tcBorders>
              <w:top w:val="nil"/>
              <w:left w:val="nil"/>
              <w:bottom w:val="nil"/>
              <w:right w:val="nil"/>
            </w:tcBorders>
            <w:shd w:val="clear" w:color="auto" w:fill="auto"/>
            <w:noWrap/>
            <w:vAlign w:val="center"/>
            <w:hideMark/>
          </w:tcPr>
          <w:p w14:paraId="67D7303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0.693</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561247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3AC0C073"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c>
          <w:tcPr>
            <w:tcW w:w="0" w:type="auto"/>
            <w:tcBorders>
              <w:top w:val="nil"/>
              <w:left w:val="nil"/>
              <w:bottom w:val="nil"/>
              <w:right w:val="nil"/>
            </w:tcBorders>
            <w:shd w:val="clear" w:color="000000" w:fill="D0CECE"/>
            <w:noWrap/>
            <w:vAlign w:val="center"/>
            <w:hideMark/>
          </w:tcPr>
          <w:p w14:paraId="0FA3BFB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2AB6662E" w14:textId="77777777" w:rsidTr="00763E43">
        <w:trPr>
          <w:trHeight w:val="300"/>
        </w:trPr>
        <w:tc>
          <w:tcPr>
            <w:tcW w:w="0" w:type="auto"/>
            <w:vMerge/>
            <w:tcBorders>
              <w:top w:val="single" w:sz="4" w:space="0" w:color="auto"/>
              <w:left w:val="nil"/>
              <w:bottom w:val="single" w:sz="4" w:space="0" w:color="000000"/>
              <w:right w:val="nil"/>
            </w:tcBorders>
            <w:vAlign w:val="center"/>
            <w:hideMark/>
          </w:tcPr>
          <w:p w14:paraId="40BE23DB"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59725C7A"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25 kPa </w:t>
            </w:r>
          </w:p>
        </w:tc>
        <w:tc>
          <w:tcPr>
            <w:tcW w:w="0" w:type="auto"/>
            <w:tcBorders>
              <w:top w:val="nil"/>
              <w:left w:val="nil"/>
              <w:bottom w:val="nil"/>
              <w:right w:val="nil"/>
            </w:tcBorders>
            <w:shd w:val="clear" w:color="000000" w:fill="FFC7CE"/>
            <w:noWrap/>
            <w:vAlign w:val="center"/>
            <w:hideMark/>
          </w:tcPr>
          <w:p w14:paraId="13529EF2"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0.053</w:t>
            </w:r>
          </w:p>
        </w:tc>
        <w:tc>
          <w:tcPr>
            <w:tcW w:w="0" w:type="auto"/>
            <w:tcBorders>
              <w:top w:val="nil"/>
              <w:left w:val="nil"/>
              <w:bottom w:val="nil"/>
              <w:right w:val="nil"/>
            </w:tcBorders>
            <w:shd w:val="clear" w:color="000000" w:fill="FFC7CE"/>
            <w:noWrap/>
            <w:vAlign w:val="center"/>
            <w:hideMark/>
          </w:tcPr>
          <w:p w14:paraId="63A86F98"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0.082</w:t>
            </w:r>
          </w:p>
        </w:tc>
        <w:tc>
          <w:tcPr>
            <w:tcW w:w="0" w:type="auto"/>
            <w:tcBorders>
              <w:top w:val="nil"/>
              <w:left w:val="nil"/>
              <w:bottom w:val="nil"/>
              <w:right w:val="nil"/>
            </w:tcBorders>
            <w:shd w:val="clear" w:color="000000" w:fill="FFC7CE"/>
            <w:noWrap/>
            <w:vAlign w:val="center"/>
            <w:hideMark/>
          </w:tcPr>
          <w:p w14:paraId="4FCE1793"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0.0121</w:t>
            </w:r>
          </w:p>
        </w:tc>
        <w:tc>
          <w:tcPr>
            <w:tcW w:w="0" w:type="auto"/>
            <w:tcBorders>
              <w:top w:val="nil"/>
              <w:left w:val="nil"/>
              <w:bottom w:val="nil"/>
              <w:right w:val="nil"/>
            </w:tcBorders>
            <w:shd w:val="clear" w:color="auto" w:fill="auto"/>
            <w:noWrap/>
            <w:vAlign w:val="center"/>
            <w:hideMark/>
          </w:tcPr>
          <w:p w14:paraId="306B37D2"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0.5944</w:t>
            </w:r>
          </w:p>
        </w:tc>
        <w:tc>
          <w:tcPr>
            <w:tcW w:w="0" w:type="auto"/>
            <w:tcBorders>
              <w:top w:val="nil"/>
              <w:left w:val="nil"/>
              <w:bottom w:val="nil"/>
              <w:right w:val="nil"/>
            </w:tcBorders>
            <w:shd w:val="clear" w:color="auto" w:fill="auto"/>
            <w:noWrap/>
            <w:vAlign w:val="center"/>
            <w:hideMark/>
          </w:tcPr>
          <w:p w14:paraId="1C494FD4"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0.347</w:t>
            </w:r>
          </w:p>
        </w:tc>
        <w:tc>
          <w:tcPr>
            <w:tcW w:w="0" w:type="auto"/>
            <w:tcBorders>
              <w:top w:val="nil"/>
              <w:left w:val="nil"/>
              <w:bottom w:val="nil"/>
              <w:right w:val="nil"/>
            </w:tcBorders>
            <w:shd w:val="clear" w:color="000000" w:fill="FFE699"/>
            <w:noWrap/>
            <w:vAlign w:val="center"/>
            <w:hideMark/>
          </w:tcPr>
          <w:p w14:paraId="43883801"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0.003</w:t>
            </w:r>
          </w:p>
        </w:tc>
        <w:tc>
          <w:tcPr>
            <w:tcW w:w="0" w:type="auto"/>
            <w:tcBorders>
              <w:top w:val="nil"/>
              <w:left w:val="nil"/>
              <w:bottom w:val="nil"/>
              <w:right w:val="nil"/>
            </w:tcBorders>
            <w:shd w:val="clear" w:color="auto" w:fill="auto"/>
            <w:noWrap/>
            <w:vAlign w:val="center"/>
            <w:hideMark/>
          </w:tcPr>
          <w:p w14:paraId="5BD95CD9"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0.188</w:t>
            </w:r>
          </w:p>
        </w:tc>
        <w:tc>
          <w:tcPr>
            <w:tcW w:w="0" w:type="auto"/>
            <w:tcBorders>
              <w:top w:val="nil"/>
              <w:left w:val="nil"/>
              <w:bottom w:val="nil"/>
              <w:right w:val="nil"/>
            </w:tcBorders>
            <w:shd w:val="clear" w:color="000000" w:fill="FFC7CE"/>
            <w:noWrap/>
            <w:vAlign w:val="center"/>
            <w:hideMark/>
          </w:tcPr>
          <w:p w14:paraId="3CCBCC8B"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0.0753</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172D6EC"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c>
          <w:tcPr>
            <w:tcW w:w="0" w:type="auto"/>
            <w:tcBorders>
              <w:top w:val="nil"/>
              <w:left w:val="nil"/>
              <w:bottom w:val="nil"/>
              <w:right w:val="nil"/>
            </w:tcBorders>
            <w:shd w:val="clear" w:color="000000" w:fill="D0CECE"/>
            <w:noWrap/>
            <w:vAlign w:val="center"/>
            <w:hideMark/>
          </w:tcPr>
          <w:p w14:paraId="5DAC0130"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w:t>
            </w:r>
          </w:p>
        </w:tc>
      </w:tr>
      <w:tr w:rsidR="00763E43" w:rsidRPr="00763E43" w14:paraId="40B4E9AA" w14:textId="77777777" w:rsidTr="00763E43">
        <w:trPr>
          <w:trHeight w:val="288"/>
        </w:trPr>
        <w:tc>
          <w:tcPr>
            <w:tcW w:w="0" w:type="auto"/>
            <w:vMerge/>
            <w:tcBorders>
              <w:top w:val="single" w:sz="4" w:space="0" w:color="auto"/>
              <w:left w:val="nil"/>
              <w:bottom w:val="single" w:sz="4" w:space="0" w:color="000000"/>
              <w:right w:val="nil"/>
            </w:tcBorders>
            <w:vAlign w:val="center"/>
            <w:hideMark/>
          </w:tcPr>
          <w:p w14:paraId="327AC116" w14:textId="77777777" w:rsidR="00763E43" w:rsidRPr="00763E43" w:rsidRDefault="00763E43" w:rsidP="00763E43">
            <w:pPr>
              <w:spacing w:before="0" w:after="0"/>
              <w:rPr>
                <w:rFonts w:eastAsia="Times New Roman" w:cs="Times New Roman"/>
                <w:color w:val="000000"/>
                <w:sz w:val="20"/>
                <w:szCs w:val="20"/>
                <w:lang w:val="en-CA" w:eastAsia="en-CA"/>
              </w:rPr>
            </w:pPr>
          </w:p>
        </w:tc>
        <w:tc>
          <w:tcPr>
            <w:tcW w:w="0" w:type="auto"/>
            <w:tcBorders>
              <w:top w:val="single" w:sz="4" w:space="0" w:color="auto"/>
              <w:left w:val="nil"/>
              <w:bottom w:val="single" w:sz="4" w:space="0" w:color="auto"/>
              <w:right w:val="nil"/>
            </w:tcBorders>
            <w:shd w:val="clear" w:color="auto" w:fill="auto"/>
            <w:noWrap/>
            <w:vAlign w:val="center"/>
            <w:hideMark/>
          </w:tcPr>
          <w:p w14:paraId="2A4E42A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 xml:space="preserve">50 kPa </w:t>
            </w:r>
          </w:p>
        </w:tc>
        <w:tc>
          <w:tcPr>
            <w:tcW w:w="0" w:type="auto"/>
            <w:tcBorders>
              <w:top w:val="nil"/>
              <w:left w:val="nil"/>
              <w:bottom w:val="single" w:sz="4" w:space="0" w:color="auto"/>
              <w:right w:val="nil"/>
            </w:tcBorders>
            <w:shd w:val="clear" w:color="000000" w:fill="FFE699"/>
            <w:noWrap/>
            <w:vAlign w:val="center"/>
            <w:hideMark/>
          </w:tcPr>
          <w:p w14:paraId="1760F750"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0.006</w:t>
            </w:r>
          </w:p>
        </w:tc>
        <w:tc>
          <w:tcPr>
            <w:tcW w:w="0" w:type="auto"/>
            <w:tcBorders>
              <w:top w:val="nil"/>
              <w:left w:val="nil"/>
              <w:bottom w:val="single" w:sz="4" w:space="0" w:color="auto"/>
              <w:right w:val="nil"/>
            </w:tcBorders>
            <w:shd w:val="clear" w:color="000000" w:fill="FFC7CE"/>
            <w:noWrap/>
            <w:vAlign w:val="center"/>
            <w:hideMark/>
          </w:tcPr>
          <w:p w14:paraId="7DFC7354"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0.01</w:t>
            </w:r>
          </w:p>
        </w:tc>
        <w:tc>
          <w:tcPr>
            <w:tcW w:w="0" w:type="auto"/>
            <w:tcBorders>
              <w:top w:val="nil"/>
              <w:left w:val="nil"/>
              <w:bottom w:val="single" w:sz="4" w:space="0" w:color="auto"/>
              <w:right w:val="nil"/>
            </w:tcBorders>
            <w:shd w:val="clear" w:color="000000" w:fill="C6E0B4"/>
            <w:noWrap/>
            <w:vAlign w:val="center"/>
            <w:hideMark/>
          </w:tcPr>
          <w:p w14:paraId="58E1515B"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0.0003</w:t>
            </w:r>
          </w:p>
        </w:tc>
        <w:tc>
          <w:tcPr>
            <w:tcW w:w="0" w:type="auto"/>
            <w:tcBorders>
              <w:top w:val="nil"/>
              <w:left w:val="nil"/>
              <w:bottom w:val="single" w:sz="4" w:space="0" w:color="auto"/>
              <w:right w:val="nil"/>
            </w:tcBorders>
            <w:shd w:val="clear" w:color="auto" w:fill="auto"/>
            <w:noWrap/>
            <w:vAlign w:val="center"/>
            <w:hideMark/>
          </w:tcPr>
          <w:p w14:paraId="56FAE301"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0.2125</w:t>
            </w:r>
          </w:p>
        </w:tc>
        <w:tc>
          <w:tcPr>
            <w:tcW w:w="0" w:type="auto"/>
            <w:tcBorders>
              <w:top w:val="nil"/>
              <w:left w:val="nil"/>
              <w:bottom w:val="single" w:sz="4" w:space="0" w:color="auto"/>
              <w:right w:val="nil"/>
            </w:tcBorders>
            <w:shd w:val="clear" w:color="auto" w:fill="auto"/>
            <w:noWrap/>
            <w:vAlign w:val="center"/>
            <w:hideMark/>
          </w:tcPr>
          <w:p w14:paraId="71E37A1F"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0.1166</w:t>
            </w:r>
          </w:p>
        </w:tc>
        <w:tc>
          <w:tcPr>
            <w:tcW w:w="0" w:type="auto"/>
            <w:tcBorders>
              <w:top w:val="nil"/>
              <w:left w:val="nil"/>
              <w:bottom w:val="single" w:sz="4" w:space="0" w:color="auto"/>
              <w:right w:val="nil"/>
            </w:tcBorders>
            <w:shd w:val="clear" w:color="000000" w:fill="C6E0B4"/>
            <w:noWrap/>
            <w:vAlign w:val="center"/>
            <w:hideMark/>
          </w:tcPr>
          <w:p w14:paraId="3ED0F285"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2E-04</w:t>
            </w:r>
          </w:p>
        </w:tc>
        <w:tc>
          <w:tcPr>
            <w:tcW w:w="0" w:type="auto"/>
            <w:tcBorders>
              <w:top w:val="nil"/>
              <w:left w:val="nil"/>
              <w:bottom w:val="single" w:sz="4" w:space="0" w:color="auto"/>
              <w:right w:val="nil"/>
            </w:tcBorders>
            <w:shd w:val="clear" w:color="000000" w:fill="FFC7CE"/>
            <w:noWrap/>
            <w:vAlign w:val="center"/>
            <w:hideMark/>
          </w:tcPr>
          <w:p w14:paraId="70F4AA83"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0.032</w:t>
            </w:r>
          </w:p>
        </w:tc>
        <w:tc>
          <w:tcPr>
            <w:tcW w:w="0" w:type="auto"/>
            <w:tcBorders>
              <w:top w:val="nil"/>
              <w:left w:val="nil"/>
              <w:bottom w:val="single" w:sz="4" w:space="0" w:color="auto"/>
              <w:right w:val="nil"/>
            </w:tcBorders>
            <w:shd w:val="clear" w:color="000000" w:fill="FFE699"/>
            <w:noWrap/>
            <w:vAlign w:val="center"/>
            <w:hideMark/>
          </w:tcPr>
          <w:p w14:paraId="753E4764" w14:textId="77777777" w:rsidR="00763E43" w:rsidRPr="00763E43" w:rsidRDefault="00763E43" w:rsidP="00763E43">
            <w:pPr>
              <w:spacing w:before="0" w:after="0"/>
              <w:jc w:val="center"/>
              <w:rPr>
                <w:rFonts w:eastAsia="Times New Roman" w:cs="Times New Roman"/>
                <w:color w:val="9C0006"/>
                <w:sz w:val="20"/>
                <w:szCs w:val="20"/>
                <w:lang w:val="en-CA" w:eastAsia="en-CA"/>
              </w:rPr>
            </w:pPr>
            <w:r w:rsidRPr="00763E43">
              <w:rPr>
                <w:rFonts w:eastAsia="Times New Roman" w:cs="Times New Roman"/>
                <w:color w:val="9C0006"/>
                <w:sz w:val="20"/>
                <w:szCs w:val="20"/>
                <w:lang w:val="en-CA" w:eastAsia="en-CA"/>
              </w:rPr>
              <w:t>0.0029</w:t>
            </w:r>
          </w:p>
        </w:tc>
        <w:tc>
          <w:tcPr>
            <w:tcW w:w="0" w:type="auto"/>
            <w:tcBorders>
              <w:top w:val="nil"/>
              <w:left w:val="nil"/>
              <w:bottom w:val="single" w:sz="4" w:space="0" w:color="auto"/>
              <w:right w:val="nil"/>
            </w:tcBorders>
            <w:shd w:val="clear" w:color="auto" w:fill="auto"/>
            <w:noWrap/>
            <w:vAlign w:val="center"/>
            <w:hideMark/>
          </w:tcPr>
          <w:p w14:paraId="7145C56E"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0.5862</w:t>
            </w:r>
          </w:p>
        </w:tc>
        <w:tc>
          <w:tcPr>
            <w:tcW w:w="0" w:type="auto"/>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1CB401C7" w14:textId="77777777" w:rsidR="00763E43" w:rsidRPr="00763E43" w:rsidRDefault="00763E43" w:rsidP="00763E43">
            <w:pPr>
              <w:spacing w:before="0" w:after="0"/>
              <w:jc w:val="center"/>
              <w:rPr>
                <w:rFonts w:eastAsia="Times New Roman" w:cs="Times New Roman"/>
                <w:color w:val="000000"/>
                <w:sz w:val="20"/>
                <w:szCs w:val="20"/>
                <w:lang w:val="en-CA" w:eastAsia="en-CA"/>
              </w:rPr>
            </w:pPr>
            <w:r w:rsidRPr="00763E43">
              <w:rPr>
                <w:rFonts w:eastAsia="Times New Roman" w:cs="Times New Roman"/>
                <w:color w:val="000000"/>
                <w:sz w:val="20"/>
                <w:szCs w:val="20"/>
                <w:lang w:val="en-CA" w:eastAsia="en-CA"/>
              </w:rPr>
              <w:t>1</w:t>
            </w:r>
          </w:p>
        </w:tc>
      </w:tr>
    </w:tbl>
    <w:p w14:paraId="30B7FD92" w14:textId="65AAAFFC" w:rsidR="00364FB8" w:rsidRPr="00364FB8" w:rsidRDefault="0046062A" w:rsidP="00364FB8">
      <w:pPr>
        <w:jc w:val="both"/>
      </w:pPr>
      <w:r>
        <w:rPr>
          <w:b/>
          <w:bCs/>
        </w:rPr>
        <w:lastRenderedPageBreak/>
        <w:t xml:space="preserve">Supplementary </w:t>
      </w:r>
      <w:r w:rsidR="00A50027">
        <w:rPr>
          <w:b/>
          <w:bCs/>
        </w:rPr>
        <w:t xml:space="preserve">Table </w:t>
      </w:r>
      <w:r w:rsidR="00011BB9">
        <w:rPr>
          <w:b/>
          <w:bCs/>
        </w:rPr>
        <w:t>6</w:t>
      </w:r>
      <w:r w:rsidR="001343ED">
        <w:rPr>
          <w:b/>
          <w:bCs/>
        </w:rPr>
        <w:t>.</w:t>
      </w:r>
      <w:r w:rsidR="00A50027">
        <w:rPr>
          <w:b/>
          <w:bCs/>
        </w:rPr>
        <w:t xml:space="preserve"> </w:t>
      </w:r>
      <w:bookmarkStart w:id="1" w:name="_Hlk102060190"/>
      <w:r w:rsidR="001343ED" w:rsidRPr="00162A5A">
        <w:t>Statistical</w:t>
      </w:r>
      <w:r w:rsidR="00DA347D">
        <w:t xml:space="preserve"> results</w:t>
      </w:r>
      <w:r w:rsidR="001343ED" w:rsidRPr="00162A5A">
        <w:t xml:space="preserve"> (p-values) obtained from pairwise comparisons of </w:t>
      </w:r>
      <w:r w:rsidR="001343ED">
        <w:t xml:space="preserve">average cell speeds across all cell lines and stiffnesses. Select comparisons are shown in Figure 3E and Supplementary Figure 2A. </w:t>
      </w:r>
      <w:r w:rsidR="00F06550">
        <w:t>All p-values were calculated using a Mann-Whitney U test for the planned comparisons indicated in the corresponding figure</w:t>
      </w:r>
      <w:r w:rsidR="001343ED">
        <w:t xml:space="preserve">. Red, yellow, and green shading respectively indicate the significance thresholds: </w:t>
      </w:r>
      <w:r w:rsidR="001343ED" w:rsidRPr="002052FA">
        <w:t>*</w:t>
      </w:r>
      <w:r w:rsidR="001343ED" w:rsidRPr="002052FA">
        <w:rPr>
          <w:i/>
          <w:iCs/>
        </w:rPr>
        <w:t>p&lt;</w:t>
      </w:r>
      <w:r w:rsidR="001343ED" w:rsidRPr="002052FA">
        <w:t>0.1; ** </w:t>
      </w:r>
      <w:r w:rsidR="001343ED" w:rsidRPr="002052FA">
        <w:rPr>
          <w:i/>
          <w:iCs/>
        </w:rPr>
        <w:t>p&lt;</w:t>
      </w:r>
      <w:r w:rsidR="001343ED" w:rsidRPr="002052FA">
        <w:t>0.01; *** </w:t>
      </w:r>
      <w:r w:rsidR="001343ED" w:rsidRPr="002052FA">
        <w:rPr>
          <w:i/>
          <w:iCs/>
        </w:rPr>
        <w:t>p&lt;</w:t>
      </w:r>
      <w:r w:rsidR="001343ED" w:rsidRPr="002052FA">
        <w:t>0.001</w:t>
      </w:r>
      <w:r w:rsidR="001343ED">
        <w:t>.</w:t>
      </w:r>
      <w:bookmarkEnd w:id="1"/>
    </w:p>
    <w:tbl>
      <w:tblPr>
        <w:tblW w:w="5011" w:type="pct"/>
        <w:tblLook w:val="04A0" w:firstRow="1" w:lastRow="0" w:firstColumn="1" w:lastColumn="0" w:noHBand="0" w:noVBand="1"/>
      </w:tblPr>
      <w:tblGrid>
        <w:gridCol w:w="805"/>
        <w:gridCol w:w="916"/>
        <w:gridCol w:w="746"/>
        <w:gridCol w:w="746"/>
        <w:gridCol w:w="766"/>
        <w:gridCol w:w="766"/>
        <w:gridCol w:w="717"/>
        <w:gridCol w:w="700"/>
        <w:gridCol w:w="22"/>
        <w:gridCol w:w="744"/>
        <w:gridCol w:w="22"/>
        <w:gridCol w:w="744"/>
        <w:gridCol w:w="22"/>
        <w:gridCol w:w="644"/>
        <w:gridCol w:w="22"/>
        <w:gridCol w:w="644"/>
        <w:gridCol w:w="22"/>
        <w:gridCol w:w="744"/>
        <w:gridCol w:w="7"/>
      </w:tblGrid>
      <w:tr w:rsidR="00CD780B" w:rsidRPr="00CD780B" w14:paraId="65616A5C" w14:textId="77777777" w:rsidTr="00364FB8">
        <w:trPr>
          <w:gridAfter w:val="1"/>
          <w:wAfter w:w="11" w:type="pct"/>
          <w:trHeight w:val="540"/>
        </w:trPr>
        <w:tc>
          <w:tcPr>
            <w:tcW w:w="410" w:type="pct"/>
            <w:tcBorders>
              <w:top w:val="single" w:sz="4" w:space="0" w:color="auto"/>
              <w:left w:val="nil"/>
              <w:bottom w:val="nil"/>
              <w:right w:val="nil"/>
            </w:tcBorders>
            <w:shd w:val="clear" w:color="auto" w:fill="auto"/>
            <w:vAlign w:val="center"/>
            <w:hideMark/>
          </w:tcPr>
          <w:p w14:paraId="69789E6C"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Cell Type</w:t>
            </w:r>
          </w:p>
        </w:tc>
        <w:tc>
          <w:tcPr>
            <w:tcW w:w="466" w:type="pct"/>
            <w:tcBorders>
              <w:top w:val="single" w:sz="4" w:space="0" w:color="auto"/>
              <w:left w:val="nil"/>
              <w:bottom w:val="nil"/>
              <w:right w:val="nil"/>
            </w:tcBorders>
            <w:shd w:val="clear" w:color="auto" w:fill="auto"/>
            <w:noWrap/>
            <w:vAlign w:val="center"/>
            <w:hideMark/>
          </w:tcPr>
          <w:p w14:paraId="53628301"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w:t>
            </w:r>
          </w:p>
        </w:tc>
        <w:tc>
          <w:tcPr>
            <w:tcW w:w="1538" w:type="pct"/>
            <w:gridSpan w:val="4"/>
            <w:tcBorders>
              <w:top w:val="single" w:sz="4" w:space="0" w:color="auto"/>
              <w:left w:val="nil"/>
              <w:bottom w:val="single" w:sz="4" w:space="0" w:color="auto"/>
              <w:right w:val="nil"/>
            </w:tcBorders>
            <w:shd w:val="clear" w:color="auto" w:fill="auto"/>
            <w:noWrap/>
            <w:vAlign w:val="center"/>
            <w:hideMark/>
          </w:tcPr>
          <w:p w14:paraId="05489B2D"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22RV1 </w:t>
            </w:r>
          </w:p>
        </w:tc>
        <w:tc>
          <w:tcPr>
            <w:tcW w:w="1508" w:type="pct"/>
            <w:gridSpan w:val="6"/>
            <w:tcBorders>
              <w:top w:val="single" w:sz="4" w:space="0" w:color="auto"/>
              <w:left w:val="nil"/>
              <w:bottom w:val="single" w:sz="4" w:space="0" w:color="auto"/>
              <w:right w:val="nil"/>
            </w:tcBorders>
            <w:shd w:val="clear" w:color="auto" w:fill="auto"/>
            <w:noWrap/>
            <w:vAlign w:val="center"/>
            <w:hideMark/>
          </w:tcPr>
          <w:p w14:paraId="4D75D0B5"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DU145</w:t>
            </w:r>
          </w:p>
        </w:tc>
        <w:tc>
          <w:tcPr>
            <w:tcW w:w="1067" w:type="pct"/>
            <w:gridSpan w:val="6"/>
            <w:tcBorders>
              <w:top w:val="single" w:sz="4" w:space="0" w:color="auto"/>
              <w:left w:val="nil"/>
              <w:bottom w:val="single" w:sz="4" w:space="0" w:color="auto"/>
              <w:right w:val="nil"/>
            </w:tcBorders>
            <w:shd w:val="clear" w:color="auto" w:fill="auto"/>
            <w:noWrap/>
            <w:vAlign w:val="center"/>
            <w:hideMark/>
          </w:tcPr>
          <w:p w14:paraId="3BD494E8"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PC3</w:t>
            </w:r>
          </w:p>
        </w:tc>
      </w:tr>
      <w:tr w:rsidR="00CD780B" w:rsidRPr="00CD780B" w14:paraId="6E727C79" w14:textId="77777777" w:rsidTr="00364FB8">
        <w:trPr>
          <w:gridAfter w:val="1"/>
          <w:wAfter w:w="11" w:type="pct"/>
          <w:trHeight w:val="300"/>
        </w:trPr>
        <w:tc>
          <w:tcPr>
            <w:tcW w:w="410" w:type="pct"/>
            <w:tcBorders>
              <w:top w:val="nil"/>
              <w:left w:val="nil"/>
              <w:bottom w:val="single" w:sz="4" w:space="0" w:color="auto"/>
              <w:right w:val="nil"/>
            </w:tcBorders>
            <w:shd w:val="clear" w:color="auto" w:fill="auto"/>
            <w:vAlign w:val="center"/>
            <w:hideMark/>
          </w:tcPr>
          <w:p w14:paraId="653A42B5"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w:t>
            </w:r>
          </w:p>
        </w:tc>
        <w:tc>
          <w:tcPr>
            <w:tcW w:w="466" w:type="pct"/>
            <w:tcBorders>
              <w:top w:val="nil"/>
              <w:left w:val="nil"/>
              <w:bottom w:val="single" w:sz="4" w:space="0" w:color="auto"/>
              <w:right w:val="nil"/>
            </w:tcBorders>
            <w:shd w:val="clear" w:color="auto" w:fill="auto"/>
            <w:noWrap/>
            <w:vAlign w:val="center"/>
            <w:hideMark/>
          </w:tcPr>
          <w:p w14:paraId="071DFA31"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Stiffness</w:t>
            </w:r>
          </w:p>
        </w:tc>
        <w:tc>
          <w:tcPr>
            <w:tcW w:w="380" w:type="pct"/>
            <w:tcBorders>
              <w:top w:val="single" w:sz="4" w:space="0" w:color="auto"/>
              <w:left w:val="nil"/>
              <w:bottom w:val="nil"/>
              <w:right w:val="nil"/>
            </w:tcBorders>
            <w:shd w:val="clear" w:color="auto" w:fill="auto"/>
            <w:noWrap/>
            <w:vAlign w:val="center"/>
            <w:hideMark/>
          </w:tcPr>
          <w:p w14:paraId="2413D483"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1 kPa </w:t>
            </w:r>
          </w:p>
        </w:tc>
        <w:tc>
          <w:tcPr>
            <w:tcW w:w="380" w:type="pct"/>
            <w:tcBorders>
              <w:top w:val="single" w:sz="4" w:space="0" w:color="auto"/>
              <w:left w:val="nil"/>
              <w:bottom w:val="single" w:sz="4" w:space="0" w:color="auto"/>
              <w:right w:val="nil"/>
            </w:tcBorders>
            <w:shd w:val="clear" w:color="auto" w:fill="auto"/>
            <w:noWrap/>
            <w:vAlign w:val="center"/>
            <w:hideMark/>
          </w:tcPr>
          <w:p w14:paraId="27CC6D99"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3 kPa </w:t>
            </w:r>
          </w:p>
        </w:tc>
        <w:tc>
          <w:tcPr>
            <w:tcW w:w="389" w:type="pct"/>
            <w:tcBorders>
              <w:top w:val="single" w:sz="4" w:space="0" w:color="auto"/>
              <w:left w:val="nil"/>
              <w:bottom w:val="single" w:sz="4" w:space="0" w:color="auto"/>
              <w:right w:val="nil"/>
            </w:tcBorders>
            <w:shd w:val="clear" w:color="auto" w:fill="auto"/>
            <w:noWrap/>
            <w:vAlign w:val="center"/>
            <w:hideMark/>
          </w:tcPr>
          <w:p w14:paraId="68954F69"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12 kPa </w:t>
            </w:r>
          </w:p>
        </w:tc>
        <w:tc>
          <w:tcPr>
            <w:tcW w:w="389" w:type="pct"/>
            <w:tcBorders>
              <w:top w:val="single" w:sz="4" w:space="0" w:color="auto"/>
              <w:left w:val="nil"/>
              <w:bottom w:val="single" w:sz="4" w:space="0" w:color="auto"/>
              <w:right w:val="nil"/>
            </w:tcBorders>
            <w:shd w:val="clear" w:color="auto" w:fill="auto"/>
            <w:noWrap/>
            <w:vAlign w:val="center"/>
            <w:hideMark/>
          </w:tcPr>
          <w:p w14:paraId="43145E43"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50 kPa</w:t>
            </w:r>
          </w:p>
        </w:tc>
        <w:tc>
          <w:tcPr>
            <w:tcW w:w="365" w:type="pct"/>
            <w:tcBorders>
              <w:top w:val="single" w:sz="4" w:space="0" w:color="auto"/>
              <w:left w:val="nil"/>
              <w:bottom w:val="single" w:sz="4" w:space="0" w:color="auto"/>
              <w:right w:val="nil"/>
            </w:tcBorders>
            <w:shd w:val="clear" w:color="auto" w:fill="auto"/>
            <w:noWrap/>
            <w:vAlign w:val="center"/>
            <w:hideMark/>
          </w:tcPr>
          <w:p w14:paraId="7F71187D"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1 kPa </w:t>
            </w:r>
          </w:p>
        </w:tc>
        <w:tc>
          <w:tcPr>
            <w:tcW w:w="365" w:type="pct"/>
            <w:tcBorders>
              <w:top w:val="single" w:sz="4" w:space="0" w:color="auto"/>
              <w:left w:val="nil"/>
              <w:bottom w:val="single" w:sz="4" w:space="0" w:color="auto"/>
              <w:right w:val="nil"/>
            </w:tcBorders>
            <w:shd w:val="clear" w:color="auto" w:fill="auto"/>
            <w:noWrap/>
            <w:vAlign w:val="center"/>
            <w:hideMark/>
          </w:tcPr>
          <w:p w14:paraId="30C55FAF"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3 kPa </w:t>
            </w:r>
          </w:p>
        </w:tc>
        <w:tc>
          <w:tcPr>
            <w:tcW w:w="389" w:type="pct"/>
            <w:gridSpan w:val="2"/>
            <w:tcBorders>
              <w:top w:val="single" w:sz="4" w:space="0" w:color="auto"/>
              <w:left w:val="nil"/>
              <w:bottom w:val="single" w:sz="4" w:space="0" w:color="auto"/>
              <w:right w:val="nil"/>
            </w:tcBorders>
            <w:shd w:val="clear" w:color="auto" w:fill="auto"/>
            <w:noWrap/>
            <w:vAlign w:val="center"/>
            <w:hideMark/>
          </w:tcPr>
          <w:p w14:paraId="1EF4822F"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12 kPa </w:t>
            </w:r>
          </w:p>
        </w:tc>
        <w:tc>
          <w:tcPr>
            <w:tcW w:w="389" w:type="pct"/>
            <w:gridSpan w:val="2"/>
            <w:tcBorders>
              <w:top w:val="single" w:sz="4" w:space="0" w:color="auto"/>
              <w:left w:val="nil"/>
              <w:bottom w:val="single" w:sz="4" w:space="0" w:color="auto"/>
              <w:right w:val="nil"/>
            </w:tcBorders>
            <w:shd w:val="clear" w:color="auto" w:fill="auto"/>
            <w:noWrap/>
            <w:vAlign w:val="center"/>
            <w:hideMark/>
          </w:tcPr>
          <w:p w14:paraId="25331519"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50 kPa</w:t>
            </w:r>
          </w:p>
        </w:tc>
        <w:tc>
          <w:tcPr>
            <w:tcW w:w="339" w:type="pct"/>
            <w:gridSpan w:val="2"/>
            <w:tcBorders>
              <w:top w:val="single" w:sz="4" w:space="0" w:color="auto"/>
              <w:left w:val="nil"/>
              <w:bottom w:val="single" w:sz="4" w:space="0" w:color="auto"/>
              <w:right w:val="nil"/>
            </w:tcBorders>
            <w:shd w:val="clear" w:color="auto" w:fill="auto"/>
            <w:noWrap/>
            <w:vAlign w:val="center"/>
            <w:hideMark/>
          </w:tcPr>
          <w:p w14:paraId="33BD399F"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1 kPa </w:t>
            </w:r>
          </w:p>
        </w:tc>
        <w:tc>
          <w:tcPr>
            <w:tcW w:w="339" w:type="pct"/>
            <w:gridSpan w:val="2"/>
            <w:tcBorders>
              <w:top w:val="single" w:sz="4" w:space="0" w:color="auto"/>
              <w:left w:val="nil"/>
              <w:bottom w:val="single" w:sz="4" w:space="0" w:color="auto"/>
              <w:right w:val="nil"/>
            </w:tcBorders>
            <w:shd w:val="clear" w:color="auto" w:fill="auto"/>
            <w:noWrap/>
            <w:vAlign w:val="center"/>
            <w:hideMark/>
          </w:tcPr>
          <w:p w14:paraId="7D5864EC"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3 kPa </w:t>
            </w:r>
          </w:p>
        </w:tc>
        <w:tc>
          <w:tcPr>
            <w:tcW w:w="389" w:type="pct"/>
            <w:gridSpan w:val="2"/>
            <w:tcBorders>
              <w:top w:val="single" w:sz="4" w:space="0" w:color="auto"/>
              <w:left w:val="nil"/>
              <w:bottom w:val="single" w:sz="4" w:space="0" w:color="auto"/>
              <w:right w:val="nil"/>
            </w:tcBorders>
            <w:shd w:val="clear" w:color="auto" w:fill="auto"/>
            <w:noWrap/>
            <w:vAlign w:val="center"/>
            <w:hideMark/>
          </w:tcPr>
          <w:p w14:paraId="43249B9C" w14:textId="77777777" w:rsidR="00CD780B" w:rsidRPr="00CD780B" w:rsidRDefault="00CD780B" w:rsidP="00CD780B">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 xml:space="preserve">12 kPa </w:t>
            </w:r>
          </w:p>
        </w:tc>
      </w:tr>
      <w:tr w:rsidR="00CD780B" w:rsidRPr="00CD780B" w14:paraId="6406DEF2" w14:textId="77777777" w:rsidTr="000E5751">
        <w:trPr>
          <w:trHeight w:val="300"/>
        </w:trPr>
        <w:tc>
          <w:tcPr>
            <w:tcW w:w="410" w:type="pct"/>
            <w:vMerge w:val="restart"/>
            <w:tcBorders>
              <w:top w:val="nil"/>
              <w:left w:val="nil"/>
              <w:bottom w:val="nil"/>
              <w:right w:val="nil"/>
            </w:tcBorders>
            <w:shd w:val="clear" w:color="auto" w:fill="auto"/>
            <w:vAlign w:val="center"/>
            <w:hideMark/>
          </w:tcPr>
          <w:p w14:paraId="391E0EC4" w14:textId="15ED03B2"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22RV1</w:t>
            </w:r>
          </w:p>
        </w:tc>
        <w:tc>
          <w:tcPr>
            <w:tcW w:w="466" w:type="pct"/>
            <w:tcBorders>
              <w:top w:val="nil"/>
              <w:left w:val="nil"/>
              <w:bottom w:val="single" w:sz="4" w:space="0" w:color="auto"/>
              <w:right w:val="nil"/>
            </w:tcBorders>
            <w:shd w:val="clear" w:color="auto" w:fill="auto"/>
            <w:noWrap/>
            <w:vAlign w:val="center"/>
            <w:hideMark/>
          </w:tcPr>
          <w:p w14:paraId="512942C1" w14:textId="40B38BE5"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1 kPa</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F2BFE1"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80" w:type="pct"/>
            <w:tcBorders>
              <w:top w:val="nil"/>
              <w:left w:val="nil"/>
              <w:bottom w:val="nil"/>
              <w:right w:val="nil"/>
            </w:tcBorders>
            <w:shd w:val="clear" w:color="000000" w:fill="D0CECE"/>
            <w:noWrap/>
            <w:vAlign w:val="center"/>
            <w:hideMark/>
          </w:tcPr>
          <w:p w14:paraId="19B7E572" w14:textId="430AADED"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tcBorders>
              <w:top w:val="nil"/>
              <w:left w:val="nil"/>
              <w:bottom w:val="nil"/>
              <w:right w:val="nil"/>
            </w:tcBorders>
            <w:shd w:val="clear" w:color="000000" w:fill="D0CECE"/>
            <w:noWrap/>
            <w:vAlign w:val="center"/>
            <w:hideMark/>
          </w:tcPr>
          <w:p w14:paraId="3EE9FD90" w14:textId="0BBF3FDB"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tcBorders>
              <w:top w:val="nil"/>
              <w:left w:val="nil"/>
              <w:bottom w:val="nil"/>
              <w:right w:val="nil"/>
            </w:tcBorders>
            <w:shd w:val="clear" w:color="000000" w:fill="D0CECE"/>
            <w:noWrap/>
            <w:vAlign w:val="center"/>
            <w:hideMark/>
          </w:tcPr>
          <w:p w14:paraId="31B14B2A" w14:textId="43017778" w:rsidR="00CD780B" w:rsidRPr="00CD780B" w:rsidRDefault="00CD780B" w:rsidP="000E5751">
            <w:pPr>
              <w:spacing w:before="0" w:after="0"/>
              <w:jc w:val="center"/>
              <w:rPr>
                <w:rFonts w:eastAsia="Times New Roman" w:cs="Times New Roman"/>
                <w:color w:val="000000"/>
                <w:sz w:val="18"/>
                <w:szCs w:val="18"/>
                <w:lang w:val="en-CA" w:eastAsia="en-CA"/>
              </w:rPr>
            </w:pPr>
          </w:p>
        </w:tc>
        <w:tc>
          <w:tcPr>
            <w:tcW w:w="365" w:type="pct"/>
            <w:tcBorders>
              <w:top w:val="nil"/>
              <w:left w:val="nil"/>
              <w:bottom w:val="nil"/>
              <w:right w:val="nil"/>
            </w:tcBorders>
            <w:shd w:val="clear" w:color="000000" w:fill="D0CECE"/>
            <w:noWrap/>
            <w:vAlign w:val="center"/>
            <w:hideMark/>
          </w:tcPr>
          <w:p w14:paraId="799D5987" w14:textId="2A51184D" w:rsidR="00CD780B" w:rsidRPr="00CD780B" w:rsidRDefault="00CD780B" w:rsidP="000E5751">
            <w:pPr>
              <w:spacing w:before="0" w:after="0"/>
              <w:jc w:val="center"/>
              <w:rPr>
                <w:rFonts w:eastAsia="Times New Roman" w:cs="Times New Roman"/>
                <w:color w:val="000000"/>
                <w:sz w:val="18"/>
                <w:szCs w:val="18"/>
                <w:lang w:val="en-CA" w:eastAsia="en-CA"/>
              </w:rPr>
            </w:pPr>
          </w:p>
        </w:tc>
        <w:tc>
          <w:tcPr>
            <w:tcW w:w="376" w:type="pct"/>
            <w:gridSpan w:val="2"/>
            <w:tcBorders>
              <w:top w:val="nil"/>
              <w:left w:val="nil"/>
              <w:bottom w:val="nil"/>
              <w:right w:val="nil"/>
            </w:tcBorders>
            <w:shd w:val="clear" w:color="000000" w:fill="D0CECE"/>
            <w:noWrap/>
            <w:vAlign w:val="center"/>
            <w:hideMark/>
          </w:tcPr>
          <w:p w14:paraId="248096FE" w14:textId="041E166C"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742D46FE" w14:textId="114ED58D"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08096B5F" w14:textId="18632B10"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6C68E0F8" w14:textId="2F77B811"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0E8B728C" w14:textId="1EDD20F2"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16B6206E" w14:textId="2445A34E"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11347165" w14:textId="77777777" w:rsidTr="000E5751">
        <w:trPr>
          <w:trHeight w:val="300"/>
        </w:trPr>
        <w:tc>
          <w:tcPr>
            <w:tcW w:w="410" w:type="pct"/>
            <w:vMerge/>
            <w:tcBorders>
              <w:top w:val="nil"/>
              <w:left w:val="nil"/>
              <w:bottom w:val="nil"/>
              <w:right w:val="nil"/>
            </w:tcBorders>
            <w:vAlign w:val="center"/>
            <w:hideMark/>
          </w:tcPr>
          <w:p w14:paraId="76A3D296"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05D2BB2F" w14:textId="1E96B471"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3 kPa</w:t>
            </w:r>
          </w:p>
        </w:tc>
        <w:tc>
          <w:tcPr>
            <w:tcW w:w="380" w:type="pct"/>
            <w:tcBorders>
              <w:top w:val="nil"/>
              <w:left w:val="nil"/>
              <w:bottom w:val="nil"/>
              <w:right w:val="nil"/>
            </w:tcBorders>
            <w:shd w:val="clear" w:color="auto" w:fill="auto"/>
            <w:noWrap/>
            <w:vAlign w:val="center"/>
            <w:hideMark/>
          </w:tcPr>
          <w:p w14:paraId="0063A2C4"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0.2812</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7DE85"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89" w:type="pct"/>
            <w:tcBorders>
              <w:top w:val="nil"/>
              <w:left w:val="nil"/>
              <w:bottom w:val="nil"/>
              <w:right w:val="nil"/>
            </w:tcBorders>
            <w:shd w:val="clear" w:color="000000" w:fill="D0CECE"/>
            <w:noWrap/>
            <w:vAlign w:val="center"/>
            <w:hideMark/>
          </w:tcPr>
          <w:p w14:paraId="70D05953" w14:textId="16950302"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tcBorders>
              <w:top w:val="nil"/>
              <w:left w:val="nil"/>
              <w:bottom w:val="nil"/>
              <w:right w:val="nil"/>
            </w:tcBorders>
            <w:shd w:val="clear" w:color="000000" w:fill="D0CECE"/>
            <w:noWrap/>
            <w:vAlign w:val="center"/>
            <w:hideMark/>
          </w:tcPr>
          <w:p w14:paraId="03FFB889" w14:textId="6DA120CA" w:rsidR="00CD780B" w:rsidRPr="00CD780B" w:rsidRDefault="00CD780B" w:rsidP="000E5751">
            <w:pPr>
              <w:spacing w:before="0" w:after="0"/>
              <w:jc w:val="center"/>
              <w:rPr>
                <w:rFonts w:eastAsia="Times New Roman" w:cs="Times New Roman"/>
                <w:color w:val="000000"/>
                <w:sz w:val="18"/>
                <w:szCs w:val="18"/>
                <w:lang w:val="en-CA" w:eastAsia="en-CA"/>
              </w:rPr>
            </w:pPr>
          </w:p>
        </w:tc>
        <w:tc>
          <w:tcPr>
            <w:tcW w:w="365" w:type="pct"/>
            <w:tcBorders>
              <w:top w:val="nil"/>
              <w:left w:val="nil"/>
              <w:bottom w:val="nil"/>
              <w:right w:val="nil"/>
            </w:tcBorders>
            <w:shd w:val="clear" w:color="000000" w:fill="D0CECE"/>
            <w:noWrap/>
            <w:vAlign w:val="center"/>
            <w:hideMark/>
          </w:tcPr>
          <w:p w14:paraId="04571FFD" w14:textId="5973E702" w:rsidR="00CD780B" w:rsidRPr="00CD780B" w:rsidRDefault="00CD780B" w:rsidP="000E5751">
            <w:pPr>
              <w:spacing w:before="0" w:after="0"/>
              <w:jc w:val="center"/>
              <w:rPr>
                <w:rFonts w:eastAsia="Times New Roman" w:cs="Times New Roman"/>
                <w:color w:val="000000"/>
                <w:sz w:val="18"/>
                <w:szCs w:val="18"/>
                <w:lang w:val="en-CA" w:eastAsia="en-CA"/>
              </w:rPr>
            </w:pPr>
          </w:p>
        </w:tc>
        <w:tc>
          <w:tcPr>
            <w:tcW w:w="376" w:type="pct"/>
            <w:gridSpan w:val="2"/>
            <w:tcBorders>
              <w:top w:val="nil"/>
              <w:left w:val="nil"/>
              <w:bottom w:val="nil"/>
              <w:right w:val="nil"/>
            </w:tcBorders>
            <w:shd w:val="clear" w:color="000000" w:fill="D0CECE"/>
            <w:noWrap/>
            <w:vAlign w:val="center"/>
            <w:hideMark/>
          </w:tcPr>
          <w:p w14:paraId="1D72D393" w14:textId="4E721ADB"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592B7DC0" w14:textId="0A7D2951"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7484164C" w14:textId="7EA6AF29"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0A5862DD" w14:textId="5B9AB493"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7BD5787F" w14:textId="590E4ED5"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477C9387" w14:textId="14F31CA5"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2DD3CB9E" w14:textId="77777777" w:rsidTr="000E5751">
        <w:trPr>
          <w:trHeight w:val="300"/>
        </w:trPr>
        <w:tc>
          <w:tcPr>
            <w:tcW w:w="410" w:type="pct"/>
            <w:vMerge/>
            <w:tcBorders>
              <w:top w:val="nil"/>
              <w:left w:val="nil"/>
              <w:bottom w:val="nil"/>
              <w:right w:val="nil"/>
            </w:tcBorders>
            <w:vAlign w:val="center"/>
            <w:hideMark/>
          </w:tcPr>
          <w:p w14:paraId="23EEF0E2"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209BC2A1" w14:textId="4D9EA28F"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12 kPa</w:t>
            </w:r>
          </w:p>
        </w:tc>
        <w:tc>
          <w:tcPr>
            <w:tcW w:w="380" w:type="pct"/>
            <w:tcBorders>
              <w:top w:val="nil"/>
              <w:left w:val="nil"/>
              <w:bottom w:val="nil"/>
              <w:right w:val="nil"/>
            </w:tcBorders>
            <w:shd w:val="clear" w:color="000000" w:fill="C6E0B4"/>
            <w:noWrap/>
            <w:vAlign w:val="center"/>
            <w:hideMark/>
          </w:tcPr>
          <w:p w14:paraId="12865AA1"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4E-20</w:t>
            </w:r>
          </w:p>
        </w:tc>
        <w:tc>
          <w:tcPr>
            <w:tcW w:w="380" w:type="pct"/>
            <w:tcBorders>
              <w:top w:val="nil"/>
              <w:left w:val="nil"/>
              <w:bottom w:val="nil"/>
              <w:right w:val="nil"/>
            </w:tcBorders>
            <w:shd w:val="clear" w:color="000000" w:fill="C6E0B4"/>
            <w:noWrap/>
            <w:vAlign w:val="center"/>
            <w:hideMark/>
          </w:tcPr>
          <w:p w14:paraId="474F988C"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5E-25</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9C0654"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89" w:type="pct"/>
            <w:tcBorders>
              <w:top w:val="nil"/>
              <w:left w:val="nil"/>
              <w:bottom w:val="nil"/>
              <w:right w:val="nil"/>
            </w:tcBorders>
            <w:shd w:val="clear" w:color="000000" w:fill="D0CECE"/>
            <w:noWrap/>
            <w:vAlign w:val="center"/>
            <w:hideMark/>
          </w:tcPr>
          <w:p w14:paraId="23ABABB2" w14:textId="59CF1FC4" w:rsidR="00CD780B" w:rsidRPr="00CD780B" w:rsidRDefault="00CD780B" w:rsidP="000E5751">
            <w:pPr>
              <w:spacing w:before="0" w:after="0"/>
              <w:jc w:val="center"/>
              <w:rPr>
                <w:rFonts w:eastAsia="Times New Roman" w:cs="Times New Roman"/>
                <w:color w:val="000000"/>
                <w:sz w:val="18"/>
                <w:szCs w:val="18"/>
                <w:lang w:val="en-CA" w:eastAsia="en-CA"/>
              </w:rPr>
            </w:pPr>
          </w:p>
        </w:tc>
        <w:tc>
          <w:tcPr>
            <w:tcW w:w="365" w:type="pct"/>
            <w:tcBorders>
              <w:top w:val="nil"/>
              <w:left w:val="nil"/>
              <w:bottom w:val="nil"/>
              <w:right w:val="nil"/>
            </w:tcBorders>
            <w:shd w:val="clear" w:color="000000" w:fill="D0CECE"/>
            <w:noWrap/>
            <w:vAlign w:val="center"/>
            <w:hideMark/>
          </w:tcPr>
          <w:p w14:paraId="0BE683B7" w14:textId="7A02778B" w:rsidR="00CD780B" w:rsidRPr="00CD780B" w:rsidRDefault="00CD780B" w:rsidP="000E5751">
            <w:pPr>
              <w:spacing w:before="0" w:after="0"/>
              <w:jc w:val="center"/>
              <w:rPr>
                <w:rFonts w:eastAsia="Times New Roman" w:cs="Times New Roman"/>
                <w:color w:val="000000"/>
                <w:sz w:val="18"/>
                <w:szCs w:val="18"/>
                <w:lang w:val="en-CA" w:eastAsia="en-CA"/>
              </w:rPr>
            </w:pPr>
          </w:p>
        </w:tc>
        <w:tc>
          <w:tcPr>
            <w:tcW w:w="376" w:type="pct"/>
            <w:gridSpan w:val="2"/>
            <w:tcBorders>
              <w:top w:val="nil"/>
              <w:left w:val="nil"/>
              <w:bottom w:val="nil"/>
              <w:right w:val="nil"/>
            </w:tcBorders>
            <w:shd w:val="clear" w:color="000000" w:fill="D0CECE"/>
            <w:noWrap/>
            <w:vAlign w:val="center"/>
            <w:hideMark/>
          </w:tcPr>
          <w:p w14:paraId="2557B1DD" w14:textId="4BB10B6D"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304F2F79" w14:textId="62103F38"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68DCF3AB" w14:textId="24563364"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7F7CE898" w14:textId="19FE5A53"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75F40A9F" w14:textId="4DDBD135"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2E487C42" w14:textId="04F5BACB"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7B79EB9A" w14:textId="77777777" w:rsidTr="000E5751">
        <w:trPr>
          <w:trHeight w:val="300"/>
        </w:trPr>
        <w:tc>
          <w:tcPr>
            <w:tcW w:w="410" w:type="pct"/>
            <w:vMerge/>
            <w:tcBorders>
              <w:top w:val="nil"/>
              <w:left w:val="nil"/>
              <w:bottom w:val="nil"/>
              <w:right w:val="nil"/>
            </w:tcBorders>
            <w:vAlign w:val="center"/>
            <w:hideMark/>
          </w:tcPr>
          <w:p w14:paraId="3137257F"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2BA63C59" w14:textId="77777777"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50 kPa</w:t>
            </w:r>
          </w:p>
        </w:tc>
        <w:tc>
          <w:tcPr>
            <w:tcW w:w="380" w:type="pct"/>
            <w:tcBorders>
              <w:top w:val="nil"/>
              <w:left w:val="nil"/>
              <w:bottom w:val="nil"/>
              <w:right w:val="nil"/>
            </w:tcBorders>
            <w:shd w:val="clear" w:color="000000" w:fill="C6E0B4"/>
            <w:noWrap/>
            <w:vAlign w:val="center"/>
            <w:hideMark/>
          </w:tcPr>
          <w:p w14:paraId="2365F98D"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1E-09</w:t>
            </w:r>
          </w:p>
        </w:tc>
        <w:tc>
          <w:tcPr>
            <w:tcW w:w="380" w:type="pct"/>
            <w:tcBorders>
              <w:top w:val="nil"/>
              <w:left w:val="nil"/>
              <w:bottom w:val="nil"/>
              <w:right w:val="nil"/>
            </w:tcBorders>
            <w:shd w:val="clear" w:color="000000" w:fill="C6E0B4"/>
            <w:noWrap/>
            <w:vAlign w:val="center"/>
            <w:hideMark/>
          </w:tcPr>
          <w:p w14:paraId="1A235A2F"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4E-13</w:t>
            </w:r>
          </w:p>
        </w:tc>
        <w:tc>
          <w:tcPr>
            <w:tcW w:w="389" w:type="pct"/>
            <w:tcBorders>
              <w:top w:val="nil"/>
              <w:left w:val="nil"/>
              <w:bottom w:val="nil"/>
              <w:right w:val="nil"/>
            </w:tcBorders>
            <w:shd w:val="clear" w:color="000000" w:fill="FFE699"/>
            <w:noWrap/>
            <w:vAlign w:val="center"/>
            <w:hideMark/>
          </w:tcPr>
          <w:p w14:paraId="59478D3F"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0.0013</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02915D"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65" w:type="pct"/>
            <w:tcBorders>
              <w:top w:val="nil"/>
              <w:left w:val="nil"/>
              <w:bottom w:val="nil"/>
              <w:right w:val="nil"/>
            </w:tcBorders>
            <w:shd w:val="clear" w:color="000000" w:fill="D0CECE"/>
            <w:noWrap/>
            <w:vAlign w:val="center"/>
            <w:hideMark/>
          </w:tcPr>
          <w:p w14:paraId="628F70B4" w14:textId="620BBDBC" w:rsidR="00CD780B" w:rsidRPr="00CD780B" w:rsidRDefault="00CD780B" w:rsidP="000E5751">
            <w:pPr>
              <w:spacing w:before="0" w:after="0"/>
              <w:jc w:val="center"/>
              <w:rPr>
                <w:rFonts w:eastAsia="Times New Roman" w:cs="Times New Roman"/>
                <w:color w:val="000000"/>
                <w:sz w:val="18"/>
                <w:szCs w:val="18"/>
                <w:lang w:val="en-CA" w:eastAsia="en-CA"/>
              </w:rPr>
            </w:pPr>
          </w:p>
        </w:tc>
        <w:tc>
          <w:tcPr>
            <w:tcW w:w="376" w:type="pct"/>
            <w:gridSpan w:val="2"/>
            <w:tcBorders>
              <w:top w:val="nil"/>
              <w:left w:val="nil"/>
              <w:bottom w:val="nil"/>
              <w:right w:val="nil"/>
            </w:tcBorders>
            <w:shd w:val="clear" w:color="000000" w:fill="D0CECE"/>
            <w:noWrap/>
            <w:vAlign w:val="center"/>
            <w:hideMark/>
          </w:tcPr>
          <w:p w14:paraId="33E39404" w14:textId="777AB3C7"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3CB22323" w14:textId="394FDB5F"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18FACCB6" w14:textId="479F8B93"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688C112C" w14:textId="4EBA6BDB"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607BA185" w14:textId="60C88826"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01F051AC" w14:textId="081C009C"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44108B3F" w14:textId="77777777" w:rsidTr="000E5751">
        <w:trPr>
          <w:trHeight w:val="300"/>
        </w:trPr>
        <w:tc>
          <w:tcPr>
            <w:tcW w:w="410" w:type="pct"/>
            <w:vMerge w:val="restart"/>
            <w:tcBorders>
              <w:top w:val="nil"/>
              <w:left w:val="nil"/>
              <w:bottom w:val="nil"/>
              <w:right w:val="nil"/>
            </w:tcBorders>
            <w:shd w:val="clear" w:color="auto" w:fill="auto"/>
            <w:vAlign w:val="center"/>
            <w:hideMark/>
          </w:tcPr>
          <w:p w14:paraId="0F507507" w14:textId="77777777"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DU145</w:t>
            </w:r>
          </w:p>
        </w:tc>
        <w:tc>
          <w:tcPr>
            <w:tcW w:w="466" w:type="pct"/>
            <w:tcBorders>
              <w:top w:val="nil"/>
              <w:left w:val="nil"/>
              <w:bottom w:val="single" w:sz="4" w:space="0" w:color="auto"/>
              <w:right w:val="nil"/>
            </w:tcBorders>
            <w:shd w:val="clear" w:color="auto" w:fill="auto"/>
            <w:noWrap/>
            <w:vAlign w:val="center"/>
            <w:hideMark/>
          </w:tcPr>
          <w:p w14:paraId="1CA63E53" w14:textId="35501C3E"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1 kPa</w:t>
            </w:r>
          </w:p>
        </w:tc>
        <w:tc>
          <w:tcPr>
            <w:tcW w:w="380" w:type="pct"/>
            <w:tcBorders>
              <w:top w:val="nil"/>
              <w:left w:val="nil"/>
              <w:bottom w:val="nil"/>
              <w:right w:val="nil"/>
            </w:tcBorders>
            <w:shd w:val="clear" w:color="000000" w:fill="C6E0B4"/>
            <w:noWrap/>
            <w:vAlign w:val="center"/>
            <w:hideMark/>
          </w:tcPr>
          <w:p w14:paraId="30B1B325"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2E-09</w:t>
            </w:r>
          </w:p>
        </w:tc>
        <w:tc>
          <w:tcPr>
            <w:tcW w:w="380" w:type="pct"/>
            <w:tcBorders>
              <w:top w:val="nil"/>
              <w:left w:val="nil"/>
              <w:bottom w:val="nil"/>
              <w:right w:val="nil"/>
            </w:tcBorders>
            <w:shd w:val="clear" w:color="000000" w:fill="C6E0B4"/>
            <w:noWrap/>
            <w:vAlign w:val="center"/>
            <w:hideMark/>
          </w:tcPr>
          <w:p w14:paraId="2C3266BD"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1E-13</w:t>
            </w:r>
          </w:p>
        </w:tc>
        <w:tc>
          <w:tcPr>
            <w:tcW w:w="389" w:type="pct"/>
            <w:tcBorders>
              <w:top w:val="nil"/>
              <w:left w:val="nil"/>
              <w:bottom w:val="nil"/>
              <w:right w:val="nil"/>
            </w:tcBorders>
            <w:shd w:val="clear" w:color="000000" w:fill="FFC7CE"/>
            <w:noWrap/>
            <w:vAlign w:val="center"/>
            <w:hideMark/>
          </w:tcPr>
          <w:p w14:paraId="249C2166"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0.0183</w:t>
            </w:r>
          </w:p>
        </w:tc>
        <w:tc>
          <w:tcPr>
            <w:tcW w:w="389" w:type="pct"/>
            <w:tcBorders>
              <w:top w:val="nil"/>
              <w:left w:val="nil"/>
              <w:bottom w:val="nil"/>
              <w:right w:val="nil"/>
            </w:tcBorders>
            <w:shd w:val="clear" w:color="auto" w:fill="auto"/>
            <w:noWrap/>
            <w:vAlign w:val="center"/>
            <w:hideMark/>
          </w:tcPr>
          <w:p w14:paraId="14BA1D80"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0.4207</w:t>
            </w:r>
          </w:p>
        </w:tc>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A6A00"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76" w:type="pct"/>
            <w:gridSpan w:val="2"/>
            <w:tcBorders>
              <w:top w:val="nil"/>
              <w:left w:val="nil"/>
              <w:bottom w:val="nil"/>
              <w:right w:val="nil"/>
            </w:tcBorders>
            <w:shd w:val="clear" w:color="000000" w:fill="D0CECE"/>
            <w:noWrap/>
            <w:vAlign w:val="center"/>
            <w:hideMark/>
          </w:tcPr>
          <w:p w14:paraId="01916C2D" w14:textId="5D583982"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42EFBC96" w14:textId="1CA318E7"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02228FDA" w14:textId="37FF263E"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02F55678" w14:textId="526AE792"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1902FCE2" w14:textId="6A42BE14"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22AC38EC" w14:textId="1D82F0A4"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0138A7C3" w14:textId="77777777" w:rsidTr="000E5751">
        <w:trPr>
          <w:trHeight w:val="300"/>
        </w:trPr>
        <w:tc>
          <w:tcPr>
            <w:tcW w:w="410" w:type="pct"/>
            <w:vMerge/>
            <w:tcBorders>
              <w:top w:val="nil"/>
              <w:left w:val="nil"/>
              <w:bottom w:val="nil"/>
              <w:right w:val="nil"/>
            </w:tcBorders>
            <w:vAlign w:val="center"/>
            <w:hideMark/>
          </w:tcPr>
          <w:p w14:paraId="49BACB86"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1E1EB324" w14:textId="43568238"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3 kPa</w:t>
            </w:r>
          </w:p>
        </w:tc>
        <w:tc>
          <w:tcPr>
            <w:tcW w:w="380" w:type="pct"/>
            <w:tcBorders>
              <w:top w:val="nil"/>
              <w:left w:val="nil"/>
              <w:bottom w:val="nil"/>
              <w:right w:val="nil"/>
            </w:tcBorders>
            <w:shd w:val="clear" w:color="000000" w:fill="C6E0B4"/>
            <w:noWrap/>
            <w:vAlign w:val="center"/>
            <w:hideMark/>
          </w:tcPr>
          <w:p w14:paraId="1ACB2F4B"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6E-86</w:t>
            </w:r>
          </w:p>
        </w:tc>
        <w:tc>
          <w:tcPr>
            <w:tcW w:w="380" w:type="pct"/>
            <w:tcBorders>
              <w:top w:val="nil"/>
              <w:left w:val="nil"/>
              <w:bottom w:val="nil"/>
              <w:right w:val="nil"/>
            </w:tcBorders>
            <w:shd w:val="clear" w:color="000000" w:fill="C6E0B4"/>
            <w:noWrap/>
            <w:vAlign w:val="center"/>
            <w:hideMark/>
          </w:tcPr>
          <w:p w14:paraId="7FE20119"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3E-97</w:t>
            </w:r>
          </w:p>
        </w:tc>
        <w:tc>
          <w:tcPr>
            <w:tcW w:w="389" w:type="pct"/>
            <w:tcBorders>
              <w:top w:val="nil"/>
              <w:left w:val="nil"/>
              <w:bottom w:val="nil"/>
              <w:right w:val="nil"/>
            </w:tcBorders>
            <w:shd w:val="clear" w:color="000000" w:fill="C6E0B4"/>
            <w:noWrap/>
            <w:vAlign w:val="center"/>
            <w:hideMark/>
          </w:tcPr>
          <w:p w14:paraId="1C510668"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4E-29</w:t>
            </w:r>
          </w:p>
        </w:tc>
        <w:tc>
          <w:tcPr>
            <w:tcW w:w="389" w:type="pct"/>
            <w:tcBorders>
              <w:top w:val="nil"/>
              <w:left w:val="nil"/>
              <w:bottom w:val="nil"/>
              <w:right w:val="nil"/>
            </w:tcBorders>
            <w:shd w:val="clear" w:color="000000" w:fill="C6E0B4"/>
            <w:noWrap/>
            <w:vAlign w:val="center"/>
            <w:hideMark/>
          </w:tcPr>
          <w:p w14:paraId="6B6F9407"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1E-46</w:t>
            </w:r>
          </w:p>
        </w:tc>
        <w:tc>
          <w:tcPr>
            <w:tcW w:w="365" w:type="pct"/>
            <w:tcBorders>
              <w:top w:val="nil"/>
              <w:left w:val="nil"/>
              <w:bottom w:val="nil"/>
              <w:right w:val="nil"/>
            </w:tcBorders>
            <w:shd w:val="clear" w:color="000000" w:fill="C6E0B4"/>
            <w:noWrap/>
            <w:vAlign w:val="center"/>
            <w:hideMark/>
          </w:tcPr>
          <w:p w14:paraId="328EBEFD"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2E-40</w:t>
            </w:r>
          </w:p>
        </w:tc>
        <w:tc>
          <w:tcPr>
            <w:tcW w:w="376"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41BFDC"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89" w:type="pct"/>
            <w:gridSpan w:val="2"/>
            <w:tcBorders>
              <w:top w:val="nil"/>
              <w:left w:val="nil"/>
              <w:bottom w:val="nil"/>
              <w:right w:val="nil"/>
            </w:tcBorders>
            <w:shd w:val="clear" w:color="000000" w:fill="D0CECE"/>
            <w:noWrap/>
            <w:vAlign w:val="center"/>
            <w:hideMark/>
          </w:tcPr>
          <w:p w14:paraId="5A6A2D7E" w14:textId="68CE727C"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36601B0F" w14:textId="530AFE93"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1FFAD196" w14:textId="67D52D15"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744737BD" w14:textId="782F7D1B"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6B323C1A" w14:textId="50DF6606"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1409A5B6" w14:textId="77777777" w:rsidTr="000E5751">
        <w:trPr>
          <w:trHeight w:val="300"/>
        </w:trPr>
        <w:tc>
          <w:tcPr>
            <w:tcW w:w="410" w:type="pct"/>
            <w:vMerge/>
            <w:tcBorders>
              <w:top w:val="nil"/>
              <w:left w:val="nil"/>
              <w:bottom w:val="nil"/>
              <w:right w:val="nil"/>
            </w:tcBorders>
            <w:vAlign w:val="center"/>
            <w:hideMark/>
          </w:tcPr>
          <w:p w14:paraId="7588901F"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130DDC84" w14:textId="2559DFB4"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12 kPa</w:t>
            </w:r>
          </w:p>
        </w:tc>
        <w:tc>
          <w:tcPr>
            <w:tcW w:w="380" w:type="pct"/>
            <w:tcBorders>
              <w:top w:val="nil"/>
              <w:left w:val="nil"/>
              <w:bottom w:val="nil"/>
              <w:right w:val="nil"/>
            </w:tcBorders>
            <w:shd w:val="clear" w:color="000000" w:fill="C6E0B4"/>
            <w:noWrap/>
            <w:vAlign w:val="center"/>
            <w:hideMark/>
          </w:tcPr>
          <w:p w14:paraId="15D17E82"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1E-14</w:t>
            </w:r>
          </w:p>
        </w:tc>
        <w:tc>
          <w:tcPr>
            <w:tcW w:w="380" w:type="pct"/>
            <w:tcBorders>
              <w:top w:val="nil"/>
              <w:left w:val="nil"/>
              <w:bottom w:val="nil"/>
              <w:right w:val="nil"/>
            </w:tcBorders>
            <w:shd w:val="clear" w:color="000000" w:fill="C6E0B4"/>
            <w:noWrap/>
            <w:vAlign w:val="center"/>
            <w:hideMark/>
          </w:tcPr>
          <w:p w14:paraId="20EF10CD"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4E-20</w:t>
            </w:r>
          </w:p>
        </w:tc>
        <w:tc>
          <w:tcPr>
            <w:tcW w:w="389" w:type="pct"/>
            <w:tcBorders>
              <w:top w:val="nil"/>
              <w:left w:val="nil"/>
              <w:bottom w:val="nil"/>
              <w:right w:val="nil"/>
            </w:tcBorders>
            <w:shd w:val="clear" w:color="auto" w:fill="auto"/>
            <w:noWrap/>
            <w:vAlign w:val="center"/>
            <w:hideMark/>
          </w:tcPr>
          <w:p w14:paraId="0E645E92"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0.6906</w:t>
            </w:r>
          </w:p>
        </w:tc>
        <w:tc>
          <w:tcPr>
            <w:tcW w:w="389" w:type="pct"/>
            <w:tcBorders>
              <w:top w:val="nil"/>
              <w:left w:val="nil"/>
              <w:bottom w:val="nil"/>
              <w:right w:val="nil"/>
            </w:tcBorders>
            <w:shd w:val="clear" w:color="000000" w:fill="FFE699"/>
            <w:noWrap/>
            <w:vAlign w:val="center"/>
            <w:hideMark/>
          </w:tcPr>
          <w:p w14:paraId="3B8CAF34"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0.0059</w:t>
            </w:r>
          </w:p>
        </w:tc>
        <w:tc>
          <w:tcPr>
            <w:tcW w:w="365" w:type="pct"/>
            <w:tcBorders>
              <w:top w:val="nil"/>
              <w:left w:val="nil"/>
              <w:bottom w:val="nil"/>
              <w:right w:val="nil"/>
            </w:tcBorders>
            <w:shd w:val="clear" w:color="000000" w:fill="FFC7CE"/>
            <w:noWrap/>
            <w:vAlign w:val="center"/>
            <w:hideMark/>
          </w:tcPr>
          <w:p w14:paraId="1F2A1F28"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0.027</w:t>
            </w:r>
          </w:p>
        </w:tc>
        <w:tc>
          <w:tcPr>
            <w:tcW w:w="376" w:type="pct"/>
            <w:gridSpan w:val="2"/>
            <w:tcBorders>
              <w:top w:val="nil"/>
              <w:left w:val="nil"/>
              <w:bottom w:val="nil"/>
              <w:right w:val="nil"/>
            </w:tcBorders>
            <w:shd w:val="clear" w:color="000000" w:fill="C6E0B4"/>
            <w:noWrap/>
            <w:vAlign w:val="center"/>
            <w:hideMark/>
          </w:tcPr>
          <w:p w14:paraId="2DF9FD07"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1E-29</w:t>
            </w:r>
          </w:p>
        </w:tc>
        <w:tc>
          <w:tcPr>
            <w:tcW w:w="38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6CB18F"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89" w:type="pct"/>
            <w:gridSpan w:val="2"/>
            <w:tcBorders>
              <w:top w:val="nil"/>
              <w:left w:val="nil"/>
              <w:bottom w:val="nil"/>
              <w:right w:val="nil"/>
            </w:tcBorders>
            <w:shd w:val="clear" w:color="000000" w:fill="D0CECE"/>
            <w:noWrap/>
            <w:vAlign w:val="center"/>
            <w:hideMark/>
          </w:tcPr>
          <w:p w14:paraId="66E4A7BE" w14:textId="03E7C8F9"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6D041A55" w14:textId="6E159DFE"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517327D0" w14:textId="4E5B198D"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49CB36FF" w14:textId="17F00EDE"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4044FD36" w14:textId="77777777" w:rsidTr="000E5751">
        <w:trPr>
          <w:trHeight w:val="300"/>
        </w:trPr>
        <w:tc>
          <w:tcPr>
            <w:tcW w:w="410" w:type="pct"/>
            <w:vMerge/>
            <w:tcBorders>
              <w:top w:val="nil"/>
              <w:left w:val="nil"/>
              <w:bottom w:val="nil"/>
              <w:right w:val="nil"/>
            </w:tcBorders>
            <w:vAlign w:val="center"/>
            <w:hideMark/>
          </w:tcPr>
          <w:p w14:paraId="5126FF1F"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60163774" w14:textId="77777777"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50 kPa</w:t>
            </w:r>
          </w:p>
        </w:tc>
        <w:tc>
          <w:tcPr>
            <w:tcW w:w="380" w:type="pct"/>
            <w:tcBorders>
              <w:top w:val="nil"/>
              <w:left w:val="nil"/>
              <w:bottom w:val="nil"/>
              <w:right w:val="nil"/>
            </w:tcBorders>
            <w:shd w:val="clear" w:color="000000" w:fill="C6E0B4"/>
            <w:noWrap/>
            <w:vAlign w:val="center"/>
            <w:hideMark/>
          </w:tcPr>
          <w:p w14:paraId="4F5A4C42"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2E-14</w:t>
            </w:r>
          </w:p>
        </w:tc>
        <w:tc>
          <w:tcPr>
            <w:tcW w:w="380" w:type="pct"/>
            <w:tcBorders>
              <w:top w:val="nil"/>
              <w:left w:val="nil"/>
              <w:bottom w:val="nil"/>
              <w:right w:val="nil"/>
            </w:tcBorders>
            <w:shd w:val="clear" w:color="000000" w:fill="C6E0B4"/>
            <w:noWrap/>
            <w:vAlign w:val="center"/>
            <w:hideMark/>
          </w:tcPr>
          <w:p w14:paraId="562C6820"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4E-20</w:t>
            </w:r>
          </w:p>
        </w:tc>
        <w:tc>
          <w:tcPr>
            <w:tcW w:w="389" w:type="pct"/>
            <w:tcBorders>
              <w:top w:val="nil"/>
              <w:left w:val="nil"/>
              <w:bottom w:val="nil"/>
              <w:right w:val="nil"/>
            </w:tcBorders>
            <w:shd w:val="clear" w:color="auto" w:fill="auto"/>
            <w:noWrap/>
            <w:vAlign w:val="center"/>
            <w:hideMark/>
          </w:tcPr>
          <w:p w14:paraId="00A37FE7"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0.8245</w:t>
            </w:r>
          </w:p>
        </w:tc>
        <w:tc>
          <w:tcPr>
            <w:tcW w:w="389" w:type="pct"/>
            <w:tcBorders>
              <w:top w:val="nil"/>
              <w:left w:val="nil"/>
              <w:bottom w:val="nil"/>
              <w:right w:val="nil"/>
            </w:tcBorders>
            <w:shd w:val="clear" w:color="000000" w:fill="FFE699"/>
            <w:noWrap/>
            <w:vAlign w:val="center"/>
            <w:hideMark/>
          </w:tcPr>
          <w:p w14:paraId="1B6E6017"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0.004</w:t>
            </w:r>
          </w:p>
        </w:tc>
        <w:tc>
          <w:tcPr>
            <w:tcW w:w="365" w:type="pct"/>
            <w:tcBorders>
              <w:top w:val="nil"/>
              <w:left w:val="nil"/>
              <w:bottom w:val="nil"/>
              <w:right w:val="nil"/>
            </w:tcBorders>
            <w:shd w:val="clear" w:color="000000" w:fill="FFC7CE"/>
            <w:noWrap/>
            <w:vAlign w:val="center"/>
            <w:hideMark/>
          </w:tcPr>
          <w:p w14:paraId="74691B69"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0.0164</w:t>
            </w:r>
          </w:p>
        </w:tc>
        <w:tc>
          <w:tcPr>
            <w:tcW w:w="376" w:type="pct"/>
            <w:gridSpan w:val="2"/>
            <w:tcBorders>
              <w:top w:val="nil"/>
              <w:left w:val="nil"/>
              <w:bottom w:val="nil"/>
              <w:right w:val="nil"/>
            </w:tcBorders>
            <w:shd w:val="clear" w:color="000000" w:fill="C6E0B4"/>
            <w:noWrap/>
            <w:vAlign w:val="center"/>
            <w:hideMark/>
          </w:tcPr>
          <w:p w14:paraId="7F4D744E"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4E-28</w:t>
            </w:r>
          </w:p>
        </w:tc>
        <w:tc>
          <w:tcPr>
            <w:tcW w:w="389" w:type="pct"/>
            <w:gridSpan w:val="2"/>
            <w:tcBorders>
              <w:top w:val="nil"/>
              <w:left w:val="nil"/>
              <w:bottom w:val="nil"/>
              <w:right w:val="nil"/>
            </w:tcBorders>
            <w:shd w:val="clear" w:color="auto" w:fill="auto"/>
            <w:noWrap/>
            <w:vAlign w:val="center"/>
            <w:hideMark/>
          </w:tcPr>
          <w:p w14:paraId="5973BECF"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0.8774</w:t>
            </w:r>
          </w:p>
        </w:tc>
        <w:tc>
          <w:tcPr>
            <w:tcW w:w="38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6BE962"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39" w:type="pct"/>
            <w:gridSpan w:val="2"/>
            <w:tcBorders>
              <w:top w:val="nil"/>
              <w:left w:val="nil"/>
              <w:bottom w:val="nil"/>
              <w:right w:val="nil"/>
            </w:tcBorders>
            <w:shd w:val="clear" w:color="000000" w:fill="D0CECE"/>
            <w:noWrap/>
            <w:vAlign w:val="center"/>
            <w:hideMark/>
          </w:tcPr>
          <w:p w14:paraId="6EE53ACD" w14:textId="6F77098D" w:rsidR="00CD780B" w:rsidRPr="00CD780B" w:rsidRDefault="00CD780B" w:rsidP="000E5751">
            <w:pPr>
              <w:spacing w:before="0" w:after="0"/>
              <w:jc w:val="center"/>
              <w:rPr>
                <w:rFonts w:eastAsia="Times New Roman" w:cs="Times New Roman"/>
                <w:color w:val="000000"/>
                <w:sz w:val="18"/>
                <w:szCs w:val="18"/>
                <w:lang w:val="en-CA" w:eastAsia="en-CA"/>
              </w:rPr>
            </w:pPr>
          </w:p>
        </w:tc>
        <w:tc>
          <w:tcPr>
            <w:tcW w:w="339" w:type="pct"/>
            <w:gridSpan w:val="2"/>
            <w:tcBorders>
              <w:top w:val="nil"/>
              <w:left w:val="nil"/>
              <w:bottom w:val="nil"/>
              <w:right w:val="nil"/>
            </w:tcBorders>
            <w:shd w:val="clear" w:color="000000" w:fill="D0CECE"/>
            <w:noWrap/>
            <w:vAlign w:val="center"/>
            <w:hideMark/>
          </w:tcPr>
          <w:p w14:paraId="6B0DC162" w14:textId="44B65B30"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09C0B0A2" w14:textId="22D508BF"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41ABF306" w14:textId="77777777" w:rsidTr="000E5751">
        <w:trPr>
          <w:trHeight w:val="300"/>
        </w:trPr>
        <w:tc>
          <w:tcPr>
            <w:tcW w:w="410" w:type="pct"/>
            <w:vMerge w:val="restart"/>
            <w:tcBorders>
              <w:top w:val="nil"/>
              <w:left w:val="nil"/>
              <w:bottom w:val="single" w:sz="4" w:space="0" w:color="000000"/>
              <w:right w:val="nil"/>
            </w:tcBorders>
            <w:shd w:val="clear" w:color="auto" w:fill="auto"/>
            <w:vAlign w:val="center"/>
            <w:hideMark/>
          </w:tcPr>
          <w:p w14:paraId="31B2C999" w14:textId="77777777"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PC3</w:t>
            </w:r>
          </w:p>
        </w:tc>
        <w:tc>
          <w:tcPr>
            <w:tcW w:w="466" w:type="pct"/>
            <w:tcBorders>
              <w:top w:val="nil"/>
              <w:left w:val="nil"/>
              <w:bottom w:val="single" w:sz="4" w:space="0" w:color="auto"/>
              <w:right w:val="nil"/>
            </w:tcBorders>
            <w:shd w:val="clear" w:color="auto" w:fill="auto"/>
            <w:noWrap/>
            <w:vAlign w:val="center"/>
            <w:hideMark/>
          </w:tcPr>
          <w:p w14:paraId="32ECC946" w14:textId="61BD45BA"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1 kPa</w:t>
            </w:r>
          </w:p>
        </w:tc>
        <w:tc>
          <w:tcPr>
            <w:tcW w:w="380" w:type="pct"/>
            <w:tcBorders>
              <w:top w:val="nil"/>
              <w:left w:val="nil"/>
              <w:bottom w:val="nil"/>
              <w:right w:val="nil"/>
            </w:tcBorders>
            <w:shd w:val="clear" w:color="000000" w:fill="FFC7CE"/>
            <w:noWrap/>
            <w:vAlign w:val="center"/>
            <w:hideMark/>
          </w:tcPr>
          <w:p w14:paraId="40F26257"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0.0629</w:t>
            </w:r>
          </w:p>
        </w:tc>
        <w:tc>
          <w:tcPr>
            <w:tcW w:w="380" w:type="pct"/>
            <w:tcBorders>
              <w:top w:val="nil"/>
              <w:left w:val="nil"/>
              <w:bottom w:val="nil"/>
              <w:right w:val="nil"/>
            </w:tcBorders>
            <w:shd w:val="clear" w:color="000000" w:fill="FFC7CE"/>
            <w:noWrap/>
            <w:vAlign w:val="center"/>
            <w:hideMark/>
          </w:tcPr>
          <w:p w14:paraId="2DB36A44"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0.017</w:t>
            </w:r>
          </w:p>
        </w:tc>
        <w:tc>
          <w:tcPr>
            <w:tcW w:w="389" w:type="pct"/>
            <w:tcBorders>
              <w:top w:val="nil"/>
              <w:left w:val="nil"/>
              <w:bottom w:val="nil"/>
              <w:right w:val="nil"/>
            </w:tcBorders>
            <w:shd w:val="clear" w:color="000000" w:fill="C6E0B4"/>
            <w:noWrap/>
            <w:vAlign w:val="center"/>
            <w:hideMark/>
          </w:tcPr>
          <w:p w14:paraId="57007131"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5E-05</w:t>
            </w:r>
          </w:p>
        </w:tc>
        <w:tc>
          <w:tcPr>
            <w:tcW w:w="389" w:type="pct"/>
            <w:tcBorders>
              <w:top w:val="nil"/>
              <w:left w:val="nil"/>
              <w:bottom w:val="nil"/>
              <w:right w:val="nil"/>
            </w:tcBorders>
            <w:shd w:val="clear" w:color="000000" w:fill="FFC7CE"/>
            <w:noWrap/>
            <w:vAlign w:val="center"/>
            <w:hideMark/>
          </w:tcPr>
          <w:p w14:paraId="4703515F"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0.0327</w:t>
            </w:r>
          </w:p>
        </w:tc>
        <w:tc>
          <w:tcPr>
            <w:tcW w:w="365" w:type="pct"/>
            <w:tcBorders>
              <w:top w:val="nil"/>
              <w:left w:val="nil"/>
              <w:bottom w:val="nil"/>
              <w:right w:val="nil"/>
            </w:tcBorders>
            <w:shd w:val="clear" w:color="000000" w:fill="FFE699"/>
            <w:noWrap/>
            <w:vAlign w:val="center"/>
            <w:hideMark/>
          </w:tcPr>
          <w:p w14:paraId="65558AEB"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0.0077</w:t>
            </w:r>
          </w:p>
        </w:tc>
        <w:tc>
          <w:tcPr>
            <w:tcW w:w="376" w:type="pct"/>
            <w:gridSpan w:val="2"/>
            <w:tcBorders>
              <w:top w:val="nil"/>
              <w:left w:val="nil"/>
              <w:bottom w:val="nil"/>
              <w:right w:val="nil"/>
            </w:tcBorders>
            <w:shd w:val="clear" w:color="000000" w:fill="C6E0B4"/>
            <w:noWrap/>
            <w:vAlign w:val="center"/>
            <w:hideMark/>
          </w:tcPr>
          <w:p w14:paraId="1DBF384F"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3E-32</w:t>
            </w:r>
          </w:p>
        </w:tc>
        <w:tc>
          <w:tcPr>
            <w:tcW w:w="389" w:type="pct"/>
            <w:gridSpan w:val="2"/>
            <w:tcBorders>
              <w:top w:val="nil"/>
              <w:left w:val="nil"/>
              <w:bottom w:val="nil"/>
              <w:right w:val="nil"/>
            </w:tcBorders>
            <w:shd w:val="clear" w:color="000000" w:fill="C6E0B4"/>
            <w:noWrap/>
            <w:vAlign w:val="center"/>
            <w:hideMark/>
          </w:tcPr>
          <w:p w14:paraId="4BDFE77F"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1E-04</w:t>
            </w:r>
          </w:p>
        </w:tc>
        <w:tc>
          <w:tcPr>
            <w:tcW w:w="389" w:type="pct"/>
            <w:gridSpan w:val="2"/>
            <w:tcBorders>
              <w:top w:val="nil"/>
              <w:left w:val="nil"/>
              <w:bottom w:val="nil"/>
              <w:right w:val="nil"/>
            </w:tcBorders>
            <w:shd w:val="clear" w:color="000000" w:fill="C6E0B4"/>
            <w:noWrap/>
            <w:vAlign w:val="center"/>
            <w:hideMark/>
          </w:tcPr>
          <w:p w14:paraId="67C0C0D6"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8E-05</w:t>
            </w:r>
          </w:p>
        </w:tc>
        <w:tc>
          <w:tcPr>
            <w:tcW w:w="33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B2B971"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39" w:type="pct"/>
            <w:gridSpan w:val="2"/>
            <w:tcBorders>
              <w:top w:val="nil"/>
              <w:left w:val="nil"/>
              <w:bottom w:val="nil"/>
              <w:right w:val="nil"/>
            </w:tcBorders>
            <w:shd w:val="clear" w:color="000000" w:fill="D0CECE"/>
            <w:noWrap/>
            <w:vAlign w:val="center"/>
            <w:hideMark/>
          </w:tcPr>
          <w:p w14:paraId="2B810CE1" w14:textId="3528CF35" w:rsidR="00CD780B" w:rsidRPr="00CD780B" w:rsidRDefault="00CD780B" w:rsidP="000E5751">
            <w:pPr>
              <w:spacing w:before="0" w:after="0"/>
              <w:jc w:val="center"/>
              <w:rPr>
                <w:rFonts w:eastAsia="Times New Roman" w:cs="Times New Roman"/>
                <w:color w:val="000000"/>
                <w:sz w:val="18"/>
                <w:szCs w:val="18"/>
                <w:lang w:val="en-CA" w:eastAsia="en-CA"/>
              </w:rPr>
            </w:pPr>
          </w:p>
        </w:tc>
        <w:tc>
          <w:tcPr>
            <w:tcW w:w="389" w:type="pct"/>
            <w:gridSpan w:val="2"/>
            <w:tcBorders>
              <w:top w:val="nil"/>
              <w:left w:val="nil"/>
              <w:bottom w:val="nil"/>
              <w:right w:val="nil"/>
            </w:tcBorders>
            <w:shd w:val="clear" w:color="000000" w:fill="D0CECE"/>
            <w:noWrap/>
            <w:vAlign w:val="center"/>
            <w:hideMark/>
          </w:tcPr>
          <w:p w14:paraId="10D7CBA3" w14:textId="79A1E789"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68D49EB4" w14:textId="77777777" w:rsidTr="000E5751">
        <w:trPr>
          <w:trHeight w:val="300"/>
        </w:trPr>
        <w:tc>
          <w:tcPr>
            <w:tcW w:w="410" w:type="pct"/>
            <w:vMerge/>
            <w:tcBorders>
              <w:top w:val="nil"/>
              <w:left w:val="nil"/>
              <w:bottom w:val="single" w:sz="4" w:space="0" w:color="000000"/>
              <w:right w:val="nil"/>
            </w:tcBorders>
            <w:vAlign w:val="center"/>
            <w:hideMark/>
          </w:tcPr>
          <w:p w14:paraId="7C96F99A"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46F293A3" w14:textId="533C7751"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3 kPa</w:t>
            </w:r>
          </w:p>
        </w:tc>
        <w:tc>
          <w:tcPr>
            <w:tcW w:w="380" w:type="pct"/>
            <w:tcBorders>
              <w:top w:val="nil"/>
              <w:left w:val="nil"/>
              <w:bottom w:val="nil"/>
              <w:right w:val="nil"/>
            </w:tcBorders>
            <w:shd w:val="clear" w:color="000000" w:fill="C6E0B4"/>
            <w:noWrap/>
            <w:vAlign w:val="center"/>
            <w:hideMark/>
          </w:tcPr>
          <w:p w14:paraId="6316B672"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7E-70</w:t>
            </w:r>
          </w:p>
        </w:tc>
        <w:tc>
          <w:tcPr>
            <w:tcW w:w="380" w:type="pct"/>
            <w:tcBorders>
              <w:top w:val="nil"/>
              <w:left w:val="nil"/>
              <w:bottom w:val="nil"/>
              <w:right w:val="nil"/>
            </w:tcBorders>
            <w:shd w:val="clear" w:color="000000" w:fill="C6E0B4"/>
            <w:noWrap/>
            <w:vAlign w:val="center"/>
            <w:hideMark/>
          </w:tcPr>
          <w:p w14:paraId="79621245"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2E-72</w:t>
            </w:r>
          </w:p>
        </w:tc>
        <w:tc>
          <w:tcPr>
            <w:tcW w:w="389" w:type="pct"/>
            <w:tcBorders>
              <w:top w:val="nil"/>
              <w:left w:val="nil"/>
              <w:bottom w:val="nil"/>
              <w:right w:val="nil"/>
            </w:tcBorders>
            <w:shd w:val="clear" w:color="000000" w:fill="C6E0B4"/>
            <w:noWrap/>
            <w:vAlign w:val="center"/>
            <w:hideMark/>
          </w:tcPr>
          <w:p w14:paraId="4263DF9F"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9E-107</w:t>
            </w:r>
          </w:p>
        </w:tc>
        <w:tc>
          <w:tcPr>
            <w:tcW w:w="389" w:type="pct"/>
            <w:tcBorders>
              <w:top w:val="nil"/>
              <w:left w:val="nil"/>
              <w:bottom w:val="nil"/>
              <w:right w:val="nil"/>
            </w:tcBorders>
            <w:shd w:val="clear" w:color="000000" w:fill="C6E0B4"/>
            <w:noWrap/>
            <w:vAlign w:val="center"/>
            <w:hideMark/>
          </w:tcPr>
          <w:p w14:paraId="0C86A8A9"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2E-98</w:t>
            </w:r>
          </w:p>
        </w:tc>
        <w:tc>
          <w:tcPr>
            <w:tcW w:w="365" w:type="pct"/>
            <w:tcBorders>
              <w:top w:val="nil"/>
              <w:left w:val="nil"/>
              <w:bottom w:val="nil"/>
              <w:right w:val="nil"/>
            </w:tcBorders>
            <w:shd w:val="clear" w:color="000000" w:fill="C6E0B4"/>
            <w:noWrap/>
            <w:vAlign w:val="center"/>
            <w:hideMark/>
          </w:tcPr>
          <w:p w14:paraId="25012354"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3E-96</w:t>
            </w:r>
          </w:p>
        </w:tc>
        <w:tc>
          <w:tcPr>
            <w:tcW w:w="376" w:type="pct"/>
            <w:gridSpan w:val="2"/>
            <w:tcBorders>
              <w:top w:val="nil"/>
              <w:left w:val="nil"/>
              <w:bottom w:val="nil"/>
              <w:right w:val="nil"/>
            </w:tcBorders>
            <w:shd w:val="clear" w:color="000000" w:fill="C6E0B4"/>
            <w:noWrap/>
            <w:vAlign w:val="center"/>
            <w:hideMark/>
          </w:tcPr>
          <w:p w14:paraId="37B50F61" w14:textId="77777777" w:rsidR="00CD780B" w:rsidRPr="00CD780B" w:rsidRDefault="00CD780B" w:rsidP="000E5751">
            <w:pPr>
              <w:spacing w:before="0" w:after="0"/>
              <w:jc w:val="center"/>
              <w:rPr>
                <w:rFonts w:eastAsia="Times New Roman" w:cs="Times New Roman"/>
                <w:color w:val="9C0006"/>
                <w:sz w:val="17"/>
                <w:szCs w:val="17"/>
                <w:lang w:val="en-CA" w:eastAsia="en-CA"/>
              </w:rPr>
            </w:pPr>
            <w:r w:rsidRPr="00CD780B">
              <w:rPr>
                <w:rFonts w:eastAsia="Times New Roman" w:cs="Times New Roman"/>
                <w:color w:val="9C0006"/>
                <w:sz w:val="17"/>
                <w:szCs w:val="17"/>
                <w:lang w:val="en-CA" w:eastAsia="en-CA"/>
              </w:rPr>
              <w:t>7E-160</w:t>
            </w:r>
          </w:p>
        </w:tc>
        <w:tc>
          <w:tcPr>
            <w:tcW w:w="389" w:type="pct"/>
            <w:gridSpan w:val="2"/>
            <w:tcBorders>
              <w:top w:val="nil"/>
              <w:left w:val="nil"/>
              <w:bottom w:val="nil"/>
              <w:right w:val="nil"/>
            </w:tcBorders>
            <w:shd w:val="clear" w:color="000000" w:fill="C6E0B4"/>
            <w:noWrap/>
            <w:vAlign w:val="center"/>
            <w:hideMark/>
          </w:tcPr>
          <w:p w14:paraId="381BC91E"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2E-99</w:t>
            </w:r>
          </w:p>
        </w:tc>
        <w:tc>
          <w:tcPr>
            <w:tcW w:w="389" w:type="pct"/>
            <w:gridSpan w:val="2"/>
            <w:tcBorders>
              <w:top w:val="nil"/>
              <w:left w:val="nil"/>
              <w:bottom w:val="nil"/>
              <w:right w:val="nil"/>
            </w:tcBorders>
            <w:shd w:val="clear" w:color="000000" w:fill="C6E0B4"/>
            <w:noWrap/>
            <w:vAlign w:val="center"/>
            <w:hideMark/>
          </w:tcPr>
          <w:p w14:paraId="1CFF4550"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2E-96</w:t>
            </w:r>
          </w:p>
        </w:tc>
        <w:tc>
          <w:tcPr>
            <w:tcW w:w="339" w:type="pct"/>
            <w:gridSpan w:val="2"/>
            <w:tcBorders>
              <w:top w:val="nil"/>
              <w:left w:val="nil"/>
              <w:bottom w:val="nil"/>
              <w:right w:val="nil"/>
            </w:tcBorders>
            <w:shd w:val="clear" w:color="000000" w:fill="C6E0B4"/>
            <w:noWrap/>
            <w:vAlign w:val="center"/>
            <w:hideMark/>
          </w:tcPr>
          <w:p w14:paraId="0812D77F"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2E-44</w:t>
            </w:r>
          </w:p>
        </w:tc>
        <w:tc>
          <w:tcPr>
            <w:tcW w:w="33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E1D6E9"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c>
          <w:tcPr>
            <w:tcW w:w="389" w:type="pct"/>
            <w:gridSpan w:val="2"/>
            <w:tcBorders>
              <w:top w:val="nil"/>
              <w:left w:val="nil"/>
              <w:bottom w:val="nil"/>
              <w:right w:val="nil"/>
            </w:tcBorders>
            <w:shd w:val="clear" w:color="000000" w:fill="D0CECE"/>
            <w:noWrap/>
            <w:vAlign w:val="center"/>
            <w:hideMark/>
          </w:tcPr>
          <w:p w14:paraId="53FE9630" w14:textId="51BA44B4" w:rsidR="00CD780B" w:rsidRPr="00CD780B" w:rsidRDefault="00CD780B" w:rsidP="000E5751">
            <w:pPr>
              <w:spacing w:before="0" w:after="0"/>
              <w:jc w:val="center"/>
              <w:rPr>
                <w:rFonts w:eastAsia="Times New Roman" w:cs="Times New Roman"/>
                <w:color w:val="000000"/>
                <w:sz w:val="18"/>
                <w:szCs w:val="18"/>
                <w:lang w:val="en-CA" w:eastAsia="en-CA"/>
              </w:rPr>
            </w:pPr>
          </w:p>
        </w:tc>
      </w:tr>
      <w:tr w:rsidR="00CD780B" w:rsidRPr="00CD780B" w14:paraId="743405A7" w14:textId="77777777" w:rsidTr="000E5751">
        <w:trPr>
          <w:trHeight w:val="300"/>
        </w:trPr>
        <w:tc>
          <w:tcPr>
            <w:tcW w:w="410" w:type="pct"/>
            <w:vMerge/>
            <w:tcBorders>
              <w:top w:val="nil"/>
              <w:left w:val="nil"/>
              <w:bottom w:val="single" w:sz="4" w:space="0" w:color="000000"/>
              <w:right w:val="nil"/>
            </w:tcBorders>
            <w:vAlign w:val="center"/>
            <w:hideMark/>
          </w:tcPr>
          <w:p w14:paraId="3FD9557A"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0FB10D5A" w14:textId="71EA84E7"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12 kPa</w:t>
            </w:r>
          </w:p>
        </w:tc>
        <w:tc>
          <w:tcPr>
            <w:tcW w:w="380" w:type="pct"/>
            <w:tcBorders>
              <w:top w:val="nil"/>
              <w:left w:val="nil"/>
              <w:bottom w:val="nil"/>
              <w:right w:val="nil"/>
            </w:tcBorders>
            <w:shd w:val="clear" w:color="000000" w:fill="C6E0B4"/>
            <w:noWrap/>
            <w:vAlign w:val="center"/>
            <w:hideMark/>
          </w:tcPr>
          <w:p w14:paraId="1659FBFB"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6E-135</w:t>
            </w:r>
          </w:p>
        </w:tc>
        <w:tc>
          <w:tcPr>
            <w:tcW w:w="380" w:type="pct"/>
            <w:tcBorders>
              <w:top w:val="nil"/>
              <w:left w:val="nil"/>
              <w:bottom w:val="nil"/>
              <w:right w:val="nil"/>
            </w:tcBorders>
            <w:shd w:val="clear" w:color="000000" w:fill="C6E0B4"/>
            <w:noWrap/>
            <w:vAlign w:val="center"/>
            <w:hideMark/>
          </w:tcPr>
          <w:p w14:paraId="15248E33"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6E-139</w:t>
            </w:r>
          </w:p>
        </w:tc>
        <w:tc>
          <w:tcPr>
            <w:tcW w:w="389" w:type="pct"/>
            <w:tcBorders>
              <w:top w:val="nil"/>
              <w:left w:val="nil"/>
              <w:bottom w:val="nil"/>
              <w:right w:val="nil"/>
            </w:tcBorders>
            <w:shd w:val="clear" w:color="000000" w:fill="C6E0B4"/>
            <w:noWrap/>
            <w:vAlign w:val="center"/>
            <w:hideMark/>
          </w:tcPr>
          <w:p w14:paraId="366FEEFA"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8E-168</w:t>
            </w:r>
          </w:p>
        </w:tc>
        <w:tc>
          <w:tcPr>
            <w:tcW w:w="389" w:type="pct"/>
            <w:tcBorders>
              <w:top w:val="nil"/>
              <w:left w:val="nil"/>
              <w:bottom w:val="nil"/>
              <w:right w:val="nil"/>
            </w:tcBorders>
            <w:shd w:val="clear" w:color="000000" w:fill="C6E0B4"/>
            <w:noWrap/>
            <w:vAlign w:val="center"/>
            <w:hideMark/>
          </w:tcPr>
          <w:p w14:paraId="7F2FCC5A"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1E-162</w:t>
            </w:r>
          </w:p>
        </w:tc>
        <w:tc>
          <w:tcPr>
            <w:tcW w:w="365" w:type="pct"/>
            <w:tcBorders>
              <w:top w:val="nil"/>
              <w:left w:val="nil"/>
              <w:bottom w:val="nil"/>
              <w:right w:val="nil"/>
            </w:tcBorders>
            <w:shd w:val="clear" w:color="000000" w:fill="C6E0B4"/>
            <w:noWrap/>
            <w:vAlign w:val="center"/>
            <w:hideMark/>
          </w:tcPr>
          <w:p w14:paraId="67BF893C" w14:textId="77777777" w:rsidR="00CD780B" w:rsidRPr="00CD780B" w:rsidRDefault="00CD780B" w:rsidP="000E5751">
            <w:pPr>
              <w:spacing w:before="0" w:after="0"/>
              <w:jc w:val="center"/>
              <w:rPr>
                <w:rFonts w:eastAsia="Times New Roman" w:cs="Times New Roman"/>
                <w:color w:val="9C0006"/>
                <w:sz w:val="17"/>
                <w:szCs w:val="17"/>
                <w:lang w:val="en-CA" w:eastAsia="en-CA"/>
              </w:rPr>
            </w:pPr>
            <w:r w:rsidRPr="00CD780B">
              <w:rPr>
                <w:rFonts w:eastAsia="Times New Roman" w:cs="Times New Roman"/>
                <w:color w:val="9C0006"/>
                <w:sz w:val="17"/>
                <w:szCs w:val="17"/>
                <w:lang w:val="en-CA" w:eastAsia="en-CA"/>
              </w:rPr>
              <w:t>3E-140</w:t>
            </w:r>
          </w:p>
        </w:tc>
        <w:tc>
          <w:tcPr>
            <w:tcW w:w="376" w:type="pct"/>
            <w:gridSpan w:val="2"/>
            <w:tcBorders>
              <w:top w:val="nil"/>
              <w:left w:val="nil"/>
              <w:bottom w:val="nil"/>
              <w:right w:val="nil"/>
            </w:tcBorders>
            <w:shd w:val="clear" w:color="000000" w:fill="C6E0B4"/>
            <w:noWrap/>
            <w:vAlign w:val="center"/>
            <w:hideMark/>
          </w:tcPr>
          <w:p w14:paraId="3A00BC68" w14:textId="77777777" w:rsidR="00CD780B" w:rsidRPr="00CD780B" w:rsidRDefault="00CD780B" w:rsidP="000E5751">
            <w:pPr>
              <w:spacing w:before="0" w:after="0"/>
              <w:jc w:val="center"/>
              <w:rPr>
                <w:rFonts w:eastAsia="Times New Roman" w:cs="Times New Roman"/>
                <w:color w:val="9C0006"/>
                <w:sz w:val="17"/>
                <w:szCs w:val="17"/>
                <w:lang w:val="en-CA" w:eastAsia="en-CA"/>
              </w:rPr>
            </w:pPr>
            <w:r w:rsidRPr="00CD780B">
              <w:rPr>
                <w:rFonts w:eastAsia="Times New Roman" w:cs="Times New Roman"/>
                <w:color w:val="9C0006"/>
                <w:sz w:val="17"/>
                <w:szCs w:val="17"/>
                <w:lang w:val="en-CA" w:eastAsia="en-CA"/>
              </w:rPr>
              <w:t>2E-201</w:t>
            </w:r>
          </w:p>
        </w:tc>
        <w:tc>
          <w:tcPr>
            <w:tcW w:w="389" w:type="pct"/>
            <w:gridSpan w:val="2"/>
            <w:tcBorders>
              <w:top w:val="nil"/>
              <w:left w:val="nil"/>
              <w:bottom w:val="nil"/>
              <w:right w:val="nil"/>
            </w:tcBorders>
            <w:shd w:val="clear" w:color="000000" w:fill="C6E0B4"/>
            <w:noWrap/>
            <w:vAlign w:val="center"/>
            <w:hideMark/>
          </w:tcPr>
          <w:p w14:paraId="4948B40D"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1E-138</w:t>
            </w:r>
          </w:p>
        </w:tc>
        <w:tc>
          <w:tcPr>
            <w:tcW w:w="389" w:type="pct"/>
            <w:gridSpan w:val="2"/>
            <w:tcBorders>
              <w:top w:val="nil"/>
              <w:left w:val="nil"/>
              <w:bottom w:val="nil"/>
              <w:right w:val="nil"/>
            </w:tcBorders>
            <w:shd w:val="clear" w:color="000000" w:fill="C6E0B4"/>
            <w:noWrap/>
            <w:vAlign w:val="center"/>
            <w:hideMark/>
          </w:tcPr>
          <w:p w14:paraId="05304180"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7E-133</w:t>
            </w:r>
          </w:p>
        </w:tc>
        <w:tc>
          <w:tcPr>
            <w:tcW w:w="339" w:type="pct"/>
            <w:gridSpan w:val="2"/>
            <w:tcBorders>
              <w:top w:val="nil"/>
              <w:left w:val="nil"/>
              <w:bottom w:val="nil"/>
              <w:right w:val="nil"/>
            </w:tcBorders>
            <w:shd w:val="clear" w:color="000000" w:fill="C6E0B4"/>
            <w:noWrap/>
            <w:vAlign w:val="center"/>
            <w:hideMark/>
          </w:tcPr>
          <w:p w14:paraId="274D78C2"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5E-77</w:t>
            </w:r>
          </w:p>
        </w:tc>
        <w:tc>
          <w:tcPr>
            <w:tcW w:w="339" w:type="pct"/>
            <w:gridSpan w:val="2"/>
            <w:tcBorders>
              <w:top w:val="nil"/>
              <w:left w:val="nil"/>
              <w:bottom w:val="nil"/>
              <w:right w:val="nil"/>
            </w:tcBorders>
            <w:shd w:val="clear" w:color="000000" w:fill="C6E0B4"/>
            <w:noWrap/>
            <w:vAlign w:val="center"/>
            <w:hideMark/>
          </w:tcPr>
          <w:p w14:paraId="621E7939"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5E-17</w:t>
            </w:r>
          </w:p>
        </w:tc>
        <w:tc>
          <w:tcPr>
            <w:tcW w:w="38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1D7C3D"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1</w:t>
            </w:r>
          </w:p>
        </w:tc>
      </w:tr>
      <w:tr w:rsidR="00CD780B" w:rsidRPr="00CD780B" w14:paraId="62A8BC07" w14:textId="77777777" w:rsidTr="000E5751">
        <w:trPr>
          <w:trHeight w:val="300"/>
        </w:trPr>
        <w:tc>
          <w:tcPr>
            <w:tcW w:w="410" w:type="pct"/>
            <w:vMerge/>
            <w:tcBorders>
              <w:top w:val="nil"/>
              <w:left w:val="nil"/>
              <w:bottom w:val="single" w:sz="4" w:space="0" w:color="000000"/>
              <w:right w:val="nil"/>
            </w:tcBorders>
            <w:vAlign w:val="center"/>
            <w:hideMark/>
          </w:tcPr>
          <w:p w14:paraId="0AC9BB2D" w14:textId="77777777" w:rsidR="00CD780B" w:rsidRPr="00CD780B" w:rsidRDefault="00CD780B" w:rsidP="000E5751">
            <w:pPr>
              <w:spacing w:before="0" w:after="0"/>
              <w:jc w:val="center"/>
              <w:rPr>
                <w:rFonts w:eastAsia="Times New Roman" w:cs="Times New Roman"/>
                <w:color w:val="000000"/>
                <w:sz w:val="20"/>
                <w:szCs w:val="20"/>
                <w:lang w:val="en-CA" w:eastAsia="en-CA"/>
              </w:rPr>
            </w:pPr>
          </w:p>
        </w:tc>
        <w:tc>
          <w:tcPr>
            <w:tcW w:w="466" w:type="pct"/>
            <w:tcBorders>
              <w:top w:val="nil"/>
              <w:left w:val="nil"/>
              <w:bottom w:val="single" w:sz="4" w:space="0" w:color="auto"/>
              <w:right w:val="nil"/>
            </w:tcBorders>
            <w:shd w:val="clear" w:color="auto" w:fill="auto"/>
            <w:noWrap/>
            <w:vAlign w:val="center"/>
            <w:hideMark/>
          </w:tcPr>
          <w:p w14:paraId="781E6936" w14:textId="77777777" w:rsidR="00CD780B" w:rsidRPr="00CD780B" w:rsidRDefault="00CD780B" w:rsidP="000E5751">
            <w:pPr>
              <w:spacing w:before="0" w:after="0"/>
              <w:jc w:val="center"/>
              <w:rPr>
                <w:rFonts w:eastAsia="Times New Roman" w:cs="Times New Roman"/>
                <w:color w:val="000000"/>
                <w:sz w:val="20"/>
                <w:szCs w:val="20"/>
                <w:lang w:val="en-CA" w:eastAsia="en-CA"/>
              </w:rPr>
            </w:pPr>
            <w:r w:rsidRPr="00CD780B">
              <w:rPr>
                <w:rFonts w:eastAsia="Times New Roman" w:cs="Times New Roman"/>
                <w:color w:val="000000"/>
                <w:sz w:val="20"/>
                <w:szCs w:val="20"/>
                <w:lang w:val="en-CA" w:eastAsia="en-CA"/>
              </w:rPr>
              <w:t>50 kPa</w:t>
            </w:r>
          </w:p>
        </w:tc>
        <w:tc>
          <w:tcPr>
            <w:tcW w:w="380" w:type="pct"/>
            <w:tcBorders>
              <w:top w:val="nil"/>
              <w:left w:val="nil"/>
              <w:bottom w:val="single" w:sz="4" w:space="0" w:color="auto"/>
              <w:right w:val="nil"/>
            </w:tcBorders>
            <w:shd w:val="clear" w:color="000000" w:fill="C6E0B4"/>
            <w:noWrap/>
            <w:vAlign w:val="center"/>
            <w:hideMark/>
          </w:tcPr>
          <w:p w14:paraId="41B741D7"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8E-150</w:t>
            </w:r>
          </w:p>
        </w:tc>
        <w:tc>
          <w:tcPr>
            <w:tcW w:w="380" w:type="pct"/>
            <w:tcBorders>
              <w:top w:val="nil"/>
              <w:left w:val="nil"/>
              <w:bottom w:val="single" w:sz="4" w:space="0" w:color="auto"/>
              <w:right w:val="nil"/>
            </w:tcBorders>
            <w:shd w:val="clear" w:color="000000" w:fill="C6E0B4"/>
            <w:noWrap/>
            <w:vAlign w:val="center"/>
            <w:hideMark/>
          </w:tcPr>
          <w:p w14:paraId="2E65AD73"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4E-154</w:t>
            </w:r>
          </w:p>
        </w:tc>
        <w:tc>
          <w:tcPr>
            <w:tcW w:w="389" w:type="pct"/>
            <w:tcBorders>
              <w:top w:val="nil"/>
              <w:left w:val="nil"/>
              <w:bottom w:val="single" w:sz="4" w:space="0" w:color="auto"/>
              <w:right w:val="nil"/>
            </w:tcBorders>
            <w:shd w:val="clear" w:color="000000" w:fill="C6E0B4"/>
            <w:noWrap/>
            <w:vAlign w:val="center"/>
            <w:hideMark/>
          </w:tcPr>
          <w:p w14:paraId="0DBBCE2D"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1E-184</w:t>
            </w:r>
          </w:p>
        </w:tc>
        <w:tc>
          <w:tcPr>
            <w:tcW w:w="389" w:type="pct"/>
            <w:tcBorders>
              <w:top w:val="nil"/>
              <w:left w:val="nil"/>
              <w:bottom w:val="single" w:sz="4" w:space="0" w:color="auto"/>
              <w:right w:val="nil"/>
            </w:tcBorders>
            <w:shd w:val="clear" w:color="000000" w:fill="C6E0B4"/>
            <w:noWrap/>
            <w:vAlign w:val="center"/>
            <w:hideMark/>
          </w:tcPr>
          <w:p w14:paraId="78E14D11"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2E-179</w:t>
            </w:r>
          </w:p>
        </w:tc>
        <w:tc>
          <w:tcPr>
            <w:tcW w:w="365" w:type="pct"/>
            <w:tcBorders>
              <w:top w:val="nil"/>
              <w:left w:val="nil"/>
              <w:bottom w:val="single" w:sz="4" w:space="0" w:color="auto"/>
              <w:right w:val="nil"/>
            </w:tcBorders>
            <w:shd w:val="clear" w:color="000000" w:fill="C6E0B4"/>
            <w:noWrap/>
            <w:vAlign w:val="center"/>
            <w:hideMark/>
          </w:tcPr>
          <w:p w14:paraId="76567245" w14:textId="77777777" w:rsidR="00CD780B" w:rsidRPr="00CD780B" w:rsidRDefault="00CD780B" w:rsidP="000E5751">
            <w:pPr>
              <w:spacing w:before="0" w:after="0"/>
              <w:jc w:val="center"/>
              <w:rPr>
                <w:rFonts w:eastAsia="Times New Roman" w:cs="Times New Roman"/>
                <w:color w:val="9C0006"/>
                <w:sz w:val="17"/>
                <w:szCs w:val="17"/>
                <w:lang w:val="en-CA" w:eastAsia="en-CA"/>
              </w:rPr>
            </w:pPr>
            <w:r w:rsidRPr="00CD780B">
              <w:rPr>
                <w:rFonts w:eastAsia="Times New Roman" w:cs="Times New Roman"/>
                <w:color w:val="9C0006"/>
                <w:sz w:val="17"/>
                <w:szCs w:val="17"/>
                <w:lang w:val="en-CA" w:eastAsia="en-CA"/>
              </w:rPr>
              <w:t>1E-152</w:t>
            </w:r>
          </w:p>
        </w:tc>
        <w:tc>
          <w:tcPr>
            <w:tcW w:w="376" w:type="pct"/>
            <w:gridSpan w:val="2"/>
            <w:tcBorders>
              <w:top w:val="nil"/>
              <w:left w:val="nil"/>
              <w:bottom w:val="single" w:sz="4" w:space="0" w:color="auto"/>
              <w:right w:val="nil"/>
            </w:tcBorders>
            <w:shd w:val="clear" w:color="000000" w:fill="C6E0B4"/>
            <w:noWrap/>
            <w:vAlign w:val="center"/>
            <w:hideMark/>
          </w:tcPr>
          <w:p w14:paraId="6D6AACE3" w14:textId="77777777" w:rsidR="00CD780B" w:rsidRPr="00CD780B" w:rsidRDefault="00CD780B" w:rsidP="000E5751">
            <w:pPr>
              <w:spacing w:before="0" w:after="0"/>
              <w:jc w:val="center"/>
              <w:rPr>
                <w:rFonts w:eastAsia="Times New Roman" w:cs="Times New Roman"/>
                <w:color w:val="9C0006"/>
                <w:sz w:val="17"/>
                <w:szCs w:val="17"/>
                <w:lang w:val="en-CA" w:eastAsia="en-CA"/>
              </w:rPr>
            </w:pPr>
            <w:r w:rsidRPr="00CD780B">
              <w:rPr>
                <w:rFonts w:eastAsia="Times New Roman" w:cs="Times New Roman"/>
                <w:color w:val="9C0006"/>
                <w:sz w:val="17"/>
                <w:szCs w:val="17"/>
                <w:lang w:val="en-CA" w:eastAsia="en-CA"/>
              </w:rPr>
              <w:t>1E-217</w:t>
            </w:r>
          </w:p>
        </w:tc>
        <w:tc>
          <w:tcPr>
            <w:tcW w:w="389" w:type="pct"/>
            <w:gridSpan w:val="2"/>
            <w:tcBorders>
              <w:top w:val="nil"/>
              <w:left w:val="nil"/>
              <w:bottom w:val="single" w:sz="4" w:space="0" w:color="auto"/>
              <w:right w:val="nil"/>
            </w:tcBorders>
            <w:shd w:val="clear" w:color="000000" w:fill="C6E0B4"/>
            <w:noWrap/>
            <w:vAlign w:val="center"/>
            <w:hideMark/>
          </w:tcPr>
          <w:p w14:paraId="307768FE"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1E-149</w:t>
            </w:r>
          </w:p>
        </w:tc>
        <w:tc>
          <w:tcPr>
            <w:tcW w:w="389" w:type="pct"/>
            <w:gridSpan w:val="2"/>
            <w:tcBorders>
              <w:top w:val="nil"/>
              <w:left w:val="nil"/>
              <w:bottom w:val="single" w:sz="4" w:space="0" w:color="auto"/>
              <w:right w:val="nil"/>
            </w:tcBorders>
            <w:shd w:val="clear" w:color="000000" w:fill="C6E0B4"/>
            <w:noWrap/>
            <w:vAlign w:val="center"/>
            <w:hideMark/>
          </w:tcPr>
          <w:p w14:paraId="70039ABB"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6E-143</w:t>
            </w:r>
          </w:p>
        </w:tc>
        <w:tc>
          <w:tcPr>
            <w:tcW w:w="339" w:type="pct"/>
            <w:gridSpan w:val="2"/>
            <w:tcBorders>
              <w:top w:val="nil"/>
              <w:left w:val="nil"/>
              <w:bottom w:val="single" w:sz="4" w:space="0" w:color="auto"/>
              <w:right w:val="nil"/>
            </w:tcBorders>
            <w:shd w:val="clear" w:color="000000" w:fill="C6E0B4"/>
            <w:noWrap/>
            <w:vAlign w:val="center"/>
            <w:hideMark/>
          </w:tcPr>
          <w:p w14:paraId="5553FC8E"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4E-82</w:t>
            </w:r>
          </w:p>
        </w:tc>
        <w:tc>
          <w:tcPr>
            <w:tcW w:w="339" w:type="pct"/>
            <w:gridSpan w:val="2"/>
            <w:tcBorders>
              <w:top w:val="nil"/>
              <w:left w:val="nil"/>
              <w:bottom w:val="single" w:sz="4" w:space="0" w:color="auto"/>
              <w:right w:val="nil"/>
            </w:tcBorders>
            <w:shd w:val="clear" w:color="000000" w:fill="C6E0B4"/>
            <w:noWrap/>
            <w:vAlign w:val="center"/>
            <w:hideMark/>
          </w:tcPr>
          <w:p w14:paraId="120CC0E9" w14:textId="77777777" w:rsidR="00CD780B" w:rsidRPr="00CD780B" w:rsidRDefault="00CD780B" w:rsidP="000E5751">
            <w:pPr>
              <w:spacing w:before="0" w:after="0"/>
              <w:jc w:val="center"/>
              <w:rPr>
                <w:rFonts w:eastAsia="Times New Roman" w:cs="Times New Roman"/>
                <w:color w:val="9C0006"/>
                <w:sz w:val="18"/>
                <w:szCs w:val="18"/>
                <w:lang w:val="en-CA" w:eastAsia="en-CA"/>
              </w:rPr>
            </w:pPr>
            <w:r w:rsidRPr="00CD780B">
              <w:rPr>
                <w:rFonts w:eastAsia="Times New Roman" w:cs="Times New Roman"/>
                <w:color w:val="9C0006"/>
                <w:sz w:val="18"/>
                <w:szCs w:val="18"/>
                <w:lang w:val="en-CA" w:eastAsia="en-CA"/>
              </w:rPr>
              <w:t>2E-17</w:t>
            </w:r>
          </w:p>
        </w:tc>
        <w:tc>
          <w:tcPr>
            <w:tcW w:w="389" w:type="pct"/>
            <w:gridSpan w:val="2"/>
            <w:tcBorders>
              <w:top w:val="nil"/>
              <w:left w:val="nil"/>
              <w:bottom w:val="single" w:sz="4" w:space="0" w:color="auto"/>
              <w:right w:val="nil"/>
            </w:tcBorders>
            <w:shd w:val="clear" w:color="auto" w:fill="auto"/>
            <w:noWrap/>
            <w:vAlign w:val="center"/>
            <w:hideMark/>
          </w:tcPr>
          <w:p w14:paraId="0E515EA6" w14:textId="77777777" w:rsidR="00CD780B" w:rsidRPr="00CD780B" w:rsidRDefault="00CD780B" w:rsidP="000E5751">
            <w:pPr>
              <w:spacing w:before="0" w:after="0"/>
              <w:jc w:val="center"/>
              <w:rPr>
                <w:rFonts w:eastAsia="Times New Roman" w:cs="Times New Roman"/>
                <w:color w:val="000000"/>
                <w:sz w:val="18"/>
                <w:szCs w:val="18"/>
                <w:lang w:val="en-CA" w:eastAsia="en-CA"/>
              </w:rPr>
            </w:pPr>
            <w:r w:rsidRPr="00CD780B">
              <w:rPr>
                <w:rFonts w:eastAsia="Times New Roman" w:cs="Times New Roman"/>
                <w:color w:val="000000"/>
                <w:sz w:val="18"/>
                <w:szCs w:val="18"/>
                <w:lang w:val="en-CA" w:eastAsia="en-CA"/>
              </w:rPr>
              <w:t>0.6556</w:t>
            </w:r>
          </w:p>
        </w:tc>
      </w:tr>
    </w:tbl>
    <w:p w14:paraId="17F7C074" w14:textId="4BCCB6DD" w:rsidR="00A50027" w:rsidRDefault="00A113F6" w:rsidP="002B4A57">
      <w:r>
        <w:rPr>
          <w:b/>
          <w:bCs/>
        </w:rPr>
        <w:t xml:space="preserve">Supplementary </w:t>
      </w:r>
      <w:r w:rsidR="00A50027">
        <w:rPr>
          <w:b/>
          <w:bCs/>
        </w:rPr>
        <w:t xml:space="preserve">Table </w:t>
      </w:r>
      <w:r w:rsidR="00011BB9">
        <w:rPr>
          <w:b/>
          <w:bCs/>
        </w:rPr>
        <w:t>7</w:t>
      </w:r>
      <w:r w:rsidR="00A50027">
        <w:rPr>
          <w:b/>
          <w:bCs/>
        </w:rPr>
        <w:t xml:space="preserve">: </w:t>
      </w:r>
      <w:r w:rsidR="00364FB8" w:rsidRPr="00162A5A">
        <w:t xml:space="preserve">Statistical </w:t>
      </w:r>
      <w:r w:rsidR="00DA347D">
        <w:t>results</w:t>
      </w:r>
      <w:r w:rsidR="00364FB8" w:rsidRPr="00162A5A">
        <w:t xml:space="preserve"> (p-values) obtained from pairwise comparisons of</w:t>
      </w:r>
      <w:r w:rsidR="00364FB8">
        <w:t xml:space="preserve"> slopes obtained from the</w:t>
      </w:r>
      <w:r w:rsidR="00364FB8" w:rsidRPr="00162A5A">
        <w:t xml:space="preserve"> </w:t>
      </w:r>
      <w:r w:rsidR="00364FB8">
        <w:t xml:space="preserve">Mean Squared Displacement (MSD) </w:t>
      </w:r>
      <w:r w:rsidR="005272F3">
        <w:t xml:space="preserve">of individual cell trajectories </w:t>
      </w:r>
      <w:r w:rsidR="00364FB8">
        <w:t>across all cell lines and stiffnesses. Select comparisons are shown in Figure 3</w:t>
      </w:r>
      <w:r w:rsidR="004D4E0D">
        <w:t>F</w:t>
      </w:r>
      <w:r w:rsidR="00364FB8">
        <w:t xml:space="preserve"> and Supplementary Figure </w:t>
      </w:r>
      <w:r w:rsidR="004D4E0D">
        <w:t>3B</w:t>
      </w:r>
      <w:r w:rsidR="00364FB8">
        <w:t xml:space="preserve">. </w:t>
      </w:r>
      <w:r w:rsidR="00F06550">
        <w:t>All p-values were calculated using a Mann-Whitney U test for the planned comparisons indicated in the corresponding figure</w:t>
      </w:r>
      <w:r w:rsidR="00364FB8">
        <w:t xml:space="preserve">. Red, yellow, and green shading respectively indicate the significance thresholds: </w:t>
      </w:r>
      <w:r w:rsidR="00364FB8" w:rsidRPr="002052FA">
        <w:t>*</w:t>
      </w:r>
      <w:r w:rsidR="00364FB8" w:rsidRPr="002052FA">
        <w:rPr>
          <w:i/>
          <w:iCs/>
        </w:rPr>
        <w:t>p&lt;</w:t>
      </w:r>
      <w:r w:rsidR="00364FB8" w:rsidRPr="002052FA">
        <w:t>0.1; ** </w:t>
      </w:r>
      <w:r w:rsidR="00364FB8" w:rsidRPr="002052FA">
        <w:rPr>
          <w:i/>
          <w:iCs/>
        </w:rPr>
        <w:t>p&lt;</w:t>
      </w:r>
      <w:r w:rsidR="00364FB8" w:rsidRPr="002052FA">
        <w:t>0.01; *** </w:t>
      </w:r>
      <w:r w:rsidR="00364FB8" w:rsidRPr="002052FA">
        <w:rPr>
          <w:i/>
          <w:iCs/>
        </w:rPr>
        <w:t>p&lt;</w:t>
      </w:r>
      <w:r w:rsidR="00364FB8" w:rsidRPr="002052FA">
        <w:t>0.001</w:t>
      </w:r>
      <w:r w:rsidR="00364FB8">
        <w:t>.</w:t>
      </w:r>
    </w:p>
    <w:tbl>
      <w:tblPr>
        <w:tblW w:w="9400" w:type="dxa"/>
        <w:tblLook w:val="04A0" w:firstRow="1" w:lastRow="0" w:firstColumn="1" w:lastColumn="0" w:noHBand="0" w:noVBand="1"/>
      </w:tblPr>
      <w:tblGrid>
        <w:gridCol w:w="960"/>
        <w:gridCol w:w="846"/>
        <w:gridCol w:w="656"/>
        <w:gridCol w:w="656"/>
        <w:gridCol w:w="734"/>
        <w:gridCol w:w="734"/>
        <w:gridCol w:w="656"/>
        <w:gridCol w:w="656"/>
        <w:gridCol w:w="734"/>
        <w:gridCol w:w="734"/>
        <w:gridCol w:w="680"/>
        <w:gridCol w:w="621"/>
        <w:gridCol w:w="740"/>
      </w:tblGrid>
      <w:tr w:rsidR="00B45C4F" w:rsidRPr="00B45C4F" w14:paraId="1E278572" w14:textId="77777777" w:rsidTr="00B45C4F">
        <w:trPr>
          <w:trHeight w:val="288"/>
        </w:trPr>
        <w:tc>
          <w:tcPr>
            <w:tcW w:w="960" w:type="dxa"/>
            <w:tcBorders>
              <w:top w:val="single" w:sz="4" w:space="0" w:color="auto"/>
              <w:left w:val="nil"/>
              <w:bottom w:val="nil"/>
              <w:right w:val="nil"/>
            </w:tcBorders>
            <w:shd w:val="clear" w:color="auto" w:fill="auto"/>
            <w:noWrap/>
            <w:vAlign w:val="center"/>
            <w:hideMark/>
          </w:tcPr>
          <w:p w14:paraId="50337F9C"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Cell Type</w:t>
            </w:r>
          </w:p>
        </w:tc>
        <w:tc>
          <w:tcPr>
            <w:tcW w:w="840" w:type="dxa"/>
            <w:tcBorders>
              <w:top w:val="single" w:sz="4" w:space="0" w:color="auto"/>
              <w:left w:val="nil"/>
              <w:bottom w:val="nil"/>
              <w:right w:val="nil"/>
            </w:tcBorders>
            <w:shd w:val="clear" w:color="auto" w:fill="auto"/>
            <w:noWrap/>
            <w:vAlign w:val="center"/>
            <w:hideMark/>
          </w:tcPr>
          <w:p w14:paraId="62B37290"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w:t>
            </w:r>
          </w:p>
        </w:tc>
        <w:tc>
          <w:tcPr>
            <w:tcW w:w="2780" w:type="dxa"/>
            <w:gridSpan w:val="4"/>
            <w:tcBorders>
              <w:top w:val="single" w:sz="4" w:space="0" w:color="auto"/>
              <w:left w:val="nil"/>
              <w:bottom w:val="single" w:sz="4" w:space="0" w:color="auto"/>
              <w:right w:val="nil"/>
            </w:tcBorders>
            <w:shd w:val="clear" w:color="auto" w:fill="auto"/>
            <w:noWrap/>
            <w:vAlign w:val="center"/>
            <w:hideMark/>
          </w:tcPr>
          <w:p w14:paraId="193EF7EC" w14:textId="2878912E"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22RV1</w:t>
            </w:r>
          </w:p>
        </w:tc>
        <w:tc>
          <w:tcPr>
            <w:tcW w:w="2780" w:type="dxa"/>
            <w:gridSpan w:val="4"/>
            <w:tcBorders>
              <w:top w:val="single" w:sz="4" w:space="0" w:color="auto"/>
              <w:left w:val="nil"/>
              <w:bottom w:val="single" w:sz="4" w:space="0" w:color="auto"/>
              <w:right w:val="nil"/>
            </w:tcBorders>
            <w:shd w:val="clear" w:color="auto" w:fill="auto"/>
            <w:noWrap/>
            <w:vAlign w:val="center"/>
            <w:hideMark/>
          </w:tcPr>
          <w:p w14:paraId="1FB9EB02"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DU145</w:t>
            </w:r>
          </w:p>
        </w:tc>
        <w:tc>
          <w:tcPr>
            <w:tcW w:w="680" w:type="dxa"/>
            <w:tcBorders>
              <w:top w:val="single" w:sz="4" w:space="0" w:color="auto"/>
              <w:left w:val="nil"/>
              <w:bottom w:val="single" w:sz="4" w:space="0" w:color="auto"/>
              <w:right w:val="nil"/>
            </w:tcBorders>
            <w:shd w:val="clear" w:color="auto" w:fill="auto"/>
            <w:noWrap/>
            <w:vAlign w:val="center"/>
            <w:hideMark/>
          </w:tcPr>
          <w:p w14:paraId="3A797023"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PC3</w:t>
            </w:r>
          </w:p>
        </w:tc>
        <w:tc>
          <w:tcPr>
            <w:tcW w:w="620" w:type="dxa"/>
            <w:tcBorders>
              <w:top w:val="single" w:sz="4" w:space="0" w:color="auto"/>
              <w:left w:val="nil"/>
              <w:bottom w:val="single" w:sz="4" w:space="0" w:color="auto"/>
              <w:right w:val="nil"/>
            </w:tcBorders>
            <w:shd w:val="clear" w:color="auto" w:fill="auto"/>
            <w:noWrap/>
            <w:vAlign w:val="center"/>
            <w:hideMark/>
          </w:tcPr>
          <w:p w14:paraId="5FCFC255" w14:textId="346659F1"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single" w:sz="4" w:space="0" w:color="auto"/>
              <w:left w:val="nil"/>
              <w:bottom w:val="single" w:sz="4" w:space="0" w:color="auto"/>
              <w:right w:val="nil"/>
            </w:tcBorders>
            <w:shd w:val="clear" w:color="auto" w:fill="auto"/>
            <w:noWrap/>
            <w:vAlign w:val="center"/>
            <w:hideMark/>
          </w:tcPr>
          <w:p w14:paraId="405F2BFE" w14:textId="55955049"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0C6C5A2C" w14:textId="77777777" w:rsidTr="00B45C4F">
        <w:trPr>
          <w:trHeight w:val="300"/>
        </w:trPr>
        <w:tc>
          <w:tcPr>
            <w:tcW w:w="960" w:type="dxa"/>
            <w:tcBorders>
              <w:top w:val="nil"/>
              <w:left w:val="nil"/>
              <w:bottom w:val="single" w:sz="4" w:space="0" w:color="auto"/>
              <w:right w:val="nil"/>
            </w:tcBorders>
            <w:shd w:val="clear" w:color="auto" w:fill="auto"/>
            <w:noWrap/>
            <w:vAlign w:val="center"/>
            <w:hideMark/>
          </w:tcPr>
          <w:p w14:paraId="6D37158B"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w:t>
            </w:r>
          </w:p>
        </w:tc>
        <w:tc>
          <w:tcPr>
            <w:tcW w:w="840" w:type="dxa"/>
            <w:tcBorders>
              <w:top w:val="nil"/>
              <w:left w:val="nil"/>
              <w:bottom w:val="single" w:sz="4" w:space="0" w:color="auto"/>
              <w:right w:val="nil"/>
            </w:tcBorders>
            <w:shd w:val="clear" w:color="auto" w:fill="auto"/>
            <w:noWrap/>
            <w:vAlign w:val="center"/>
            <w:hideMark/>
          </w:tcPr>
          <w:p w14:paraId="754258FF"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Stiffness</w:t>
            </w:r>
          </w:p>
        </w:tc>
        <w:tc>
          <w:tcPr>
            <w:tcW w:w="656" w:type="dxa"/>
            <w:tcBorders>
              <w:top w:val="nil"/>
              <w:left w:val="nil"/>
              <w:bottom w:val="nil"/>
              <w:right w:val="nil"/>
            </w:tcBorders>
            <w:shd w:val="clear" w:color="auto" w:fill="auto"/>
            <w:noWrap/>
            <w:vAlign w:val="center"/>
            <w:hideMark/>
          </w:tcPr>
          <w:p w14:paraId="0D5D373C" w14:textId="5C35E346"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 kPa</w:t>
            </w:r>
          </w:p>
        </w:tc>
        <w:tc>
          <w:tcPr>
            <w:tcW w:w="656" w:type="dxa"/>
            <w:tcBorders>
              <w:top w:val="nil"/>
              <w:left w:val="nil"/>
              <w:bottom w:val="single" w:sz="4" w:space="0" w:color="auto"/>
              <w:right w:val="nil"/>
            </w:tcBorders>
            <w:shd w:val="clear" w:color="auto" w:fill="auto"/>
            <w:noWrap/>
            <w:vAlign w:val="center"/>
            <w:hideMark/>
          </w:tcPr>
          <w:p w14:paraId="4C1CB15E" w14:textId="1A5CDDB5"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3 kPa</w:t>
            </w:r>
          </w:p>
        </w:tc>
        <w:tc>
          <w:tcPr>
            <w:tcW w:w="734" w:type="dxa"/>
            <w:tcBorders>
              <w:top w:val="nil"/>
              <w:left w:val="nil"/>
              <w:bottom w:val="single" w:sz="4" w:space="0" w:color="auto"/>
              <w:right w:val="nil"/>
            </w:tcBorders>
            <w:shd w:val="clear" w:color="auto" w:fill="auto"/>
            <w:noWrap/>
            <w:vAlign w:val="center"/>
            <w:hideMark/>
          </w:tcPr>
          <w:p w14:paraId="03CD4250" w14:textId="77B22418"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12 kPa</w:t>
            </w:r>
          </w:p>
        </w:tc>
        <w:tc>
          <w:tcPr>
            <w:tcW w:w="734" w:type="dxa"/>
            <w:tcBorders>
              <w:top w:val="nil"/>
              <w:left w:val="nil"/>
              <w:bottom w:val="single" w:sz="4" w:space="0" w:color="auto"/>
              <w:right w:val="nil"/>
            </w:tcBorders>
            <w:shd w:val="clear" w:color="auto" w:fill="auto"/>
            <w:noWrap/>
            <w:vAlign w:val="center"/>
            <w:hideMark/>
          </w:tcPr>
          <w:p w14:paraId="74759E66"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50 kPa</w:t>
            </w:r>
          </w:p>
        </w:tc>
        <w:tc>
          <w:tcPr>
            <w:tcW w:w="656" w:type="dxa"/>
            <w:tcBorders>
              <w:top w:val="nil"/>
              <w:left w:val="nil"/>
              <w:bottom w:val="single" w:sz="4" w:space="0" w:color="auto"/>
              <w:right w:val="nil"/>
            </w:tcBorders>
            <w:shd w:val="clear" w:color="auto" w:fill="auto"/>
            <w:noWrap/>
            <w:vAlign w:val="center"/>
            <w:hideMark/>
          </w:tcPr>
          <w:p w14:paraId="5F4A96C1" w14:textId="081FA788"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 kPa</w:t>
            </w:r>
          </w:p>
        </w:tc>
        <w:tc>
          <w:tcPr>
            <w:tcW w:w="656" w:type="dxa"/>
            <w:tcBorders>
              <w:top w:val="nil"/>
              <w:left w:val="nil"/>
              <w:bottom w:val="single" w:sz="4" w:space="0" w:color="auto"/>
              <w:right w:val="nil"/>
            </w:tcBorders>
            <w:shd w:val="clear" w:color="auto" w:fill="auto"/>
            <w:noWrap/>
            <w:vAlign w:val="center"/>
            <w:hideMark/>
          </w:tcPr>
          <w:p w14:paraId="4B8652F0" w14:textId="416AB4CB"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3 kPa</w:t>
            </w:r>
          </w:p>
        </w:tc>
        <w:tc>
          <w:tcPr>
            <w:tcW w:w="734" w:type="dxa"/>
            <w:tcBorders>
              <w:top w:val="nil"/>
              <w:left w:val="nil"/>
              <w:bottom w:val="single" w:sz="4" w:space="0" w:color="auto"/>
              <w:right w:val="nil"/>
            </w:tcBorders>
            <w:shd w:val="clear" w:color="auto" w:fill="auto"/>
            <w:noWrap/>
            <w:vAlign w:val="center"/>
            <w:hideMark/>
          </w:tcPr>
          <w:p w14:paraId="7B289F72" w14:textId="35A6A5EA"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12 kPa</w:t>
            </w:r>
          </w:p>
        </w:tc>
        <w:tc>
          <w:tcPr>
            <w:tcW w:w="734" w:type="dxa"/>
            <w:tcBorders>
              <w:top w:val="nil"/>
              <w:left w:val="nil"/>
              <w:bottom w:val="single" w:sz="4" w:space="0" w:color="auto"/>
              <w:right w:val="nil"/>
            </w:tcBorders>
            <w:shd w:val="clear" w:color="auto" w:fill="auto"/>
            <w:noWrap/>
            <w:vAlign w:val="center"/>
            <w:hideMark/>
          </w:tcPr>
          <w:p w14:paraId="6079C595"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50 kPa</w:t>
            </w:r>
          </w:p>
        </w:tc>
        <w:tc>
          <w:tcPr>
            <w:tcW w:w="680" w:type="dxa"/>
            <w:tcBorders>
              <w:top w:val="nil"/>
              <w:left w:val="nil"/>
              <w:bottom w:val="single" w:sz="4" w:space="0" w:color="auto"/>
              <w:right w:val="nil"/>
            </w:tcBorders>
            <w:shd w:val="clear" w:color="auto" w:fill="auto"/>
            <w:noWrap/>
            <w:vAlign w:val="center"/>
            <w:hideMark/>
          </w:tcPr>
          <w:p w14:paraId="3A9DD7FF" w14:textId="5537D780"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 kPa</w:t>
            </w:r>
          </w:p>
        </w:tc>
        <w:tc>
          <w:tcPr>
            <w:tcW w:w="620" w:type="dxa"/>
            <w:tcBorders>
              <w:top w:val="nil"/>
              <w:left w:val="nil"/>
              <w:bottom w:val="single" w:sz="4" w:space="0" w:color="auto"/>
              <w:right w:val="nil"/>
            </w:tcBorders>
            <w:shd w:val="clear" w:color="auto" w:fill="auto"/>
            <w:noWrap/>
            <w:vAlign w:val="center"/>
            <w:hideMark/>
          </w:tcPr>
          <w:p w14:paraId="54741692" w14:textId="5A532D01"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3 kPa</w:t>
            </w:r>
          </w:p>
        </w:tc>
        <w:tc>
          <w:tcPr>
            <w:tcW w:w="740" w:type="dxa"/>
            <w:tcBorders>
              <w:top w:val="nil"/>
              <w:left w:val="nil"/>
              <w:bottom w:val="single" w:sz="4" w:space="0" w:color="auto"/>
              <w:right w:val="nil"/>
            </w:tcBorders>
            <w:shd w:val="clear" w:color="auto" w:fill="auto"/>
            <w:noWrap/>
            <w:vAlign w:val="center"/>
            <w:hideMark/>
          </w:tcPr>
          <w:p w14:paraId="0492BD14" w14:textId="43F26198"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12 kPa</w:t>
            </w:r>
          </w:p>
        </w:tc>
      </w:tr>
      <w:tr w:rsidR="00B45C4F" w:rsidRPr="00B45C4F" w14:paraId="1EA0A732" w14:textId="77777777" w:rsidTr="00B45C4F">
        <w:trPr>
          <w:trHeight w:val="300"/>
        </w:trPr>
        <w:tc>
          <w:tcPr>
            <w:tcW w:w="960" w:type="dxa"/>
            <w:vMerge w:val="restart"/>
            <w:tcBorders>
              <w:top w:val="nil"/>
              <w:left w:val="nil"/>
              <w:bottom w:val="nil"/>
              <w:right w:val="nil"/>
            </w:tcBorders>
            <w:shd w:val="clear" w:color="auto" w:fill="auto"/>
            <w:noWrap/>
            <w:vAlign w:val="center"/>
            <w:hideMark/>
          </w:tcPr>
          <w:p w14:paraId="33CBFC6A" w14:textId="4496E314"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22RV1</w:t>
            </w:r>
          </w:p>
        </w:tc>
        <w:tc>
          <w:tcPr>
            <w:tcW w:w="840" w:type="dxa"/>
            <w:tcBorders>
              <w:top w:val="nil"/>
              <w:left w:val="nil"/>
              <w:bottom w:val="single" w:sz="4" w:space="0" w:color="auto"/>
              <w:right w:val="nil"/>
            </w:tcBorders>
            <w:shd w:val="clear" w:color="auto" w:fill="auto"/>
            <w:noWrap/>
            <w:vAlign w:val="center"/>
            <w:hideMark/>
          </w:tcPr>
          <w:p w14:paraId="339F2B5A" w14:textId="6B924E74"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 kPa</w:t>
            </w:r>
          </w:p>
        </w:tc>
        <w:tc>
          <w:tcPr>
            <w:tcW w:w="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4EE20D"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656" w:type="dxa"/>
            <w:tcBorders>
              <w:top w:val="nil"/>
              <w:left w:val="nil"/>
              <w:bottom w:val="nil"/>
              <w:right w:val="nil"/>
            </w:tcBorders>
            <w:shd w:val="clear" w:color="000000" w:fill="D0CECE"/>
            <w:noWrap/>
            <w:vAlign w:val="center"/>
            <w:hideMark/>
          </w:tcPr>
          <w:p w14:paraId="7942FC10" w14:textId="66D8B053"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19CCEF05" w14:textId="21F1477B"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65FA5A5F" w14:textId="404FFFAB" w:rsidR="00B45C4F" w:rsidRPr="00B45C4F" w:rsidRDefault="00B45C4F" w:rsidP="00B45C4F">
            <w:pPr>
              <w:spacing w:before="0" w:after="0"/>
              <w:jc w:val="center"/>
              <w:rPr>
                <w:rFonts w:eastAsia="Times New Roman" w:cs="Times New Roman"/>
                <w:color w:val="000000"/>
                <w:sz w:val="18"/>
                <w:szCs w:val="18"/>
                <w:lang w:val="en-CA" w:eastAsia="en-CA"/>
              </w:rPr>
            </w:pPr>
          </w:p>
        </w:tc>
        <w:tc>
          <w:tcPr>
            <w:tcW w:w="656" w:type="dxa"/>
            <w:tcBorders>
              <w:top w:val="nil"/>
              <w:left w:val="nil"/>
              <w:bottom w:val="nil"/>
              <w:right w:val="nil"/>
            </w:tcBorders>
            <w:shd w:val="clear" w:color="000000" w:fill="D0CECE"/>
            <w:noWrap/>
            <w:vAlign w:val="center"/>
            <w:hideMark/>
          </w:tcPr>
          <w:p w14:paraId="5069DA42" w14:textId="58100F9F" w:rsidR="00B45C4F" w:rsidRPr="00B45C4F" w:rsidRDefault="00B45C4F" w:rsidP="00B45C4F">
            <w:pPr>
              <w:spacing w:before="0" w:after="0"/>
              <w:jc w:val="center"/>
              <w:rPr>
                <w:rFonts w:eastAsia="Times New Roman" w:cs="Times New Roman"/>
                <w:color w:val="000000"/>
                <w:sz w:val="18"/>
                <w:szCs w:val="18"/>
                <w:lang w:val="en-CA" w:eastAsia="en-CA"/>
              </w:rPr>
            </w:pPr>
          </w:p>
        </w:tc>
        <w:tc>
          <w:tcPr>
            <w:tcW w:w="656" w:type="dxa"/>
            <w:tcBorders>
              <w:top w:val="nil"/>
              <w:left w:val="nil"/>
              <w:bottom w:val="nil"/>
              <w:right w:val="nil"/>
            </w:tcBorders>
            <w:shd w:val="clear" w:color="000000" w:fill="D0CECE"/>
            <w:noWrap/>
            <w:vAlign w:val="center"/>
            <w:hideMark/>
          </w:tcPr>
          <w:p w14:paraId="07E6F776" w14:textId="7B34320E"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42B02968" w14:textId="1C71477D"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7B3155D1" w14:textId="40D03863" w:rsidR="00B45C4F" w:rsidRPr="00B45C4F" w:rsidRDefault="00B45C4F" w:rsidP="00B45C4F">
            <w:pPr>
              <w:spacing w:before="0" w:after="0"/>
              <w:jc w:val="center"/>
              <w:rPr>
                <w:rFonts w:eastAsia="Times New Roman" w:cs="Times New Roman"/>
                <w:color w:val="000000"/>
                <w:sz w:val="18"/>
                <w:szCs w:val="18"/>
                <w:lang w:val="en-CA" w:eastAsia="en-CA"/>
              </w:rPr>
            </w:pPr>
          </w:p>
        </w:tc>
        <w:tc>
          <w:tcPr>
            <w:tcW w:w="680" w:type="dxa"/>
            <w:tcBorders>
              <w:top w:val="nil"/>
              <w:left w:val="nil"/>
              <w:bottom w:val="nil"/>
              <w:right w:val="nil"/>
            </w:tcBorders>
            <w:shd w:val="clear" w:color="000000" w:fill="D0CECE"/>
            <w:noWrap/>
            <w:vAlign w:val="center"/>
            <w:hideMark/>
          </w:tcPr>
          <w:p w14:paraId="2EB6275E" w14:textId="0F100DBA" w:rsidR="00B45C4F" w:rsidRPr="00B45C4F" w:rsidRDefault="00B45C4F" w:rsidP="00B45C4F">
            <w:pPr>
              <w:spacing w:before="0" w:after="0"/>
              <w:jc w:val="center"/>
              <w:rPr>
                <w:rFonts w:eastAsia="Times New Roman" w:cs="Times New Roman"/>
                <w:color w:val="000000"/>
                <w:sz w:val="18"/>
                <w:szCs w:val="18"/>
                <w:lang w:val="en-CA" w:eastAsia="en-CA"/>
              </w:rPr>
            </w:pPr>
          </w:p>
        </w:tc>
        <w:tc>
          <w:tcPr>
            <w:tcW w:w="620" w:type="dxa"/>
            <w:tcBorders>
              <w:top w:val="nil"/>
              <w:left w:val="nil"/>
              <w:bottom w:val="nil"/>
              <w:right w:val="nil"/>
            </w:tcBorders>
            <w:shd w:val="clear" w:color="000000" w:fill="D0CECE"/>
            <w:noWrap/>
            <w:vAlign w:val="center"/>
            <w:hideMark/>
          </w:tcPr>
          <w:p w14:paraId="1D10FF1E" w14:textId="75EB514A"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3017DDB1" w14:textId="5F9A70FA"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086534BD" w14:textId="77777777" w:rsidTr="00B45C4F">
        <w:trPr>
          <w:trHeight w:val="300"/>
        </w:trPr>
        <w:tc>
          <w:tcPr>
            <w:tcW w:w="960" w:type="dxa"/>
            <w:vMerge/>
            <w:tcBorders>
              <w:top w:val="nil"/>
              <w:left w:val="nil"/>
              <w:bottom w:val="nil"/>
              <w:right w:val="nil"/>
            </w:tcBorders>
            <w:vAlign w:val="center"/>
            <w:hideMark/>
          </w:tcPr>
          <w:p w14:paraId="143ADF1E"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318E2CFC" w14:textId="42ED12A4"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3 kPa</w:t>
            </w:r>
          </w:p>
        </w:tc>
        <w:tc>
          <w:tcPr>
            <w:tcW w:w="656" w:type="dxa"/>
            <w:tcBorders>
              <w:top w:val="nil"/>
              <w:left w:val="nil"/>
              <w:bottom w:val="nil"/>
              <w:right w:val="nil"/>
            </w:tcBorders>
            <w:shd w:val="clear" w:color="auto" w:fill="auto"/>
            <w:noWrap/>
            <w:vAlign w:val="center"/>
            <w:hideMark/>
          </w:tcPr>
          <w:p w14:paraId="36608408"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0.477</w:t>
            </w:r>
          </w:p>
        </w:tc>
        <w:tc>
          <w:tcPr>
            <w:tcW w:w="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B6017F"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734" w:type="dxa"/>
            <w:tcBorders>
              <w:top w:val="nil"/>
              <w:left w:val="nil"/>
              <w:bottom w:val="nil"/>
              <w:right w:val="nil"/>
            </w:tcBorders>
            <w:shd w:val="clear" w:color="000000" w:fill="D0CECE"/>
            <w:noWrap/>
            <w:vAlign w:val="center"/>
            <w:hideMark/>
          </w:tcPr>
          <w:p w14:paraId="74642FC3" w14:textId="1BF10608"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428948BF" w14:textId="08811C54" w:rsidR="00B45C4F" w:rsidRPr="00B45C4F" w:rsidRDefault="00B45C4F" w:rsidP="00B45C4F">
            <w:pPr>
              <w:spacing w:before="0" w:after="0"/>
              <w:jc w:val="center"/>
              <w:rPr>
                <w:rFonts w:eastAsia="Times New Roman" w:cs="Times New Roman"/>
                <w:color w:val="000000"/>
                <w:sz w:val="18"/>
                <w:szCs w:val="18"/>
                <w:lang w:val="en-CA" w:eastAsia="en-CA"/>
              </w:rPr>
            </w:pPr>
          </w:p>
        </w:tc>
        <w:tc>
          <w:tcPr>
            <w:tcW w:w="656" w:type="dxa"/>
            <w:tcBorders>
              <w:top w:val="nil"/>
              <w:left w:val="nil"/>
              <w:bottom w:val="nil"/>
              <w:right w:val="nil"/>
            </w:tcBorders>
            <w:shd w:val="clear" w:color="000000" w:fill="D0CECE"/>
            <w:noWrap/>
            <w:vAlign w:val="center"/>
            <w:hideMark/>
          </w:tcPr>
          <w:p w14:paraId="27B8996F" w14:textId="5C287790" w:rsidR="00B45C4F" w:rsidRPr="00B45C4F" w:rsidRDefault="00B45C4F" w:rsidP="00B45C4F">
            <w:pPr>
              <w:spacing w:before="0" w:after="0"/>
              <w:jc w:val="center"/>
              <w:rPr>
                <w:rFonts w:eastAsia="Times New Roman" w:cs="Times New Roman"/>
                <w:color w:val="000000"/>
                <w:sz w:val="18"/>
                <w:szCs w:val="18"/>
                <w:lang w:val="en-CA" w:eastAsia="en-CA"/>
              </w:rPr>
            </w:pPr>
          </w:p>
        </w:tc>
        <w:tc>
          <w:tcPr>
            <w:tcW w:w="656" w:type="dxa"/>
            <w:tcBorders>
              <w:top w:val="nil"/>
              <w:left w:val="nil"/>
              <w:bottom w:val="nil"/>
              <w:right w:val="nil"/>
            </w:tcBorders>
            <w:shd w:val="clear" w:color="000000" w:fill="D0CECE"/>
            <w:noWrap/>
            <w:vAlign w:val="center"/>
            <w:hideMark/>
          </w:tcPr>
          <w:p w14:paraId="6FE30D30" w14:textId="177FC03B"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747DF0C8" w14:textId="1AFE6703"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1E8B1CB9" w14:textId="2CC28DD2" w:rsidR="00B45C4F" w:rsidRPr="00B45C4F" w:rsidRDefault="00B45C4F" w:rsidP="00B45C4F">
            <w:pPr>
              <w:spacing w:before="0" w:after="0"/>
              <w:jc w:val="center"/>
              <w:rPr>
                <w:rFonts w:eastAsia="Times New Roman" w:cs="Times New Roman"/>
                <w:color w:val="000000"/>
                <w:sz w:val="18"/>
                <w:szCs w:val="18"/>
                <w:lang w:val="en-CA" w:eastAsia="en-CA"/>
              </w:rPr>
            </w:pPr>
          </w:p>
        </w:tc>
        <w:tc>
          <w:tcPr>
            <w:tcW w:w="680" w:type="dxa"/>
            <w:tcBorders>
              <w:top w:val="nil"/>
              <w:left w:val="nil"/>
              <w:bottom w:val="nil"/>
              <w:right w:val="nil"/>
            </w:tcBorders>
            <w:shd w:val="clear" w:color="000000" w:fill="D0CECE"/>
            <w:noWrap/>
            <w:vAlign w:val="center"/>
            <w:hideMark/>
          </w:tcPr>
          <w:p w14:paraId="59D9A69E" w14:textId="3EC77FD0" w:rsidR="00B45C4F" w:rsidRPr="00B45C4F" w:rsidRDefault="00B45C4F" w:rsidP="00B45C4F">
            <w:pPr>
              <w:spacing w:before="0" w:after="0"/>
              <w:jc w:val="center"/>
              <w:rPr>
                <w:rFonts w:eastAsia="Times New Roman" w:cs="Times New Roman"/>
                <w:color w:val="000000"/>
                <w:sz w:val="18"/>
                <w:szCs w:val="18"/>
                <w:lang w:val="en-CA" w:eastAsia="en-CA"/>
              </w:rPr>
            </w:pPr>
          </w:p>
        </w:tc>
        <w:tc>
          <w:tcPr>
            <w:tcW w:w="620" w:type="dxa"/>
            <w:tcBorders>
              <w:top w:val="nil"/>
              <w:left w:val="nil"/>
              <w:bottom w:val="nil"/>
              <w:right w:val="nil"/>
            </w:tcBorders>
            <w:shd w:val="clear" w:color="000000" w:fill="D0CECE"/>
            <w:noWrap/>
            <w:vAlign w:val="center"/>
            <w:hideMark/>
          </w:tcPr>
          <w:p w14:paraId="0DD9EB32" w14:textId="067F3631"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7C2090F0" w14:textId="594EB14B"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67B5BF24" w14:textId="77777777" w:rsidTr="00B45C4F">
        <w:trPr>
          <w:trHeight w:val="300"/>
        </w:trPr>
        <w:tc>
          <w:tcPr>
            <w:tcW w:w="960" w:type="dxa"/>
            <w:vMerge/>
            <w:tcBorders>
              <w:top w:val="nil"/>
              <w:left w:val="nil"/>
              <w:bottom w:val="nil"/>
              <w:right w:val="nil"/>
            </w:tcBorders>
            <w:vAlign w:val="center"/>
            <w:hideMark/>
          </w:tcPr>
          <w:p w14:paraId="2DA4D95A"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28332F5C" w14:textId="3AF46CA1"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12 kPa</w:t>
            </w:r>
          </w:p>
        </w:tc>
        <w:tc>
          <w:tcPr>
            <w:tcW w:w="656" w:type="dxa"/>
            <w:tcBorders>
              <w:top w:val="nil"/>
              <w:left w:val="nil"/>
              <w:bottom w:val="nil"/>
              <w:right w:val="nil"/>
            </w:tcBorders>
            <w:shd w:val="clear" w:color="000000" w:fill="FFC7CE"/>
            <w:noWrap/>
            <w:vAlign w:val="center"/>
            <w:hideMark/>
          </w:tcPr>
          <w:p w14:paraId="4EAC91D8"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0.062</w:t>
            </w:r>
          </w:p>
        </w:tc>
        <w:tc>
          <w:tcPr>
            <w:tcW w:w="656" w:type="dxa"/>
            <w:tcBorders>
              <w:top w:val="nil"/>
              <w:left w:val="nil"/>
              <w:bottom w:val="nil"/>
              <w:right w:val="nil"/>
            </w:tcBorders>
            <w:shd w:val="clear" w:color="auto" w:fill="auto"/>
            <w:noWrap/>
            <w:vAlign w:val="center"/>
            <w:hideMark/>
          </w:tcPr>
          <w:p w14:paraId="4D63F8DD"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0.196</w:t>
            </w:r>
          </w:p>
        </w:tc>
        <w:tc>
          <w:tcPr>
            <w:tcW w:w="7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4F179F"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734" w:type="dxa"/>
            <w:tcBorders>
              <w:top w:val="nil"/>
              <w:left w:val="nil"/>
              <w:bottom w:val="nil"/>
              <w:right w:val="nil"/>
            </w:tcBorders>
            <w:shd w:val="clear" w:color="000000" w:fill="D0CECE"/>
            <w:noWrap/>
            <w:vAlign w:val="center"/>
            <w:hideMark/>
          </w:tcPr>
          <w:p w14:paraId="6849E05D" w14:textId="4DF822EC" w:rsidR="00B45C4F" w:rsidRPr="00B45C4F" w:rsidRDefault="00B45C4F" w:rsidP="00B45C4F">
            <w:pPr>
              <w:spacing w:before="0" w:after="0"/>
              <w:jc w:val="center"/>
              <w:rPr>
                <w:rFonts w:eastAsia="Times New Roman" w:cs="Times New Roman"/>
                <w:color w:val="000000"/>
                <w:sz w:val="18"/>
                <w:szCs w:val="18"/>
                <w:lang w:val="en-CA" w:eastAsia="en-CA"/>
              </w:rPr>
            </w:pPr>
          </w:p>
        </w:tc>
        <w:tc>
          <w:tcPr>
            <w:tcW w:w="656" w:type="dxa"/>
            <w:tcBorders>
              <w:top w:val="nil"/>
              <w:left w:val="nil"/>
              <w:bottom w:val="nil"/>
              <w:right w:val="nil"/>
            </w:tcBorders>
            <w:shd w:val="clear" w:color="000000" w:fill="D0CECE"/>
            <w:noWrap/>
            <w:vAlign w:val="center"/>
            <w:hideMark/>
          </w:tcPr>
          <w:p w14:paraId="75313310" w14:textId="436087AF" w:rsidR="00B45C4F" w:rsidRPr="00B45C4F" w:rsidRDefault="00B45C4F" w:rsidP="00B45C4F">
            <w:pPr>
              <w:spacing w:before="0" w:after="0"/>
              <w:jc w:val="center"/>
              <w:rPr>
                <w:rFonts w:eastAsia="Times New Roman" w:cs="Times New Roman"/>
                <w:color w:val="000000"/>
                <w:sz w:val="18"/>
                <w:szCs w:val="18"/>
                <w:lang w:val="en-CA" w:eastAsia="en-CA"/>
              </w:rPr>
            </w:pPr>
          </w:p>
        </w:tc>
        <w:tc>
          <w:tcPr>
            <w:tcW w:w="656" w:type="dxa"/>
            <w:tcBorders>
              <w:top w:val="nil"/>
              <w:left w:val="nil"/>
              <w:bottom w:val="nil"/>
              <w:right w:val="nil"/>
            </w:tcBorders>
            <w:shd w:val="clear" w:color="000000" w:fill="D0CECE"/>
            <w:noWrap/>
            <w:vAlign w:val="center"/>
            <w:hideMark/>
          </w:tcPr>
          <w:p w14:paraId="7B80E080" w14:textId="69421725"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1A3179BA" w14:textId="277EC6BA"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77178558" w14:textId="459A90B5" w:rsidR="00B45C4F" w:rsidRPr="00B45C4F" w:rsidRDefault="00B45C4F" w:rsidP="00B45C4F">
            <w:pPr>
              <w:spacing w:before="0" w:after="0"/>
              <w:jc w:val="center"/>
              <w:rPr>
                <w:rFonts w:eastAsia="Times New Roman" w:cs="Times New Roman"/>
                <w:color w:val="000000"/>
                <w:sz w:val="18"/>
                <w:szCs w:val="18"/>
                <w:lang w:val="en-CA" w:eastAsia="en-CA"/>
              </w:rPr>
            </w:pPr>
          </w:p>
        </w:tc>
        <w:tc>
          <w:tcPr>
            <w:tcW w:w="680" w:type="dxa"/>
            <w:tcBorders>
              <w:top w:val="nil"/>
              <w:left w:val="nil"/>
              <w:bottom w:val="nil"/>
              <w:right w:val="nil"/>
            </w:tcBorders>
            <w:shd w:val="clear" w:color="000000" w:fill="D0CECE"/>
            <w:noWrap/>
            <w:vAlign w:val="center"/>
            <w:hideMark/>
          </w:tcPr>
          <w:p w14:paraId="5C638AB0" w14:textId="55AE4000" w:rsidR="00B45C4F" w:rsidRPr="00B45C4F" w:rsidRDefault="00B45C4F" w:rsidP="00B45C4F">
            <w:pPr>
              <w:spacing w:before="0" w:after="0"/>
              <w:jc w:val="center"/>
              <w:rPr>
                <w:rFonts w:eastAsia="Times New Roman" w:cs="Times New Roman"/>
                <w:color w:val="000000"/>
                <w:sz w:val="18"/>
                <w:szCs w:val="18"/>
                <w:lang w:val="en-CA" w:eastAsia="en-CA"/>
              </w:rPr>
            </w:pPr>
          </w:p>
        </w:tc>
        <w:tc>
          <w:tcPr>
            <w:tcW w:w="620" w:type="dxa"/>
            <w:tcBorders>
              <w:top w:val="nil"/>
              <w:left w:val="nil"/>
              <w:bottom w:val="nil"/>
              <w:right w:val="nil"/>
            </w:tcBorders>
            <w:shd w:val="clear" w:color="000000" w:fill="D0CECE"/>
            <w:noWrap/>
            <w:vAlign w:val="center"/>
            <w:hideMark/>
          </w:tcPr>
          <w:p w14:paraId="71CC5661" w14:textId="18DA2E72"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471ABC47" w14:textId="05349B37"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1FB6DFB6" w14:textId="77777777" w:rsidTr="00B45C4F">
        <w:trPr>
          <w:trHeight w:val="300"/>
        </w:trPr>
        <w:tc>
          <w:tcPr>
            <w:tcW w:w="960" w:type="dxa"/>
            <w:vMerge/>
            <w:tcBorders>
              <w:top w:val="nil"/>
              <w:left w:val="nil"/>
              <w:bottom w:val="nil"/>
              <w:right w:val="nil"/>
            </w:tcBorders>
            <w:vAlign w:val="center"/>
            <w:hideMark/>
          </w:tcPr>
          <w:p w14:paraId="4272AFA1"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44C88E60"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50 kPa</w:t>
            </w:r>
          </w:p>
        </w:tc>
        <w:tc>
          <w:tcPr>
            <w:tcW w:w="656" w:type="dxa"/>
            <w:tcBorders>
              <w:top w:val="nil"/>
              <w:left w:val="nil"/>
              <w:bottom w:val="nil"/>
              <w:right w:val="nil"/>
            </w:tcBorders>
            <w:shd w:val="clear" w:color="000000" w:fill="C6E0B4"/>
            <w:noWrap/>
            <w:vAlign w:val="center"/>
            <w:hideMark/>
          </w:tcPr>
          <w:p w14:paraId="5D0ADF60"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3E-04</w:t>
            </w:r>
          </w:p>
        </w:tc>
        <w:tc>
          <w:tcPr>
            <w:tcW w:w="656" w:type="dxa"/>
            <w:tcBorders>
              <w:top w:val="nil"/>
              <w:left w:val="nil"/>
              <w:bottom w:val="nil"/>
              <w:right w:val="nil"/>
            </w:tcBorders>
            <w:shd w:val="clear" w:color="000000" w:fill="FFE699"/>
            <w:noWrap/>
            <w:vAlign w:val="center"/>
            <w:hideMark/>
          </w:tcPr>
          <w:p w14:paraId="0528524D"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0.001</w:t>
            </w:r>
          </w:p>
        </w:tc>
        <w:tc>
          <w:tcPr>
            <w:tcW w:w="734" w:type="dxa"/>
            <w:tcBorders>
              <w:top w:val="nil"/>
              <w:left w:val="nil"/>
              <w:bottom w:val="nil"/>
              <w:right w:val="nil"/>
            </w:tcBorders>
            <w:shd w:val="clear" w:color="auto" w:fill="auto"/>
            <w:noWrap/>
            <w:vAlign w:val="center"/>
            <w:hideMark/>
          </w:tcPr>
          <w:p w14:paraId="76EA0114"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0.1058</w:t>
            </w:r>
          </w:p>
        </w:tc>
        <w:tc>
          <w:tcPr>
            <w:tcW w:w="7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84372"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656" w:type="dxa"/>
            <w:tcBorders>
              <w:top w:val="nil"/>
              <w:left w:val="nil"/>
              <w:bottom w:val="nil"/>
              <w:right w:val="nil"/>
            </w:tcBorders>
            <w:shd w:val="clear" w:color="000000" w:fill="D0CECE"/>
            <w:noWrap/>
            <w:vAlign w:val="center"/>
            <w:hideMark/>
          </w:tcPr>
          <w:p w14:paraId="2B802489" w14:textId="4E33519D" w:rsidR="00B45C4F" w:rsidRPr="00B45C4F" w:rsidRDefault="00B45C4F" w:rsidP="00B45C4F">
            <w:pPr>
              <w:spacing w:before="0" w:after="0"/>
              <w:jc w:val="center"/>
              <w:rPr>
                <w:rFonts w:eastAsia="Times New Roman" w:cs="Times New Roman"/>
                <w:color w:val="000000"/>
                <w:sz w:val="18"/>
                <w:szCs w:val="18"/>
                <w:lang w:val="en-CA" w:eastAsia="en-CA"/>
              </w:rPr>
            </w:pPr>
          </w:p>
        </w:tc>
        <w:tc>
          <w:tcPr>
            <w:tcW w:w="656" w:type="dxa"/>
            <w:tcBorders>
              <w:top w:val="nil"/>
              <w:left w:val="nil"/>
              <w:bottom w:val="nil"/>
              <w:right w:val="nil"/>
            </w:tcBorders>
            <w:shd w:val="clear" w:color="000000" w:fill="D0CECE"/>
            <w:noWrap/>
            <w:vAlign w:val="center"/>
            <w:hideMark/>
          </w:tcPr>
          <w:p w14:paraId="6E06777B" w14:textId="21CEDC90"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0922901D" w14:textId="17F042B4"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0DFF67B4" w14:textId="773BA451" w:rsidR="00B45C4F" w:rsidRPr="00B45C4F" w:rsidRDefault="00B45C4F" w:rsidP="00B45C4F">
            <w:pPr>
              <w:spacing w:before="0" w:after="0"/>
              <w:jc w:val="center"/>
              <w:rPr>
                <w:rFonts w:eastAsia="Times New Roman" w:cs="Times New Roman"/>
                <w:color w:val="000000"/>
                <w:sz w:val="18"/>
                <w:szCs w:val="18"/>
                <w:lang w:val="en-CA" w:eastAsia="en-CA"/>
              </w:rPr>
            </w:pPr>
          </w:p>
        </w:tc>
        <w:tc>
          <w:tcPr>
            <w:tcW w:w="680" w:type="dxa"/>
            <w:tcBorders>
              <w:top w:val="nil"/>
              <w:left w:val="nil"/>
              <w:bottom w:val="nil"/>
              <w:right w:val="nil"/>
            </w:tcBorders>
            <w:shd w:val="clear" w:color="000000" w:fill="D0CECE"/>
            <w:noWrap/>
            <w:vAlign w:val="center"/>
            <w:hideMark/>
          </w:tcPr>
          <w:p w14:paraId="1A3A1C97" w14:textId="461BA8B8" w:rsidR="00B45C4F" w:rsidRPr="00B45C4F" w:rsidRDefault="00B45C4F" w:rsidP="00B45C4F">
            <w:pPr>
              <w:spacing w:before="0" w:after="0"/>
              <w:jc w:val="center"/>
              <w:rPr>
                <w:rFonts w:eastAsia="Times New Roman" w:cs="Times New Roman"/>
                <w:color w:val="000000"/>
                <w:sz w:val="18"/>
                <w:szCs w:val="18"/>
                <w:lang w:val="en-CA" w:eastAsia="en-CA"/>
              </w:rPr>
            </w:pPr>
          </w:p>
        </w:tc>
        <w:tc>
          <w:tcPr>
            <w:tcW w:w="620" w:type="dxa"/>
            <w:tcBorders>
              <w:top w:val="nil"/>
              <w:left w:val="nil"/>
              <w:bottom w:val="nil"/>
              <w:right w:val="nil"/>
            </w:tcBorders>
            <w:shd w:val="clear" w:color="000000" w:fill="D0CECE"/>
            <w:noWrap/>
            <w:vAlign w:val="center"/>
            <w:hideMark/>
          </w:tcPr>
          <w:p w14:paraId="4267892C" w14:textId="2E2466E6"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19063F4B" w14:textId="458C470B"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05E7EB22" w14:textId="77777777" w:rsidTr="00B45C4F">
        <w:trPr>
          <w:trHeight w:val="300"/>
        </w:trPr>
        <w:tc>
          <w:tcPr>
            <w:tcW w:w="960" w:type="dxa"/>
            <w:vMerge w:val="restart"/>
            <w:tcBorders>
              <w:top w:val="nil"/>
              <w:left w:val="nil"/>
              <w:bottom w:val="nil"/>
              <w:right w:val="nil"/>
            </w:tcBorders>
            <w:shd w:val="clear" w:color="auto" w:fill="auto"/>
            <w:noWrap/>
            <w:vAlign w:val="center"/>
            <w:hideMark/>
          </w:tcPr>
          <w:p w14:paraId="45B11D30"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DU145</w:t>
            </w:r>
          </w:p>
        </w:tc>
        <w:tc>
          <w:tcPr>
            <w:tcW w:w="840" w:type="dxa"/>
            <w:tcBorders>
              <w:top w:val="nil"/>
              <w:left w:val="nil"/>
              <w:bottom w:val="single" w:sz="4" w:space="0" w:color="auto"/>
              <w:right w:val="nil"/>
            </w:tcBorders>
            <w:shd w:val="clear" w:color="auto" w:fill="auto"/>
            <w:noWrap/>
            <w:vAlign w:val="center"/>
            <w:hideMark/>
          </w:tcPr>
          <w:p w14:paraId="36B98CA2" w14:textId="318E4165"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 kPa</w:t>
            </w:r>
          </w:p>
        </w:tc>
        <w:tc>
          <w:tcPr>
            <w:tcW w:w="656" w:type="dxa"/>
            <w:tcBorders>
              <w:top w:val="nil"/>
              <w:left w:val="nil"/>
              <w:bottom w:val="nil"/>
              <w:right w:val="nil"/>
            </w:tcBorders>
            <w:shd w:val="clear" w:color="000000" w:fill="C6E0B4"/>
            <w:noWrap/>
            <w:vAlign w:val="center"/>
            <w:hideMark/>
          </w:tcPr>
          <w:p w14:paraId="075506A9"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5E-05</w:t>
            </w:r>
          </w:p>
        </w:tc>
        <w:tc>
          <w:tcPr>
            <w:tcW w:w="656" w:type="dxa"/>
            <w:tcBorders>
              <w:top w:val="nil"/>
              <w:left w:val="nil"/>
              <w:bottom w:val="nil"/>
              <w:right w:val="nil"/>
            </w:tcBorders>
            <w:shd w:val="clear" w:color="000000" w:fill="C6E0B4"/>
            <w:noWrap/>
            <w:vAlign w:val="center"/>
            <w:hideMark/>
          </w:tcPr>
          <w:p w14:paraId="63ED32C5"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7E-07</w:t>
            </w:r>
          </w:p>
        </w:tc>
        <w:tc>
          <w:tcPr>
            <w:tcW w:w="734" w:type="dxa"/>
            <w:tcBorders>
              <w:top w:val="nil"/>
              <w:left w:val="nil"/>
              <w:bottom w:val="nil"/>
              <w:right w:val="nil"/>
            </w:tcBorders>
            <w:shd w:val="clear" w:color="000000" w:fill="C6E0B4"/>
            <w:noWrap/>
            <w:vAlign w:val="center"/>
            <w:hideMark/>
          </w:tcPr>
          <w:p w14:paraId="1DC1A44F"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1E-08</w:t>
            </w:r>
          </w:p>
        </w:tc>
        <w:tc>
          <w:tcPr>
            <w:tcW w:w="734" w:type="dxa"/>
            <w:tcBorders>
              <w:top w:val="nil"/>
              <w:left w:val="nil"/>
              <w:bottom w:val="nil"/>
              <w:right w:val="nil"/>
            </w:tcBorders>
            <w:shd w:val="clear" w:color="000000" w:fill="C6E0B4"/>
            <w:noWrap/>
            <w:vAlign w:val="center"/>
            <w:hideMark/>
          </w:tcPr>
          <w:p w14:paraId="28C91E07"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6E-14</w:t>
            </w:r>
          </w:p>
        </w:tc>
        <w:tc>
          <w:tcPr>
            <w:tcW w:w="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1B647"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656" w:type="dxa"/>
            <w:tcBorders>
              <w:top w:val="nil"/>
              <w:left w:val="nil"/>
              <w:bottom w:val="nil"/>
              <w:right w:val="nil"/>
            </w:tcBorders>
            <w:shd w:val="clear" w:color="000000" w:fill="D0CECE"/>
            <w:noWrap/>
            <w:vAlign w:val="center"/>
            <w:hideMark/>
          </w:tcPr>
          <w:p w14:paraId="5F0AA36C" w14:textId="396F95B6"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362C5A13" w14:textId="08CF2EAD"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5E885DB2" w14:textId="0F3E683C" w:rsidR="00B45C4F" w:rsidRPr="00B45C4F" w:rsidRDefault="00B45C4F" w:rsidP="00B45C4F">
            <w:pPr>
              <w:spacing w:before="0" w:after="0"/>
              <w:jc w:val="center"/>
              <w:rPr>
                <w:rFonts w:eastAsia="Times New Roman" w:cs="Times New Roman"/>
                <w:color w:val="000000"/>
                <w:sz w:val="18"/>
                <w:szCs w:val="18"/>
                <w:lang w:val="en-CA" w:eastAsia="en-CA"/>
              </w:rPr>
            </w:pPr>
          </w:p>
        </w:tc>
        <w:tc>
          <w:tcPr>
            <w:tcW w:w="680" w:type="dxa"/>
            <w:tcBorders>
              <w:top w:val="nil"/>
              <w:left w:val="nil"/>
              <w:bottom w:val="nil"/>
              <w:right w:val="nil"/>
            </w:tcBorders>
            <w:shd w:val="clear" w:color="000000" w:fill="D0CECE"/>
            <w:noWrap/>
            <w:vAlign w:val="center"/>
            <w:hideMark/>
          </w:tcPr>
          <w:p w14:paraId="307F6ADA" w14:textId="683180EA" w:rsidR="00B45C4F" w:rsidRPr="00B45C4F" w:rsidRDefault="00B45C4F" w:rsidP="00B45C4F">
            <w:pPr>
              <w:spacing w:before="0" w:after="0"/>
              <w:jc w:val="center"/>
              <w:rPr>
                <w:rFonts w:eastAsia="Times New Roman" w:cs="Times New Roman"/>
                <w:color w:val="000000"/>
                <w:sz w:val="18"/>
                <w:szCs w:val="18"/>
                <w:lang w:val="en-CA" w:eastAsia="en-CA"/>
              </w:rPr>
            </w:pPr>
          </w:p>
        </w:tc>
        <w:tc>
          <w:tcPr>
            <w:tcW w:w="620" w:type="dxa"/>
            <w:tcBorders>
              <w:top w:val="nil"/>
              <w:left w:val="nil"/>
              <w:bottom w:val="nil"/>
              <w:right w:val="nil"/>
            </w:tcBorders>
            <w:shd w:val="clear" w:color="000000" w:fill="D0CECE"/>
            <w:noWrap/>
            <w:vAlign w:val="center"/>
            <w:hideMark/>
          </w:tcPr>
          <w:p w14:paraId="23330A55" w14:textId="4E2B76E9"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7820303F" w14:textId="747DA3AE"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140FAA9C" w14:textId="77777777" w:rsidTr="00B45C4F">
        <w:trPr>
          <w:trHeight w:val="300"/>
        </w:trPr>
        <w:tc>
          <w:tcPr>
            <w:tcW w:w="960" w:type="dxa"/>
            <w:vMerge/>
            <w:tcBorders>
              <w:top w:val="nil"/>
              <w:left w:val="nil"/>
              <w:bottom w:val="nil"/>
              <w:right w:val="nil"/>
            </w:tcBorders>
            <w:vAlign w:val="center"/>
            <w:hideMark/>
          </w:tcPr>
          <w:p w14:paraId="2D342FC6"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46199027" w14:textId="12FD3EA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3 kPa</w:t>
            </w:r>
          </w:p>
        </w:tc>
        <w:tc>
          <w:tcPr>
            <w:tcW w:w="656" w:type="dxa"/>
            <w:tcBorders>
              <w:top w:val="nil"/>
              <w:left w:val="nil"/>
              <w:bottom w:val="nil"/>
              <w:right w:val="nil"/>
            </w:tcBorders>
            <w:shd w:val="clear" w:color="000000" w:fill="C6E0B4"/>
            <w:noWrap/>
            <w:vAlign w:val="center"/>
            <w:hideMark/>
          </w:tcPr>
          <w:p w14:paraId="5DBBFE1C"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4E-05</w:t>
            </w:r>
          </w:p>
        </w:tc>
        <w:tc>
          <w:tcPr>
            <w:tcW w:w="656" w:type="dxa"/>
            <w:tcBorders>
              <w:top w:val="nil"/>
              <w:left w:val="nil"/>
              <w:bottom w:val="nil"/>
              <w:right w:val="nil"/>
            </w:tcBorders>
            <w:shd w:val="clear" w:color="000000" w:fill="C6E0B4"/>
            <w:noWrap/>
            <w:vAlign w:val="center"/>
            <w:hideMark/>
          </w:tcPr>
          <w:p w14:paraId="10105F20"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6E-07</w:t>
            </w:r>
          </w:p>
        </w:tc>
        <w:tc>
          <w:tcPr>
            <w:tcW w:w="734" w:type="dxa"/>
            <w:tcBorders>
              <w:top w:val="nil"/>
              <w:left w:val="nil"/>
              <w:bottom w:val="nil"/>
              <w:right w:val="nil"/>
            </w:tcBorders>
            <w:shd w:val="clear" w:color="000000" w:fill="C6E0B4"/>
            <w:noWrap/>
            <w:vAlign w:val="center"/>
            <w:hideMark/>
          </w:tcPr>
          <w:p w14:paraId="5F1E1821"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5E-09</w:t>
            </w:r>
          </w:p>
        </w:tc>
        <w:tc>
          <w:tcPr>
            <w:tcW w:w="734" w:type="dxa"/>
            <w:tcBorders>
              <w:top w:val="nil"/>
              <w:left w:val="nil"/>
              <w:bottom w:val="nil"/>
              <w:right w:val="nil"/>
            </w:tcBorders>
            <w:shd w:val="clear" w:color="000000" w:fill="C6E0B4"/>
            <w:noWrap/>
            <w:vAlign w:val="center"/>
            <w:hideMark/>
          </w:tcPr>
          <w:p w14:paraId="20908B19"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8E-15</w:t>
            </w:r>
          </w:p>
        </w:tc>
        <w:tc>
          <w:tcPr>
            <w:tcW w:w="656" w:type="dxa"/>
            <w:tcBorders>
              <w:top w:val="nil"/>
              <w:left w:val="nil"/>
              <w:bottom w:val="nil"/>
              <w:right w:val="nil"/>
            </w:tcBorders>
            <w:shd w:val="clear" w:color="auto" w:fill="auto"/>
            <w:noWrap/>
            <w:vAlign w:val="center"/>
            <w:hideMark/>
          </w:tcPr>
          <w:p w14:paraId="64350124"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0.792</w:t>
            </w:r>
          </w:p>
        </w:tc>
        <w:tc>
          <w:tcPr>
            <w:tcW w:w="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9B1B8"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734" w:type="dxa"/>
            <w:tcBorders>
              <w:top w:val="nil"/>
              <w:left w:val="nil"/>
              <w:bottom w:val="nil"/>
              <w:right w:val="nil"/>
            </w:tcBorders>
            <w:shd w:val="clear" w:color="000000" w:fill="D0CECE"/>
            <w:noWrap/>
            <w:vAlign w:val="center"/>
            <w:hideMark/>
          </w:tcPr>
          <w:p w14:paraId="37A3D269" w14:textId="18594AA3" w:rsidR="00B45C4F" w:rsidRPr="00B45C4F" w:rsidRDefault="00B45C4F" w:rsidP="00B45C4F">
            <w:pPr>
              <w:spacing w:before="0" w:after="0"/>
              <w:jc w:val="center"/>
              <w:rPr>
                <w:rFonts w:eastAsia="Times New Roman" w:cs="Times New Roman"/>
                <w:color w:val="000000"/>
                <w:sz w:val="18"/>
                <w:szCs w:val="18"/>
                <w:lang w:val="en-CA" w:eastAsia="en-CA"/>
              </w:rPr>
            </w:pPr>
          </w:p>
        </w:tc>
        <w:tc>
          <w:tcPr>
            <w:tcW w:w="734" w:type="dxa"/>
            <w:tcBorders>
              <w:top w:val="nil"/>
              <w:left w:val="nil"/>
              <w:bottom w:val="nil"/>
              <w:right w:val="nil"/>
            </w:tcBorders>
            <w:shd w:val="clear" w:color="000000" w:fill="D0CECE"/>
            <w:noWrap/>
            <w:vAlign w:val="center"/>
            <w:hideMark/>
          </w:tcPr>
          <w:p w14:paraId="22CBD592" w14:textId="34910B02" w:rsidR="00B45C4F" w:rsidRPr="00B45C4F" w:rsidRDefault="00B45C4F" w:rsidP="00B45C4F">
            <w:pPr>
              <w:spacing w:before="0" w:after="0"/>
              <w:jc w:val="center"/>
              <w:rPr>
                <w:rFonts w:eastAsia="Times New Roman" w:cs="Times New Roman"/>
                <w:color w:val="000000"/>
                <w:sz w:val="18"/>
                <w:szCs w:val="18"/>
                <w:lang w:val="en-CA" w:eastAsia="en-CA"/>
              </w:rPr>
            </w:pPr>
          </w:p>
        </w:tc>
        <w:tc>
          <w:tcPr>
            <w:tcW w:w="680" w:type="dxa"/>
            <w:tcBorders>
              <w:top w:val="nil"/>
              <w:left w:val="nil"/>
              <w:bottom w:val="nil"/>
              <w:right w:val="nil"/>
            </w:tcBorders>
            <w:shd w:val="clear" w:color="000000" w:fill="D0CECE"/>
            <w:noWrap/>
            <w:vAlign w:val="center"/>
            <w:hideMark/>
          </w:tcPr>
          <w:p w14:paraId="00CD0A33" w14:textId="3B60239E" w:rsidR="00B45C4F" w:rsidRPr="00B45C4F" w:rsidRDefault="00B45C4F" w:rsidP="00B45C4F">
            <w:pPr>
              <w:spacing w:before="0" w:after="0"/>
              <w:jc w:val="center"/>
              <w:rPr>
                <w:rFonts w:eastAsia="Times New Roman" w:cs="Times New Roman"/>
                <w:color w:val="000000"/>
                <w:sz w:val="18"/>
                <w:szCs w:val="18"/>
                <w:lang w:val="en-CA" w:eastAsia="en-CA"/>
              </w:rPr>
            </w:pPr>
          </w:p>
        </w:tc>
        <w:tc>
          <w:tcPr>
            <w:tcW w:w="620" w:type="dxa"/>
            <w:tcBorders>
              <w:top w:val="nil"/>
              <w:left w:val="nil"/>
              <w:bottom w:val="nil"/>
              <w:right w:val="nil"/>
            </w:tcBorders>
            <w:shd w:val="clear" w:color="000000" w:fill="D0CECE"/>
            <w:noWrap/>
            <w:vAlign w:val="center"/>
            <w:hideMark/>
          </w:tcPr>
          <w:p w14:paraId="550CF6EE" w14:textId="724340B5"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6D69EF56" w14:textId="19165791"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66C88FE0" w14:textId="77777777" w:rsidTr="00B45C4F">
        <w:trPr>
          <w:trHeight w:val="300"/>
        </w:trPr>
        <w:tc>
          <w:tcPr>
            <w:tcW w:w="960" w:type="dxa"/>
            <w:vMerge/>
            <w:tcBorders>
              <w:top w:val="nil"/>
              <w:left w:val="nil"/>
              <w:bottom w:val="nil"/>
              <w:right w:val="nil"/>
            </w:tcBorders>
            <w:vAlign w:val="center"/>
            <w:hideMark/>
          </w:tcPr>
          <w:p w14:paraId="3810D998"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79787B86" w14:textId="092A1A3D"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12 kPa</w:t>
            </w:r>
          </w:p>
        </w:tc>
        <w:tc>
          <w:tcPr>
            <w:tcW w:w="656" w:type="dxa"/>
            <w:tcBorders>
              <w:top w:val="nil"/>
              <w:left w:val="nil"/>
              <w:bottom w:val="nil"/>
              <w:right w:val="nil"/>
            </w:tcBorders>
            <w:shd w:val="clear" w:color="000000" w:fill="C6E0B4"/>
            <w:noWrap/>
            <w:vAlign w:val="center"/>
            <w:hideMark/>
          </w:tcPr>
          <w:p w14:paraId="1E27C5AF"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5E-05</w:t>
            </w:r>
          </w:p>
        </w:tc>
        <w:tc>
          <w:tcPr>
            <w:tcW w:w="656" w:type="dxa"/>
            <w:tcBorders>
              <w:top w:val="nil"/>
              <w:left w:val="nil"/>
              <w:bottom w:val="nil"/>
              <w:right w:val="nil"/>
            </w:tcBorders>
            <w:shd w:val="clear" w:color="000000" w:fill="C6E0B4"/>
            <w:noWrap/>
            <w:vAlign w:val="center"/>
            <w:hideMark/>
          </w:tcPr>
          <w:p w14:paraId="76D783BE"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9E-07</w:t>
            </w:r>
          </w:p>
        </w:tc>
        <w:tc>
          <w:tcPr>
            <w:tcW w:w="734" w:type="dxa"/>
            <w:tcBorders>
              <w:top w:val="nil"/>
              <w:left w:val="nil"/>
              <w:bottom w:val="nil"/>
              <w:right w:val="nil"/>
            </w:tcBorders>
            <w:shd w:val="clear" w:color="000000" w:fill="C6E0B4"/>
            <w:noWrap/>
            <w:vAlign w:val="center"/>
            <w:hideMark/>
          </w:tcPr>
          <w:p w14:paraId="44E60091"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1E-08</w:t>
            </w:r>
          </w:p>
        </w:tc>
        <w:tc>
          <w:tcPr>
            <w:tcW w:w="734" w:type="dxa"/>
            <w:tcBorders>
              <w:top w:val="nil"/>
              <w:left w:val="nil"/>
              <w:bottom w:val="nil"/>
              <w:right w:val="nil"/>
            </w:tcBorders>
            <w:shd w:val="clear" w:color="000000" w:fill="C6E0B4"/>
            <w:noWrap/>
            <w:vAlign w:val="center"/>
            <w:hideMark/>
          </w:tcPr>
          <w:p w14:paraId="46B08DEC"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2E-13</w:t>
            </w:r>
          </w:p>
        </w:tc>
        <w:tc>
          <w:tcPr>
            <w:tcW w:w="656" w:type="dxa"/>
            <w:tcBorders>
              <w:top w:val="nil"/>
              <w:left w:val="nil"/>
              <w:bottom w:val="nil"/>
              <w:right w:val="nil"/>
            </w:tcBorders>
            <w:shd w:val="clear" w:color="auto" w:fill="auto"/>
            <w:noWrap/>
            <w:vAlign w:val="center"/>
            <w:hideMark/>
          </w:tcPr>
          <w:p w14:paraId="7E416901"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0.82</w:t>
            </w:r>
          </w:p>
        </w:tc>
        <w:tc>
          <w:tcPr>
            <w:tcW w:w="656" w:type="dxa"/>
            <w:tcBorders>
              <w:top w:val="nil"/>
              <w:left w:val="nil"/>
              <w:bottom w:val="nil"/>
              <w:right w:val="nil"/>
            </w:tcBorders>
            <w:shd w:val="clear" w:color="auto" w:fill="auto"/>
            <w:noWrap/>
            <w:vAlign w:val="center"/>
            <w:hideMark/>
          </w:tcPr>
          <w:p w14:paraId="2E663623"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0.687</w:t>
            </w:r>
          </w:p>
        </w:tc>
        <w:tc>
          <w:tcPr>
            <w:tcW w:w="7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37B069"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734" w:type="dxa"/>
            <w:tcBorders>
              <w:top w:val="nil"/>
              <w:left w:val="nil"/>
              <w:bottom w:val="nil"/>
              <w:right w:val="nil"/>
            </w:tcBorders>
            <w:shd w:val="clear" w:color="000000" w:fill="D0CECE"/>
            <w:noWrap/>
            <w:vAlign w:val="center"/>
            <w:hideMark/>
          </w:tcPr>
          <w:p w14:paraId="4D7781DD" w14:textId="2F3D515B" w:rsidR="00B45C4F" w:rsidRPr="00B45C4F" w:rsidRDefault="00B45C4F" w:rsidP="00B45C4F">
            <w:pPr>
              <w:spacing w:before="0" w:after="0"/>
              <w:jc w:val="center"/>
              <w:rPr>
                <w:rFonts w:eastAsia="Times New Roman" w:cs="Times New Roman"/>
                <w:color w:val="000000"/>
                <w:sz w:val="18"/>
                <w:szCs w:val="18"/>
                <w:lang w:val="en-CA" w:eastAsia="en-CA"/>
              </w:rPr>
            </w:pPr>
          </w:p>
        </w:tc>
        <w:tc>
          <w:tcPr>
            <w:tcW w:w="680" w:type="dxa"/>
            <w:tcBorders>
              <w:top w:val="nil"/>
              <w:left w:val="nil"/>
              <w:bottom w:val="nil"/>
              <w:right w:val="nil"/>
            </w:tcBorders>
            <w:shd w:val="clear" w:color="000000" w:fill="D0CECE"/>
            <w:noWrap/>
            <w:vAlign w:val="center"/>
            <w:hideMark/>
          </w:tcPr>
          <w:p w14:paraId="7CBDCD54" w14:textId="5E66D691" w:rsidR="00B45C4F" w:rsidRPr="00B45C4F" w:rsidRDefault="00B45C4F" w:rsidP="00B45C4F">
            <w:pPr>
              <w:spacing w:before="0" w:after="0"/>
              <w:jc w:val="center"/>
              <w:rPr>
                <w:rFonts w:eastAsia="Times New Roman" w:cs="Times New Roman"/>
                <w:color w:val="000000"/>
                <w:sz w:val="18"/>
                <w:szCs w:val="18"/>
                <w:lang w:val="en-CA" w:eastAsia="en-CA"/>
              </w:rPr>
            </w:pPr>
          </w:p>
        </w:tc>
        <w:tc>
          <w:tcPr>
            <w:tcW w:w="620" w:type="dxa"/>
            <w:tcBorders>
              <w:top w:val="nil"/>
              <w:left w:val="nil"/>
              <w:bottom w:val="nil"/>
              <w:right w:val="nil"/>
            </w:tcBorders>
            <w:shd w:val="clear" w:color="000000" w:fill="D0CECE"/>
            <w:noWrap/>
            <w:vAlign w:val="center"/>
            <w:hideMark/>
          </w:tcPr>
          <w:p w14:paraId="187B0BC0" w14:textId="2A424F98"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437E7E85" w14:textId="4CF448AB"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5780C90C" w14:textId="77777777" w:rsidTr="00B45C4F">
        <w:trPr>
          <w:trHeight w:val="300"/>
        </w:trPr>
        <w:tc>
          <w:tcPr>
            <w:tcW w:w="960" w:type="dxa"/>
            <w:vMerge/>
            <w:tcBorders>
              <w:top w:val="nil"/>
              <w:left w:val="nil"/>
              <w:bottom w:val="nil"/>
              <w:right w:val="nil"/>
            </w:tcBorders>
            <w:vAlign w:val="center"/>
            <w:hideMark/>
          </w:tcPr>
          <w:p w14:paraId="3744833B"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5A6B35C4"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50 kPa</w:t>
            </w:r>
          </w:p>
        </w:tc>
        <w:tc>
          <w:tcPr>
            <w:tcW w:w="656" w:type="dxa"/>
            <w:tcBorders>
              <w:top w:val="nil"/>
              <w:left w:val="nil"/>
              <w:bottom w:val="nil"/>
              <w:right w:val="nil"/>
            </w:tcBorders>
            <w:shd w:val="clear" w:color="000000" w:fill="C6E0B4"/>
            <w:noWrap/>
            <w:vAlign w:val="center"/>
            <w:hideMark/>
          </w:tcPr>
          <w:p w14:paraId="5DFA770B"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1E-10</w:t>
            </w:r>
          </w:p>
        </w:tc>
        <w:tc>
          <w:tcPr>
            <w:tcW w:w="656" w:type="dxa"/>
            <w:tcBorders>
              <w:top w:val="nil"/>
              <w:left w:val="nil"/>
              <w:bottom w:val="nil"/>
              <w:right w:val="nil"/>
            </w:tcBorders>
            <w:shd w:val="clear" w:color="000000" w:fill="C6E0B4"/>
            <w:noWrap/>
            <w:vAlign w:val="center"/>
            <w:hideMark/>
          </w:tcPr>
          <w:p w14:paraId="6CB5CED7"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1E-13</w:t>
            </w:r>
          </w:p>
        </w:tc>
        <w:tc>
          <w:tcPr>
            <w:tcW w:w="734" w:type="dxa"/>
            <w:tcBorders>
              <w:top w:val="nil"/>
              <w:left w:val="nil"/>
              <w:bottom w:val="nil"/>
              <w:right w:val="nil"/>
            </w:tcBorders>
            <w:shd w:val="clear" w:color="000000" w:fill="C6E0B4"/>
            <w:noWrap/>
            <w:vAlign w:val="center"/>
            <w:hideMark/>
          </w:tcPr>
          <w:p w14:paraId="15CCF2E3"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2E-15</w:t>
            </w:r>
          </w:p>
        </w:tc>
        <w:tc>
          <w:tcPr>
            <w:tcW w:w="734" w:type="dxa"/>
            <w:tcBorders>
              <w:top w:val="nil"/>
              <w:left w:val="nil"/>
              <w:bottom w:val="nil"/>
              <w:right w:val="nil"/>
            </w:tcBorders>
            <w:shd w:val="clear" w:color="000000" w:fill="C6E0B4"/>
            <w:noWrap/>
            <w:vAlign w:val="center"/>
            <w:hideMark/>
          </w:tcPr>
          <w:p w14:paraId="728EADC7"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7E-22</w:t>
            </w:r>
          </w:p>
        </w:tc>
        <w:tc>
          <w:tcPr>
            <w:tcW w:w="656" w:type="dxa"/>
            <w:tcBorders>
              <w:top w:val="nil"/>
              <w:left w:val="nil"/>
              <w:bottom w:val="nil"/>
              <w:right w:val="nil"/>
            </w:tcBorders>
            <w:shd w:val="clear" w:color="000000" w:fill="FFE699"/>
            <w:noWrap/>
            <w:vAlign w:val="center"/>
            <w:hideMark/>
          </w:tcPr>
          <w:p w14:paraId="66AD97C9"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0.007</w:t>
            </w:r>
          </w:p>
        </w:tc>
        <w:tc>
          <w:tcPr>
            <w:tcW w:w="656" w:type="dxa"/>
            <w:tcBorders>
              <w:top w:val="nil"/>
              <w:left w:val="nil"/>
              <w:bottom w:val="nil"/>
              <w:right w:val="nil"/>
            </w:tcBorders>
            <w:shd w:val="clear" w:color="000000" w:fill="FFE699"/>
            <w:noWrap/>
            <w:vAlign w:val="center"/>
            <w:hideMark/>
          </w:tcPr>
          <w:p w14:paraId="2CA4FAD3"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0.004</w:t>
            </w:r>
          </w:p>
        </w:tc>
        <w:tc>
          <w:tcPr>
            <w:tcW w:w="734" w:type="dxa"/>
            <w:tcBorders>
              <w:top w:val="nil"/>
              <w:left w:val="nil"/>
              <w:bottom w:val="nil"/>
              <w:right w:val="nil"/>
            </w:tcBorders>
            <w:shd w:val="clear" w:color="000000" w:fill="FFC7CE"/>
            <w:noWrap/>
            <w:vAlign w:val="center"/>
            <w:hideMark/>
          </w:tcPr>
          <w:p w14:paraId="50372D58"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0.0177</w:t>
            </w:r>
          </w:p>
        </w:tc>
        <w:tc>
          <w:tcPr>
            <w:tcW w:w="7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D367C0"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680" w:type="dxa"/>
            <w:tcBorders>
              <w:top w:val="nil"/>
              <w:left w:val="nil"/>
              <w:bottom w:val="nil"/>
              <w:right w:val="nil"/>
            </w:tcBorders>
            <w:shd w:val="clear" w:color="000000" w:fill="D0CECE"/>
            <w:noWrap/>
            <w:vAlign w:val="center"/>
            <w:hideMark/>
          </w:tcPr>
          <w:p w14:paraId="1C402857" w14:textId="5294A8C7" w:rsidR="00B45C4F" w:rsidRPr="00B45C4F" w:rsidRDefault="00B45C4F" w:rsidP="00B45C4F">
            <w:pPr>
              <w:spacing w:before="0" w:after="0"/>
              <w:jc w:val="center"/>
              <w:rPr>
                <w:rFonts w:eastAsia="Times New Roman" w:cs="Times New Roman"/>
                <w:color w:val="000000"/>
                <w:sz w:val="18"/>
                <w:szCs w:val="18"/>
                <w:lang w:val="en-CA" w:eastAsia="en-CA"/>
              </w:rPr>
            </w:pPr>
          </w:p>
        </w:tc>
        <w:tc>
          <w:tcPr>
            <w:tcW w:w="620" w:type="dxa"/>
            <w:tcBorders>
              <w:top w:val="nil"/>
              <w:left w:val="nil"/>
              <w:bottom w:val="nil"/>
              <w:right w:val="nil"/>
            </w:tcBorders>
            <w:shd w:val="clear" w:color="000000" w:fill="D0CECE"/>
            <w:noWrap/>
            <w:vAlign w:val="center"/>
            <w:hideMark/>
          </w:tcPr>
          <w:p w14:paraId="6458412F" w14:textId="2C1BC046"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28C98F07" w14:textId="3FABF913"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19316417" w14:textId="77777777" w:rsidTr="00B45C4F">
        <w:trPr>
          <w:trHeight w:val="300"/>
        </w:trPr>
        <w:tc>
          <w:tcPr>
            <w:tcW w:w="960" w:type="dxa"/>
            <w:vMerge w:val="restart"/>
            <w:tcBorders>
              <w:top w:val="nil"/>
              <w:left w:val="nil"/>
              <w:bottom w:val="single" w:sz="4" w:space="0" w:color="000000"/>
              <w:right w:val="nil"/>
            </w:tcBorders>
            <w:shd w:val="clear" w:color="auto" w:fill="auto"/>
            <w:noWrap/>
            <w:vAlign w:val="center"/>
            <w:hideMark/>
          </w:tcPr>
          <w:p w14:paraId="02ADB278"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PC3</w:t>
            </w:r>
          </w:p>
        </w:tc>
        <w:tc>
          <w:tcPr>
            <w:tcW w:w="840" w:type="dxa"/>
            <w:tcBorders>
              <w:top w:val="nil"/>
              <w:left w:val="nil"/>
              <w:bottom w:val="single" w:sz="4" w:space="0" w:color="auto"/>
              <w:right w:val="nil"/>
            </w:tcBorders>
            <w:shd w:val="clear" w:color="auto" w:fill="auto"/>
            <w:noWrap/>
            <w:vAlign w:val="center"/>
            <w:hideMark/>
          </w:tcPr>
          <w:p w14:paraId="5CA468A7" w14:textId="437F17DB"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 kPa</w:t>
            </w:r>
          </w:p>
        </w:tc>
        <w:tc>
          <w:tcPr>
            <w:tcW w:w="656" w:type="dxa"/>
            <w:tcBorders>
              <w:top w:val="nil"/>
              <w:left w:val="nil"/>
              <w:bottom w:val="nil"/>
              <w:right w:val="nil"/>
            </w:tcBorders>
            <w:shd w:val="clear" w:color="000000" w:fill="FFC7CE"/>
            <w:noWrap/>
            <w:vAlign w:val="center"/>
            <w:hideMark/>
          </w:tcPr>
          <w:p w14:paraId="2A4FBE51"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0.029</w:t>
            </w:r>
          </w:p>
        </w:tc>
        <w:tc>
          <w:tcPr>
            <w:tcW w:w="656" w:type="dxa"/>
            <w:tcBorders>
              <w:top w:val="nil"/>
              <w:left w:val="nil"/>
              <w:bottom w:val="nil"/>
              <w:right w:val="nil"/>
            </w:tcBorders>
            <w:shd w:val="clear" w:color="000000" w:fill="FFC7CE"/>
            <w:noWrap/>
            <w:vAlign w:val="center"/>
            <w:hideMark/>
          </w:tcPr>
          <w:p w14:paraId="5044E644"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0.077</w:t>
            </w:r>
          </w:p>
        </w:tc>
        <w:tc>
          <w:tcPr>
            <w:tcW w:w="734" w:type="dxa"/>
            <w:tcBorders>
              <w:top w:val="nil"/>
              <w:left w:val="nil"/>
              <w:bottom w:val="nil"/>
              <w:right w:val="nil"/>
            </w:tcBorders>
            <w:shd w:val="clear" w:color="auto" w:fill="auto"/>
            <w:noWrap/>
            <w:vAlign w:val="center"/>
            <w:hideMark/>
          </w:tcPr>
          <w:p w14:paraId="7E42AB6C"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0.4886</w:t>
            </w:r>
          </w:p>
        </w:tc>
        <w:tc>
          <w:tcPr>
            <w:tcW w:w="734" w:type="dxa"/>
            <w:tcBorders>
              <w:top w:val="nil"/>
              <w:left w:val="nil"/>
              <w:bottom w:val="nil"/>
              <w:right w:val="nil"/>
            </w:tcBorders>
            <w:shd w:val="clear" w:color="auto" w:fill="auto"/>
            <w:noWrap/>
            <w:vAlign w:val="center"/>
            <w:hideMark/>
          </w:tcPr>
          <w:p w14:paraId="5EB73D94"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0.538</w:t>
            </w:r>
          </w:p>
        </w:tc>
        <w:tc>
          <w:tcPr>
            <w:tcW w:w="656" w:type="dxa"/>
            <w:tcBorders>
              <w:top w:val="nil"/>
              <w:left w:val="nil"/>
              <w:bottom w:val="nil"/>
              <w:right w:val="nil"/>
            </w:tcBorders>
            <w:shd w:val="clear" w:color="000000" w:fill="C6E0B4"/>
            <w:noWrap/>
            <w:vAlign w:val="center"/>
            <w:hideMark/>
          </w:tcPr>
          <w:p w14:paraId="36C22D9C"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4E-08</w:t>
            </w:r>
          </w:p>
        </w:tc>
        <w:tc>
          <w:tcPr>
            <w:tcW w:w="656" w:type="dxa"/>
            <w:tcBorders>
              <w:top w:val="nil"/>
              <w:left w:val="nil"/>
              <w:bottom w:val="nil"/>
              <w:right w:val="nil"/>
            </w:tcBorders>
            <w:shd w:val="clear" w:color="000000" w:fill="C6E0B4"/>
            <w:noWrap/>
            <w:vAlign w:val="center"/>
            <w:hideMark/>
          </w:tcPr>
          <w:p w14:paraId="525C8127"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3E-08</w:t>
            </w:r>
          </w:p>
        </w:tc>
        <w:tc>
          <w:tcPr>
            <w:tcW w:w="734" w:type="dxa"/>
            <w:tcBorders>
              <w:top w:val="nil"/>
              <w:left w:val="nil"/>
              <w:bottom w:val="nil"/>
              <w:right w:val="nil"/>
            </w:tcBorders>
            <w:shd w:val="clear" w:color="000000" w:fill="C6E0B4"/>
            <w:noWrap/>
            <w:vAlign w:val="center"/>
            <w:hideMark/>
          </w:tcPr>
          <w:p w14:paraId="41D399F2"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3E-08</w:t>
            </w:r>
          </w:p>
        </w:tc>
        <w:tc>
          <w:tcPr>
            <w:tcW w:w="734" w:type="dxa"/>
            <w:tcBorders>
              <w:top w:val="nil"/>
              <w:left w:val="nil"/>
              <w:bottom w:val="nil"/>
              <w:right w:val="nil"/>
            </w:tcBorders>
            <w:shd w:val="clear" w:color="000000" w:fill="C6E0B4"/>
            <w:noWrap/>
            <w:vAlign w:val="center"/>
            <w:hideMark/>
          </w:tcPr>
          <w:p w14:paraId="6DC5BE84"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1E-13</w:t>
            </w:r>
          </w:p>
        </w:tc>
        <w:tc>
          <w:tcPr>
            <w:tcW w:w="6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2AB37B"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620" w:type="dxa"/>
            <w:tcBorders>
              <w:top w:val="nil"/>
              <w:left w:val="nil"/>
              <w:bottom w:val="nil"/>
              <w:right w:val="nil"/>
            </w:tcBorders>
            <w:shd w:val="clear" w:color="000000" w:fill="D0CECE"/>
            <w:noWrap/>
            <w:vAlign w:val="center"/>
            <w:hideMark/>
          </w:tcPr>
          <w:p w14:paraId="3F345452" w14:textId="7DC3111C" w:rsidR="00B45C4F" w:rsidRPr="00B45C4F" w:rsidRDefault="00B45C4F" w:rsidP="00B45C4F">
            <w:pPr>
              <w:spacing w:before="0" w:after="0"/>
              <w:jc w:val="center"/>
              <w:rPr>
                <w:rFonts w:eastAsia="Times New Roman" w:cs="Times New Roman"/>
                <w:color w:val="000000"/>
                <w:sz w:val="18"/>
                <w:szCs w:val="18"/>
                <w:lang w:val="en-CA" w:eastAsia="en-CA"/>
              </w:rPr>
            </w:pPr>
          </w:p>
        </w:tc>
        <w:tc>
          <w:tcPr>
            <w:tcW w:w="740" w:type="dxa"/>
            <w:tcBorders>
              <w:top w:val="nil"/>
              <w:left w:val="nil"/>
              <w:bottom w:val="nil"/>
              <w:right w:val="nil"/>
            </w:tcBorders>
            <w:shd w:val="clear" w:color="000000" w:fill="D0CECE"/>
            <w:noWrap/>
            <w:vAlign w:val="center"/>
            <w:hideMark/>
          </w:tcPr>
          <w:p w14:paraId="55939113" w14:textId="3F74563C"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1A491213" w14:textId="77777777" w:rsidTr="00B45C4F">
        <w:trPr>
          <w:trHeight w:val="300"/>
        </w:trPr>
        <w:tc>
          <w:tcPr>
            <w:tcW w:w="960" w:type="dxa"/>
            <w:vMerge/>
            <w:tcBorders>
              <w:top w:val="nil"/>
              <w:left w:val="nil"/>
              <w:bottom w:val="single" w:sz="4" w:space="0" w:color="000000"/>
              <w:right w:val="nil"/>
            </w:tcBorders>
            <w:vAlign w:val="center"/>
            <w:hideMark/>
          </w:tcPr>
          <w:p w14:paraId="16D98632"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31FDFCB7" w14:textId="6D1D0766"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3 kPa</w:t>
            </w:r>
          </w:p>
        </w:tc>
        <w:tc>
          <w:tcPr>
            <w:tcW w:w="656" w:type="dxa"/>
            <w:tcBorders>
              <w:top w:val="nil"/>
              <w:left w:val="nil"/>
              <w:bottom w:val="nil"/>
              <w:right w:val="nil"/>
            </w:tcBorders>
            <w:shd w:val="clear" w:color="000000" w:fill="C6E0B4"/>
            <w:noWrap/>
            <w:vAlign w:val="center"/>
            <w:hideMark/>
          </w:tcPr>
          <w:p w14:paraId="77D4B612"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6E-08</w:t>
            </w:r>
          </w:p>
        </w:tc>
        <w:tc>
          <w:tcPr>
            <w:tcW w:w="656" w:type="dxa"/>
            <w:tcBorders>
              <w:top w:val="nil"/>
              <w:left w:val="nil"/>
              <w:bottom w:val="nil"/>
              <w:right w:val="nil"/>
            </w:tcBorders>
            <w:shd w:val="clear" w:color="000000" w:fill="C6E0B4"/>
            <w:noWrap/>
            <w:vAlign w:val="center"/>
            <w:hideMark/>
          </w:tcPr>
          <w:p w14:paraId="3659B638"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5E-10</w:t>
            </w:r>
          </w:p>
        </w:tc>
        <w:tc>
          <w:tcPr>
            <w:tcW w:w="734" w:type="dxa"/>
            <w:tcBorders>
              <w:top w:val="nil"/>
              <w:left w:val="nil"/>
              <w:bottom w:val="nil"/>
              <w:right w:val="nil"/>
            </w:tcBorders>
            <w:shd w:val="clear" w:color="000000" w:fill="C6E0B4"/>
            <w:noWrap/>
            <w:vAlign w:val="center"/>
            <w:hideMark/>
          </w:tcPr>
          <w:p w14:paraId="2AB0488E"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9E-12</w:t>
            </w:r>
          </w:p>
        </w:tc>
        <w:tc>
          <w:tcPr>
            <w:tcW w:w="734" w:type="dxa"/>
            <w:tcBorders>
              <w:top w:val="nil"/>
              <w:left w:val="nil"/>
              <w:bottom w:val="nil"/>
              <w:right w:val="nil"/>
            </w:tcBorders>
            <w:shd w:val="clear" w:color="000000" w:fill="C6E0B4"/>
            <w:noWrap/>
            <w:vAlign w:val="center"/>
            <w:hideMark/>
          </w:tcPr>
          <w:p w14:paraId="47DC2AA1"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3E-17</w:t>
            </w:r>
          </w:p>
        </w:tc>
        <w:tc>
          <w:tcPr>
            <w:tcW w:w="656" w:type="dxa"/>
            <w:tcBorders>
              <w:top w:val="nil"/>
              <w:left w:val="nil"/>
              <w:bottom w:val="nil"/>
              <w:right w:val="nil"/>
            </w:tcBorders>
            <w:shd w:val="clear" w:color="000000" w:fill="FFC7CE"/>
            <w:noWrap/>
            <w:vAlign w:val="center"/>
            <w:hideMark/>
          </w:tcPr>
          <w:p w14:paraId="645C416C"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0.079</w:t>
            </w:r>
          </w:p>
        </w:tc>
        <w:tc>
          <w:tcPr>
            <w:tcW w:w="656" w:type="dxa"/>
            <w:tcBorders>
              <w:top w:val="nil"/>
              <w:left w:val="nil"/>
              <w:bottom w:val="nil"/>
              <w:right w:val="nil"/>
            </w:tcBorders>
            <w:shd w:val="clear" w:color="000000" w:fill="FFC7CE"/>
            <w:noWrap/>
            <w:vAlign w:val="center"/>
            <w:hideMark/>
          </w:tcPr>
          <w:p w14:paraId="4246AB65"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0.036</w:t>
            </w:r>
          </w:p>
        </w:tc>
        <w:tc>
          <w:tcPr>
            <w:tcW w:w="734" w:type="dxa"/>
            <w:tcBorders>
              <w:top w:val="nil"/>
              <w:left w:val="nil"/>
              <w:bottom w:val="nil"/>
              <w:right w:val="nil"/>
            </w:tcBorders>
            <w:shd w:val="clear" w:color="auto" w:fill="auto"/>
            <w:noWrap/>
            <w:vAlign w:val="center"/>
            <w:hideMark/>
          </w:tcPr>
          <w:p w14:paraId="2C2A0F65"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0.1074</w:t>
            </w:r>
          </w:p>
        </w:tc>
        <w:tc>
          <w:tcPr>
            <w:tcW w:w="734" w:type="dxa"/>
            <w:tcBorders>
              <w:top w:val="nil"/>
              <w:left w:val="nil"/>
              <w:bottom w:val="nil"/>
              <w:right w:val="nil"/>
            </w:tcBorders>
            <w:shd w:val="clear" w:color="auto" w:fill="auto"/>
            <w:noWrap/>
            <w:vAlign w:val="center"/>
            <w:hideMark/>
          </w:tcPr>
          <w:p w14:paraId="649D5707"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0.595</w:t>
            </w:r>
          </w:p>
        </w:tc>
        <w:tc>
          <w:tcPr>
            <w:tcW w:w="680" w:type="dxa"/>
            <w:tcBorders>
              <w:top w:val="nil"/>
              <w:left w:val="nil"/>
              <w:bottom w:val="nil"/>
              <w:right w:val="nil"/>
            </w:tcBorders>
            <w:shd w:val="clear" w:color="000000" w:fill="C6E0B4"/>
            <w:noWrap/>
            <w:vAlign w:val="center"/>
            <w:hideMark/>
          </w:tcPr>
          <w:p w14:paraId="0320905F"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9E-11</w:t>
            </w:r>
          </w:p>
        </w:tc>
        <w:tc>
          <w:tcPr>
            <w:tcW w:w="6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4F4469"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c>
          <w:tcPr>
            <w:tcW w:w="740" w:type="dxa"/>
            <w:tcBorders>
              <w:top w:val="nil"/>
              <w:left w:val="nil"/>
              <w:bottom w:val="nil"/>
              <w:right w:val="nil"/>
            </w:tcBorders>
            <w:shd w:val="clear" w:color="000000" w:fill="D0CECE"/>
            <w:noWrap/>
            <w:vAlign w:val="center"/>
            <w:hideMark/>
          </w:tcPr>
          <w:p w14:paraId="630036F4" w14:textId="0DB1B876" w:rsidR="00B45C4F" w:rsidRPr="00B45C4F" w:rsidRDefault="00B45C4F" w:rsidP="00B45C4F">
            <w:pPr>
              <w:spacing w:before="0" w:after="0"/>
              <w:jc w:val="center"/>
              <w:rPr>
                <w:rFonts w:eastAsia="Times New Roman" w:cs="Times New Roman"/>
                <w:color w:val="000000"/>
                <w:sz w:val="18"/>
                <w:szCs w:val="18"/>
                <w:lang w:val="en-CA" w:eastAsia="en-CA"/>
              </w:rPr>
            </w:pPr>
          </w:p>
        </w:tc>
      </w:tr>
      <w:tr w:rsidR="00B45C4F" w:rsidRPr="00B45C4F" w14:paraId="479EB626" w14:textId="77777777" w:rsidTr="00B45C4F">
        <w:trPr>
          <w:trHeight w:val="300"/>
        </w:trPr>
        <w:tc>
          <w:tcPr>
            <w:tcW w:w="960" w:type="dxa"/>
            <w:vMerge/>
            <w:tcBorders>
              <w:top w:val="nil"/>
              <w:left w:val="nil"/>
              <w:bottom w:val="single" w:sz="4" w:space="0" w:color="000000"/>
              <w:right w:val="nil"/>
            </w:tcBorders>
            <w:vAlign w:val="center"/>
            <w:hideMark/>
          </w:tcPr>
          <w:p w14:paraId="004717CE"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4268F674" w14:textId="75FE49A0"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12 kPa</w:t>
            </w:r>
          </w:p>
        </w:tc>
        <w:tc>
          <w:tcPr>
            <w:tcW w:w="656" w:type="dxa"/>
            <w:tcBorders>
              <w:top w:val="nil"/>
              <w:left w:val="nil"/>
              <w:bottom w:val="nil"/>
              <w:right w:val="nil"/>
            </w:tcBorders>
            <w:shd w:val="clear" w:color="000000" w:fill="C6E0B4"/>
            <w:noWrap/>
            <w:vAlign w:val="center"/>
            <w:hideMark/>
          </w:tcPr>
          <w:p w14:paraId="4FC397F5"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8E-08</w:t>
            </w:r>
          </w:p>
        </w:tc>
        <w:tc>
          <w:tcPr>
            <w:tcW w:w="656" w:type="dxa"/>
            <w:tcBorders>
              <w:top w:val="nil"/>
              <w:left w:val="nil"/>
              <w:bottom w:val="nil"/>
              <w:right w:val="nil"/>
            </w:tcBorders>
            <w:shd w:val="clear" w:color="000000" w:fill="C6E0B4"/>
            <w:noWrap/>
            <w:vAlign w:val="center"/>
            <w:hideMark/>
          </w:tcPr>
          <w:p w14:paraId="1DA975BC"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5E-10</w:t>
            </w:r>
          </w:p>
        </w:tc>
        <w:tc>
          <w:tcPr>
            <w:tcW w:w="734" w:type="dxa"/>
            <w:tcBorders>
              <w:top w:val="nil"/>
              <w:left w:val="nil"/>
              <w:bottom w:val="nil"/>
              <w:right w:val="nil"/>
            </w:tcBorders>
            <w:shd w:val="clear" w:color="000000" w:fill="C6E0B4"/>
            <w:noWrap/>
            <w:vAlign w:val="center"/>
            <w:hideMark/>
          </w:tcPr>
          <w:p w14:paraId="09167E13"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8E-12</w:t>
            </w:r>
          </w:p>
        </w:tc>
        <w:tc>
          <w:tcPr>
            <w:tcW w:w="734" w:type="dxa"/>
            <w:tcBorders>
              <w:top w:val="nil"/>
              <w:left w:val="nil"/>
              <w:bottom w:val="nil"/>
              <w:right w:val="nil"/>
            </w:tcBorders>
            <w:shd w:val="clear" w:color="000000" w:fill="C6E0B4"/>
            <w:noWrap/>
            <w:vAlign w:val="center"/>
            <w:hideMark/>
          </w:tcPr>
          <w:p w14:paraId="3EEF4B09"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2E-17</w:t>
            </w:r>
          </w:p>
        </w:tc>
        <w:tc>
          <w:tcPr>
            <w:tcW w:w="656" w:type="dxa"/>
            <w:tcBorders>
              <w:top w:val="nil"/>
              <w:left w:val="nil"/>
              <w:bottom w:val="nil"/>
              <w:right w:val="nil"/>
            </w:tcBorders>
            <w:shd w:val="clear" w:color="auto" w:fill="auto"/>
            <w:noWrap/>
            <w:vAlign w:val="center"/>
            <w:hideMark/>
          </w:tcPr>
          <w:p w14:paraId="7D1E7195"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0.118</w:t>
            </w:r>
          </w:p>
        </w:tc>
        <w:tc>
          <w:tcPr>
            <w:tcW w:w="656" w:type="dxa"/>
            <w:tcBorders>
              <w:top w:val="nil"/>
              <w:left w:val="nil"/>
              <w:bottom w:val="nil"/>
              <w:right w:val="nil"/>
            </w:tcBorders>
            <w:shd w:val="clear" w:color="000000" w:fill="FFC7CE"/>
            <w:noWrap/>
            <w:vAlign w:val="center"/>
            <w:hideMark/>
          </w:tcPr>
          <w:p w14:paraId="13F84EC1"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0.053</w:t>
            </w:r>
          </w:p>
        </w:tc>
        <w:tc>
          <w:tcPr>
            <w:tcW w:w="734" w:type="dxa"/>
            <w:tcBorders>
              <w:top w:val="nil"/>
              <w:left w:val="nil"/>
              <w:bottom w:val="nil"/>
              <w:right w:val="nil"/>
            </w:tcBorders>
            <w:shd w:val="clear" w:color="auto" w:fill="auto"/>
            <w:noWrap/>
            <w:vAlign w:val="center"/>
            <w:hideMark/>
          </w:tcPr>
          <w:p w14:paraId="37F1EBB3"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0.1555</w:t>
            </w:r>
          </w:p>
        </w:tc>
        <w:tc>
          <w:tcPr>
            <w:tcW w:w="734" w:type="dxa"/>
            <w:tcBorders>
              <w:top w:val="nil"/>
              <w:left w:val="nil"/>
              <w:bottom w:val="nil"/>
              <w:right w:val="nil"/>
            </w:tcBorders>
            <w:shd w:val="clear" w:color="auto" w:fill="auto"/>
            <w:noWrap/>
            <w:vAlign w:val="center"/>
            <w:hideMark/>
          </w:tcPr>
          <w:p w14:paraId="56EC0499"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0.398</w:t>
            </w:r>
          </w:p>
        </w:tc>
        <w:tc>
          <w:tcPr>
            <w:tcW w:w="680" w:type="dxa"/>
            <w:tcBorders>
              <w:top w:val="nil"/>
              <w:left w:val="nil"/>
              <w:bottom w:val="nil"/>
              <w:right w:val="nil"/>
            </w:tcBorders>
            <w:shd w:val="clear" w:color="000000" w:fill="C6E0B4"/>
            <w:noWrap/>
            <w:vAlign w:val="center"/>
            <w:hideMark/>
          </w:tcPr>
          <w:p w14:paraId="377941DE"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7E-11</w:t>
            </w:r>
          </w:p>
        </w:tc>
        <w:tc>
          <w:tcPr>
            <w:tcW w:w="620" w:type="dxa"/>
            <w:tcBorders>
              <w:top w:val="nil"/>
              <w:left w:val="nil"/>
              <w:bottom w:val="nil"/>
              <w:right w:val="nil"/>
            </w:tcBorders>
            <w:shd w:val="clear" w:color="auto" w:fill="auto"/>
            <w:noWrap/>
            <w:vAlign w:val="center"/>
            <w:hideMark/>
          </w:tcPr>
          <w:p w14:paraId="41E0A4C9"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0.811</w:t>
            </w: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1E8344"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1</w:t>
            </w:r>
          </w:p>
        </w:tc>
      </w:tr>
      <w:tr w:rsidR="00B45C4F" w:rsidRPr="00B45C4F" w14:paraId="751AA2E1" w14:textId="77777777" w:rsidTr="00B45C4F">
        <w:trPr>
          <w:trHeight w:val="300"/>
        </w:trPr>
        <w:tc>
          <w:tcPr>
            <w:tcW w:w="960" w:type="dxa"/>
            <w:vMerge/>
            <w:tcBorders>
              <w:top w:val="nil"/>
              <w:left w:val="nil"/>
              <w:bottom w:val="single" w:sz="4" w:space="0" w:color="000000"/>
              <w:right w:val="nil"/>
            </w:tcBorders>
            <w:vAlign w:val="center"/>
            <w:hideMark/>
          </w:tcPr>
          <w:p w14:paraId="2EBE9F9B" w14:textId="77777777" w:rsidR="00B45C4F" w:rsidRPr="00B45C4F" w:rsidRDefault="00B45C4F" w:rsidP="00B45C4F">
            <w:pPr>
              <w:spacing w:before="0" w:after="0"/>
              <w:jc w:val="center"/>
              <w:rPr>
                <w:rFonts w:eastAsia="Times New Roman" w:cs="Times New Roman"/>
                <w:color w:val="000000"/>
                <w:sz w:val="18"/>
                <w:szCs w:val="18"/>
                <w:lang w:val="en-CA" w:eastAsia="en-CA"/>
              </w:rPr>
            </w:pPr>
          </w:p>
        </w:tc>
        <w:tc>
          <w:tcPr>
            <w:tcW w:w="840" w:type="dxa"/>
            <w:tcBorders>
              <w:top w:val="nil"/>
              <w:left w:val="nil"/>
              <w:bottom w:val="single" w:sz="4" w:space="0" w:color="auto"/>
              <w:right w:val="nil"/>
            </w:tcBorders>
            <w:shd w:val="clear" w:color="auto" w:fill="auto"/>
            <w:noWrap/>
            <w:vAlign w:val="center"/>
            <w:hideMark/>
          </w:tcPr>
          <w:p w14:paraId="61FDC1F1"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50 kPa</w:t>
            </w:r>
          </w:p>
        </w:tc>
        <w:tc>
          <w:tcPr>
            <w:tcW w:w="656" w:type="dxa"/>
            <w:tcBorders>
              <w:top w:val="nil"/>
              <w:left w:val="nil"/>
              <w:bottom w:val="single" w:sz="4" w:space="0" w:color="auto"/>
              <w:right w:val="nil"/>
            </w:tcBorders>
            <w:shd w:val="clear" w:color="000000" w:fill="C6E0B4"/>
            <w:noWrap/>
            <w:vAlign w:val="center"/>
            <w:hideMark/>
          </w:tcPr>
          <w:p w14:paraId="5F062313"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2E-13</w:t>
            </w:r>
          </w:p>
        </w:tc>
        <w:tc>
          <w:tcPr>
            <w:tcW w:w="656" w:type="dxa"/>
            <w:tcBorders>
              <w:top w:val="nil"/>
              <w:left w:val="nil"/>
              <w:bottom w:val="single" w:sz="4" w:space="0" w:color="auto"/>
              <w:right w:val="nil"/>
            </w:tcBorders>
            <w:shd w:val="clear" w:color="000000" w:fill="C6E0B4"/>
            <w:noWrap/>
            <w:vAlign w:val="center"/>
            <w:hideMark/>
          </w:tcPr>
          <w:p w14:paraId="097C78A8"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1E-16</w:t>
            </w:r>
          </w:p>
        </w:tc>
        <w:tc>
          <w:tcPr>
            <w:tcW w:w="734" w:type="dxa"/>
            <w:tcBorders>
              <w:top w:val="nil"/>
              <w:left w:val="nil"/>
              <w:bottom w:val="single" w:sz="4" w:space="0" w:color="auto"/>
              <w:right w:val="nil"/>
            </w:tcBorders>
            <w:shd w:val="clear" w:color="000000" w:fill="C6E0B4"/>
            <w:noWrap/>
            <w:vAlign w:val="center"/>
            <w:hideMark/>
          </w:tcPr>
          <w:p w14:paraId="072D75F7"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3E-18</w:t>
            </w:r>
          </w:p>
        </w:tc>
        <w:tc>
          <w:tcPr>
            <w:tcW w:w="734" w:type="dxa"/>
            <w:tcBorders>
              <w:top w:val="nil"/>
              <w:left w:val="nil"/>
              <w:bottom w:val="single" w:sz="4" w:space="0" w:color="auto"/>
              <w:right w:val="nil"/>
            </w:tcBorders>
            <w:shd w:val="clear" w:color="000000" w:fill="C6E0B4"/>
            <w:noWrap/>
            <w:vAlign w:val="center"/>
            <w:hideMark/>
          </w:tcPr>
          <w:p w14:paraId="7613294B"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2E-25</w:t>
            </w:r>
          </w:p>
        </w:tc>
        <w:tc>
          <w:tcPr>
            <w:tcW w:w="656" w:type="dxa"/>
            <w:tcBorders>
              <w:top w:val="nil"/>
              <w:left w:val="nil"/>
              <w:bottom w:val="single" w:sz="4" w:space="0" w:color="auto"/>
              <w:right w:val="nil"/>
            </w:tcBorders>
            <w:shd w:val="clear" w:color="000000" w:fill="C6E0B4"/>
            <w:noWrap/>
            <w:vAlign w:val="center"/>
            <w:hideMark/>
          </w:tcPr>
          <w:p w14:paraId="582414A9"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3E-04</w:t>
            </w:r>
          </w:p>
        </w:tc>
        <w:tc>
          <w:tcPr>
            <w:tcW w:w="656" w:type="dxa"/>
            <w:tcBorders>
              <w:top w:val="nil"/>
              <w:left w:val="nil"/>
              <w:bottom w:val="single" w:sz="4" w:space="0" w:color="auto"/>
              <w:right w:val="nil"/>
            </w:tcBorders>
            <w:shd w:val="clear" w:color="000000" w:fill="C6E0B4"/>
            <w:noWrap/>
            <w:vAlign w:val="center"/>
            <w:hideMark/>
          </w:tcPr>
          <w:p w14:paraId="7B397F51"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7E-05</w:t>
            </w:r>
          </w:p>
        </w:tc>
        <w:tc>
          <w:tcPr>
            <w:tcW w:w="734" w:type="dxa"/>
            <w:tcBorders>
              <w:top w:val="nil"/>
              <w:left w:val="nil"/>
              <w:bottom w:val="single" w:sz="4" w:space="0" w:color="auto"/>
              <w:right w:val="nil"/>
            </w:tcBorders>
            <w:shd w:val="clear" w:color="000000" w:fill="C6E0B4"/>
            <w:noWrap/>
            <w:vAlign w:val="center"/>
            <w:hideMark/>
          </w:tcPr>
          <w:p w14:paraId="67D64427"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0.0008</w:t>
            </w:r>
          </w:p>
        </w:tc>
        <w:tc>
          <w:tcPr>
            <w:tcW w:w="734" w:type="dxa"/>
            <w:tcBorders>
              <w:top w:val="nil"/>
              <w:left w:val="nil"/>
              <w:bottom w:val="single" w:sz="4" w:space="0" w:color="auto"/>
              <w:right w:val="nil"/>
            </w:tcBorders>
            <w:shd w:val="clear" w:color="auto" w:fill="auto"/>
            <w:noWrap/>
            <w:vAlign w:val="center"/>
            <w:hideMark/>
          </w:tcPr>
          <w:p w14:paraId="22018494"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0.263</w:t>
            </w:r>
          </w:p>
        </w:tc>
        <w:tc>
          <w:tcPr>
            <w:tcW w:w="680" w:type="dxa"/>
            <w:tcBorders>
              <w:top w:val="nil"/>
              <w:left w:val="nil"/>
              <w:bottom w:val="single" w:sz="4" w:space="0" w:color="auto"/>
              <w:right w:val="nil"/>
            </w:tcBorders>
            <w:shd w:val="clear" w:color="000000" w:fill="C6E0B4"/>
            <w:noWrap/>
            <w:vAlign w:val="center"/>
            <w:hideMark/>
          </w:tcPr>
          <w:p w14:paraId="2F47F7A3"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6E-16</w:t>
            </w:r>
          </w:p>
        </w:tc>
        <w:tc>
          <w:tcPr>
            <w:tcW w:w="620" w:type="dxa"/>
            <w:tcBorders>
              <w:top w:val="nil"/>
              <w:left w:val="nil"/>
              <w:bottom w:val="single" w:sz="4" w:space="0" w:color="auto"/>
              <w:right w:val="nil"/>
            </w:tcBorders>
            <w:shd w:val="clear" w:color="auto" w:fill="auto"/>
            <w:noWrap/>
            <w:vAlign w:val="center"/>
            <w:hideMark/>
          </w:tcPr>
          <w:p w14:paraId="76F3E1D5" w14:textId="77777777" w:rsidR="00B45C4F" w:rsidRPr="00B45C4F" w:rsidRDefault="00B45C4F" w:rsidP="00B45C4F">
            <w:pPr>
              <w:spacing w:before="0" w:after="0"/>
              <w:jc w:val="center"/>
              <w:rPr>
                <w:rFonts w:eastAsia="Times New Roman" w:cs="Times New Roman"/>
                <w:color w:val="000000"/>
                <w:sz w:val="18"/>
                <w:szCs w:val="18"/>
                <w:lang w:val="en-CA" w:eastAsia="en-CA"/>
              </w:rPr>
            </w:pPr>
            <w:r w:rsidRPr="00B45C4F">
              <w:rPr>
                <w:rFonts w:eastAsia="Times New Roman" w:cs="Times New Roman"/>
                <w:color w:val="000000"/>
                <w:sz w:val="18"/>
                <w:szCs w:val="18"/>
                <w:lang w:val="en-CA" w:eastAsia="en-CA"/>
              </w:rPr>
              <w:t>0.112</w:t>
            </w:r>
          </w:p>
        </w:tc>
        <w:tc>
          <w:tcPr>
            <w:tcW w:w="740" w:type="dxa"/>
            <w:tcBorders>
              <w:top w:val="nil"/>
              <w:left w:val="nil"/>
              <w:bottom w:val="single" w:sz="4" w:space="0" w:color="auto"/>
              <w:right w:val="nil"/>
            </w:tcBorders>
            <w:shd w:val="clear" w:color="000000" w:fill="FFC7CE"/>
            <w:noWrap/>
            <w:vAlign w:val="center"/>
            <w:hideMark/>
          </w:tcPr>
          <w:p w14:paraId="052B9C5F" w14:textId="77777777" w:rsidR="00B45C4F" w:rsidRPr="00B45C4F" w:rsidRDefault="00B45C4F" w:rsidP="00B45C4F">
            <w:pPr>
              <w:spacing w:before="0" w:after="0"/>
              <w:jc w:val="center"/>
              <w:rPr>
                <w:rFonts w:eastAsia="Times New Roman" w:cs="Times New Roman"/>
                <w:color w:val="9C0006"/>
                <w:sz w:val="18"/>
                <w:szCs w:val="18"/>
                <w:lang w:val="en-CA" w:eastAsia="en-CA"/>
              </w:rPr>
            </w:pPr>
            <w:r w:rsidRPr="00B45C4F">
              <w:rPr>
                <w:rFonts w:eastAsia="Times New Roman" w:cs="Times New Roman"/>
                <w:color w:val="9C0006"/>
                <w:sz w:val="18"/>
                <w:szCs w:val="18"/>
                <w:lang w:val="en-CA" w:eastAsia="en-CA"/>
              </w:rPr>
              <w:t>0.0572</w:t>
            </w:r>
          </w:p>
        </w:tc>
      </w:tr>
    </w:tbl>
    <w:p w14:paraId="1A23B563" w14:textId="3E62B326" w:rsidR="004D4E0D" w:rsidRPr="004D4E0D" w:rsidRDefault="00A113F6" w:rsidP="002B4A57">
      <w:pPr>
        <w:rPr>
          <w:rFonts w:cs="Times New Roman"/>
          <w:sz w:val="20"/>
          <w:szCs w:val="20"/>
          <w:u w:val="single"/>
        </w:rPr>
      </w:pPr>
      <w:r>
        <w:rPr>
          <w:b/>
          <w:bCs/>
        </w:rPr>
        <w:lastRenderedPageBreak/>
        <w:t xml:space="preserve">Supplementary </w:t>
      </w:r>
      <w:r w:rsidR="004D4E0D">
        <w:rPr>
          <w:b/>
          <w:bCs/>
        </w:rPr>
        <w:t xml:space="preserve">Table </w:t>
      </w:r>
      <w:r w:rsidR="00011BB9">
        <w:rPr>
          <w:b/>
          <w:bCs/>
        </w:rPr>
        <w:t>8</w:t>
      </w:r>
      <w:r w:rsidR="004D4E0D">
        <w:rPr>
          <w:b/>
          <w:bCs/>
        </w:rPr>
        <w:t xml:space="preserve">: </w:t>
      </w:r>
      <w:r w:rsidR="004D4E0D" w:rsidRPr="00162A5A">
        <w:t xml:space="preserve">Statistical </w:t>
      </w:r>
      <w:r w:rsidR="00DA347D">
        <w:t>res</w:t>
      </w:r>
      <w:r w:rsidR="00C07596">
        <w:t>ults</w:t>
      </w:r>
      <w:r w:rsidR="004D4E0D" w:rsidRPr="00162A5A">
        <w:t xml:space="preserve"> (p-values) obtained from pairwise comparisons of</w:t>
      </w:r>
      <w:r w:rsidR="004D4E0D">
        <w:t xml:space="preserve"> inverse tortuosity values of individual cell trajectories across all cell lines and stiffnesses. Select comparisons are shown in Figure 3G and Supplementary Figure 3C. </w:t>
      </w:r>
      <w:r w:rsidR="00F06550">
        <w:t>All p-values were calculated using a Mann-Whitney U test for the planned comparisons indicated in the corresponding figure</w:t>
      </w:r>
      <w:r w:rsidR="004D4E0D">
        <w:t xml:space="preserve">. Red, yellow, and green shading respectively indicate the significance thresholds: </w:t>
      </w:r>
      <w:r w:rsidR="004D4E0D" w:rsidRPr="002052FA">
        <w:t>*</w:t>
      </w:r>
      <w:r w:rsidR="004D4E0D" w:rsidRPr="002052FA">
        <w:rPr>
          <w:i/>
          <w:iCs/>
        </w:rPr>
        <w:t>p&lt;</w:t>
      </w:r>
      <w:r w:rsidR="004D4E0D" w:rsidRPr="002052FA">
        <w:t>0.1; ** </w:t>
      </w:r>
      <w:r w:rsidR="004D4E0D" w:rsidRPr="002052FA">
        <w:rPr>
          <w:i/>
          <w:iCs/>
        </w:rPr>
        <w:t>p&lt;</w:t>
      </w:r>
      <w:r w:rsidR="004D4E0D" w:rsidRPr="002052FA">
        <w:t>0.01; *** </w:t>
      </w:r>
      <w:r w:rsidR="004D4E0D" w:rsidRPr="002052FA">
        <w:rPr>
          <w:i/>
          <w:iCs/>
        </w:rPr>
        <w:t>p&lt;</w:t>
      </w:r>
      <w:r w:rsidR="004D4E0D" w:rsidRPr="002052FA">
        <w:t>0.001</w:t>
      </w:r>
      <w:r w:rsidR="004D4E0D">
        <w:t>.</w:t>
      </w:r>
    </w:p>
    <w:tbl>
      <w:tblPr>
        <w:tblW w:w="0" w:type="auto"/>
        <w:jc w:val="center"/>
        <w:tblLook w:val="04A0" w:firstRow="1" w:lastRow="0" w:firstColumn="1" w:lastColumn="0" w:noHBand="0" w:noVBand="1"/>
      </w:tblPr>
      <w:tblGrid>
        <w:gridCol w:w="1011"/>
        <w:gridCol w:w="916"/>
        <w:gridCol w:w="666"/>
        <w:gridCol w:w="666"/>
        <w:gridCol w:w="766"/>
        <w:gridCol w:w="766"/>
        <w:gridCol w:w="666"/>
        <w:gridCol w:w="666"/>
        <w:gridCol w:w="766"/>
        <w:gridCol w:w="766"/>
        <w:gridCol w:w="666"/>
        <w:gridCol w:w="666"/>
        <w:gridCol w:w="766"/>
      </w:tblGrid>
      <w:tr w:rsidR="000E5751" w:rsidRPr="000E5751" w14:paraId="7827B002" w14:textId="77777777" w:rsidTr="000E5751">
        <w:trPr>
          <w:trHeight w:val="288"/>
          <w:jc w:val="center"/>
        </w:trPr>
        <w:tc>
          <w:tcPr>
            <w:tcW w:w="0" w:type="auto"/>
            <w:tcBorders>
              <w:top w:val="single" w:sz="4" w:space="0" w:color="auto"/>
              <w:left w:val="nil"/>
              <w:bottom w:val="nil"/>
              <w:right w:val="nil"/>
            </w:tcBorders>
            <w:shd w:val="clear" w:color="auto" w:fill="auto"/>
            <w:noWrap/>
            <w:vAlign w:val="center"/>
            <w:hideMark/>
          </w:tcPr>
          <w:p w14:paraId="00804F6F"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Cell Type</w:t>
            </w:r>
          </w:p>
        </w:tc>
        <w:tc>
          <w:tcPr>
            <w:tcW w:w="0" w:type="auto"/>
            <w:tcBorders>
              <w:top w:val="single" w:sz="4" w:space="0" w:color="auto"/>
              <w:left w:val="nil"/>
              <w:bottom w:val="nil"/>
              <w:right w:val="nil"/>
            </w:tcBorders>
            <w:shd w:val="clear" w:color="auto" w:fill="auto"/>
            <w:noWrap/>
            <w:vAlign w:val="center"/>
            <w:hideMark/>
          </w:tcPr>
          <w:p w14:paraId="55740820"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w:t>
            </w:r>
          </w:p>
        </w:tc>
        <w:tc>
          <w:tcPr>
            <w:tcW w:w="0" w:type="auto"/>
            <w:gridSpan w:val="4"/>
            <w:tcBorders>
              <w:top w:val="single" w:sz="4" w:space="0" w:color="auto"/>
              <w:left w:val="nil"/>
              <w:bottom w:val="nil"/>
              <w:right w:val="nil"/>
            </w:tcBorders>
            <w:shd w:val="clear" w:color="auto" w:fill="auto"/>
            <w:noWrap/>
            <w:vAlign w:val="center"/>
            <w:hideMark/>
          </w:tcPr>
          <w:p w14:paraId="5F68934F" w14:textId="18607B09"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22RV1</w:t>
            </w:r>
          </w:p>
        </w:tc>
        <w:tc>
          <w:tcPr>
            <w:tcW w:w="0" w:type="auto"/>
            <w:gridSpan w:val="4"/>
            <w:tcBorders>
              <w:top w:val="single" w:sz="4" w:space="0" w:color="auto"/>
              <w:left w:val="nil"/>
              <w:bottom w:val="nil"/>
              <w:right w:val="nil"/>
            </w:tcBorders>
            <w:shd w:val="clear" w:color="auto" w:fill="auto"/>
            <w:noWrap/>
            <w:vAlign w:val="center"/>
            <w:hideMark/>
          </w:tcPr>
          <w:p w14:paraId="49E82147"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DU145</w:t>
            </w:r>
          </w:p>
        </w:tc>
        <w:tc>
          <w:tcPr>
            <w:tcW w:w="0" w:type="auto"/>
            <w:gridSpan w:val="3"/>
            <w:tcBorders>
              <w:top w:val="single" w:sz="4" w:space="0" w:color="auto"/>
              <w:left w:val="nil"/>
              <w:bottom w:val="nil"/>
              <w:right w:val="nil"/>
            </w:tcBorders>
            <w:shd w:val="clear" w:color="auto" w:fill="auto"/>
            <w:noWrap/>
            <w:vAlign w:val="center"/>
            <w:hideMark/>
          </w:tcPr>
          <w:p w14:paraId="695189FD"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PC3</w:t>
            </w:r>
          </w:p>
        </w:tc>
      </w:tr>
      <w:tr w:rsidR="000E5751" w:rsidRPr="000E5751" w14:paraId="34BCA2CB" w14:textId="77777777" w:rsidTr="000E5751">
        <w:trPr>
          <w:trHeight w:val="288"/>
          <w:jc w:val="center"/>
        </w:trPr>
        <w:tc>
          <w:tcPr>
            <w:tcW w:w="0" w:type="auto"/>
            <w:tcBorders>
              <w:top w:val="nil"/>
              <w:left w:val="nil"/>
              <w:bottom w:val="single" w:sz="4" w:space="0" w:color="auto"/>
              <w:right w:val="nil"/>
            </w:tcBorders>
            <w:shd w:val="clear" w:color="auto" w:fill="auto"/>
            <w:noWrap/>
            <w:vAlign w:val="center"/>
            <w:hideMark/>
          </w:tcPr>
          <w:p w14:paraId="25983BA8"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w:t>
            </w:r>
          </w:p>
        </w:tc>
        <w:tc>
          <w:tcPr>
            <w:tcW w:w="0" w:type="auto"/>
            <w:tcBorders>
              <w:top w:val="nil"/>
              <w:left w:val="nil"/>
              <w:bottom w:val="single" w:sz="4" w:space="0" w:color="auto"/>
              <w:right w:val="nil"/>
            </w:tcBorders>
            <w:shd w:val="clear" w:color="auto" w:fill="auto"/>
            <w:noWrap/>
            <w:vAlign w:val="center"/>
            <w:hideMark/>
          </w:tcPr>
          <w:p w14:paraId="5C356A7B"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Stiffness</w:t>
            </w:r>
          </w:p>
        </w:tc>
        <w:tc>
          <w:tcPr>
            <w:tcW w:w="0" w:type="auto"/>
            <w:tcBorders>
              <w:top w:val="nil"/>
              <w:left w:val="nil"/>
              <w:bottom w:val="single" w:sz="4" w:space="0" w:color="auto"/>
              <w:right w:val="nil"/>
            </w:tcBorders>
            <w:shd w:val="clear" w:color="auto" w:fill="auto"/>
            <w:noWrap/>
            <w:vAlign w:val="center"/>
            <w:hideMark/>
          </w:tcPr>
          <w:p w14:paraId="0842D158" w14:textId="485CD825"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 kPa</w:t>
            </w:r>
          </w:p>
        </w:tc>
        <w:tc>
          <w:tcPr>
            <w:tcW w:w="0" w:type="auto"/>
            <w:tcBorders>
              <w:top w:val="nil"/>
              <w:left w:val="nil"/>
              <w:bottom w:val="single" w:sz="4" w:space="0" w:color="auto"/>
              <w:right w:val="nil"/>
            </w:tcBorders>
            <w:shd w:val="clear" w:color="auto" w:fill="auto"/>
            <w:noWrap/>
            <w:vAlign w:val="center"/>
            <w:hideMark/>
          </w:tcPr>
          <w:p w14:paraId="0665DC96" w14:textId="2CDCCF0C"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3 kPa</w:t>
            </w:r>
          </w:p>
        </w:tc>
        <w:tc>
          <w:tcPr>
            <w:tcW w:w="0" w:type="auto"/>
            <w:tcBorders>
              <w:top w:val="nil"/>
              <w:left w:val="nil"/>
              <w:bottom w:val="single" w:sz="4" w:space="0" w:color="auto"/>
              <w:right w:val="nil"/>
            </w:tcBorders>
            <w:shd w:val="clear" w:color="auto" w:fill="auto"/>
            <w:noWrap/>
            <w:vAlign w:val="center"/>
            <w:hideMark/>
          </w:tcPr>
          <w:p w14:paraId="0CCC2223" w14:textId="2DFFBD6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12 kPa</w:t>
            </w:r>
          </w:p>
        </w:tc>
        <w:tc>
          <w:tcPr>
            <w:tcW w:w="0" w:type="auto"/>
            <w:tcBorders>
              <w:top w:val="nil"/>
              <w:left w:val="nil"/>
              <w:bottom w:val="single" w:sz="4" w:space="0" w:color="auto"/>
              <w:right w:val="nil"/>
            </w:tcBorders>
            <w:shd w:val="clear" w:color="auto" w:fill="auto"/>
            <w:noWrap/>
            <w:vAlign w:val="center"/>
            <w:hideMark/>
          </w:tcPr>
          <w:p w14:paraId="0E4662AC"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50 kPa</w:t>
            </w:r>
          </w:p>
        </w:tc>
        <w:tc>
          <w:tcPr>
            <w:tcW w:w="0" w:type="auto"/>
            <w:tcBorders>
              <w:top w:val="nil"/>
              <w:left w:val="nil"/>
              <w:bottom w:val="single" w:sz="4" w:space="0" w:color="auto"/>
              <w:right w:val="nil"/>
            </w:tcBorders>
            <w:shd w:val="clear" w:color="auto" w:fill="auto"/>
            <w:noWrap/>
            <w:vAlign w:val="center"/>
            <w:hideMark/>
          </w:tcPr>
          <w:p w14:paraId="3D441EAD" w14:textId="4711DB2E"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 kPa</w:t>
            </w:r>
          </w:p>
        </w:tc>
        <w:tc>
          <w:tcPr>
            <w:tcW w:w="0" w:type="auto"/>
            <w:tcBorders>
              <w:top w:val="nil"/>
              <w:left w:val="nil"/>
              <w:bottom w:val="single" w:sz="4" w:space="0" w:color="auto"/>
              <w:right w:val="nil"/>
            </w:tcBorders>
            <w:shd w:val="clear" w:color="auto" w:fill="auto"/>
            <w:noWrap/>
            <w:vAlign w:val="center"/>
            <w:hideMark/>
          </w:tcPr>
          <w:p w14:paraId="7959A38B" w14:textId="1312477C"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3 kPa</w:t>
            </w:r>
          </w:p>
        </w:tc>
        <w:tc>
          <w:tcPr>
            <w:tcW w:w="0" w:type="auto"/>
            <w:tcBorders>
              <w:top w:val="nil"/>
              <w:left w:val="nil"/>
              <w:bottom w:val="single" w:sz="4" w:space="0" w:color="auto"/>
              <w:right w:val="nil"/>
            </w:tcBorders>
            <w:shd w:val="clear" w:color="auto" w:fill="auto"/>
            <w:noWrap/>
            <w:vAlign w:val="center"/>
            <w:hideMark/>
          </w:tcPr>
          <w:p w14:paraId="7EE3FD62" w14:textId="3F4D165F"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12 kPa</w:t>
            </w:r>
          </w:p>
        </w:tc>
        <w:tc>
          <w:tcPr>
            <w:tcW w:w="0" w:type="auto"/>
            <w:tcBorders>
              <w:top w:val="nil"/>
              <w:left w:val="nil"/>
              <w:bottom w:val="single" w:sz="4" w:space="0" w:color="auto"/>
              <w:right w:val="nil"/>
            </w:tcBorders>
            <w:shd w:val="clear" w:color="auto" w:fill="auto"/>
            <w:noWrap/>
            <w:vAlign w:val="center"/>
            <w:hideMark/>
          </w:tcPr>
          <w:p w14:paraId="0B7C9C67"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50 kPa</w:t>
            </w:r>
          </w:p>
        </w:tc>
        <w:tc>
          <w:tcPr>
            <w:tcW w:w="0" w:type="auto"/>
            <w:tcBorders>
              <w:top w:val="nil"/>
              <w:left w:val="nil"/>
              <w:bottom w:val="single" w:sz="4" w:space="0" w:color="auto"/>
              <w:right w:val="nil"/>
            </w:tcBorders>
            <w:shd w:val="clear" w:color="auto" w:fill="auto"/>
            <w:noWrap/>
            <w:vAlign w:val="center"/>
            <w:hideMark/>
          </w:tcPr>
          <w:p w14:paraId="4688E260" w14:textId="0B600871"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 kPa</w:t>
            </w:r>
          </w:p>
        </w:tc>
        <w:tc>
          <w:tcPr>
            <w:tcW w:w="0" w:type="auto"/>
            <w:tcBorders>
              <w:top w:val="nil"/>
              <w:left w:val="nil"/>
              <w:bottom w:val="single" w:sz="4" w:space="0" w:color="auto"/>
              <w:right w:val="nil"/>
            </w:tcBorders>
            <w:shd w:val="clear" w:color="auto" w:fill="auto"/>
            <w:noWrap/>
            <w:vAlign w:val="center"/>
            <w:hideMark/>
          </w:tcPr>
          <w:p w14:paraId="0C61573E" w14:textId="7E3086ED"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3 kPa</w:t>
            </w:r>
          </w:p>
        </w:tc>
        <w:tc>
          <w:tcPr>
            <w:tcW w:w="0" w:type="auto"/>
            <w:tcBorders>
              <w:top w:val="nil"/>
              <w:left w:val="nil"/>
              <w:bottom w:val="single" w:sz="4" w:space="0" w:color="auto"/>
              <w:right w:val="nil"/>
            </w:tcBorders>
            <w:shd w:val="clear" w:color="auto" w:fill="auto"/>
            <w:noWrap/>
            <w:vAlign w:val="center"/>
            <w:hideMark/>
          </w:tcPr>
          <w:p w14:paraId="0D5C9B40" w14:textId="26B534ED"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12 kPa</w:t>
            </w:r>
          </w:p>
        </w:tc>
      </w:tr>
      <w:tr w:rsidR="000E5751" w:rsidRPr="000E5751" w14:paraId="75CC1535" w14:textId="77777777" w:rsidTr="000E5751">
        <w:trPr>
          <w:trHeight w:val="300"/>
          <w:jc w:val="center"/>
        </w:trPr>
        <w:tc>
          <w:tcPr>
            <w:tcW w:w="0" w:type="auto"/>
            <w:vMerge w:val="restart"/>
            <w:tcBorders>
              <w:top w:val="nil"/>
              <w:left w:val="nil"/>
              <w:bottom w:val="nil"/>
              <w:right w:val="nil"/>
            </w:tcBorders>
            <w:shd w:val="clear" w:color="auto" w:fill="auto"/>
            <w:noWrap/>
            <w:vAlign w:val="center"/>
            <w:hideMark/>
          </w:tcPr>
          <w:p w14:paraId="43BE1698" w14:textId="10BC2145"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22RV1</w:t>
            </w:r>
          </w:p>
        </w:tc>
        <w:tc>
          <w:tcPr>
            <w:tcW w:w="0" w:type="auto"/>
            <w:tcBorders>
              <w:top w:val="nil"/>
              <w:left w:val="nil"/>
              <w:bottom w:val="single" w:sz="4" w:space="0" w:color="auto"/>
              <w:right w:val="nil"/>
            </w:tcBorders>
            <w:shd w:val="clear" w:color="auto" w:fill="auto"/>
            <w:noWrap/>
            <w:vAlign w:val="center"/>
            <w:hideMark/>
          </w:tcPr>
          <w:p w14:paraId="6E759EAE" w14:textId="1C551E3F"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 kPa</w:t>
            </w:r>
          </w:p>
        </w:tc>
        <w:tc>
          <w:tcPr>
            <w:tcW w:w="0" w:type="auto"/>
            <w:tcBorders>
              <w:top w:val="nil"/>
              <w:left w:val="single" w:sz="8" w:space="0" w:color="auto"/>
              <w:bottom w:val="single" w:sz="8" w:space="0" w:color="auto"/>
              <w:right w:val="single" w:sz="8" w:space="0" w:color="auto"/>
            </w:tcBorders>
            <w:shd w:val="clear" w:color="000000" w:fill="D0CECE"/>
            <w:noWrap/>
            <w:vAlign w:val="center"/>
            <w:hideMark/>
          </w:tcPr>
          <w:p w14:paraId="315574C5"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366D7146" w14:textId="087629FC"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1F9F5DC1" w14:textId="38356CE2"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3FDC67FD" w14:textId="749EE6C0"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058E3B91" w14:textId="0F074CFD"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3C8FD74F" w14:textId="2621357E"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543BCED" w14:textId="630DE35C"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42B3B806" w14:textId="26D8304B"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03A795A0" w14:textId="4EC167FD"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4F23CDA0" w14:textId="6CBF3E55"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B945D4D" w14:textId="7FC73285" w:rsidR="000E5751" w:rsidRPr="000E5751" w:rsidRDefault="000E5751" w:rsidP="000E5751">
            <w:pPr>
              <w:spacing w:before="0" w:after="0"/>
              <w:jc w:val="center"/>
              <w:rPr>
                <w:rFonts w:eastAsia="Times New Roman" w:cs="Times New Roman"/>
                <w:color w:val="000000"/>
                <w:sz w:val="18"/>
                <w:szCs w:val="18"/>
                <w:lang w:val="en-CA" w:eastAsia="en-CA"/>
              </w:rPr>
            </w:pPr>
          </w:p>
        </w:tc>
      </w:tr>
      <w:tr w:rsidR="000E5751" w:rsidRPr="000E5751" w14:paraId="2393071D" w14:textId="77777777" w:rsidTr="000E5751">
        <w:trPr>
          <w:trHeight w:val="300"/>
          <w:jc w:val="center"/>
        </w:trPr>
        <w:tc>
          <w:tcPr>
            <w:tcW w:w="0" w:type="auto"/>
            <w:vMerge/>
            <w:tcBorders>
              <w:top w:val="nil"/>
              <w:left w:val="nil"/>
              <w:bottom w:val="nil"/>
              <w:right w:val="nil"/>
            </w:tcBorders>
            <w:vAlign w:val="center"/>
            <w:hideMark/>
          </w:tcPr>
          <w:p w14:paraId="315681F9"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5EC500B3" w14:textId="17EA0B09"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000000" w:fill="C6E0B4"/>
            <w:noWrap/>
            <w:vAlign w:val="center"/>
            <w:hideMark/>
          </w:tcPr>
          <w:p w14:paraId="46B8CBA9"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1E-05</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A69FD2B"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0F222E3F" w14:textId="08B60F58"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D54CF46" w14:textId="4B7769DA"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9A08699" w14:textId="3F24A397"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0E587114" w14:textId="7BA4B80F"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1F6C968" w14:textId="79362057"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3997D04" w14:textId="2C83A46A"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525DBB06" w14:textId="51474542"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0DCB456" w14:textId="3638CB25"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5DFF3B4E" w14:textId="3BD61FEF" w:rsidR="000E5751" w:rsidRPr="000E5751" w:rsidRDefault="000E5751" w:rsidP="000E5751">
            <w:pPr>
              <w:spacing w:before="0" w:after="0"/>
              <w:jc w:val="center"/>
              <w:rPr>
                <w:rFonts w:eastAsia="Times New Roman" w:cs="Times New Roman"/>
                <w:color w:val="000000"/>
                <w:sz w:val="18"/>
                <w:szCs w:val="18"/>
                <w:lang w:val="en-CA" w:eastAsia="en-CA"/>
              </w:rPr>
            </w:pPr>
          </w:p>
        </w:tc>
      </w:tr>
      <w:tr w:rsidR="000E5751" w:rsidRPr="000E5751" w14:paraId="411C4882" w14:textId="77777777" w:rsidTr="000E5751">
        <w:trPr>
          <w:trHeight w:val="300"/>
          <w:jc w:val="center"/>
        </w:trPr>
        <w:tc>
          <w:tcPr>
            <w:tcW w:w="0" w:type="auto"/>
            <w:vMerge/>
            <w:tcBorders>
              <w:top w:val="nil"/>
              <w:left w:val="nil"/>
              <w:bottom w:val="nil"/>
              <w:right w:val="nil"/>
            </w:tcBorders>
            <w:vAlign w:val="center"/>
            <w:hideMark/>
          </w:tcPr>
          <w:p w14:paraId="5A84ACF7"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2EEC59DF" w14:textId="2093F755"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12 kPa</w:t>
            </w:r>
          </w:p>
        </w:tc>
        <w:tc>
          <w:tcPr>
            <w:tcW w:w="0" w:type="auto"/>
            <w:tcBorders>
              <w:top w:val="nil"/>
              <w:left w:val="nil"/>
              <w:bottom w:val="nil"/>
              <w:right w:val="nil"/>
            </w:tcBorders>
            <w:shd w:val="clear" w:color="000000" w:fill="C6E0B4"/>
            <w:noWrap/>
            <w:vAlign w:val="center"/>
            <w:hideMark/>
          </w:tcPr>
          <w:p w14:paraId="3C408732"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3E-05</w:t>
            </w:r>
          </w:p>
        </w:tc>
        <w:tc>
          <w:tcPr>
            <w:tcW w:w="0" w:type="auto"/>
            <w:tcBorders>
              <w:top w:val="nil"/>
              <w:left w:val="nil"/>
              <w:bottom w:val="nil"/>
              <w:right w:val="nil"/>
            </w:tcBorders>
            <w:shd w:val="clear" w:color="auto" w:fill="auto"/>
            <w:noWrap/>
            <w:vAlign w:val="center"/>
            <w:hideMark/>
          </w:tcPr>
          <w:p w14:paraId="128F5213"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0.822</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F4C4C44"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4D168A5E" w14:textId="678433BF"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4C724CB" w14:textId="55C2053F"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16DB6820" w14:textId="0F501A15"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A364826" w14:textId="0F054317"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0F7AC04F" w14:textId="57EB8A51"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3305CC1" w14:textId="022631C7"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16351F3" w14:textId="0E50456F"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A4B983D" w14:textId="38847843" w:rsidR="000E5751" w:rsidRPr="000E5751" w:rsidRDefault="000E5751" w:rsidP="000E5751">
            <w:pPr>
              <w:spacing w:before="0" w:after="0"/>
              <w:jc w:val="center"/>
              <w:rPr>
                <w:rFonts w:eastAsia="Times New Roman" w:cs="Times New Roman"/>
                <w:color w:val="000000"/>
                <w:sz w:val="18"/>
                <w:szCs w:val="18"/>
                <w:lang w:val="en-CA" w:eastAsia="en-CA"/>
              </w:rPr>
            </w:pPr>
          </w:p>
        </w:tc>
      </w:tr>
      <w:tr w:rsidR="000E5751" w:rsidRPr="000E5751" w14:paraId="18D832F2" w14:textId="77777777" w:rsidTr="000E5751">
        <w:trPr>
          <w:trHeight w:val="300"/>
          <w:jc w:val="center"/>
        </w:trPr>
        <w:tc>
          <w:tcPr>
            <w:tcW w:w="0" w:type="auto"/>
            <w:vMerge/>
            <w:tcBorders>
              <w:top w:val="nil"/>
              <w:left w:val="nil"/>
              <w:bottom w:val="nil"/>
              <w:right w:val="nil"/>
            </w:tcBorders>
            <w:vAlign w:val="center"/>
            <w:hideMark/>
          </w:tcPr>
          <w:p w14:paraId="75166FE0"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78CEDD9B"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50 kPa</w:t>
            </w:r>
          </w:p>
        </w:tc>
        <w:tc>
          <w:tcPr>
            <w:tcW w:w="0" w:type="auto"/>
            <w:tcBorders>
              <w:top w:val="nil"/>
              <w:left w:val="nil"/>
              <w:bottom w:val="nil"/>
              <w:right w:val="nil"/>
            </w:tcBorders>
            <w:shd w:val="clear" w:color="000000" w:fill="C6E0B4"/>
            <w:noWrap/>
            <w:vAlign w:val="center"/>
            <w:hideMark/>
          </w:tcPr>
          <w:p w14:paraId="33187F9E"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2E-10</w:t>
            </w:r>
          </w:p>
        </w:tc>
        <w:tc>
          <w:tcPr>
            <w:tcW w:w="0" w:type="auto"/>
            <w:tcBorders>
              <w:top w:val="nil"/>
              <w:left w:val="nil"/>
              <w:bottom w:val="nil"/>
              <w:right w:val="nil"/>
            </w:tcBorders>
            <w:shd w:val="clear" w:color="000000" w:fill="FFC7CE"/>
            <w:noWrap/>
            <w:vAlign w:val="center"/>
            <w:hideMark/>
          </w:tcPr>
          <w:p w14:paraId="4DE49110"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0.016</w:t>
            </w:r>
          </w:p>
        </w:tc>
        <w:tc>
          <w:tcPr>
            <w:tcW w:w="0" w:type="auto"/>
            <w:tcBorders>
              <w:top w:val="nil"/>
              <w:left w:val="nil"/>
              <w:bottom w:val="nil"/>
              <w:right w:val="nil"/>
            </w:tcBorders>
            <w:shd w:val="clear" w:color="000000" w:fill="FFC7CE"/>
            <w:noWrap/>
            <w:vAlign w:val="center"/>
            <w:hideMark/>
          </w:tcPr>
          <w:p w14:paraId="549DE349"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0.0523</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8254481"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58C1F2A9" w14:textId="4D067104"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3872985" w14:textId="0B2A75A8"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13508AEB" w14:textId="76F06147"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13EE044F" w14:textId="7ED0EA48"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D280140" w14:textId="2FB8D859"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2C4B0B7" w14:textId="6150A27A"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EBC4CB8" w14:textId="6D75FB7C" w:rsidR="000E5751" w:rsidRPr="000E5751" w:rsidRDefault="000E5751" w:rsidP="000E5751">
            <w:pPr>
              <w:spacing w:before="0" w:after="0"/>
              <w:jc w:val="center"/>
              <w:rPr>
                <w:rFonts w:eastAsia="Times New Roman" w:cs="Times New Roman"/>
                <w:color w:val="000000"/>
                <w:sz w:val="18"/>
                <w:szCs w:val="18"/>
                <w:lang w:val="en-CA" w:eastAsia="en-CA"/>
              </w:rPr>
            </w:pPr>
          </w:p>
        </w:tc>
      </w:tr>
      <w:tr w:rsidR="000E5751" w:rsidRPr="000E5751" w14:paraId="54B60A18" w14:textId="77777777" w:rsidTr="000E5751">
        <w:trPr>
          <w:trHeight w:val="300"/>
          <w:jc w:val="center"/>
        </w:trPr>
        <w:tc>
          <w:tcPr>
            <w:tcW w:w="0" w:type="auto"/>
            <w:vMerge w:val="restart"/>
            <w:tcBorders>
              <w:top w:val="nil"/>
              <w:left w:val="nil"/>
              <w:bottom w:val="nil"/>
              <w:right w:val="nil"/>
            </w:tcBorders>
            <w:shd w:val="clear" w:color="auto" w:fill="auto"/>
            <w:noWrap/>
            <w:vAlign w:val="center"/>
            <w:hideMark/>
          </w:tcPr>
          <w:p w14:paraId="39272A62"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DU145</w:t>
            </w:r>
          </w:p>
        </w:tc>
        <w:tc>
          <w:tcPr>
            <w:tcW w:w="0" w:type="auto"/>
            <w:tcBorders>
              <w:top w:val="nil"/>
              <w:left w:val="nil"/>
              <w:bottom w:val="single" w:sz="4" w:space="0" w:color="auto"/>
              <w:right w:val="nil"/>
            </w:tcBorders>
            <w:shd w:val="clear" w:color="auto" w:fill="auto"/>
            <w:noWrap/>
            <w:vAlign w:val="center"/>
            <w:hideMark/>
          </w:tcPr>
          <w:p w14:paraId="2E91BB7B" w14:textId="623DA3BB"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 kPa</w:t>
            </w:r>
          </w:p>
        </w:tc>
        <w:tc>
          <w:tcPr>
            <w:tcW w:w="0" w:type="auto"/>
            <w:tcBorders>
              <w:top w:val="nil"/>
              <w:left w:val="nil"/>
              <w:bottom w:val="nil"/>
              <w:right w:val="nil"/>
            </w:tcBorders>
            <w:shd w:val="clear" w:color="000000" w:fill="C6E0B4"/>
            <w:noWrap/>
            <w:vAlign w:val="center"/>
            <w:hideMark/>
          </w:tcPr>
          <w:p w14:paraId="27D23B45"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7E-09</w:t>
            </w:r>
          </w:p>
        </w:tc>
        <w:tc>
          <w:tcPr>
            <w:tcW w:w="0" w:type="auto"/>
            <w:tcBorders>
              <w:top w:val="nil"/>
              <w:left w:val="nil"/>
              <w:bottom w:val="nil"/>
              <w:right w:val="nil"/>
            </w:tcBorders>
            <w:shd w:val="clear" w:color="000000" w:fill="FFC7CE"/>
            <w:noWrap/>
            <w:vAlign w:val="center"/>
            <w:hideMark/>
          </w:tcPr>
          <w:p w14:paraId="47389AE3"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0.047</w:t>
            </w:r>
          </w:p>
        </w:tc>
        <w:tc>
          <w:tcPr>
            <w:tcW w:w="0" w:type="auto"/>
            <w:tcBorders>
              <w:top w:val="nil"/>
              <w:left w:val="nil"/>
              <w:bottom w:val="nil"/>
              <w:right w:val="nil"/>
            </w:tcBorders>
            <w:shd w:val="clear" w:color="000000" w:fill="FFC7CE"/>
            <w:noWrap/>
            <w:vAlign w:val="center"/>
            <w:hideMark/>
          </w:tcPr>
          <w:p w14:paraId="619AC19E"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0.095</w:t>
            </w:r>
          </w:p>
        </w:tc>
        <w:tc>
          <w:tcPr>
            <w:tcW w:w="0" w:type="auto"/>
            <w:tcBorders>
              <w:top w:val="nil"/>
              <w:left w:val="nil"/>
              <w:bottom w:val="nil"/>
              <w:right w:val="nil"/>
            </w:tcBorders>
            <w:shd w:val="clear" w:color="auto" w:fill="auto"/>
            <w:noWrap/>
            <w:vAlign w:val="center"/>
            <w:hideMark/>
          </w:tcPr>
          <w:p w14:paraId="0902AB5C"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0.8839</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6749D8C"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02CCD563" w14:textId="71BF151F"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0722DC0F" w14:textId="4A9A3E72"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5F60DB8E" w14:textId="1A5A82BE"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1D3B896" w14:textId="1D567902"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525D0D29" w14:textId="196D0E3B"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56CEC059" w14:textId="07C7B25F" w:rsidR="000E5751" w:rsidRPr="000E5751" w:rsidRDefault="000E5751" w:rsidP="000E5751">
            <w:pPr>
              <w:spacing w:before="0" w:after="0"/>
              <w:jc w:val="center"/>
              <w:rPr>
                <w:rFonts w:eastAsia="Times New Roman" w:cs="Times New Roman"/>
                <w:color w:val="000000"/>
                <w:sz w:val="18"/>
                <w:szCs w:val="18"/>
                <w:lang w:val="en-CA" w:eastAsia="en-CA"/>
              </w:rPr>
            </w:pPr>
          </w:p>
        </w:tc>
      </w:tr>
      <w:tr w:rsidR="00364FB8" w:rsidRPr="000E5751" w14:paraId="6E0F8071" w14:textId="77777777" w:rsidTr="000E5751">
        <w:trPr>
          <w:trHeight w:val="300"/>
          <w:jc w:val="center"/>
        </w:trPr>
        <w:tc>
          <w:tcPr>
            <w:tcW w:w="0" w:type="auto"/>
            <w:vMerge/>
            <w:tcBorders>
              <w:top w:val="nil"/>
              <w:left w:val="nil"/>
              <w:bottom w:val="nil"/>
              <w:right w:val="nil"/>
            </w:tcBorders>
            <w:vAlign w:val="center"/>
            <w:hideMark/>
          </w:tcPr>
          <w:p w14:paraId="66AE2CE8"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42FDB997" w14:textId="13129E30"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000000" w:fill="C6E0B4"/>
            <w:noWrap/>
            <w:vAlign w:val="center"/>
            <w:hideMark/>
          </w:tcPr>
          <w:p w14:paraId="1AC5B29F"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9E-12</w:t>
            </w:r>
          </w:p>
        </w:tc>
        <w:tc>
          <w:tcPr>
            <w:tcW w:w="0" w:type="auto"/>
            <w:tcBorders>
              <w:top w:val="nil"/>
              <w:left w:val="nil"/>
              <w:bottom w:val="nil"/>
              <w:right w:val="nil"/>
            </w:tcBorders>
            <w:shd w:val="clear" w:color="000000" w:fill="FFE699"/>
            <w:noWrap/>
            <w:vAlign w:val="center"/>
            <w:hideMark/>
          </w:tcPr>
          <w:p w14:paraId="2D622C4B"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0.005</w:t>
            </w:r>
          </w:p>
        </w:tc>
        <w:tc>
          <w:tcPr>
            <w:tcW w:w="0" w:type="auto"/>
            <w:tcBorders>
              <w:top w:val="nil"/>
              <w:left w:val="nil"/>
              <w:bottom w:val="nil"/>
              <w:right w:val="nil"/>
            </w:tcBorders>
            <w:shd w:val="clear" w:color="000000" w:fill="FFC7CE"/>
            <w:noWrap/>
            <w:vAlign w:val="center"/>
            <w:hideMark/>
          </w:tcPr>
          <w:p w14:paraId="2A4A0B5F"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0.0209</w:t>
            </w:r>
          </w:p>
        </w:tc>
        <w:tc>
          <w:tcPr>
            <w:tcW w:w="0" w:type="auto"/>
            <w:tcBorders>
              <w:top w:val="nil"/>
              <w:left w:val="nil"/>
              <w:bottom w:val="nil"/>
              <w:right w:val="nil"/>
            </w:tcBorders>
            <w:shd w:val="clear" w:color="auto" w:fill="auto"/>
            <w:noWrap/>
            <w:vAlign w:val="center"/>
            <w:hideMark/>
          </w:tcPr>
          <w:p w14:paraId="75A2F1FB"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0.7284</w:t>
            </w:r>
          </w:p>
        </w:tc>
        <w:tc>
          <w:tcPr>
            <w:tcW w:w="0" w:type="auto"/>
            <w:tcBorders>
              <w:top w:val="nil"/>
              <w:left w:val="nil"/>
              <w:bottom w:val="nil"/>
              <w:right w:val="nil"/>
            </w:tcBorders>
            <w:shd w:val="clear" w:color="auto" w:fill="auto"/>
            <w:noWrap/>
            <w:vAlign w:val="center"/>
            <w:hideMark/>
          </w:tcPr>
          <w:p w14:paraId="072A2C6A"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0.573</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7F6864B"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478AD665" w14:textId="4C4B4957"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344FB0F1" w14:textId="7F496764"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043D5A1" w14:textId="3E1070E6"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756777A6" w14:textId="17C7EDEA"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1D660661" w14:textId="6BFEF2FC" w:rsidR="000E5751" w:rsidRPr="000E5751" w:rsidRDefault="000E5751" w:rsidP="000E5751">
            <w:pPr>
              <w:spacing w:before="0" w:after="0"/>
              <w:jc w:val="center"/>
              <w:rPr>
                <w:rFonts w:eastAsia="Times New Roman" w:cs="Times New Roman"/>
                <w:color w:val="000000"/>
                <w:sz w:val="18"/>
                <w:szCs w:val="18"/>
                <w:lang w:val="en-CA" w:eastAsia="en-CA"/>
              </w:rPr>
            </w:pPr>
          </w:p>
        </w:tc>
      </w:tr>
      <w:tr w:rsidR="00364FB8" w:rsidRPr="000E5751" w14:paraId="4495F031" w14:textId="77777777" w:rsidTr="000E5751">
        <w:trPr>
          <w:trHeight w:val="300"/>
          <w:jc w:val="center"/>
        </w:trPr>
        <w:tc>
          <w:tcPr>
            <w:tcW w:w="0" w:type="auto"/>
            <w:vMerge/>
            <w:tcBorders>
              <w:top w:val="nil"/>
              <w:left w:val="nil"/>
              <w:bottom w:val="nil"/>
              <w:right w:val="nil"/>
            </w:tcBorders>
            <w:vAlign w:val="center"/>
            <w:hideMark/>
          </w:tcPr>
          <w:p w14:paraId="63BF5AA5"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3F0565DA" w14:textId="2EBCAA9B"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12 kPa</w:t>
            </w:r>
          </w:p>
        </w:tc>
        <w:tc>
          <w:tcPr>
            <w:tcW w:w="0" w:type="auto"/>
            <w:tcBorders>
              <w:top w:val="nil"/>
              <w:left w:val="nil"/>
              <w:bottom w:val="nil"/>
              <w:right w:val="nil"/>
            </w:tcBorders>
            <w:shd w:val="clear" w:color="000000" w:fill="C6E0B4"/>
            <w:noWrap/>
            <w:vAlign w:val="center"/>
            <w:hideMark/>
          </w:tcPr>
          <w:p w14:paraId="4D2123FA"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6E-06</w:t>
            </w:r>
          </w:p>
        </w:tc>
        <w:tc>
          <w:tcPr>
            <w:tcW w:w="0" w:type="auto"/>
            <w:tcBorders>
              <w:top w:val="nil"/>
              <w:left w:val="nil"/>
              <w:bottom w:val="nil"/>
              <w:right w:val="nil"/>
            </w:tcBorders>
            <w:shd w:val="clear" w:color="auto" w:fill="auto"/>
            <w:noWrap/>
            <w:vAlign w:val="center"/>
            <w:hideMark/>
          </w:tcPr>
          <w:p w14:paraId="0B6E081D"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0.418</w:t>
            </w:r>
          </w:p>
        </w:tc>
        <w:tc>
          <w:tcPr>
            <w:tcW w:w="0" w:type="auto"/>
            <w:tcBorders>
              <w:top w:val="nil"/>
              <w:left w:val="nil"/>
              <w:bottom w:val="nil"/>
              <w:right w:val="nil"/>
            </w:tcBorders>
            <w:shd w:val="clear" w:color="auto" w:fill="auto"/>
            <w:noWrap/>
            <w:vAlign w:val="center"/>
            <w:hideMark/>
          </w:tcPr>
          <w:p w14:paraId="1739EF4B"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0.5769</w:t>
            </w:r>
          </w:p>
        </w:tc>
        <w:tc>
          <w:tcPr>
            <w:tcW w:w="0" w:type="auto"/>
            <w:tcBorders>
              <w:top w:val="nil"/>
              <w:left w:val="nil"/>
              <w:bottom w:val="nil"/>
              <w:right w:val="nil"/>
            </w:tcBorders>
            <w:shd w:val="clear" w:color="auto" w:fill="auto"/>
            <w:noWrap/>
            <w:vAlign w:val="center"/>
            <w:hideMark/>
          </w:tcPr>
          <w:p w14:paraId="249DD0E9"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0.2033</w:t>
            </w:r>
          </w:p>
        </w:tc>
        <w:tc>
          <w:tcPr>
            <w:tcW w:w="0" w:type="auto"/>
            <w:tcBorders>
              <w:top w:val="nil"/>
              <w:left w:val="nil"/>
              <w:bottom w:val="nil"/>
              <w:right w:val="nil"/>
            </w:tcBorders>
            <w:shd w:val="clear" w:color="auto" w:fill="auto"/>
            <w:noWrap/>
            <w:vAlign w:val="center"/>
            <w:hideMark/>
          </w:tcPr>
          <w:p w14:paraId="55644B1E"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0.309</w:t>
            </w:r>
          </w:p>
        </w:tc>
        <w:tc>
          <w:tcPr>
            <w:tcW w:w="0" w:type="auto"/>
            <w:tcBorders>
              <w:top w:val="nil"/>
              <w:left w:val="nil"/>
              <w:bottom w:val="nil"/>
              <w:right w:val="nil"/>
            </w:tcBorders>
            <w:shd w:val="clear" w:color="auto" w:fill="auto"/>
            <w:noWrap/>
            <w:vAlign w:val="center"/>
            <w:hideMark/>
          </w:tcPr>
          <w:p w14:paraId="03A29AE3"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0.106</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01CB9E7"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391498AD" w14:textId="16E9B5EE"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663202CE" w14:textId="1EF53917"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7A29080" w14:textId="409BE1BA"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228E350D" w14:textId="372F6327" w:rsidR="000E5751" w:rsidRPr="000E5751" w:rsidRDefault="000E5751" w:rsidP="000E5751">
            <w:pPr>
              <w:spacing w:before="0" w:after="0"/>
              <w:jc w:val="center"/>
              <w:rPr>
                <w:rFonts w:eastAsia="Times New Roman" w:cs="Times New Roman"/>
                <w:color w:val="000000"/>
                <w:sz w:val="18"/>
                <w:szCs w:val="18"/>
                <w:lang w:val="en-CA" w:eastAsia="en-CA"/>
              </w:rPr>
            </w:pPr>
          </w:p>
        </w:tc>
      </w:tr>
      <w:tr w:rsidR="00364FB8" w:rsidRPr="000E5751" w14:paraId="36F6F824" w14:textId="77777777" w:rsidTr="000E5751">
        <w:trPr>
          <w:trHeight w:val="300"/>
          <w:jc w:val="center"/>
        </w:trPr>
        <w:tc>
          <w:tcPr>
            <w:tcW w:w="0" w:type="auto"/>
            <w:vMerge/>
            <w:tcBorders>
              <w:top w:val="nil"/>
              <w:left w:val="nil"/>
              <w:bottom w:val="nil"/>
              <w:right w:val="nil"/>
            </w:tcBorders>
            <w:vAlign w:val="center"/>
            <w:hideMark/>
          </w:tcPr>
          <w:p w14:paraId="472C51AE"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0A465DCD"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50 kPa</w:t>
            </w:r>
          </w:p>
        </w:tc>
        <w:tc>
          <w:tcPr>
            <w:tcW w:w="0" w:type="auto"/>
            <w:tcBorders>
              <w:top w:val="nil"/>
              <w:left w:val="nil"/>
              <w:bottom w:val="nil"/>
              <w:right w:val="nil"/>
            </w:tcBorders>
            <w:shd w:val="clear" w:color="000000" w:fill="C6E0B4"/>
            <w:noWrap/>
            <w:vAlign w:val="center"/>
            <w:hideMark/>
          </w:tcPr>
          <w:p w14:paraId="48892FEE"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9E-05</w:t>
            </w:r>
          </w:p>
        </w:tc>
        <w:tc>
          <w:tcPr>
            <w:tcW w:w="0" w:type="auto"/>
            <w:tcBorders>
              <w:top w:val="nil"/>
              <w:left w:val="nil"/>
              <w:bottom w:val="nil"/>
              <w:right w:val="nil"/>
            </w:tcBorders>
            <w:shd w:val="clear" w:color="auto" w:fill="auto"/>
            <w:noWrap/>
            <w:vAlign w:val="center"/>
            <w:hideMark/>
          </w:tcPr>
          <w:p w14:paraId="5200889D"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0.83</w:t>
            </w:r>
          </w:p>
        </w:tc>
        <w:tc>
          <w:tcPr>
            <w:tcW w:w="0" w:type="auto"/>
            <w:tcBorders>
              <w:top w:val="nil"/>
              <w:left w:val="nil"/>
              <w:bottom w:val="nil"/>
              <w:right w:val="nil"/>
            </w:tcBorders>
            <w:shd w:val="clear" w:color="auto" w:fill="auto"/>
            <w:noWrap/>
            <w:vAlign w:val="center"/>
            <w:hideMark/>
          </w:tcPr>
          <w:p w14:paraId="7985CFFD"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0.9832</w:t>
            </w:r>
          </w:p>
        </w:tc>
        <w:tc>
          <w:tcPr>
            <w:tcW w:w="0" w:type="auto"/>
            <w:tcBorders>
              <w:top w:val="nil"/>
              <w:left w:val="nil"/>
              <w:bottom w:val="nil"/>
              <w:right w:val="nil"/>
            </w:tcBorders>
            <w:shd w:val="clear" w:color="000000" w:fill="FFC7CE"/>
            <w:noWrap/>
            <w:vAlign w:val="center"/>
            <w:hideMark/>
          </w:tcPr>
          <w:p w14:paraId="1D891EC3"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0.0713</w:t>
            </w:r>
          </w:p>
        </w:tc>
        <w:tc>
          <w:tcPr>
            <w:tcW w:w="0" w:type="auto"/>
            <w:tcBorders>
              <w:top w:val="nil"/>
              <w:left w:val="nil"/>
              <w:bottom w:val="nil"/>
              <w:right w:val="nil"/>
            </w:tcBorders>
            <w:shd w:val="clear" w:color="auto" w:fill="auto"/>
            <w:noWrap/>
            <w:vAlign w:val="center"/>
            <w:hideMark/>
          </w:tcPr>
          <w:p w14:paraId="306DF070"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0.121</w:t>
            </w:r>
          </w:p>
        </w:tc>
        <w:tc>
          <w:tcPr>
            <w:tcW w:w="0" w:type="auto"/>
            <w:tcBorders>
              <w:top w:val="nil"/>
              <w:left w:val="nil"/>
              <w:bottom w:val="nil"/>
              <w:right w:val="nil"/>
            </w:tcBorders>
            <w:shd w:val="clear" w:color="000000" w:fill="FFC7CE"/>
            <w:noWrap/>
            <w:vAlign w:val="center"/>
            <w:hideMark/>
          </w:tcPr>
          <w:p w14:paraId="04ADCB1D"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0.027</w:t>
            </w:r>
          </w:p>
        </w:tc>
        <w:tc>
          <w:tcPr>
            <w:tcW w:w="0" w:type="auto"/>
            <w:tcBorders>
              <w:top w:val="nil"/>
              <w:left w:val="nil"/>
              <w:bottom w:val="nil"/>
              <w:right w:val="nil"/>
            </w:tcBorders>
            <w:shd w:val="clear" w:color="auto" w:fill="auto"/>
            <w:noWrap/>
            <w:vAlign w:val="center"/>
            <w:hideMark/>
          </w:tcPr>
          <w:p w14:paraId="1A55C385"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0.5814</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73A90B1"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4CCDCC2A" w14:textId="2FFBAD0E"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0E1E3663" w14:textId="652ABC6A"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38192040" w14:textId="338B0F8B" w:rsidR="000E5751" w:rsidRPr="000E5751" w:rsidRDefault="000E5751" w:rsidP="000E5751">
            <w:pPr>
              <w:spacing w:before="0" w:after="0"/>
              <w:jc w:val="center"/>
              <w:rPr>
                <w:rFonts w:eastAsia="Times New Roman" w:cs="Times New Roman"/>
                <w:color w:val="000000"/>
                <w:sz w:val="18"/>
                <w:szCs w:val="18"/>
                <w:lang w:val="en-CA" w:eastAsia="en-CA"/>
              </w:rPr>
            </w:pPr>
          </w:p>
        </w:tc>
      </w:tr>
      <w:tr w:rsidR="000E5751" w:rsidRPr="000E5751" w14:paraId="67BEB188" w14:textId="77777777" w:rsidTr="000E5751">
        <w:trPr>
          <w:trHeight w:val="300"/>
          <w:jc w:val="center"/>
        </w:trPr>
        <w:tc>
          <w:tcPr>
            <w:tcW w:w="0" w:type="auto"/>
            <w:vMerge w:val="restart"/>
            <w:tcBorders>
              <w:top w:val="nil"/>
              <w:left w:val="nil"/>
              <w:bottom w:val="single" w:sz="4" w:space="0" w:color="000000"/>
              <w:right w:val="nil"/>
            </w:tcBorders>
            <w:shd w:val="clear" w:color="auto" w:fill="auto"/>
            <w:noWrap/>
            <w:vAlign w:val="center"/>
            <w:hideMark/>
          </w:tcPr>
          <w:p w14:paraId="3B9A3C18"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PC3</w:t>
            </w:r>
          </w:p>
        </w:tc>
        <w:tc>
          <w:tcPr>
            <w:tcW w:w="0" w:type="auto"/>
            <w:tcBorders>
              <w:top w:val="nil"/>
              <w:left w:val="nil"/>
              <w:bottom w:val="single" w:sz="4" w:space="0" w:color="auto"/>
              <w:right w:val="nil"/>
            </w:tcBorders>
            <w:shd w:val="clear" w:color="auto" w:fill="auto"/>
            <w:noWrap/>
            <w:vAlign w:val="center"/>
            <w:hideMark/>
          </w:tcPr>
          <w:p w14:paraId="27003558" w14:textId="78E00396"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 kPa</w:t>
            </w:r>
          </w:p>
        </w:tc>
        <w:tc>
          <w:tcPr>
            <w:tcW w:w="0" w:type="auto"/>
            <w:tcBorders>
              <w:top w:val="nil"/>
              <w:left w:val="nil"/>
              <w:bottom w:val="nil"/>
              <w:right w:val="nil"/>
            </w:tcBorders>
            <w:shd w:val="clear" w:color="000000" w:fill="C6E0B4"/>
            <w:noWrap/>
            <w:vAlign w:val="center"/>
            <w:hideMark/>
          </w:tcPr>
          <w:p w14:paraId="4E0B3587"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7E-13</w:t>
            </w:r>
          </w:p>
        </w:tc>
        <w:tc>
          <w:tcPr>
            <w:tcW w:w="0" w:type="auto"/>
            <w:tcBorders>
              <w:top w:val="nil"/>
              <w:left w:val="nil"/>
              <w:bottom w:val="nil"/>
              <w:right w:val="nil"/>
            </w:tcBorders>
            <w:shd w:val="clear" w:color="000000" w:fill="C6E0B4"/>
            <w:noWrap/>
            <w:vAlign w:val="center"/>
            <w:hideMark/>
          </w:tcPr>
          <w:p w14:paraId="1F115D9A"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3E-05</w:t>
            </w:r>
          </w:p>
        </w:tc>
        <w:tc>
          <w:tcPr>
            <w:tcW w:w="0" w:type="auto"/>
            <w:tcBorders>
              <w:top w:val="nil"/>
              <w:left w:val="nil"/>
              <w:bottom w:val="nil"/>
              <w:right w:val="nil"/>
            </w:tcBorders>
            <w:shd w:val="clear" w:color="000000" w:fill="C6E0B4"/>
            <w:noWrap/>
            <w:vAlign w:val="center"/>
            <w:hideMark/>
          </w:tcPr>
          <w:p w14:paraId="7840A373"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0.0002</w:t>
            </w:r>
          </w:p>
        </w:tc>
        <w:tc>
          <w:tcPr>
            <w:tcW w:w="0" w:type="auto"/>
            <w:tcBorders>
              <w:top w:val="nil"/>
              <w:left w:val="nil"/>
              <w:bottom w:val="nil"/>
              <w:right w:val="nil"/>
            </w:tcBorders>
            <w:shd w:val="clear" w:color="000000" w:fill="FFC7CE"/>
            <w:noWrap/>
            <w:vAlign w:val="center"/>
            <w:hideMark/>
          </w:tcPr>
          <w:p w14:paraId="62CB700E"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0.0254</w:t>
            </w:r>
          </w:p>
        </w:tc>
        <w:tc>
          <w:tcPr>
            <w:tcW w:w="0" w:type="auto"/>
            <w:tcBorders>
              <w:top w:val="nil"/>
              <w:left w:val="nil"/>
              <w:bottom w:val="nil"/>
              <w:right w:val="nil"/>
            </w:tcBorders>
            <w:shd w:val="clear" w:color="000000" w:fill="FFC7CE"/>
            <w:noWrap/>
            <w:vAlign w:val="center"/>
            <w:hideMark/>
          </w:tcPr>
          <w:p w14:paraId="3196BDE6"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0.025</w:t>
            </w:r>
          </w:p>
        </w:tc>
        <w:tc>
          <w:tcPr>
            <w:tcW w:w="0" w:type="auto"/>
            <w:tcBorders>
              <w:top w:val="nil"/>
              <w:left w:val="nil"/>
              <w:bottom w:val="nil"/>
              <w:right w:val="nil"/>
            </w:tcBorders>
            <w:shd w:val="clear" w:color="000000" w:fill="FFC7CE"/>
            <w:noWrap/>
            <w:vAlign w:val="center"/>
            <w:hideMark/>
          </w:tcPr>
          <w:p w14:paraId="7F000135"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0.052</w:t>
            </w:r>
          </w:p>
        </w:tc>
        <w:tc>
          <w:tcPr>
            <w:tcW w:w="0" w:type="auto"/>
            <w:tcBorders>
              <w:top w:val="nil"/>
              <w:left w:val="nil"/>
              <w:bottom w:val="nil"/>
              <w:right w:val="nil"/>
            </w:tcBorders>
            <w:shd w:val="clear" w:color="000000" w:fill="FFE699"/>
            <w:noWrap/>
            <w:vAlign w:val="center"/>
            <w:hideMark/>
          </w:tcPr>
          <w:p w14:paraId="3E3B5A98"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0.0017</w:t>
            </w:r>
          </w:p>
        </w:tc>
        <w:tc>
          <w:tcPr>
            <w:tcW w:w="0" w:type="auto"/>
            <w:tcBorders>
              <w:top w:val="nil"/>
              <w:left w:val="nil"/>
              <w:bottom w:val="nil"/>
              <w:right w:val="nil"/>
            </w:tcBorders>
            <w:shd w:val="clear" w:color="000000" w:fill="C6E0B4"/>
            <w:noWrap/>
            <w:vAlign w:val="center"/>
            <w:hideMark/>
          </w:tcPr>
          <w:p w14:paraId="060F5B4E"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0.0005</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62E69E6"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0DA156A1" w14:textId="44F68542" w:rsidR="000E5751" w:rsidRPr="000E5751" w:rsidRDefault="000E5751" w:rsidP="000E5751">
            <w:pPr>
              <w:spacing w:before="0" w:after="0"/>
              <w:jc w:val="center"/>
              <w:rPr>
                <w:rFonts w:eastAsia="Times New Roman" w:cs="Times New Roman"/>
                <w:color w:val="000000"/>
                <w:sz w:val="18"/>
                <w:szCs w:val="18"/>
                <w:lang w:val="en-CA" w:eastAsia="en-CA"/>
              </w:rPr>
            </w:pPr>
          </w:p>
        </w:tc>
        <w:tc>
          <w:tcPr>
            <w:tcW w:w="0" w:type="auto"/>
            <w:tcBorders>
              <w:top w:val="nil"/>
              <w:left w:val="nil"/>
              <w:bottom w:val="nil"/>
              <w:right w:val="nil"/>
            </w:tcBorders>
            <w:shd w:val="clear" w:color="000000" w:fill="D0CECE"/>
            <w:noWrap/>
            <w:vAlign w:val="center"/>
            <w:hideMark/>
          </w:tcPr>
          <w:p w14:paraId="01850934" w14:textId="406300E1" w:rsidR="000E5751" w:rsidRPr="000E5751" w:rsidRDefault="000E5751" w:rsidP="000E5751">
            <w:pPr>
              <w:spacing w:before="0" w:after="0"/>
              <w:jc w:val="center"/>
              <w:rPr>
                <w:rFonts w:eastAsia="Times New Roman" w:cs="Times New Roman"/>
                <w:color w:val="000000"/>
                <w:sz w:val="18"/>
                <w:szCs w:val="18"/>
                <w:lang w:val="en-CA" w:eastAsia="en-CA"/>
              </w:rPr>
            </w:pPr>
          </w:p>
        </w:tc>
      </w:tr>
      <w:tr w:rsidR="000E5751" w:rsidRPr="000E5751" w14:paraId="22EE70A7" w14:textId="77777777" w:rsidTr="000E5751">
        <w:trPr>
          <w:trHeight w:val="300"/>
          <w:jc w:val="center"/>
        </w:trPr>
        <w:tc>
          <w:tcPr>
            <w:tcW w:w="0" w:type="auto"/>
            <w:vMerge/>
            <w:tcBorders>
              <w:top w:val="nil"/>
              <w:left w:val="nil"/>
              <w:bottom w:val="single" w:sz="4" w:space="0" w:color="000000"/>
              <w:right w:val="nil"/>
            </w:tcBorders>
            <w:vAlign w:val="center"/>
            <w:hideMark/>
          </w:tcPr>
          <w:p w14:paraId="19AD9D9B"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3483F12A" w14:textId="312591A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3 kPa</w:t>
            </w:r>
          </w:p>
        </w:tc>
        <w:tc>
          <w:tcPr>
            <w:tcW w:w="0" w:type="auto"/>
            <w:tcBorders>
              <w:top w:val="nil"/>
              <w:left w:val="nil"/>
              <w:bottom w:val="nil"/>
              <w:right w:val="nil"/>
            </w:tcBorders>
            <w:shd w:val="clear" w:color="auto" w:fill="auto"/>
            <w:noWrap/>
            <w:vAlign w:val="center"/>
            <w:hideMark/>
          </w:tcPr>
          <w:p w14:paraId="44C7B864"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0.83</w:t>
            </w:r>
          </w:p>
        </w:tc>
        <w:tc>
          <w:tcPr>
            <w:tcW w:w="0" w:type="auto"/>
            <w:tcBorders>
              <w:top w:val="nil"/>
              <w:left w:val="nil"/>
              <w:bottom w:val="nil"/>
              <w:right w:val="nil"/>
            </w:tcBorders>
            <w:shd w:val="clear" w:color="000000" w:fill="C6E0B4"/>
            <w:noWrap/>
            <w:vAlign w:val="center"/>
            <w:hideMark/>
          </w:tcPr>
          <w:p w14:paraId="3CF9AFE4"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3E-04</w:t>
            </w:r>
          </w:p>
        </w:tc>
        <w:tc>
          <w:tcPr>
            <w:tcW w:w="0" w:type="auto"/>
            <w:tcBorders>
              <w:top w:val="nil"/>
              <w:left w:val="nil"/>
              <w:bottom w:val="nil"/>
              <w:right w:val="nil"/>
            </w:tcBorders>
            <w:shd w:val="clear" w:color="000000" w:fill="C6E0B4"/>
            <w:noWrap/>
            <w:vAlign w:val="center"/>
            <w:hideMark/>
          </w:tcPr>
          <w:p w14:paraId="51DD9651"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0.0006</w:t>
            </w:r>
          </w:p>
        </w:tc>
        <w:tc>
          <w:tcPr>
            <w:tcW w:w="0" w:type="auto"/>
            <w:tcBorders>
              <w:top w:val="nil"/>
              <w:left w:val="nil"/>
              <w:bottom w:val="nil"/>
              <w:right w:val="nil"/>
            </w:tcBorders>
            <w:shd w:val="clear" w:color="000000" w:fill="C6E0B4"/>
            <w:noWrap/>
            <w:vAlign w:val="center"/>
            <w:hideMark/>
          </w:tcPr>
          <w:p w14:paraId="3CDC8F1F"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2E-07</w:t>
            </w:r>
          </w:p>
        </w:tc>
        <w:tc>
          <w:tcPr>
            <w:tcW w:w="0" w:type="auto"/>
            <w:tcBorders>
              <w:top w:val="nil"/>
              <w:left w:val="nil"/>
              <w:bottom w:val="nil"/>
              <w:right w:val="nil"/>
            </w:tcBorders>
            <w:shd w:val="clear" w:color="000000" w:fill="C6E0B4"/>
            <w:noWrap/>
            <w:vAlign w:val="center"/>
            <w:hideMark/>
          </w:tcPr>
          <w:p w14:paraId="746B6F1A"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1E-06</w:t>
            </w:r>
          </w:p>
        </w:tc>
        <w:tc>
          <w:tcPr>
            <w:tcW w:w="0" w:type="auto"/>
            <w:tcBorders>
              <w:top w:val="nil"/>
              <w:left w:val="nil"/>
              <w:bottom w:val="nil"/>
              <w:right w:val="nil"/>
            </w:tcBorders>
            <w:shd w:val="clear" w:color="000000" w:fill="C6E0B4"/>
            <w:noWrap/>
            <w:vAlign w:val="center"/>
            <w:hideMark/>
          </w:tcPr>
          <w:p w14:paraId="5892264A"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2E-08</w:t>
            </w:r>
          </w:p>
        </w:tc>
        <w:tc>
          <w:tcPr>
            <w:tcW w:w="0" w:type="auto"/>
            <w:tcBorders>
              <w:top w:val="nil"/>
              <w:left w:val="nil"/>
              <w:bottom w:val="nil"/>
              <w:right w:val="nil"/>
            </w:tcBorders>
            <w:shd w:val="clear" w:color="000000" w:fill="C6E0B4"/>
            <w:noWrap/>
            <w:vAlign w:val="center"/>
            <w:hideMark/>
          </w:tcPr>
          <w:p w14:paraId="79D3C9CF"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0.0001</w:t>
            </w:r>
          </w:p>
        </w:tc>
        <w:tc>
          <w:tcPr>
            <w:tcW w:w="0" w:type="auto"/>
            <w:tcBorders>
              <w:top w:val="nil"/>
              <w:left w:val="nil"/>
              <w:bottom w:val="nil"/>
              <w:right w:val="nil"/>
            </w:tcBorders>
            <w:shd w:val="clear" w:color="000000" w:fill="C6E0B4"/>
            <w:noWrap/>
            <w:vAlign w:val="center"/>
            <w:hideMark/>
          </w:tcPr>
          <w:p w14:paraId="4CF1FDBD"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0.001</w:t>
            </w:r>
          </w:p>
        </w:tc>
        <w:tc>
          <w:tcPr>
            <w:tcW w:w="0" w:type="auto"/>
            <w:tcBorders>
              <w:top w:val="nil"/>
              <w:left w:val="nil"/>
              <w:bottom w:val="nil"/>
              <w:right w:val="nil"/>
            </w:tcBorders>
            <w:shd w:val="clear" w:color="000000" w:fill="C6E0B4"/>
            <w:noWrap/>
            <w:vAlign w:val="center"/>
            <w:hideMark/>
          </w:tcPr>
          <w:p w14:paraId="7AA01918"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8E-10</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AEF9AF6"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c>
          <w:tcPr>
            <w:tcW w:w="0" w:type="auto"/>
            <w:tcBorders>
              <w:top w:val="nil"/>
              <w:left w:val="nil"/>
              <w:bottom w:val="nil"/>
              <w:right w:val="nil"/>
            </w:tcBorders>
            <w:shd w:val="clear" w:color="000000" w:fill="D0CECE"/>
            <w:noWrap/>
            <w:vAlign w:val="center"/>
            <w:hideMark/>
          </w:tcPr>
          <w:p w14:paraId="0518C948" w14:textId="09518C50" w:rsidR="000E5751" w:rsidRPr="000E5751" w:rsidRDefault="000E5751" w:rsidP="000E5751">
            <w:pPr>
              <w:spacing w:before="0" w:after="0"/>
              <w:jc w:val="center"/>
              <w:rPr>
                <w:rFonts w:eastAsia="Times New Roman" w:cs="Times New Roman"/>
                <w:color w:val="000000"/>
                <w:sz w:val="18"/>
                <w:szCs w:val="18"/>
                <w:lang w:val="en-CA" w:eastAsia="en-CA"/>
              </w:rPr>
            </w:pPr>
          </w:p>
        </w:tc>
      </w:tr>
      <w:tr w:rsidR="000E5751" w:rsidRPr="000E5751" w14:paraId="33A505B9" w14:textId="77777777" w:rsidTr="000E5751">
        <w:trPr>
          <w:trHeight w:val="300"/>
          <w:jc w:val="center"/>
        </w:trPr>
        <w:tc>
          <w:tcPr>
            <w:tcW w:w="0" w:type="auto"/>
            <w:vMerge/>
            <w:tcBorders>
              <w:top w:val="nil"/>
              <w:left w:val="nil"/>
              <w:bottom w:val="single" w:sz="4" w:space="0" w:color="000000"/>
              <w:right w:val="nil"/>
            </w:tcBorders>
            <w:vAlign w:val="center"/>
            <w:hideMark/>
          </w:tcPr>
          <w:p w14:paraId="30647190"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18657250" w14:textId="188087F8"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12 kPa</w:t>
            </w:r>
          </w:p>
        </w:tc>
        <w:tc>
          <w:tcPr>
            <w:tcW w:w="0" w:type="auto"/>
            <w:tcBorders>
              <w:top w:val="nil"/>
              <w:left w:val="nil"/>
              <w:bottom w:val="nil"/>
              <w:right w:val="nil"/>
            </w:tcBorders>
            <w:shd w:val="clear" w:color="000000" w:fill="FFC7CE"/>
            <w:noWrap/>
            <w:vAlign w:val="center"/>
            <w:hideMark/>
          </w:tcPr>
          <w:p w14:paraId="06DF281B"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0.064</w:t>
            </w:r>
          </w:p>
        </w:tc>
        <w:tc>
          <w:tcPr>
            <w:tcW w:w="0" w:type="auto"/>
            <w:tcBorders>
              <w:top w:val="nil"/>
              <w:left w:val="nil"/>
              <w:bottom w:val="nil"/>
              <w:right w:val="nil"/>
            </w:tcBorders>
            <w:shd w:val="clear" w:color="000000" w:fill="C6E0B4"/>
            <w:noWrap/>
            <w:vAlign w:val="center"/>
            <w:hideMark/>
          </w:tcPr>
          <w:p w14:paraId="3A123A66"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8E-08</w:t>
            </w:r>
          </w:p>
        </w:tc>
        <w:tc>
          <w:tcPr>
            <w:tcW w:w="0" w:type="auto"/>
            <w:tcBorders>
              <w:top w:val="nil"/>
              <w:left w:val="nil"/>
              <w:bottom w:val="nil"/>
              <w:right w:val="nil"/>
            </w:tcBorders>
            <w:shd w:val="clear" w:color="000000" w:fill="C6E0B4"/>
            <w:noWrap/>
            <w:vAlign w:val="center"/>
            <w:hideMark/>
          </w:tcPr>
          <w:p w14:paraId="6857236F"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4E-07</w:t>
            </w:r>
          </w:p>
        </w:tc>
        <w:tc>
          <w:tcPr>
            <w:tcW w:w="0" w:type="auto"/>
            <w:tcBorders>
              <w:top w:val="nil"/>
              <w:left w:val="nil"/>
              <w:bottom w:val="nil"/>
              <w:right w:val="nil"/>
            </w:tcBorders>
            <w:shd w:val="clear" w:color="000000" w:fill="C6E0B4"/>
            <w:noWrap/>
            <w:vAlign w:val="center"/>
            <w:hideMark/>
          </w:tcPr>
          <w:p w14:paraId="71F744FE"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4E-12</w:t>
            </w:r>
          </w:p>
        </w:tc>
        <w:tc>
          <w:tcPr>
            <w:tcW w:w="0" w:type="auto"/>
            <w:tcBorders>
              <w:top w:val="nil"/>
              <w:left w:val="nil"/>
              <w:bottom w:val="nil"/>
              <w:right w:val="nil"/>
            </w:tcBorders>
            <w:shd w:val="clear" w:color="000000" w:fill="C6E0B4"/>
            <w:noWrap/>
            <w:vAlign w:val="center"/>
            <w:hideMark/>
          </w:tcPr>
          <w:p w14:paraId="361EC527"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1E-10</w:t>
            </w:r>
          </w:p>
        </w:tc>
        <w:tc>
          <w:tcPr>
            <w:tcW w:w="0" w:type="auto"/>
            <w:tcBorders>
              <w:top w:val="nil"/>
              <w:left w:val="nil"/>
              <w:bottom w:val="nil"/>
              <w:right w:val="nil"/>
            </w:tcBorders>
            <w:shd w:val="clear" w:color="000000" w:fill="C6E0B4"/>
            <w:noWrap/>
            <w:vAlign w:val="center"/>
            <w:hideMark/>
          </w:tcPr>
          <w:p w14:paraId="557E2CD4"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2E-13</w:t>
            </w:r>
          </w:p>
        </w:tc>
        <w:tc>
          <w:tcPr>
            <w:tcW w:w="0" w:type="auto"/>
            <w:tcBorders>
              <w:top w:val="nil"/>
              <w:left w:val="nil"/>
              <w:bottom w:val="nil"/>
              <w:right w:val="nil"/>
            </w:tcBorders>
            <w:shd w:val="clear" w:color="000000" w:fill="C6E0B4"/>
            <w:noWrap/>
            <w:vAlign w:val="center"/>
            <w:hideMark/>
          </w:tcPr>
          <w:p w14:paraId="648A9BAD"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8E-08</w:t>
            </w:r>
          </w:p>
        </w:tc>
        <w:tc>
          <w:tcPr>
            <w:tcW w:w="0" w:type="auto"/>
            <w:tcBorders>
              <w:top w:val="nil"/>
              <w:left w:val="nil"/>
              <w:bottom w:val="nil"/>
              <w:right w:val="nil"/>
            </w:tcBorders>
            <w:shd w:val="clear" w:color="000000" w:fill="C6E0B4"/>
            <w:noWrap/>
            <w:vAlign w:val="center"/>
            <w:hideMark/>
          </w:tcPr>
          <w:p w14:paraId="348333CF"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2E-06</w:t>
            </w:r>
          </w:p>
        </w:tc>
        <w:tc>
          <w:tcPr>
            <w:tcW w:w="0" w:type="auto"/>
            <w:tcBorders>
              <w:top w:val="nil"/>
              <w:left w:val="nil"/>
              <w:bottom w:val="nil"/>
              <w:right w:val="nil"/>
            </w:tcBorders>
            <w:shd w:val="clear" w:color="000000" w:fill="C6E0B4"/>
            <w:noWrap/>
            <w:vAlign w:val="center"/>
            <w:hideMark/>
          </w:tcPr>
          <w:p w14:paraId="28675E9F"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5E-14</w:t>
            </w:r>
          </w:p>
        </w:tc>
        <w:tc>
          <w:tcPr>
            <w:tcW w:w="0" w:type="auto"/>
            <w:tcBorders>
              <w:top w:val="nil"/>
              <w:left w:val="nil"/>
              <w:bottom w:val="nil"/>
              <w:right w:val="nil"/>
            </w:tcBorders>
            <w:shd w:val="clear" w:color="auto" w:fill="auto"/>
            <w:noWrap/>
            <w:vAlign w:val="center"/>
            <w:hideMark/>
          </w:tcPr>
          <w:p w14:paraId="20A5CC1C"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0.193</w:t>
            </w:r>
          </w:p>
        </w:tc>
        <w:tc>
          <w:tcPr>
            <w:tcW w:w="0" w:type="auto"/>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394198E" w14:textId="77777777" w:rsidR="000E5751" w:rsidRPr="000E5751" w:rsidRDefault="000E5751" w:rsidP="000E5751">
            <w:pPr>
              <w:spacing w:before="0" w:after="0"/>
              <w:jc w:val="center"/>
              <w:rPr>
                <w:rFonts w:eastAsia="Times New Roman" w:cs="Times New Roman"/>
                <w:color w:val="000000"/>
                <w:sz w:val="18"/>
                <w:szCs w:val="18"/>
                <w:lang w:val="en-CA" w:eastAsia="en-CA"/>
              </w:rPr>
            </w:pPr>
            <w:r w:rsidRPr="000E5751">
              <w:rPr>
                <w:rFonts w:eastAsia="Times New Roman" w:cs="Times New Roman"/>
                <w:color w:val="000000"/>
                <w:sz w:val="18"/>
                <w:szCs w:val="18"/>
                <w:lang w:val="en-CA" w:eastAsia="en-CA"/>
              </w:rPr>
              <w:t>1</w:t>
            </w:r>
          </w:p>
        </w:tc>
      </w:tr>
      <w:tr w:rsidR="000E5751" w:rsidRPr="000E5751" w14:paraId="5287AF4C" w14:textId="77777777" w:rsidTr="000E5751">
        <w:trPr>
          <w:trHeight w:val="300"/>
          <w:jc w:val="center"/>
        </w:trPr>
        <w:tc>
          <w:tcPr>
            <w:tcW w:w="0" w:type="auto"/>
            <w:vMerge/>
            <w:tcBorders>
              <w:top w:val="nil"/>
              <w:left w:val="nil"/>
              <w:bottom w:val="single" w:sz="4" w:space="0" w:color="000000"/>
              <w:right w:val="nil"/>
            </w:tcBorders>
            <w:vAlign w:val="center"/>
            <w:hideMark/>
          </w:tcPr>
          <w:p w14:paraId="5CD95954" w14:textId="77777777" w:rsidR="000E5751" w:rsidRPr="000E5751" w:rsidRDefault="000E5751" w:rsidP="000E5751">
            <w:pPr>
              <w:spacing w:before="0" w:after="0"/>
              <w:jc w:val="center"/>
              <w:rPr>
                <w:rFonts w:eastAsia="Times New Roman" w:cs="Times New Roman"/>
                <w:color w:val="000000"/>
                <w:sz w:val="20"/>
                <w:szCs w:val="20"/>
                <w:lang w:val="en-CA" w:eastAsia="en-CA"/>
              </w:rPr>
            </w:pPr>
          </w:p>
        </w:tc>
        <w:tc>
          <w:tcPr>
            <w:tcW w:w="0" w:type="auto"/>
            <w:tcBorders>
              <w:top w:val="nil"/>
              <w:left w:val="nil"/>
              <w:bottom w:val="single" w:sz="4" w:space="0" w:color="auto"/>
              <w:right w:val="nil"/>
            </w:tcBorders>
            <w:shd w:val="clear" w:color="auto" w:fill="auto"/>
            <w:noWrap/>
            <w:vAlign w:val="center"/>
            <w:hideMark/>
          </w:tcPr>
          <w:p w14:paraId="1944E487" w14:textId="77777777" w:rsidR="000E5751" w:rsidRPr="000E5751" w:rsidRDefault="000E5751" w:rsidP="000E5751">
            <w:pPr>
              <w:spacing w:before="0" w:after="0"/>
              <w:jc w:val="center"/>
              <w:rPr>
                <w:rFonts w:eastAsia="Times New Roman" w:cs="Times New Roman"/>
                <w:color w:val="000000"/>
                <w:sz w:val="20"/>
                <w:szCs w:val="20"/>
                <w:lang w:val="en-CA" w:eastAsia="en-CA"/>
              </w:rPr>
            </w:pPr>
            <w:r w:rsidRPr="000E5751">
              <w:rPr>
                <w:rFonts w:eastAsia="Times New Roman" w:cs="Times New Roman"/>
                <w:color w:val="000000"/>
                <w:sz w:val="20"/>
                <w:szCs w:val="20"/>
                <w:lang w:val="en-CA" w:eastAsia="en-CA"/>
              </w:rPr>
              <w:t>50 kPa</w:t>
            </w:r>
          </w:p>
        </w:tc>
        <w:tc>
          <w:tcPr>
            <w:tcW w:w="0" w:type="auto"/>
            <w:tcBorders>
              <w:top w:val="nil"/>
              <w:left w:val="nil"/>
              <w:bottom w:val="single" w:sz="4" w:space="0" w:color="auto"/>
              <w:right w:val="nil"/>
            </w:tcBorders>
            <w:shd w:val="clear" w:color="000000" w:fill="C6E0B4"/>
            <w:noWrap/>
            <w:vAlign w:val="center"/>
            <w:hideMark/>
          </w:tcPr>
          <w:p w14:paraId="02FFCFEF"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2E-06</w:t>
            </w:r>
          </w:p>
        </w:tc>
        <w:tc>
          <w:tcPr>
            <w:tcW w:w="0" w:type="auto"/>
            <w:tcBorders>
              <w:top w:val="nil"/>
              <w:left w:val="nil"/>
              <w:bottom w:val="single" w:sz="4" w:space="0" w:color="auto"/>
              <w:right w:val="nil"/>
            </w:tcBorders>
            <w:shd w:val="clear" w:color="000000" w:fill="C6E0B4"/>
            <w:noWrap/>
            <w:vAlign w:val="center"/>
            <w:hideMark/>
          </w:tcPr>
          <w:p w14:paraId="2AD8C2D7"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2E-17</w:t>
            </w:r>
          </w:p>
        </w:tc>
        <w:tc>
          <w:tcPr>
            <w:tcW w:w="0" w:type="auto"/>
            <w:tcBorders>
              <w:top w:val="nil"/>
              <w:left w:val="nil"/>
              <w:bottom w:val="single" w:sz="4" w:space="0" w:color="auto"/>
              <w:right w:val="nil"/>
            </w:tcBorders>
            <w:shd w:val="clear" w:color="000000" w:fill="C6E0B4"/>
            <w:noWrap/>
            <w:vAlign w:val="center"/>
            <w:hideMark/>
          </w:tcPr>
          <w:p w14:paraId="58B782BB"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4E-15</w:t>
            </w:r>
          </w:p>
        </w:tc>
        <w:tc>
          <w:tcPr>
            <w:tcW w:w="0" w:type="auto"/>
            <w:tcBorders>
              <w:top w:val="nil"/>
              <w:left w:val="nil"/>
              <w:bottom w:val="single" w:sz="4" w:space="0" w:color="auto"/>
              <w:right w:val="nil"/>
            </w:tcBorders>
            <w:shd w:val="clear" w:color="000000" w:fill="C6E0B4"/>
            <w:noWrap/>
            <w:vAlign w:val="center"/>
            <w:hideMark/>
          </w:tcPr>
          <w:p w14:paraId="131F1B80"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6E-23</w:t>
            </w:r>
          </w:p>
        </w:tc>
        <w:tc>
          <w:tcPr>
            <w:tcW w:w="0" w:type="auto"/>
            <w:tcBorders>
              <w:top w:val="nil"/>
              <w:left w:val="nil"/>
              <w:bottom w:val="single" w:sz="4" w:space="0" w:color="auto"/>
              <w:right w:val="nil"/>
            </w:tcBorders>
            <w:shd w:val="clear" w:color="000000" w:fill="C6E0B4"/>
            <w:noWrap/>
            <w:vAlign w:val="center"/>
            <w:hideMark/>
          </w:tcPr>
          <w:p w14:paraId="2B6EAFA1"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2E-20</w:t>
            </w:r>
          </w:p>
        </w:tc>
        <w:tc>
          <w:tcPr>
            <w:tcW w:w="0" w:type="auto"/>
            <w:tcBorders>
              <w:top w:val="nil"/>
              <w:left w:val="nil"/>
              <w:bottom w:val="single" w:sz="4" w:space="0" w:color="auto"/>
              <w:right w:val="nil"/>
            </w:tcBorders>
            <w:shd w:val="clear" w:color="000000" w:fill="C6E0B4"/>
            <w:noWrap/>
            <w:vAlign w:val="center"/>
            <w:hideMark/>
          </w:tcPr>
          <w:p w14:paraId="50547AD2"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2E-25</w:t>
            </w:r>
          </w:p>
        </w:tc>
        <w:tc>
          <w:tcPr>
            <w:tcW w:w="0" w:type="auto"/>
            <w:tcBorders>
              <w:top w:val="nil"/>
              <w:left w:val="nil"/>
              <w:bottom w:val="single" w:sz="4" w:space="0" w:color="auto"/>
              <w:right w:val="nil"/>
            </w:tcBorders>
            <w:shd w:val="clear" w:color="000000" w:fill="C6E0B4"/>
            <w:noWrap/>
            <w:vAlign w:val="center"/>
            <w:hideMark/>
          </w:tcPr>
          <w:p w14:paraId="53F8A121"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7E-16</w:t>
            </w:r>
          </w:p>
        </w:tc>
        <w:tc>
          <w:tcPr>
            <w:tcW w:w="0" w:type="auto"/>
            <w:tcBorders>
              <w:top w:val="nil"/>
              <w:left w:val="nil"/>
              <w:bottom w:val="single" w:sz="4" w:space="0" w:color="auto"/>
              <w:right w:val="nil"/>
            </w:tcBorders>
            <w:shd w:val="clear" w:color="000000" w:fill="C6E0B4"/>
            <w:noWrap/>
            <w:vAlign w:val="center"/>
            <w:hideMark/>
          </w:tcPr>
          <w:p w14:paraId="044A5CD6"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5E-14</w:t>
            </w:r>
          </w:p>
        </w:tc>
        <w:tc>
          <w:tcPr>
            <w:tcW w:w="0" w:type="auto"/>
            <w:tcBorders>
              <w:top w:val="nil"/>
              <w:left w:val="nil"/>
              <w:bottom w:val="single" w:sz="4" w:space="0" w:color="auto"/>
              <w:right w:val="nil"/>
            </w:tcBorders>
            <w:shd w:val="clear" w:color="000000" w:fill="C6E0B4"/>
            <w:noWrap/>
            <w:vAlign w:val="center"/>
            <w:hideMark/>
          </w:tcPr>
          <w:p w14:paraId="33D83C29"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9E-23</w:t>
            </w:r>
          </w:p>
        </w:tc>
        <w:tc>
          <w:tcPr>
            <w:tcW w:w="0" w:type="auto"/>
            <w:tcBorders>
              <w:top w:val="nil"/>
              <w:left w:val="nil"/>
              <w:bottom w:val="single" w:sz="4" w:space="0" w:color="auto"/>
              <w:right w:val="nil"/>
            </w:tcBorders>
            <w:shd w:val="clear" w:color="000000" w:fill="C6E0B4"/>
            <w:noWrap/>
            <w:vAlign w:val="center"/>
            <w:hideMark/>
          </w:tcPr>
          <w:p w14:paraId="0988B023"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5E-04</w:t>
            </w:r>
          </w:p>
        </w:tc>
        <w:tc>
          <w:tcPr>
            <w:tcW w:w="0" w:type="auto"/>
            <w:tcBorders>
              <w:top w:val="nil"/>
              <w:left w:val="nil"/>
              <w:bottom w:val="single" w:sz="4" w:space="0" w:color="auto"/>
              <w:right w:val="nil"/>
            </w:tcBorders>
            <w:shd w:val="clear" w:color="000000" w:fill="FFC7CE"/>
            <w:noWrap/>
            <w:vAlign w:val="center"/>
            <w:hideMark/>
          </w:tcPr>
          <w:p w14:paraId="5BD9EDE1" w14:textId="77777777" w:rsidR="000E5751" w:rsidRPr="000E5751" w:rsidRDefault="000E5751" w:rsidP="000E5751">
            <w:pPr>
              <w:spacing w:before="0" w:after="0"/>
              <w:jc w:val="center"/>
              <w:rPr>
                <w:rFonts w:eastAsia="Times New Roman" w:cs="Times New Roman"/>
                <w:color w:val="9C0006"/>
                <w:sz w:val="18"/>
                <w:szCs w:val="18"/>
                <w:lang w:val="en-CA" w:eastAsia="en-CA"/>
              </w:rPr>
            </w:pPr>
            <w:r w:rsidRPr="000E5751">
              <w:rPr>
                <w:rFonts w:eastAsia="Times New Roman" w:cs="Times New Roman"/>
                <w:color w:val="9C0006"/>
                <w:sz w:val="18"/>
                <w:szCs w:val="18"/>
                <w:lang w:val="en-CA" w:eastAsia="en-CA"/>
              </w:rPr>
              <w:t>0.0288</w:t>
            </w:r>
          </w:p>
        </w:tc>
      </w:tr>
    </w:tbl>
    <w:p w14:paraId="796C2959" w14:textId="20772F83" w:rsidR="0046062A" w:rsidRDefault="0046062A" w:rsidP="002B4A57">
      <w:pPr>
        <w:rPr>
          <w:b/>
          <w:bCs/>
        </w:rPr>
      </w:pPr>
    </w:p>
    <w:p w14:paraId="17666F43" w14:textId="77777777" w:rsidR="004D4E0D" w:rsidRDefault="004D4E0D" w:rsidP="002B4A57">
      <w:pPr>
        <w:rPr>
          <w:b/>
          <w:bCs/>
        </w:rPr>
      </w:pPr>
    </w:p>
    <w:p w14:paraId="609A7DE5" w14:textId="21DCA39E" w:rsidR="00763E43" w:rsidRDefault="00763E43" w:rsidP="002B4A57">
      <w:pPr>
        <w:rPr>
          <w:rFonts w:cs="Times New Roman"/>
          <w:sz w:val="20"/>
          <w:szCs w:val="20"/>
          <w:u w:val="single"/>
        </w:rPr>
      </w:pPr>
    </w:p>
    <w:p w14:paraId="287DADAE" w14:textId="778F185B" w:rsidR="00DC2615" w:rsidRDefault="00DC2615">
      <w:pPr>
        <w:spacing w:before="0" w:after="200" w:line="276" w:lineRule="auto"/>
        <w:rPr>
          <w:rFonts w:cs="Times New Roman"/>
          <w:sz w:val="20"/>
          <w:szCs w:val="20"/>
          <w:u w:val="single"/>
        </w:rPr>
      </w:pPr>
      <w:r>
        <w:rPr>
          <w:rFonts w:cs="Times New Roman"/>
          <w:sz w:val="20"/>
          <w:szCs w:val="20"/>
          <w:u w:val="single"/>
        </w:rPr>
        <w:br w:type="page"/>
      </w:r>
    </w:p>
    <w:p w14:paraId="47A65258" w14:textId="161BDE74" w:rsidR="00763E43" w:rsidRPr="00914193" w:rsidRDefault="00DC2615" w:rsidP="002B4A57">
      <w:pPr>
        <w:rPr>
          <w:rFonts w:cs="Times New Roman"/>
          <w:b/>
          <w:bCs/>
          <w:szCs w:val="24"/>
          <w:u w:val="single"/>
        </w:rPr>
      </w:pPr>
      <w:r w:rsidRPr="00914193">
        <w:rPr>
          <w:rFonts w:cs="Times New Roman"/>
          <w:b/>
          <w:bCs/>
          <w:szCs w:val="24"/>
          <w:u w:val="single"/>
        </w:rPr>
        <w:lastRenderedPageBreak/>
        <w:t xml:space="preserve">References for Supplementary Table 1 </w:t>
      </w:r>
    </w:p>
    <w:sdt>
      <w:sdtPr>
        <w:rPr>
          <w:rFonts w:cs="Times New Roman"/>
          <w:sz w:val="20"/>
          <w:szCs w:val="20"/>
          <w:u w:val="single"/>
        </w:rPr>
        <w:tag w:val="MENDELEY_BIBLIOGRAPHY"/>
        <w:id w:val="2060504852"/>
        <w:placeholder>
          <w:docPart w:val="DefaultPlaceholder_-1854013440"/>
        </w:placeholder>
      </w:sdtPr>
      <w:sdtContent>
        <w:p w14:paraId="647B39A8" w14:textId="77777777" w:rsidR="001E6903" w:rsidRDefault="001E6903">
          <w:pPr>
            <w:autoSpaceDE w:val="0"/>
            <w:autoSpaceDN w:val="0"/>
            <w:ind w:hanging="480"/>
            <w:divId w:val="1209299238"/>
            <w:rPr>
              <w:rFonts w:eastAsia="Times New Roman"/>
              <w:szCs w:val="24"/>
            </w:rPr>
          </w:pPr>
          <w:r>
            <w:rPr>
              <w:rFonts w:eastAsia="Times New Roman"/>
            </w:rPr>
            <w:t xml:space="preserve">A., A., Y., I., &amp; H.K., K. (1987). A rapid in vitro assay for quantitating the invasive potential of tumor cells. </w:t>
          </w:r>
          <w:r>
            <w:rPr>
              <w:rFonts w:eastAsia="Times New Roman"/>
              <w:i/>
              <w:iCs/>
            </w:rPr>
            <w:t>Cancer Research</w:t>
          </w:r>
          <w:r>
            <w:rPr>
              <w:rFonts w:eastAsia="Times New Roman"/>
            </w:rPr>
            <w:t xml:space="preserve">, </w:t>
          </w:r>
          <w:r>
            <w:rPr>
              <w:rFonts w:eastAsia="Times New Roman"/>
              <w:i/>
              <w:iCs/>
            </w:rPr>
            <w:t>47</w:t>
          </w:r>
          <w:r>
            <w:rPr>
              <w:rFonts w:eastAsia="Times New Roman"/>
            </w:rPr>
            <w:t>(12).</w:t>
          </w:r>
        </w:p>
        <w:p w14:paraId="665FC995" w14:textId="77777777" w:rsidR="001E6903" w:rsidRDefault="001E6903">
          <w:pPr>
            <w:autoSpaceDE w:val="0"/>
            <w:autoSpaceDN w:val="0"/>
            <w:ind w:hanging="480"/>
            <w:divId w:val="2007435864"/>
            <w:rPr>
              <w:rFonts w:eastAsia="Times New Roman"/>
            </w:rPr>
          </w:pPr>
          <w:proofErr w:type="spellStart"/>
          <w:r>
            <w:rPr>
              <w:rFonts w:eastAsia="Times New Roman"/>
            </w:rPr>
            <w:t>Aalinkeel</w:t>
          </w:r>
          <w:proofErr w:type="spellEnd"/>
          <w:r>
            <w:rPr>
              <w:rFonts w:eastAsia="Times New Roman"/>
            </w:rPr>
            <w:t xml:space="preserve">, R., Nair, M. P. N., </w:t>
          </w:r>
          <w:proofErr w:type="spellStart"/>
          <w:r>
            <w:rPr>
              <w:rFonts w:eastAsia="Times New Roman"/>
            </w:rPr>
            <w:t>Sufrin</w:t>
          </w:r>
          <w:proofErr w:type="spellEnd"/>
          <w:r>
            <w:rPr>
              <w:rFonts w:eastAsia="Times New Roman"/>
            </w:rPr>
            <w:t xml:space="preserve">, G., Mahajan, S. D., Chadha, K. C., </w:t>
          </w:r>
          <w:proofErr w:type="spellStart"/>
          <w:r>
            <w:rPr>
              <w:rFonts w:eastAsia="Times New Roman"/>
            </w:rPr>
            <w:t>Chawda</w:t>
          </w:r>
          <w:proofErr w:type="spellEnd"/>
          <w:r>
            <w:rPr>
              <w:rFonts w:eastAsia="Times New Roman"/>
            </w:rPr>
            <w:t xml:space="preserve">, R. P., &amp; Schwartz, S. A. (2004). Gene expression of angiogenic factors correlates with metastatic potential of prostate cancer cells. </w:t>
          </w:r>
          <w:r>
            <w:rPr>
              <w:rFonts w:eastAsia="Times New Roman"/>
              <w:i/>
              <w:iCs/>
            </w:rPr>
            <w:t>Cancer Research</w:t>
          </w:r>
          <w:r>
            <w:rPr>
              <w:rFonts w:eastAsia="Times New Roman"/>
            </w:rPr>
            <w:t xml:space="preserve">, </w:t>
          </w:r>
          <w:r>
            <w:rPr>
              <w:rFonts w:eastAsia="Times New Roman"/>
              <w:i/>
              <w:iCs/>
            </w:rPr>
            <w:t>64</w:t>
          </w:r>
          <w:r>
            <w:rPr>
              <w:rFonts w:eastAsia="Times New Roman"/>
            </w:rPr>
            <w:t>(15). https://doi.org/10.1158/0008-5472.CAN-2506-2</w:t>
          </w:r>
        </w:p>
        <w:p w14:paraId="03C53405" w14:textId="77777777" w:rsidR="001E6903" w:rsidRDefault="001E6903">
          <w:pPr>
            <w:autoSpaceDE w:val="0"/>
            <w:autoSpaceDN w:val="0"/>
            <w:ind w:hanging="480"/>
            <w:divId w:val="1615477406"/>
            <w:rPr>
              <w:rFonts w:eastAsia="Times New Roman"/>
            </w:rPr>
          </w:pPr>
          <w:r>
            <w:rPr>
              <w:rFonts w:eastAsia="Times New Roman"/>
            </w:rPr>
            <w:t xml:space="preserve">Aslan, M., Hsu, E. C., Liu, S., &amp; Stoyanova, T. (2021). Quantifying the invasion and migration ability of cancer cells with a 3D Matrigel drop invasion assay. </w:t>
          </w:r>
          <w:r>
            <w:rPr>
              <w:rFonts w:eastAsia="Times New Roman"/>
              <w:i/>
              <w:iCs/>
            </w:rPr>
            <w:t>Biology Methods and Protocols</w:t>
          </w:r>
          <w:r>
            <w:rPr>
              <w:rFonts w:eastAsia="Times New Roman"/>
            </w:rPr>
            <w:t xml:space="preserve">, </w:t>
          </w:r>
          <w:r>
            <w:rPr>
              <w:rFonts w:eastAsia="Times New Roman"/>
              <w:i/>
              <w:iCs/>
            </w:rPr>
            <w:t>6</w:t>
          </w:r>
          <w:r>
            <w:rPr>
              <w:rFonts w:eastAsia="Times New Roman"/>
            </w:rPr>
            <w:t>(1). https://doi.org/10.1093/biomethods/bpab014</w:t>
          </w:r>
        </w:p>
        <w:p w14:paraId="3F6963F5" w14:textId="77777777" w:rsidR="001E6903" w:rsidRDefault="001E6903">
          <w:pPr>
            <w:autoSpaceDE w:val="0"/>
            <w:autoSpaceDN w:val="0"/>
            <w:ind w:hanging="480"/>
            <w:divId w:val="1389498556"/>
            <w:rPr>
              <w:rFonts w:eastAsia="Times New Roman"/>
            </w:rPr>
          </w:pPr>
          <w:r>
            <w:rPr>
              <w:rFonts w:eastAsia="Times New Roman"/>
            </w:rPr>
            <w:t xml:space="preserve">Bastide, C., </w:t>
          </w:r>
          <w:proofErr w:type="spellStart"/>
          <w:r>
            <w:rPr>
              <w:rFonts w:eastAsia="Times New Roman"/>
            </w:rPr>
            <w:t>Bagnis</w:t>
          </w:r>
          <w:proofErr w:type="spellEnd"/>
          <w:r>
            <w:rPr>
              <w:rFonts w:eastAsia="Times New Roman"/>
            </w:rPr>
            <w:t xml:space="preserve">, C., </w:t>
          </w:r>
          <w:proofErr w:type="spellStart"/>
          <w:r>
            <w:rPr>
              <w:rFonts w:eastAsia="Times New Roman"/>
            </w:rPr>
            <w:t>Mannoni</w:t>
          </w:r>
          <w:proofErr w:type="spellEnd"/>
          <w:r>
            <w:rPr>
              <w:rFonts w:eastAsia="Times New Roman"/>
            </w:rPr>
            <w:t xml:space="preserve">, P., Hassoun, J., &amp; </w:t>
          </w:r>
          <w:proofErr w:type="spellStart"/>
          <w:r>
            <w:rPr>
              <w:rFonts w:eastAsia="Times New Roman"/>
            </w:rPr>
            <w:t>Bladou</w:t>
          </w:r>
          <w:proofErr w:type="spellEnd"/>
          <w:r>
            <w:rPr>
              <w:rFonts w:eastAsia="Times New Roman"/>
            </w:rPr>
            <w:t xml:space="preserve">, F. (2002). A Nod </w:t>
          </w:r>
          <w:proofErr w:type="spellStart"/>
          <w:r>
            <w:rPr>
              <w:rFonts w:eastAsia="Times New Roman"/>
            </w:rPr>
            <w:t>Scid</w:t>
          </w:r>
          <w:proofErr w:type="spellEnd"/>
          <w:r>
            <w:rPr>
              <w:rFonts w:eastAsia="Times New Roman"/>
            </w:rPr>
            <w:t xml:space="preserve"> mouse model to study human prostate cancer. </w:t>
          </w:r>
          <w:r>
            <w:rPr>
              <w:rFonts w:eastAsia="Times New Roman"/>
              <w:i/>
              <w:iCs/>
            </w:rPr>
            <w:t>Prostate Cancer and Prostatic Diseases</w:t>
          </w:r>
          <w:r>
            <w:rPr>
              <w:rFonts w:eastAsia="Times New Roman"/>
            </w:rPr>
            <w:t xml:space="preserve">, </w:t>
          </w:r>
          <w:r>
            <w:rPr>
              <w:rFonts w:eastAsia="Times New Roman"/>
              <w:i/>
              <w:iCs/>
            </w:rPr>
            <w:t>5</w:t>
          </w:r>
          <w:r>
            <w:rPr>
              <w:rFonts w:eastAsia="Times New Roman"/>
            </w:rPr>
            <w:t>(4). https://doi.org/10.1038/sj.pcan.4500606</w:t>
          </w:r>
        </w:p>
        <w:p w14:paraId="492C7410" w14:textId="77777777" w:rsidR="001E6903" w:rsidRDefault="001E6903">
          <w:pPr>
            <w:autoSpaceDE w:val="0"/>
            <w:autoSpaceDN w:val="0"/>
            <w:ind w:hanging="480"/>
            <w:divId w:val="339888883"/>
            <w:rPr>
              <w:rFonts w:eastAsia="Times New Roman"/>
            </w:rPr>
          </w:pPr>
          <w:proofErr w:type="spellStart"/>
          <w:r>
            <w:rPr>
              <w:rFonts w:eastAsia="Times New Roman"/>
            </w:rPr>
            <w:t>Chunthapong</w:t>
          </w:r>
          <w:proofErr w:type="spellEnd"/>
          <w:r>
            <w:rPr>
              <w:rFonts w:eastAsia="Times New Roman"/>
            </w:rPr>
            <w:t xml:space="preserve">, J., </w:t>
          </w:r>
          <w:proofErr w:type="spellStart"/>
          <w:r>
            <w:rPr>
              <w:rFonts w:eastAsia="Times New Roman"/>
            </w:rPr>
            <w:t>Seftor</w:t>
          </w:r>
          <w:proofErr w:type="spellEnd"/>
          <w:r>
            <w:rPr>
              <w:rFonts w:eastAsia="Times New Roman"/>
            </w:rPr>
            <w:t xml:space="preserve">, E. A., </w:t>
          </w:r>
          <w:proofErr w:type="spellStart"/>
          <w:r>
            <w:rPr>
              <w:rFonts w:eastAsia="Times New Roman"/>
            </w:rPr>
            <w:t>Khalkhali</w:t>
          </w:r>
          <w:proofErr w:type="spellEnd"/>
          <w:r>
            <w:rPr>
              <w:rFonts w:eastAsia="Times New Roman"/>
            </w:rPr>
            <w:t xml:space="preserve">-Ellis, Z., </w:t>
          </w:r>
          <w:proofErr w:type="spellStart"/>
          <w:r>
            <w:rPr>
              <w:rFonts w:eastAsia="Times New Roman"/>
            </w:rPr>
            <w:t>Seftor</w:t>
          </w:r>
          <w:proofErr w:type="spellEnd"/>
          <w:r>
            <w:rPr>
              <w:rFonts w:eastAsia="Times New Roman"/>
            </w:rPr>
            <w:t xml:space="preserve">, R. E. B., Amir, S., </w:t>
          </w:r>
          <w:proofErr w:type="spellStart"/>
          <w:r>
            <w:rPr>
              <w:rFonts w:eastAsia="Times New Roman"/>
            </w:rPr>
            <w:t>Lubaroff</w:t>
          </w:r>
          <w:proofErr w:type="spellEnd"/>
          <w:r>
            <w:rPr>
              <w:rFonts w:eastAsia="Times New Roman"/>
            </w:rPr>
            <w:t xml:space="preserve">, D. M., </w:t>
          </w:r>
          <w:proofErr w:type="spellStart"/>
          <w:r>
            <w:rPr>
              <w:rFonts w:eastAsia="Times New Roman"/>
            </w:rPr>
            <w:t>Heidger</w:t>
          </w:r>
          <w:proofErr w:type="spellEnd"/>
          <w:r>
            <w:rPr>
              <w:rFonts w:eastAsia="Times New Roman"/>
            </w:rPr>
            <w:t xml:space="preserve">, P. M., &amp; Hendrix, M. J. C. (2004). Dual roles of E-cadherin in prostate cancer invasion. </w:t>
          </w:r>
          <w:r>
            <w:rPr>
              <w:rFonts w:eastAsia="Times New Roman"/>
              <w:i/>
              <w:iCs/>
            </w:rPr>
            <w:t>Journal of Cellular Biochemistry</w:t>
          </w:r>
          <w:r>
            <w:rPr>
              <w:rFonts w:eastAsia="Times New Roman"/>
            </w:rPr>
            <w:t xml:space="preserve">, </w:t>
          </w:r>
          <w:r>
            <w:rPr>
              <w:rFonts w:eastAsia="Times New Roman"/>
              <w:i/>
              <w:iCs/>
            </w:rPr>
            <w:t>91</w:t>
          </w:r>
          <w:r>
            <w:rPr>
              <w:rFonts w:eastAsia="Times New Roman"/>
            </w:rPr>
            <w:t>(4). https://doi.org/10.1002/jcb.20032</w:t>
          </w:r>
        </w:p>
        <w:p w14:paraId="496D5D48" w14:textId="77777777" w:rsidR="001E6903" w:rsidRDefault="001E6903">
          <w:pPr>
            <w:autoSpaceDE w:val="0"/>
            <w:autoSpaceDN w:val="0"/>
            <w:ind w:hanging="480"/>
            <w:divId w:val="1745567298"/>
            <w:rPr>
              <w:rFonts w:eastAsia="Times New Roman"/>
            </w:rPr>
          </w:pPr>
          <w:r>
            <w:rPr>
              <w:rFonts w:eastAsia="Times New Roman"/>
            </w:rPr>
            <w:t xml:space="preserve">Colella, R., Jackson, T., &amp; </w:t>
          </w:r>
          <w:proofErr w:type="spellStart"/>
          <w:r>
            <w:rPr>
              <w:rFonts w:eastAsia="Times New Roman"/>
            </w:rPr>
            <w:t>Goodwyn</w:t>
          </w:r>
          <w:proofErr w:type="spellEnd"/>
          <w:r>
            <w:rPr>
              <w:rFonts w:eastAsia="Times New Roman"/>
            </w:rPr>
            <w:t xml:space="preserve">, E. (2004). Matrigel® invasion by the prostate cancer cell lines, PC3 and DU145, and cathepsin L+B activity. </w:t>
          </w:r>
          <w:r>
            <w:rPr>
              <w:rFonts w:eastAsia="Times New Roman"/>
              <w:i/>
              <w:iCs/>
            </w:rPr>
            <w:t>Biotechnic and Histochemistry</w:t>
          </w:r>
          <w:r>
            <w:rPr>
              <w:rFonts w:eastAsia="Times New Roman"/>
            </w:rPr>
            <w:t xml:space="preserve">, </w:t>
          </w:r>
          <w:r>
            <w:rPr>
              <w:rFonts w:eastAsia="Times New Roman"/>
              <w:i/>
              <w:iCs/>
            </w:rPr>
            <w:t>79</w:t>
          </w:r>
          <w:r>
            <w:rPr>
              <w:rFonts w:eastAsia="Times New Roman"/>
            </w:rPr>
            <w:t>(3–4). https://doi.org/10.1080/10520290400010572</w:t>
          </w:r>
        </w:p>
        <w:p w14:paraId="03A07A56" w14:textId="77777777" w:rsidR="001E6903" w:rsidRDefault="001E6903">
          <w:pPr>
            <w:autoSpaceDE w:val="0"/>
            <w:autoSpaceDN w:val="0"/>
            <w:ind w:hanging="480"/>
            <w:divId w:val="1981885012"/>
            <w:rPr>
              <w:rFonts w:eastAsia="Times New Roman"/>
            </w:rPr>
          </w:pPr>
          <w:r>
            <w:rPr>
              <w:rFonts w:eastAsia="Times New Roman"/>
            </w:rPr>
            <w:t xml:space="preserve">Dai, X., Liang, Z., Liu, L., Guo, K., Xu, S., &amp; Wang, H. (2019). Silencing of MALAT1 inhibits migration and invasion by sponging MIR-1-3p in Prostate cancer cells. </w:t>
          </w:r>
          <w:r>
            <w:rPr>
              <w:rFonts w:eastAsia="Times New Roman"/>
              <w:i/>
              <w:iCs/>
            </w:rPr>
            <w:t>Molecular Medicine Reports</w:t>
          </w:r>
          <w:r>
            <w:rPr>
              <w:rFonts w:eastAsia="Times New Roman"/>
            </w:rPr>
            <w:t xml:space="preserve">, </w:t>
          </w:r>
          <w:r>
            <w:rPr>
              <w:rFonts w:eastAsia="Times New Roman"/>
              <w:i/>
              <w:iCs/>
            </w:rPr>
            <w:t>20</w:t>
          </w:r>
          <w:r>
            <w:rPr>
              <w:rFonts w:eastAsia="Times New Roman"/>
            </w:rPr>
            <w:t>(4). https://doi.org/10.3892/mmr.2019.10602</w:t>
          </w:r>
        </w:p>
        <w:p w14:paraId="3E81ED4A" w14:textId="77777777" w:rsidR="001E6903" w:rsidRDefault="001E6903">
          <w:pPr>
            <w:autoSpaceDE w:val="0"/>
            <w:autoSpaceDN w:val="0"/>
            <w:ind w:hanging="480"/>
            <w:divId w:val="1753234958"/>
            <w:rPr>
              <w:rFonts w:eastAsia="Times New Roman"/>
            </w:rPr>
          </w:pPr>
          <w:r>
            <w:rPr>
              <w:rFonts w:eastAsia="Times New Roman"/>
            </w:rPr>
            <w:t xml:space="preserve">Fang, L. L., Sun, B. F., Huang, L. R., Yuan, H. B., Zhang, S., Chen, J., Yu, Z. J., &amp; Luo, H. (2017). Potent inhibition of miR-34b on migration and invasion in metastatic prostate cancer cells by regulating the TGF-β pathway. </w:t>
          </w:r>
          <w:r>
            <w:rPr>
              <w:rFonts w:eastAsia="Times New Roman"/>
              <w:i/>
              <w:iCs/>
            </w:rPr>
            <w:t>International Journal of Molecular Sciences</w:t>
          </w:r>
          <w:r>
            <w:rPr>
              <w:rFonts w:eastAsia="Times New Roman"/>
            </w:rPr>
            <w:t xml:space="preserve">, </w:t>
          </w:r>
          <w:r>
            <w:rPr>
              <w:rFonts w:eastAsia="Times New Roman"/>
              <w:i/>
              <w:iCs/>
            </w:rPr>
            <w:t>18</w:t>
          </w:r>
          <w:r>
            <w:rPr>
              <w:rFonts w:eastAsia="Times New Roman"/>
            </w:rPr>
            <w:t>(12). https://doi.org/10.3390/ijms18122762</w:t>
          </w:r>
        </w:p>
        <w:p w14:paraId="197904A1" w14:textId="77777777" w:rsidR="001E6903" w:rsidRDefault="001E6903">
          <w:pPr>
            <w:autoSpaceDE w:val="0"/>
            <w:autoSpaceDN w:val="0"/>
            <w:ind w:hanging="480"/>
            <w:divId w:val="882251079"/>
            <w:rPr>
              <w:rFonts w:eastAsia="Times New Roman"/>
            </w:rPr>
          </w:pPr>
          <w:r>
            <w:rPr>
              <w:rFonts w:eastAsia="Times New Roman"/>
            </w:rPr>
            <w:t xml:space="preserve">Kovar, J. L., Johnson, M. A., </w:t>
          </w:r>
          <w:proofErr w:type="spellStart"/>
          <w:r>
            <w:rPr>
              <w:rFonts w:eastAsia="Times New Roman"/>
            </w:rPr>
            <w:t>Volcheck</w:t>
          </w:r>
          <w:proofErr w:type="spellEnd"/>
          <w:r>
            <w:rPr>
              <w:rFonts w:eastAsia="Times New Roman"/>
            </w:rPr>
            <w:t xml:space="preserve">, W. M., Chen, J., &amp; Simpson, M. A. (2006). Hyaluronidase expression induces prostate tumor metastasis in an orthotopic mouse model. </w:t>
          </w:r>
          <w:r>
            <w:rPr>
              <w:rFonts w:eastAsia="Times New Roman"/>
              <w:i/>
              <w:iCs/>
            </w:rPr>
            <w:t>American Journal of Pathology</w:t>
          </w:r>
          <w:r>
            <w:rPr>
              <w:rFonts w:eastAsia="Times New Roman"/>
            </w:rPr>
            <w:t xml:space="preserve">, </w:t>
          </w:r>
          <w:r>
            <w:rPr>
              <w:rFonts w:eastAsia="Times New Roman"/>
              <w:i/>
              <w:iCs/>
            </w:rPr>
            <w:t>169</w:t>
          </w:r>
          <w:r>
            <w:rPr>
              <w:rFonts w:eastAsia="Times New Roman"/>
            </w:rPr>
            <w:t>(4). https://doi.org/10.2353/ajpath.2006.060324</w:t>
          </w:r>
        </w:p>
        <w:p w14:paraId="52B358AC" w14:textId="77777777" w:rsidR="001E6903" w:rsidRDefault="001E6903">
          <w:pPr>
            <w:autoSpaceDE w:val="0"/>
            <w:autoSpaceDN w:val="0"/>
            <w:ind w:hanging="480"/>
            <w:divId w:val="1128164072"/>
            <w:rPr>
              <w:rFonts w:eastAsia="Times New Roman"/>
            </w:rPr>
          </w:pPr>
          <w:r>
            <w:rPr>
              <w:rFonts w:eastAsia="Times New Roman"/>
            </w:rPr>
            <w:t xml:space="preserve">Kozlowski, J. M., Fidler, I. J., Campbell, D., Xu, Z. L., </w:t>
          </w:r>
          <w:proofErr w:type="spellStart"/>
          <w:r>
            <w:rPr>
              <w:rFonts w:eastAsia="Times New Roman"/>
            </w:rPr>
            <w:t>Kaighn</w:t>
          </w:r>
          <w:proofErr w:type="spellEnd"/>
          <w:r>
            <w:rPr>
              <w:rFonts w:eastAsia="Times New Roman"/>
            </w:rPr>
            <w:t xml:space="preserve">, M. E., &amp; Hart, I. R. (1984). Metastatic Behavior off Human Tumor Cell Lines Grown in the Nude Mouse. </w:t>
          </w:r>
          <w:r>
            <w:rPr>
              <w:rFonts w:eastAsia="Times New Roman"/>
              <w:i/>
              <w:iCs/>
            </w:rPr>
            <w:t>Cancer Research</w:t>
          </w:r>
          <w:r>
            <w:rPr>
              <w:rFonts w:eastAsia="Times New Roman"/>
            </w:rPr>
            <w:t xml:space="preserve">, </w:t>
          </w:r>
          <w:r>
            <w:rPr>
              <w:rFonts w:eastAsia="Times New Roman"/>
              <w:i/>
              <w:iCs/>
            </w:rPr>
            <w:t>44</w:t>
          </w:r>
          <w:r>
            <w:rPr>
              <w:rFonts w:eastAsia="Times New Roman"/>
            </w:rPr>
            <w:t>(8).</w:t>
          </w:r>
        </w:p>
        <w:p w14:paraId="455DA390" w14:textId="77777777" w:rsidR="001E6903" w:rsidRDefault="001E6903">
          <w:pPr>
            <w:autoSpaceDE w:val="0"/>
            <w:autoSpaceDN w:val="0"/>
            <w:ind w:hanging="480"/>
            <w:divId w:val="1804082823"/>
            <w:rPr>
              <w:rFonts w:eastAsia="Times New Roman"/>
            </w:rPr>
          </w:pPr>
          <w:proofErr w:type="spellStart"/>
          <w:r>
            <w:rPr>
              <w:rFonts w:eastAsia="Times New Roman"/>
            </w:rPr>
            <w:t>Laniado</w:t>
          </w:r>
          <w:proofErr w:type="spellEnd"/>
          <w:r>
            <w:rPr>
              <w:rFonts w:eastAsia="Times New Roman"/>
            </w:rPr>
            <w:t xml:space="preserve">, M. E., Lalani, E. N., Fraser, S. P., Grimes, J. A., </w:t>
          </w:r>
          <w:proofErr w:type="spellStart"/>
          <w:r>
            <w:rPr>
              <w:rFonts w:eastAsia="Times New Roman"/>
            </w:rPr>
            <w:t>Bhangal</w:t>
          </w:r>
          <w:proofErr w:type="spellEnd"/>
          <w:r>
            <w:rPr>
              <w:rFonts w:eastAsia="Times New Roman"/>
            </w:rPr>
            <w:t xml:space="preserve">, G., </w:t>
          </w:r>
          <w:proofErr w:type="spellStart"/>
          <w:r>
            <w:rPr>
              <w:rFonts w:eastAsia="Times New Roman"/>
            </w:rPr>
            <w:t>Djamgoz</w:t>
          </w:r>
          <w:proofErr w:type="spellEnd"/>
          <w:r>
            <w:rPr>
              <w:rFonts w:eastAsia="Times New Roman"/>
            </w:rPr>
            <w:t xml:space="preserve">, M. B. A., &amp; Abel, P. D. (1997). Expression and functional analysis of voltage-activated Na+ channels in human prostate cancer cell lines and their contribution to invasion in vitro. </w:t>
          </w:r>
          <w:r>
            <w:rPr>
              <w:rFonts w:eastAsia="Times New Roman"/>
              <w:i/>
              <w:iCs/>
            </w:rPr>
            <w:t>American Journal of Pathology</w:t>
          </w:r>
          <w:r>
            <w:rPr>
              <w:rFonts w:eastAsia="Times New Roman"/>
            </w:rPr>
            <w:t xml:space="preserve">, </w:t>
          </w:r>
          <w:r>
            <w:rPr>
              <w:rFonts w:eastAsia="Times New Roman"/>
              <w:i/>
              <w:iCs/>
            </w:rPr>
            <w:t>150</w:t>
          </w:r>
          <w:r>
            <w:rPr>
              <w:rFonts w:eastAsia="Times New Roman"/>
            </w:rPr>
            <w:t>(4).</w:t>
          </w:r>
        </w:p>
        <w:p w14:paraId="3458A66D" w14:textId="77777777" w:rsidR="001E6903" w:rsidRDefault="001E6903">
          <w:pPr>
            <w:autoSpaceDE w:val="0"/>
            <w:autoSpaceDN w:val="0"/>
            <w:ind w:hanging="480"/>
            <w:divId w:val="861359833"/>
            <w:rPr>
              <w:rFonts w:eastAsia="Times New Roman"/>
            </w:rPr>
          </w:pPr>
          <w:r>
            <w:rPr>
              <w:rFonts w:eastAsia="Times New Roman"/>
            </w:rPr>
            <w:lastRenderedPageBreak/>
            <w:t xml:space="preserve">Liu, Z., Wang, L., Xu, H., Du, Q., Li, L., Wang, L., Zhang, E. S., Chen, G., &amp; Wang, Y. (2020). Heterogeneous Responses to Mechanical Force of Prostate Cancer Cells Inducing Different Metastasis Patterns. </w:t>
          </w:r>
          <w:r>
            <w:rPr>
              <w:rFonts w:eastAsia="Times New Roman"/>
              <w:i/>
              <w:iCs/>
            </w:rPr>
            <w:t>Advanced Science</w:t>
          </w:r>
          <w:r>
            <w:rPr>
              <w:rFonts w:eastAsia="Times New Roman"/>
            </w:rPr>
            <w:t>. https://doi.org/10.1002/advs.201903583</w:t>
          </w:r>
        </w:p>
        <w:p w14:paraId="47F578A4" w14:textId="77777777" w:rsidR="001E6903" w:rsidRDefault="001E6903">
          <w:pPr>
            <w:autoSpaceDE w:val="0"/>
            <w:autoSpaceDN w:val="0"/>
            <w:ind w:hanging="480"/>
            <w:divId w:val="1807233399"/>
            <w:rPr>
              <w:rFonts w:eastAsia="Times New Roman"/>
            </w:rPr>
          </w:pPr>
          <w:proofErr w:type="spellStart"/>
          <w:r>
            <w:rPr>
              <w:rFonts w:eastAsia="Times New Roman"/>
            </w:rPr>
            <w:t>Moroz</w:t>
          </w:r>
          <w:proofErr w:type="spellEnd"/>
          <w:r>
            <w:rPr>
              <w:rFonts w:eastAsia="Times New Roman"/>
            </w:rPr>
            <w:t xml:space="preserve">, A., </w:t>
          </w:r>
          <w:proofErr w:type="spellStart"/>
          <w:r>
            <w:rPr>
              <w:rFonts w:eastAsia="Times New Roman"/>
            </w:rPr>
            <w:t>Delella</w:t>
          </w:r>
          <w:proofErr w:type="spellEnd"/>
          <w:r>
            <w:rPr>
              <w:rFonts w:eastAsia="Times New Roman"/>
            </w:rPr>
            <w:t xml:space="preserve">, F. K., Almeida, R., </w:t>
          </w:r>
          <w:proofErr w:type="spellStart"/>
          <w:r>
            <w:rPr>
              <w:rFonts w:eastAsia="Times New Roman"/>
            </w:rPr>
            <w:t>Lacorte</w:t>
          </w:r>
          <w:proofErr w:type="spellEnd"/>
          <w:r>
            <w:rPr>
              <w:rFonts w:eastAsia="Times New Roman"/>
            </w:rPr>
            <w:t xml:space="preserve">, L. M., </w:t>
          </w:r>
          <w:proofErr w:type="spellStart"/>
          <w:r>
            <w:rPr>
              <w:rFonts w:eastAsia="Times New Roman"/>
            </w:rPr>
            <w:t>Fávaro</w:t>
          </w:r>
          <w:proofErr w:type="spellEnd"/>
          <w:r>
            <w:rPr>
              <w:rFonts w:eastAsia="Times New Roman"/>
            </w:rPr>
            <w:t xml:space="preserve">, W. J., </w:t>
          </w:r>
          <w:proofErr w:type="spellStart"/>
          <w:r>
            <w:rPr>
              <w:rFonts w:eastAsia="Times New Roman"/>
            </w:rPr>
            <w:t>Deffune</w:t>
          </w:r>
          <w:proofErr w:type="spellEnd"/>
          <w:r>
            <w:rPr>
              <w:rFonts w:eastAsia="Times New Roman"/>
            </w:rPr>
            <w:t xml:space="preserve">, E., &amp; </w:t>
          </w:r>
          <w:proofErr w:type="spellStart"/>
          <w:r>
            <w:rPr>
              <w:rFonts w:eastAsia="Times New Roman"/>
            </w:rPr>
            <w:t>Felisbino</w:t>
          </w:r>
          <w:proofErr w:type="spellEnd"/>
          <w:r>
            <w:rPr>
              <w:rFonts w:eastAsia="Times New Roman"/>
            </w:rPr>
            <w:t xml:space="preserve">, S. L. (2013). Finasteride inhibits human prostate cancer cell invasion through MMP2 and MMP9 downregulation.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8</w:t>
          </w:r>
          <w:r>
            <w:rPr>
              <w:rFonts w:eastAsia="Times New Roman"/>
            </w:rPr>
            <w:t>(12). https://doi.org/10.1371/journal.pone.0084757</w:t>
          </w:r>
        </w:p>
        <w:p w14:paraId="2F220BA3" w14:textId="77777777" w:rsidR="001E6903" w:rsidRDefault="001E6903">
          <w:pPr>
            <w:autoSpaceDE w:val="0"/>
            <w:autoSpaceDN w:val="0"/>
            <w:ind w:hanging="480"/>
            <w:divId w:val="711076897"/>
            <w:rPr>
              <w:rFonts w:eastAsia="Times New Roman"/>
            </w:rPr>
          </w:pPr>
          <w:proofErr w:type="spellStart"/>
          <w:r>
            <w:rPr>
              <w:rFonts w:eastAsia="Times New Roman"/>
            </w:rPr>
            <w:t>Rembrink</w:t>
          </w:r>
          <w:proofErr w:type="spellEnd"/>
          <w:r>
            <w:rPr>
              <w:rFonts w:eastAsia="Times New Roman"/>
            </w:rPr>
            <w:t xml:space="preserve">, K., </w:t>
          </w:r>
          <w:proofErr w:type="spellStart"/>
          <w:r>
            <w:rPr>
              <w:rFonts w:eastAsia="Times New Roman"/>
            </w:rPr>
            <w:t>Romijn</w:t>
          </w:r>
          <w:proofErr w:type="spellEnd"/>
          <w:r>
            <w:rPr>
              <w:rFonts w:eastAsia="Times New Roman"/>
            </w:rPr>
            <w:t xml:space="preserve">, J. C., van der Kwast, T. H., </w:t>
          </w:r>
          <w:proofErr w:type="spellStart"/>
          <w:r>
            <w:rPr>
              <w:rFonts w:eastAsia="Times New Roman"/>
            </w:rPr>
            <w:t>Rübben</w:t>
          </w:r>
          <w:proofErr w:type="spellEnd"/>
          <w:r>
            <w:rPr>
              <w:rFonts w:eastAsia="Times New Roman"/>
            </w:rPr>
            <w:t xml:space="preserve">, H., &amp; </w:t>
          </w:r>
          <w:proofErr w:type="spellStart"/>
          <w:r>
            <w:rPr>
              <w:rFonts w:eastAsia="Times New Roman"/>
            </w:rPr>
            <w:t>Schröder</w:t>
          </w:r>
          <w:proofErr w:type="spellEnd"/>
          <w:r>
            <w:rPr>
              <w:rFonts w:eastAsia="Times New Roman"/>
            </w:rPr>
            <w:t xml:space="preserve">, F. H. (1997). Orthotopic implantation of human prostate cancer cell lines: A clinically relevant animal model for metastatic prostate cancer. </w:t>
          </w:r>
          <w:r>
            <w:rPr>
              <w:rFonts w:eastAsia="Times New Roman"/>
              <w:i/>
              <w:iCs/>
            </w:rPr>
            <w:t>Prostate</w:t>
          </w:r>
          <w:r>
            <w:rPr>
              <w:rFonts w:eastAsia="Times New Roman"/>
            </w:rPr>
            <w:t xml:space="preserve">, </w:t>
          </w:r>
          <w:r>
            <w:rPr>
              <w:rFonts w:eastAsia="Times New Roman"/>
              <w:i/>
              <w:iCs/>
            </w:rPr>
            <w:t>31</w:t>
          </w:r>
          <w:r>
            <w:rPr>
              <w:rFonts w:eastAsia="Times New Roman"/>
            </w:rPr>
            <w:t>(3). https://doi.org/10.1002/(SICI)1097-0045(19970515)31:3&lt;</w:t>
          </w:r>
          <w:proofErr w:type="gramStart"/>
          <w:r>
            <w:rPr>
              <w:rFonts w:eastAsia="Times New Roman"/>
            </w:rPr>
            <w:t>168::</w:t>
          </w:r>
          <w:proofErr w:type="gramEnd"/>
          <w:r>
            <w:rPr>
              <w:rFonts w:eastAsia="Times New Roman"/>
            </w:rPr>
            <w:t>AID-PROS4&gt;3.0.CO;2-H</w:t>
          </w:r>
        </w:p>
        <w:p w14:paraId="482540CF" w14:textId="77777777" w:rsidR="001E6903" w:rsidRDefault="001E6903">
          <w:pPr>
            <w:autoSpaceDE w:val="0"/>
            <w:autoSpaceDN w:val="0"/>
            <w:ind w:hanging="480"/>
            <w:divId w:val="2017229474"/>
            <w:rPr>
              <w:rFonts w:eastAsia="Times New Roman"/>
            </w:rPr>
          </w:pPr>
          <w:r>
            <w:rPr>
              <w:rFonts w:eastAsia="Times New Roman"/>
            </w:rPr>
            <w:t xml:space="preserve">Stephenson, R. A., </w:t>
          </w:r>
          <w:proofErr w:type="spellStart"/>
          <w:r>
            <w:rPr>
              <w:rFonts w:eastAsia="Times New Roman"/>
            </w:rPr>
            <w:t>Dinney</w:t>
          </w:r>
          <w:proofErr w:type="spellEnd"/>
          <w:r>
            <w:rPr>
              <w:rFonts w:eastAsia="Times New Roman"/>
            </w:rPr>
            <w:t xml:space="preserve">, C. P. N., Gohji, K., Ordonez, N. G., Killion, J. J., &amp; Fidler, I. J. (1992). Metastatic model for human prostate cancer using orthotopic implantation in nude mice. </w:t>
          </w:r>
          <w:r>
            <w:rPr>
              <w:rFonts w:eastAsia="Times New Roman"/>
              <w:i/>
              <w:iCs/>
            </w:rPr>
            <w:t>Journal of the National Cancer Institute</w:t>
          </w:r>
          <w:r>
            <w:rPr>
              <w:rFonts w:eastAsia="Times New Roman"/>
            </w:rPr>
            <w:t xml:space="preserve">, </w:t>
          </w:r>
          <w:r>
            <w:rPr>
              <w:rFonts w:eastAsia="Times New Roman"/>
              <w:i/>
              <w:iCs/>
            </w:rPr>
            <w:t>84</w:t>
          </w:r>
          <w:r>
            <w:rPr>
              <w:rFonts w:eastAsia="Times New Roman"/>
            </w:rPr>
            <w:t>(12). https://doi.org/10.1093/jnci/84.12.951</w:t>
          </w:r>
        </w:p>
        <w:p w14:paraId="63BB89EE" w14:textId="583421CF" w:rsidR="00763E43" w:rsidRDefault="001E6903" w:rsidP="002B4A57">
          <w:pPr>
            <w:rPr>
              <w:rFonts w:cs="Times New Roman"/>
              <w:sz w:val="20"/>
              <w:szCs w:val="20"/>
              <w:u w:val="single"/>
            </w:rPr>
          </w:pPr>
          <w:r>
            <w:rPr>
              <w:rFonts w:eastAsia="Times New Roman"/>
            </w:rPr>
            <w:t> </w:t>
          </w:r>
        </w:p>
      </w:sdtContent>
    </w:sdt>
    <w:p w14:paraId="7B65BC41" w14:textId="77777777" w:rsidR="00DE23E8" w:rsidRPr="001549D3" w:rsidRDefault="00DE23E8" w:rsidP="00654E8F">
      <w:pPr>
        <w:spacing w:before="240"/>
      </w:pPr>
    </w:p>
    <w:sectPr w:rsidR="00DE23E8"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BA301" w14:textId="77777777" w:rsidR="00B86A75" w:rsidRDefault="00B86A75" w:rsidP="00117666">
      <w:pPr>
        <w:spacing w:after="0"/>
      </w:pPr>
      <w:r>
        <w:separator/>
      </w:r>
    </w:p>
  </w:endnote>
  <w:endnote w:type="continuationSeparator" w:id="0">
    <w:p w14:paraId="5F626AE7" w14:textId="77777777" w:rsidR="00B86A75" w:rsidRDefault="00B86A7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2F8B" w14:textId="77777777" w:rsidR="00B86A75" w:rsidRDefault="00B86A75" w:rsidP="00117666">
      <w:pPr>
        <w:spacing w:after="0"/>
      </w:pPr>
      <w:r>
        <w:separator/>
      </w:r>
    </w:p>
  </w:footnote>
  <w:footnote w:type="continuationSeparator" w:id="0">
    <w:p w14:paraId="72EA45F5" w14:textId="77777777" w:rsidR="00B86A75" w:rsidRDefault="00B86A7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2313229">
    <w:abstractNumId w:val="0"/>
  </w:num>
  <w:num w:numId="2" w16cid:durableId="1628705228">
    <w:abstractNumId w:val="4"/>
  </w:num>
  <w:num w:numId="3" w16cid:durableId="1277371660">
    <w:abstractNumId w:val="1"/>
  </w:num>
  <w:num w:numId="4" w16cid:durableId="1568612255">
    <w:abstractNumId w:val="5"/>
  </w:num>
  <w:num w:numId="5" w16cid:durableId="2039430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9743099">
    <w:abstractNumId w:val="3"/>
  </w:num>
  <w:num w:numId="7" w16cid:durableId="710107425">
    <w:abstractNumId w:val="6"/>
  </w:num>
  <w:num w:numId="8" w16cid:durableId="747849259">
    <w:abstractNumId w:val="6"/>
  </w:num>
  <w:num w:numId="9" w16cid:durableId="1195925101">
    <w:abstractNumId w:val="6"/>
  </w:num>
  <w:num w:numId="10" w16cid:durableId="1456288206">
    <w:abstractNumId w:val="6"/>
  </w:num>
  <w:num w:numId="11" w16cid:durableId="15383">
    <w:abstractNumId w:val="6"/>
  </w:num>
  <w:num w:numId="12" w16cid:durableId="361630286">
    <w:abstractNumId w:val="6"/>
  </w:num>
  <w:num w:numId="13" w16cid:durableId="550657296">
    <w:abstractNumId w:val="3"/>
  </w:num>
  <w:num w:numId="14" w16cid:durableId="480315711">
    <w:abstractNumId w:val="2"/>
  </w:num>
  <w:num w:numId="15" w16cid:durableId="940458433">
    <w:abstractNumId w:val="2"/>
  </w:num>
  <w:num w:numId="16" w16cid:durableId="1426144800">
    <w:abstractNumId w:val="2"/>
  </w:num>
  <w:num w:numId="17" w16cid:durableId="1474105514">
    <w:abstractNumId w:val="2"/>
  </w:num>
  <w:num w:numId="18" w16cid:durableId="1990790032">
    <w:abstractNumId w:val="2"/>
  </w:num>
  <w:num w:numId="19" w16cid:durableId="125589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1BB9"/>
    <w:rsid w:val="0001436A"/>
    <w:rsid w:val="00034304"/>
    <w:rsid w:val="00035434"/>
    <w:rsid w:val="00052A14"/>
    <w:rsid w:val="00077D53"/>
    <w:rsid w:val="000E3B70"/>
    <w:rsid w:val="000E5751"/>
    <w:rsid w:val="00105FD9"/>
    <w:rsid w:val="00117666"/>
    <w:rsid w:val="001343ED"/>
    <w:rsid w:val="00154882"/>
    <w:rsid w:val="001549D3"/>
    <w:rsid w:val="00160065"/>
    <w:rsid w:val="00162A5A"/>
    <w:rsid w:val="00176366"/>
    <w:rsid w:val="00177D84"/>
    <w:rsid w:val="00193E69"/>
    <w:rsid w:val="00195D3B"/>
    <w:rsid w:val="001B0523"/>
    <w:rsid w:val="001D54C7"/>
    <w:rsid w:val="001E6903"/>
    <w:rsid w:val="002052FA"/>
    <w:rsid w:val="00250498"/>
    <w:rsid w:val="00267D18"/>
    <w:rsid w:val="00274347"/>
    <w:rsid w:val="002868E2"/>
    <w:rsid w:val="002869C3"/>
    <w:rsid w:val="002934F0"/>
    <w:rsid w:val="002936E4"/>
    <w:rsid w:val="002B4A57"/>
    <w:rsid w:val="002B67E5"/>
    <w:rsid w:val="002C74CA"/>
    <w:rsid w:val="002D5F52"/>
    <w:rsid w:val="002F2825"/>
    <w:rsid w:val="003123F4"/>
    <w:rsid w:val="00347220"/>
    <w:rsid w:val="003544FB"/>
    <w:rsid w:val="00364FB8"/>
    <w:rsid w:val="003917C9"/>
    <w:rsid w:val="003A4D9F"/>
    <w:rsid w:val="003D2F2D"/>
    <w:rsid w:val="00401590"/>
    <w:rsid w:val="0042335D"/>
    <w:rsid w:val="00447801"/>
    <w:rsid w:val="00452E9C"/>
    <w:rsid w:val="0046062A"/>
    <w:rsid w:val="00465F5B"/>
    <w:rsid w:val="004735C8"/>
    <w:rsid w:val="004947A6"/>
    <w:rsid w:val="004961FF"/>
    <w:rsid w:val="004D4E0D"/>
    <w:rsid w:val="00500171"/>
    <w:rsid w:val="00517A89"/>
    <w:rsid w:val="005250F2"/>
    <w:rsid w:val="005272F3"/>
    <w:rsid w:val="00541C24"/>
    <w:rsid w:val="00593EEA"/>
    <w:rsid w:val="0059679E"/>
    <w:rsid w:val="005A5EEE"/>
    <w:rsid w:val="005C4FD8"/>
    <w:rsid w:val="006258D0"/>
    <w:rsid w:val="006375C7"/>
    <w:rsid w:val="0064462A"/>
    <w:rsid w:val="00653866"/>
    <w:rsid w:val="00654E8F"/>
    <w:rsid w:val="006570B3"/>
    <w:rsid w:val="00660D05"/>
    <w:rsid w:val="006820B1"/>
    <w:rsid w:val="006A1FC7"/>
    <w:rsid w:val="006B14CB"/>
    <w:rsid w:val="006B7D14"/>
    <w:rsid w:val="00701727"/>
    <w:rsid w:val="0070566C"/>
    <w:rsid w:val="00714C50"/>
    <w:rsid w:val="00725A7D"/>
    <w:rsid w:val="00742989"/>
    <w:rsid w:val="00746084"/>
    <w:rsid w:val="007501BE"/>
    <w:rsid w:val="00763E43"/>
    <w:rsid w:val="00790BB3"/>
    <w:rsid w:val="00792E3F"/>
    <w:rsid w:val="007A072A"/>
    <w:rsid w:val="007C206C"/>
    <w:rsid w:val="007C7F8E"/>
    <w:rsid w:val="00817DD6"/>
    <w:rsid w:val="0083759F"/>
    <w:rsid w:val="008727FB"/>
    <w:rsid w:val="00885156"/>
    <w:rsid w:val="00897282"/>
    <w:rsid w:val="00914193"/>
    <w:rsid w:val="009151AA"/>
    <w:rsid w:val="0093429D"/>
    <w:rsid w:val="00943573"/>
    <w:rsid w:val="00964134"/>
    <w:rsid w:val="00970F7D"/>
    <w:rsid w:val="00994A3D"/>
    <w:rsid w:val="00997488"/>
    <w:rsid w:val="009C2B12"/>
    <w:rsid w:val="00A00873"/>
    <w:rsid w:val="00A03D2D"/>
    <w:rsid w:val="00A113F6"/>
    <w:rsid w:val="00A174D9"/>
    <w:rsid w:val="00A373DB"/>
    <w:rsid w:val="00A44294"/>
    <w:rsid w:val="00A50027"/>
    <w:rsid w:val="00A6130E"/>
    <w:rsid w:val="00AA4D24"/>
    <w:rsid w:val="00AB6715"/>
    <w:rsid w:val="00AB7207"/>
    <w:rsid w:val="00B15A1D"/>
    <w:rsid w:val="00B1671E"/>
    <w:rsid w:val="00B25EB8"/>
    <w:rsid w:val="00B37F4D"/>
    <w:rsid w:val="00B45C4F"/>
    <w:rsid w:val="00B81ED1"/>
    <w:rsid w:val="00B86A75"/>
    <w:rsid w:val="00BD10D5"/>
    <w:rsid w:val="00C07596"/>
    <w:rsid w:val="00C52A7B"/>
    <w:rsid w:val="00C56BAF"/>
    <w:rsid w:val="00C679AA"/>
    <w:rsid w:val="00C75972"/>
    <w:rsid w:val="00C81C00"/>
    <w:rsid w:val="00C916D5"/>
    <w:rsid w:val="00CB2448"/>
    <w:rsid w:val="00CC1D26"/>
    <w:rsid w:val="00CD066B"/>
    <w:rsid w:val="00CD4A6A"/>
    <w:rsid w:val="00CD780B"/>
    <w:rsid w:val="00CE4FEE"/>
    <w:rsid w:val="00CE7118"/>
    <w:rsid w:val="00D060CF"/>
    <w:rsid w:val="00D94FC3"/>
    <w:rsid w:val="00DA347D"/>
    <w:rsid w:val="00DB59C3"/>
    <w:rsid w:val="00DB5F89"/>
    <w:rsid w:val="00DC259A"/>
    <w:rsid w:val="00DC2615"/>
    <w:rsid w:val="00DD4738"/>
    <w:rsid w:val="00DE23E8"/>
    <w:rsid w:val="00E01BBD"/>
    <w:rsid w:val="00E211EC"/>
    <w:rsid w:val="00E32963"/>
    <w:rsid w:val="00E52377"/>
    <w:rsid w:val="00E537AD"/>
    <w:rsid w:val="00E550E3"/>
    <w:rsid w:val="00E64E17"/>
    <w:rsid w:val="00E866C9"/>
    <w:rsid w:val="00E86965"/>
    <w:rsid w:val="00EA3D3C"/>
    <w:rsid w:val="00EA5A74"/>
    <w:rsid w:val="00EC090A"/>
    <w:rsid w:val="00ED20B5"/>
    <w:rsid w:val="00F026D1"/>
    <w:rsid w:val="00F06550"/>
    <w:rsid w:val="00F315FF"/>
    <w:rsid w:val="00F46900"/>
    <w:rsid w:val="00F61D89"/>
    <w:rsid w:val="00F808DB"/>
    <w:rsid w:val="00FB456D"/>
    <w:rsid w:val="00FB5208"/>
    <w:rsid w:val="00FC39E6"/>
    <w:rsid w:val="00FF0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011BB9"/>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DC261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69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895">
      <w:bodyDiv w:val="1"/>
      <w:marLeft w:val="0"/>
      <w:marRight w:val="0"/>
      <w:marTop w:val="0"/>
      <w:marBottom w:val="0"/>
      <w:divBdr>
        <w:top w:val="none" w:sz="0" w:space="0" w:color="auto"/>
        <w:left w:val="none" w:sz="0" w:space="0" w:color="auto"/>
        <w:bottom w:val="none" w:sz="0" w:space="0" w:color="auto"/>
        <w:right w:val="none" w:sz="0" w:space="0" w:color="auto"/>
      </w:divBdr>
    </w:div>
    <w:div w:id="27683307">
      <w:bodyDiv w:val="1"/>
      <w:marLeft w:val="0"/>
      <w:marRight w:val="0"/>
      <w:marTop w:val="0"/>
      <w:marBottom w:val="0"/>
      <w:divBdr>
        <w:top w:val="none" w:sz="0" w:space="0" w:color="auto"/>
        <w:left w:val="none" w:sz="0" w:space="0" w:color="auto"/>
        <w:bottom w:val="none" w:sz="0" w:space="0" w:color="auto"/>
        <w:right w:val="none" w:sz="0" w:space="0" w:color="auto"/>
      </w:divBdr>
    </w:div>
    <w:div w:id="30570734">
      <w:bodyDiv w:val="1"/>
      <w:marLeft w:val="0"/>
      <w:marRight w:val="0"/>
      <w:marTop w:val="0"/>
      <w:marBottom w:val="0"/>
      <w:divBdr>
        <w:top w:val="none" w:sz="0" w:space="0" w:color="auto"/>
        <w:left w:val="none" w:sz="0" w:space="0" w:color="auto"/>
        <w:bottom w:val="none" w:sz="0" w:space="0" w:color="auto"/>
        <w:right w:val="none" w:sz="0" w:space="0" w:color="auto"/>
      </w:divBdr>
    </w:div>
    <w:div w:id="60450827">
      <w:bodyDiv w:val="1"/>
      <w:marLeft w:val="0"/>
      <w:marRight w:val="0"/>
      <w:marTop w:val="0"/>
      <w:marBottom w:val="0"/>
      <w:divBdr>
        <w:top w:val="none" w:sz="0" w:space="0" w:color="auto"/>
        <w:left w:val="none" w:sz="0" w:space="0" w:color="auto"/>
        <w:bottom w:val="none" w:sz="0" w:space="0" w:color="auto"/>
        <w:right w:val="none" w:sz="0" w:space="0" w:color="auto"/>
      </w:divBdr>
    </w:div>
    <w:div w:id="144125613">
      <w:bodyDiv w:val="1"/>
      <w:marLeft w:val="0"/>
      <w:marRight w:val="0"/>
      <w:marTop w:val="0"/>
      <w:marBottom w:val="0"/>
      <w:divBdr>
        <w:top w:val="none" w:sz="0" w:space="0" w:color="auto"/>
        <w:left w:val="none" w:sz="0" w:space="0" w:color="auto"/>
        <w:bottom w:val="none" w:sz="0" w:space="0" w:color="auto"/>
        <w:right w:val="none" w:sz="0" w:space="0" w:color="auto"/>
      </w:divBdr>
    </w:div>
    <w:div w:id="263997688">
      <w:bodyDiv w:val="1"/>
      <w:marLeft w:val="0"/>
      <w:marRight w:val="0"/>
      <w:marTop w:val="0"/>
      <w:marBottom w:val="0"/>
      <w:divBdr>
        <w:top w:val="none" w:sz="0" w:space="0" w:color="auto"/>
        <w:left w:val="none" w:sz="0" w:space="0" w:color="auto"/>
        <w:bottom w:val="none" w:sz="0" w:space="0" w:color="auto"/>
        <w:right w:val="none" w:sz="0" w:space="0" w:color="auto"/>
      </w:divBdr>
    </w:div>
    <w:div w:id="288249851">
      <w:bodyDiv w:val="1"/>
      <w:marLeft w:val="0"/>
      <w:marRight w:val="0"/>
      <w:marTop w:val="0"/>
      <w:marBottom w:val="0"/>
      <w:divBdr>
        <w:top w:val="none" w:sz="0" w:space="0" w:color="auto"/>
        <w:left w:val="none" w:sz="0" w:space="0" w:color="auto"/>
        <w:bottom w:val="none" w:sz="0" w:space="0" w:color="auto"/>
        <w:right w:val="none" w:sz="0" w:space="0" w:color="auto"/>
      </w:divBdr>
    </w:div>
    <w:div w:id="314332966">
      <w:bodyDiv w:val="1"/>
      <w:marLeft w:val="0"/>
      <w:marRight w:val="0"/>
      <w:marTop w:val="0"/>
      <w:marBottom w:val="0"/>
      <w:divBdr>
        <w:top w:val="none" w:sz="0" w:space="0" w:color="auto"/>
        <w:left w:val="none" w:sz="0" w:space="0" w:color="auto"/>
        <w:bottom w:val="none" w:sz="0" w:space="0" w:color="auto"/>
        <w:right w:val="none" w:sz="0" w:space="0" w:color="auto"/>
      </w:divBdr>
    </w:div>
    <w:div w:id="31858088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89891726">
      <w:bodyDiv w:val="1"/>
      <w:marLeft w:val="0"/>
      <w:marRight w:val="0"/>
      <w:marTop w:val="0"/>
      <w:marBottom w:val="0"/>
      <w:divBdr>
        <w:top w:val="none" w:sz="0" w:space="0" w:color="auto"/>
        <w:left w:val="none" w:sz="0" w:space="0" w:color="auto"/>
        <w:bottom w:val="none" w:sz="0" w:space="0" w:color="auto"/>
        <w:right w:val="none" w:sz="0" w:space="0" w:color="auto"/>
      </w:divBdr>
    </w:div>
    <w:div w:id="660159907">
      <w:bodyDiv w:val="1"/>
      <w:marLeft w:val="0"/>
      <w:marRight w:val="0"/>
      <w:marTop w:val="0"/>
      <w:marBottom w:val="0"/>
      <w:divBdr>
        <w:top w:val="none" w:sz="0" w:space="0" w:color="auto"/>
        <w:left w:val="none" w:sz="0" w:space="0" w:color="auto"/>
        <w:bottom w:val="none" w:sz="0" w:space="0" w:color="auto"/>
        <w:right w:val="none" w:sz="0" w:space="0" w:color="auto"/>
      </w:divBdr>
    </w:div>
    <w:div w:id="688455929">
      <w:bodyDiv w:val="1"/>
      <w:marLeft w:val="0"/>
      <w:marRight w:val="0"/>
      <w:marTop w:val="0"/>
      <w:marBottom w:val="0"/>
      <w:divBdr>
        <w:top w:val="none" w:sz="0" w:space="0" w:color="auto"/>
        <w:left w:val="none" w:sz="0" w:space="0" w:color="auto"/>
        <w:bottom w:val="none" w:sz="0" w:space="0" w:color="auto"/>
        <w:right w:val="none" w:sz="0" w:space="0" w:color="auto"/>
      </w:divBdr>
    </w:div>
    <w:div w:id="735015145">
      <w:bodyDiv w:val="1"/>
      <w:marLeft w:val="0"/>
      <w:marRight w:val="0"/>
      <w:marTop w:val="0"/>
      <w:marBottom w:val="0"/>
      <w:divBdr>
        <w:top w:val="none" w:sz="0" w:space="0" w:color="auto"/>
        <w:left w:val="none" w:sz="0" w:space="0" w:color="auto"/>
        <w:bottom w:val="none" w:sz="0" w:space="0" w:color="auto"/>
        <w:right w:val="none" w:sz="0" w:space="0" w:color="auto"/>
      </w:divBdr>
    </w:div>
    <w:div w:id="748890667">
      <w:bodyDiv w:val="1"/>
      <w:marLeft w:val="0"/>
      <w:marRight w:val="0"/>
      <w:marTop w:val="0"/>
      <w:marBottom w:val="0"/>
      <w:divBdr>
        <w:top w:val="none" w:sz="0" w:space="0" w:color="auto"/>
        <w:left w:val="none" w:sz="0" w:space="0" w:color="auto"/>
        <w:bottom w:val="none" w:sz="0" w:space="0" w:color="auto"/>
        <w:right w:val="none" w:sz="0" w:space="0" w:color="auto"/>
      </w:divBdr>
    </w:div>
    <w:div w:id="772019520">
      <w:bodyDiv w:val="1"/>
      <w:marLeft w:val="0"/>
      <w:marRight w:val="0"/>
      <w:marTop w:val="0"/>
      <w:marBottom w:val="0"/>
      <w:divBdr>
        <w:top w:val="none" w:sz="0" w:space="0" w:color="auto"/>
        <w:left w:val="none" w:sz="0" w:space="0" w:color="auto"/>
        <w:bottom w:val="none" w:sz="0" w:space="0" w:color="auto"/>
        <w:right w:val="none" w:sz="0" w:space="0" w:color="auto"/>
      </w:divBdr>
    </w:div>
    <w:div w:id="785198801">
      <w:bodyDiv w:val="1"/>
      <w:marLeft w:val="0"/>
      <w:marRight w:val="0"/>
      <w:marTop w:val="0"/>
      <w:marBottom w:val="0"/>
      <w:divBdr>
        <w:top w:val="none" w:sz="0" w:space="0" w:color="auto"/>
        <w:left w:val="none" w:sz="0" w:space="0" w:color="auto"/>
        <w:bottom w:val="none" w:sz="0" w:space="0" w:color="auto"/>
        <w:right w:val="none" w:sz="0" w:space="0" w:color="auto"/>
      </w:divBdr>
    </w:div>
    <w:div w:id="792556578">
      <w:bodyDiv w:val="1"/>
      <w:marLeft w:val="0"/>
      <w:marRight w:val="0"/>
      <w:marTop w:val="0"/>
      <w:marBottom w:val="0"/>
      <w:divBdr>
        <w:top w:val="none" w:sz="0" w:space="0" w:color="auto"/>
        <w:left w:val="none" w:sz="0" w:space="0" w:color="auto"/>
        <w:bottom w:val="none" w:sz="0" w:space="0" w:color="auto"/>
        <w:right w:val="none" w:sz="0" w:space="0" w:color="auto"/>
      </w:divBdr>
    </w:div>
    <w:div w:id="846211100">
      <w:bodyDiv w:val="1"/>
      <w:marLeft w:val="0"/>
      <w:marRight w:val="0"/>
      <w:marTop w:val="0"/>
      <w:marBottom w:val="0"/>
      <w:divBdr>
        <w:top w:val="none" w:sz="0" w:space="0" w:color="auto"/>
        <w:left w:val="none" w:sz="0" w:space="0" w:color="auto"/>
        <w:bottom w:val="none" w:sz="0" w:space="0" w:color="auto"/>
        <w:right w:val="none" w:sz="0" w:space="0" w:color="auto"/>
      </w:divBdr>
    </w:div>
    <w:div w:id="910433431">
      <w:bodyDiv w:val="1"/>
      <w:marLeft w:val="0"/>
      <w:marRight w:val="0"/>
      <w:marTop w:val="0"/>
      <w:marBottom w:val="0"/>
      <w:divBdr>
        <w:top w:val="none" w:sz="0" w:space="0" w:color="auto"/>
        <w:left w:val="none" w:sz="0" w:space="0" w:color="auto"/>
        <w:bottom w:val="none" w:sz="0" w:space="0" w:color="auto"/>
        <w:right w:val="none" w:sz="0" w:space="0" w:color="auto"/>
      </w:divBdr>
    </w:div>
    <w:div w:id="940407380">
      <w:bodyDiv w:val="1"/>
      <w:marLeft w:val="0"/>
      <w:marRight w:val="0"/>
      <w:marTop w:val="0"/>
      <w:marBottom w:val="0"/>
      <w:divBdr>
        <w:top w:val="none" w:sz="0" w:space="0" w:color="auto"/>
        <w:left w:val="none" w:sz="0" w:space="0" w:color="auto"/>
        <w:bottom w:val="none" w:sz="0" w:space="0" w:color="auto"/>
        <w:right w:val="none" w:sz="0" w:space="0" w:color="auto"/>
      </w:divBdr>
    </w:div>
    <w:div w:id="955481877">
      <w:bodyDiv w:val="1"/>
      <w:marLeft w:val="0"/>
      <w:marRight w:val="0"/>
      <w:marTop w:val="0"/>
      <w:marBottom w:val="0"/>
      <w:divBdr>
        <w:top w:val="none" w:sz="0" w:space="0" w:color="auto"/>
        <w:left w:val="none" w:sz="0" w:space="0" w:color="auto"/>
        <w:bottom w:val="none" w:sz="0" w:space="0" w:color="auto"/>
        <w:right w:val="none" w:sz="0" w:space="0" w:color="auto"/>
      </w:divBdr>
    </w:div>
    <w:div w:id="1047726692">
      <w:bodyDiv w:val="1"/>
      <w:marLeft w:val="0"/>
      <w:marRight w:val="0"/>
      <w:marTop w:val="0"/>
      <w:marBottom w:val="0"/>
      <w:divBdr>
        <w:top w:val="none" w:sz="0" w:space="0" w:color="auto"/>
        <w:left w:val="none" w:sz="0" w:space="0" w:color="auto"/>
        <w:bottom w:val="none" w:sz="0" w:space="0" w:color="auto"/>
        <w:right w:val="none" w:sz="0" w:space="0" w:color="auto"/>
      </w:divBdr>
      <w:divsChild>
        <w:div w:id="1209299238">
          <w:marLeft w:val="480"/>
          <w:marRight w:val="0"/>
          <w:marTop w:val="0"/>
          <w:marBottom w:val="0"/>
          <w:divBdr>
            <w:top w:val="none" w:sz="0" w:space="0" w:color="auto"/>
            <w:left w:val="none" w:sz="0" w:space="0" w:color="auto"/>
            <w:bottom w:val="none" w:sz="0" w:space="0" w:color="auto"/>
            <w:right w:val="none" w:sz="0" w:space="0" w:color="auto"/>
          </w:divBdr>
        </w:div>
        <w:div w:id="2007435864">
          <w:marLeft w:val="480"/>
          <w:marRight w:val="0"/>
          <w:marTop w:val="0"/>
          <w:marBottom w:val="0"/>
          <w:divBdr>
            <w:top w:val="none" w:sz="0" w:space="0" w:color="auto"/>
            <w:left w:val="none" w:sz="0" w:space="0" w:color="auto"/>
            <w:bottom w:val="none" w:sz="0" w:space="0" w:color="auto"/>
            <w:right w:val="none" w:sz="0" w:space="0" w:color="auto"/>
          </w:divBdr>
        </w:div>
        <w:div w:id="1615477406">
          <w:marLeft w:val="480"/>
          <w:marRight w:val="0"/>
          <w:marTop w:val="0"/>
          <w:marBottom w:val="0"/>
          <w:divBdr>
            <w:top w:val="none" w:sz="0" w:space="0" w:color="auto"/>
            <w:left w:val="none" w:sz="0" w:space="0" w:color="auto"/>
            <w:bottom w:val="none" w:sz="0" w:space="0" w:color="auto"/>
            <w:right w:val="none" w:sz="0" w:space="0" w:color="auto"/>
          </w:divBdr>
        </w:div>
        <w:div w:id="1389498556">
          <w:marLeft w:val="480"/>
          <w:marRight w:val="0"/>
          <w:marTop w:val="0"/>
          <w:marBottom w:val="0"/>
          <w:divBdr>
            <w:top w:val="none" w:sz="0" w:space="0" w:color="auto"/>
            <w:left w:val="none" w:sz="0" w:space="0" w:color="auto"/>
            <w:bottom w:val="none" w:sz="0" w:space="0" w:color="auto"/>
            <w:right w:val="none" w:sz="0" w:space="0" w:color="auto"/>
          </w:divBdr>
        </w:div>
        <w:div w:id="339888883">
          <w:marLeft w:val="480"/>
          <w:marRight w:val="0"/>
          <w:marTop w:val="0"/>
          <w:marBottom w:val="0"/>
          <w:divBdr>
            <w:top w:val="none" w:sz="0" w:space="0" w:color="auto"/>
            <w:left w:val="none" w:sz="0" w:space="0" w:color="auto"/>
            <w:bottom w:val="none" w:sz="0" w:space="0" w:color="auto"/>
            <w:right w:val="none" w:sz="0" w:space="0" w:color="auto"/>
          </w:divBdr>
        </w:div>
        <w:div w:id="1745567298">
          <w:marLeft w:val="480"/>
          <w:marRight w:val="0"/>
          <w:marTop w:val="0"/>
          <w:marBottom w:val="0"/>
          <w:divBdr>
            <w:top w:val="none" w:sz="0" w:space="0" w:color="auto"/>
            <w:left w:val="none" w:sz="0" w:space="0" w:color="auto"/>
            <w:bottom w:val="none" w:sz="0" w:space="0" w:color="auto"/>
            <w:right w:val="none" w:sz="0" w:space="0" w:color="auto"/>
          </w:divBdr>
        </w:div>
        <w:div w:id="1981885012">
          <w:marLeft w:val="480"/>
          <w:marRight w:val="0"/>
          <w:marTop w:val="0"/>
          <w:marBottom w:val="0"/>
          <w:divBdr>
            <w:top w:val="none" w:sz="0" w:space="0" w:color="auto"/>
            <w:left w:val="none" w:sz="0" w:space="0" w:color="auto"/>
            <w:bottom w:val="none" w:sz="0" w:space="0" w:color="auto"/>
            <w:right w:val="none" w:sz="0" w:space="0" w:color="auto"/>
          </w:divBdr>
        </w:div>
        <w:div w:id="1753234958">
          <w:marLeft w:val="480"/>
          <w:marRight w:val="0"/>
          <w:marTop w:val="0"/>
          <w:marBottom w:val="0"/>
          <w:divBdr>
            <w:top w:val="none" w:sz="0" w:space="0" w:color="auto"/>
            <w:left w:val="none" w:sz="0" w:space="0" w:color="auto"/>
            <w:bottom w:val="none" w:sz="0" w:space="0" w:color="auto"/>
            <w:right w:val="none" w:sz="0" w:space="0" w:color="auto"/>
          </w:divBdr>
        </w:div>
        <w:div w:id="882251079">
          <w:marLeft w:val="480"/>
          <w:marRight w:val="0"/>
          <w:marTop w:val="0"/>
          <w:marBottom w:val="0"/>
          <w:divBdr>
            <w:top w:val="none" w:sz="0" w:space="0" w:color="auto"/>
            <w:left w:val="none" w:sz="0" w:space="0" w:color="auto"/>
            <w:bottom w:val="none" w:sz="0" w:space="0" w:color="auto"/>
            <w:right w:val="none" w:sz="0" w:space="0" w:color="auto"/>
          </w:divBdr>
        </w:div>
        <w:div w:id="1128164072">
          <w:marLeft w:val="480"/>
          <w:marRight w:val="0"/>
          <w:marTop w:val="0"/>
          <w:marBottom w:val="0"/>
          <w:divBdr>
            <w:top w:val="none" w:sz="0" w:space="0" w:color="auto"/>
            <w:left w:val="none" w:sz="0" w:space="0" w:color="auto"/>
            <w:bottom w:val="none" w:sz="0" w:space="0" w:color="auto"/>
            <w:right w:val="none" w:sz="0" w:space="0" w:color="auto"/>
          </w:divBdr>
        </w:div>
        <w:div w:id="1804082823">
          <w:marLeft w:val="480"/>
          <w:marRight w:val="0"/>
          <w:marTop w:val="0"/>
          <w:marBottom w:val="0"/>
          <w:divBdr>
            <w:top w:val="none" w:sz="0" w:space="0" w:color="auto"/>
            <w:left w:val="none" w:sz="0" w:space="0" w:color="auto"/>
            <w:bottom w:val="none" w:sz="0" w:space="0" w:color="auto"/>
            <w:right w:val="none" w:sz="0" w:space="0" w:color="auto"/>
          </w:divBdr>
        </w:div>
        <w:div w:id="861359833">
          <w:marLeft w:val="480"/>
          <w:marRight w:val="0"/>
          <w:marTop w:val="0"/>
          <w:marBottom w:val="0"/>
          <w:divBdr>
            <w:top w:val="none" w:sz="0" w:space="0" w:color="auto"/>
            <w:left w:val="none" w:sz="0" w:space="0" w:color="auto"/>
            <w:bottom w:val="none" w:sz="0" w:space="0" w:color="auto"/>
            <w:right w:val="none" w:sz="0" w:space="0" w:color="auto"/>
          </w:divBdr>
        </w:div>
        <w:div w:id="1807233399">
          <w:marLeft w:val="480"/>
          <w:marRight w:val="0"/>
          <w:marTop w:val="0"/>
          <w:marBottom w:val="0"/>
          <w:divBdr>
            <w:top w:val="none" w:sz="0" w:space="0" w:color="auto"/>
            <w:left w:val="none" w:sz="0" w:space="0" w:color="auto"/>
            <w:bottom w:val="none" w:sz="0" w:space="0" w:color="auto"/>
            <w:right w:val="none" w:sz="0" w:space="0" w:color="auto"/>
          </w:divBdr>
        </w:div>
        <w:div w:id="711076897">
          <w:marLeft w:val="480"/>
          <w:marRight w:val="0"/>
          <w:marTop w:val="0"/>
          <w:marBottom w:val="0"/>
          <w:divBdr>
            <w:top w:val="none" w:sz="0" w:space="0" w:color="auto"/>
            <w:left w:val="none" w:sz="0" w:space="0" w:color="auto"/>
            <w:bottom w:val="none" w:sz="0" w:space="0" w:color="auto"/>
            <w:right w:val="none" w:sz="0" w:space="0" w:color="auto"/>
          </w:divBdr>
        </w:div>
        <w:div w:id="2017229474">
          <w:marLeft w:val="480"/>
          <w:marRight w:val="0"/>
          <w:marTop w:val="0"/>
          <w:marBottom w:val="0"/>
          <w:divBdr>
            <w:top w:val="none" w:sz="0" w:space="0" w:color="auto"/>
            <w:left w:val="none" w:sz="0" w:space="0" w:color="auto"/>
            <w:bottom w:val="none" w:sz="0" w:space="0" w:color="auto"/>
            <w:right w:val="none" w:sz="0" w:space="0" w:color="auto"/>
          </w:divBdr>
        </w:div>
      </w:divsChild>
    </w:div>
    <w:div w:id="1074625594">
      <w:bodyDiv w:val="1"/>
      <w:marLeft w:val="0"/>
      <w:marRight w:val="0"/>
      <w:marTop w:val="0"/>
      <w:marBottom w:val="0"/>
      <w:divBdr>
        <w:top w:val="none" w:sz="0" w:space="0" w:color="auto"/>
        <w:left w:val="none" w:sz="0" w:space="0" w:color="auto"/>
        <w:bottom w:val="none" w:sz="0" w:space="0" w:color="auto"/>
        <w:right w:val="none" w:sz="0" w:space="0" w:color="auto"/>
      </w:divBdr>
    </w:div>
    <w:div w:id="1150362573">
      <w:bodyDiv w:val="1"/>
      <w:marLeft w:val="0"/>
      <w:marRight w:val="0"/>
      <w:marTop w:val="0"/>
      <w:marBottom w:val="0"/>
      <w:divBdr>
        <w:top w:val="none" w:sz="0" w:space="0" w:color="auto"/>
        <w:left w:val="none" w:sz="0" w:space="0" w:color="auto"/>
        <w:bottom w:val="none" w:sz="0" w:space="0" w:color="auto"/>
        <w:right w:val="none" w:sz="0" w:space="0" w:color="auto"/>
      </w:divBdr>
    </w:div>
    <w:div w:id="1243174584">
      <w:bodyDiv w:val="1"/>
      <w:marLeft w:val="0"/>
      <w:marRight w:val="0"/>
      <w:marTop w:val="0"/>
      <w:marBottom w:val="0"/>
      <w:divBdr>
        <w:top w:val="none" w:sz="0" w:space="0" w:color="auto"/>
        <w:left w:val="none" w:sz="0" w:space="0" w:color="auto"/>
        <w:bottom w:val="none" w:sz="0" w:space="0" w:color="auto"/>
        <w:right w:val="none" w:sz="0" w:space="0" w:color="auto"/>
      </w:divBdr>
    </w:div>
    <w:div w:id="1262253145">
      <w:bodyDiv w:val="1"/>
      <w:marLeft w:val="0"/>
      <w:marRight w:val="0"/>
      <w:marTop w:val="0"/>
      <w:marBottom w:val="0"/>
      <w:divBdr>
        <w:top w:val="none" w:sz="0" w:space="0" w:color="auto"/>
        <w:left w:val="none" w:sz="0" w:space="0" w:color="auto"/>
        <w:bottom w:val="none" w:sz="0" w:space="0" w:color="auto"/>
        <w:right w:val="none" w:sz="0" w:space="0" w:color="auto"/>
      </w:divBdr>
    </w:div>
    <w:div w:id="1328823028">
      <w:bodyDiv w:val="1"/>
      <w:marLeft w:val="0"/>
      <w:marRight w:val="0"/>
      <w:marTop w:val="0"/>
      <w:marBottom w:val="0"/>
      <w:divBdr>
        <w:top w:val="none" w:sz="0" w:space="0" w:color="auto"/>
        <w:left w:val="none" w:sz="0" w:space="0" w:color="auto"/>
        <w:bottom w:val="none" w:sz="0" w:space="0" w:color="auto"/>
        <w:right w:val="none" w:sz="0" w:space="0" w:color="auto"/>
      </w:divBdr>
    </w:div>
    <w:div w:id="1410418863">
      <w:bodyDiv w:val="1"/>
      <w:marLeft w:val="0"/>
      <w:marRight w:val="0"/>
      <w:marTop w:val="0"/>
      <w:marBottom w:val="0"/>
      <w:divBdr>
        <w:top w:val="none" w:sz="0" w:space="0" w:color="auto"/>
        <w:left w:val="none" w:sz="0" w:space="0" w:color="auto"/>
        <w:bottom w:val="none" w:sz="0" w:space="0" w:color="auto"/>
        <w:right w:val="none" w:sz="0" w:space="0" w:color="auto"/>
      </w:divBdr>
    </w:div>
    <w:div w:id="1423722900">
      <w:bodyDiv w:val="1"/>
      <w:marLeft w:val="0"/>
      <w:marRight w:val="0"/>
      <w:marTop w:val="0"/>
      <w:marBottom w:val="0"/>
      <w:divBdr>
        <w:top w:val="none" w:sz="0" w:space="0" w:color="auto"/>
        <w:left w:val="none" w:sz="0" w:space="0" w:color="auto"/>
        <w:bottom w:val="none" w:sz="0" w:space="0" w:color="auto"/>
        <w:right w:val="none" w:sz="0" w:space="0" w:color="auto"/>
      </w:divBdr>
    </w:div>
    <w:div w:id="144534663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71844100">
      <w:bodyDiv w:val="1"/>
      <w:marLeft w:val="0"/>
      <w:marRight w:val="0"/>
      <w:marTop w:val="0"/>
      <w:marBottom w:val="0"/>
      <w:divBdr>
        <w:top w:val="none" w:sz="0" w:space="0" w:color="auto"/>
        <w:left w:val="none" w:sz="0" w:space="0" w:color="auto"/>
        <w:bottom w:val="none" w:sz="0" w:space="0" w:color="auto"/>
        <w:right w:val="none" w:sz="0" w:space="0" w:color="auto"/>
      </w:divBdr>
    </w:div>
    <w:div w:id="1679497527">
      <w:bodyDiv w:val="1"/>
      <w:marLeft w:val="0"/>
      <w:marRight w:val="0"/>
      <w:marTop w:val="0"/>
      <w:marBottom w:val="0"/>
      <w:divBdr>
        <w:top w:val="none" w:sz="0" w:space="0" w:color="auto"/>
        <w:left w:val="none" w:sz="0" w:space="0" w:color="auto"/>
        <w:bottom w:val="none" w:sz="0" w:space="0" w:color="auto"/>
        <w:right w:val="none" w:sz="0" w:space="0" w:color="auto"/>
      </w:divBdr>
    </w:div>
    <w:div w:id="1728801624">
      <w:bodyDiv w:val="1"/>
      <w:marLeft w:val="0"/>
      <w:marRight w:val="0"/>
      <w:marTop w:val="0"/>
      <w:marBottom w:val="0"/>
      <w:divBdr>
        <w:top w:val="none" w:sz="0" w:space="0" w:color="auto"/>
        <w:left w:val="none" w:sz="0" w:space="0" w:color="auto"/>
        <w:bottom w:val="none" w:sz="0" w:space="0" w:color="auto"/>
        <w:right w:val="none" w:sz="0" w:space="0" w:color="auto"/>
      </w:divBdr>
    </w:div>
    <w:div w:id="1791706942">
      <w:bodyDiv w:val="1"/>
      <w:marLeft w:val="0"/>
      <w:marRight w:val="0"/>
      <w:marTop w:val="0"/>
      <w:marBottom w:val="0"/>
      <w:divBdr>
        <w:top w:val="none" w:sz="0" w:space="0" w:color="auto"/>
        <w:left w:val="none" w:sz="0" w:space="0" w:color="auto"/>
        <w:bottom w:val="none" w:sz="0" w:space="0" w:color="auto"/>
        <w:right w:val="none" w:sz="0" w:space="0" w:color="auto"/>
      </w:divBdr>
    </w:div>
    <w:div w:id="1844084554">
      <w:bodyDiv w:val="1"/>
      <w:marLeft w:val="0"/>
      <w:marRight w:val="0"/>
      <w:marTop w:val="0"/>
      <w:marBottom w:val="0"/>
      <w:divBdr>
        <w:top w:val="none" w:sz="0" w:space="0" w:color="auto"/>
        <w:left w:val="none" w:sz="0" w:space="0" w:color="auto"/>
        <w:bottom w:val="none" w:sz="0" w:space="0" w:color="auto"/>
        <w:right w:val="none" w:sz="0" w:space="0" w:color="auto"/>
      </w:divBdr>
    </w:div>
    <w:div w:id="1980720101">
      <w:bodyDiv w:val="1"/>
      <w:marLeft w:val="0"/>
      <w:marRight w:val="0"/>
      <w:marTop w:val="0"/>
      <w:marBottom w:val="0"/>
      <w:divBdr>
        <w:top w:val="none" w:sz="0" w:space="0" w:color="auto"/>
        <w:left w:val="none" w:sz="0" w:space="0" w:color="auto"/>
        <w:bottom w:val="none" w:sz="0" w:space="0" w:color="auto"/>
        <w:right w:val="none" w:sz="0" w:space="0" w:color="auto"/>
      </w:divBdr>
    </w:div>
    <w:div w:id="205111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544DBFF1624A5D8946484B6627174F"/>
        <w:category>
          <w:name w:val="General"/>
          <w:gallery w:val="placeholder"/>
        </w:category>
        <w:types>
          <w:type w:val="bbPlcHdr"/>
        </w:types>
        <w:behaviors>
          <w:behavior w:val="content"/>
        </w:behaviors>
        <w:guid w:val="{C910FE26-B324-41ED-AB87-6149458633DB}"/>
      </w:docPartPr>
      <w:docPartBody>
        <w:p w:rsidR="00614C30" w:rsidRDefault="003C25E7" w:rsidP="003C25E7">
          <w:pPr>
            <w:pStyle w:val="61544DBFF1624A5D8946484B6627174F"/>
          </w:pPr>
          <w:r w:rsidRPr="00A437D0">
            <w:rPr>
              <w:rStyle w:val="PlaceholderText"/>
            </w:rPr>
            <w:t>Click or tap here to enter text.</w:t>
          </w:r>
        </w:p>
      </w:docPartBody>
    </w:docPart>
    <w:docPart>
      <w:docPartPr>
        <w:name w:val="873272E83899447A93296381C82A7865"/>
        <w:category>
          <w:name w:val="General"/>
          <w:gallery w:val="placeholder"/>
        </w:category>
        <w:types>
          <w:type w:val="bbPlcHdr"/>
        </w:types>
        <w:behaviors>
          <w:behavior w:val="content"/>
        </w:behaviors>
        <w:guid w:val="{FD6403C5-C543-4D47-B5F8-90C0A6D62533}"/>
      </w:docPartPr>
      <w:docPartBody>
        <w:p w:rsidR="00614C30" w:rsidRDefault="003C25E7" w:rsidP="003C25E7">
          <w:pPr>
            <w:pStyle w:val="873272E83899447A93296381C82A7865"/>
          </w:pPr>
          <w:r w:rsidRPr="00A437D0">
            <w:rPr>
              <w:rStyle w:val="PlaceholderText"/>
            </w:rPr>
            <w:t>Click or tap here to enter text.</w:t>
          </w:r>
        </w:p>
      </w:docPartBody>
    </w:docPart>
    <w:docPart>
      <w:docPartPr>
        <w:name w:val="ADFF74DFFE38450FB91F1CB26756C945"/>
        <w:category>
          <w:name w:val="General"/>
          <w:gallery w:val="placeholder"/>
        </w:category>
        <w:types>
          <w:type w:val="bbPlcHdr"/>
        </w:types>
        <w:behaviors>
          <w:behavior w:val="content"/>
        </w:behaviors>
        <w:guid w:val="{1FFE862F-EF44-47E3-A039-E2DFB99CF70C}"/>
      </w:docPartPr>
      <w:docPartBody>
        <w:p w:rsidR="00614C30" w:rsidRDefault="003C25E7" w:rsidP="003C25E7">
          <w:pPr>
            <w:pStyle w:val="ADFF74DFFE38450FB91F1CB26756C945"/>
          </w:pPr>
          <w:r w:rsidRPr="00A437D0">
            <w:rPr>
              <w:rStyle w:val="PlaceholderText"/>
            </w:rPr>
            <w:t>Click or tap here to enter text.</w:t>
          </w:r>
        </w:p>
      </w:docPartBody>
    </w:docPart>
    <w:docPart>
      <w:docPartPr>
        <w:name w:val="6CD04B34973D4F22963D829B506F0C4E"/>
        <w:category>
          <w:name w:val="General"/>
          <w:gallery w:val="placeholder"/>
        </w:category>
        <w:types>
          <w:type w:val="bbPlcHdr"/>
        </w:types>
        <w:behaviors>
          <w:behavior w:val="content"/>
        </w:behaviors>
        <w:guid w:val="{5C31080E-BA49-4F33-9130-ED665E30FC57}"/>
      </w:docPartPr>
      <w:docPartBody>
        <w:p w:rsidR="00614C30" w:rsidRDefault="003C25E7" w:rsidP="003C25E7">
          <w:pPr>
            <w:pStyle w:val="6CD04B34973D4F22963D829B506F0C4E"/>
          </w:pPr>
          <w:r w:rsidRPr="00A437D0">
            <w:rPr>
              <w:rStyle w:val="PlaceholderText"/>
            </w:rPr>
            <w:t>Click or tap here to enter text.</w:t>
          </w:r>
        </w:p>
      </w:docPartBody>
    </w:docPart>
    <w:docPart>
      <w:docPartPr>
        <w:name w:val="41BB059A99D743CCA6E965E3EB378F9D"/>
        <w:category>
          <w:name w:val="General"/>
          <w:gallery w:val="placeholder"/>
        </w:category>
        <w:types>
          <w:type w:val="bbPlcHdr"/>
        </w:types>
        <w:behaviors>
          <w:behavior w:val="content"/>
        </w:behaviors>
        <w:guid w:val="{86BBBD70-8FE9-4DFD-ACF4-88DEE8D896FB}"/>
      </w:docPartPr>
      <w:docPartBody>
        <w:p w:rsidR="00614C30" w:rsidRDefault="003C25E7" w:rsidP="003C25E7">
          <w:pPr>
            <w:pStyle w:val="41BB059A99D743CCA6E965E3EB378F9D"/>
          </w:pPr>
          <w:r w:rsidRPr="00A437D0">
            <w:rPr>
              <w:rStyle w:val="PlaceholderText"/>
            </w:rPr>
            <w:t>Click or tap here to enter text.</w:t>
          </w:r>
        </w:p>
      </w:docPartBody>
    </w:docPart>
    <w:docPart>
      <w:docPartPr>
        <w:name w:val="7791F5B395C245D09D8B95FF47255CCE"/>
        <w:category>
          <w:name w:val="General"/>
          <w:gallery w:val="placeholder"/>
        </w:category>
        <w:types>
          <w:type w:val="bbPlcHdr"/>
        </w:types>
        <w:behaviors>
          <w:behavior w:val="content"/>
        </w:behaviors>
        <w:guid w:val="{663A637B-F76A-4893-A1A0-40F3F6D130AD}"/>
      </w:docPartPr>
      <w:docPartBody>
        <w:p w:rsidR="00614C30" w:rsidRDefault="003C25E7" w:rsidP="003C25E7">
          <w:pPr>
            <w:pStyle w:val="7791F5B395C245D09D8B95FF47255CCE"/>
          </w:pPr>
          <w:r w:rsidRPr="00A437D0">
            <w:rPr>
              <w:rStyle w:val="PlaceholderText"/>
            </w:rPr>
            <w:t>Click or tap here to enter text.</w:t>
          </w:r>
        </w:p>
      </w:docPartBody>
    </w:docPart>
    <w:docPart>
      <w:docPartPr>
        <w:name w:val="8B11B64F06754A2F8A353E89D8FD826E"/>
        <w:category>
          <w:name w:val="General"/>
          <w:gallery w:val="placeholder"/>
        </w:category>
        <w:types>
          <w:type w:val="bbPlcHdr"/>
        </w:types>
        <w:behaviors>
          <w:behavior w:val="content"/>
        </w:behaviors>
        <w:guid w:val="{786B8835-064C-49C6-87EE-FA1DEBAAC8F4}"/>
      </w:docPartPr>
      <w:docPartBody>
        <w:p w:rsidR="00614C30" w:rsidRDefault="003C25E7" w:rsidP="003C25E7">
          <w:pPr>
            <w:pStyle w:val="8B11B64F06754A2F8A353E89D8FD826E"/>
          </w:pPr>
          <w:r w:rsidRPr="00A437D0">
            <w:rPr>
              <w:rStyle w:val="PlaceholderText"/>
            </w:rPr>
            <w:t>Click or tap here to enter text.</w:t>
          </w:r>
        </w:p>
      </w:docPartBody>
    </w:docPart>
    <w:docPart>
      <w:docPartPr>
        <w:name w:val="E98F968659CE45B98E3A6CD0D5360951"/>
        <w:category>
          <w:name w:val="General"/>
          <w:gallery w:val="placeholder"/>
        </w:category>
        <w:types>
          <w:type w:val="bbPlcHdr"/>
        </w:types>
        <w:behaviors>
          <w:behavior w:val="content"/>
        </w:behaviors>
        <w:guid w:val="{87229FFE-5D47-4AB4-B4D5-FF4A52E4DC7C}"/>
      </w:docPartPr>
      <w:docPartBody>
        <w:p w:rsidR="00614C30" w:rsidRDefault="003C25E7" w:rsidP="003C25E7">
          <w:pPr>
            <w:pStyle w:val="E98F968659CE45B98E3A6CD0D5360951"/>
          </w:pPr>
          <w:r w:rsidRPr="00A437D0">
            <w:rPr>
              <w:rStyle w:val="PlaceholderText"/>
            </w:rPr>
            <w:t>Click or tap here to enter text.</w:t>
          </w:r>
        </w:p>
      </w:docPartBody>
    </w:docPart>
    <w:docPart>
      <w:docPartPr>
        <w:name w:val="8C85319A08F749F4B0A0636B7C47C4C9"/>
        <w:category>
          <w:name w:val="General"/>
          <w:gallery w:val="placeholder"/>
        </w:category>
        <w:types>
          <w:type w:val="bbPlcHdr"/>
        </w:types>
        <w:behaviors>
          <w:behavior w:val="content"/>
        </w:behaviors>
        <w:guid w:val="{272D2583-78D2-4839-BD10-66A7D5ABE579}"/>
      </w:docPartPr>
      <w:docPartBody>
        <w:p w:rsidR="00614C30" w:rsidRDefault="003C25E7" w:rsidP="003C25E7">
          <w:pPr>
            <w:pStyle w:val="8C85319A08F749F4B0A0636B7C47C4C9"/>
          </w:pPr>
          <w:r w:rsidRPr="00A437D0">
            <w:rPr>
              <w:rStyle w:val="PlaceholderText"/>
            </w:rPr>
            <w:t>Click or tap here to enter text.</w:t>
          </w:r>
        </w:p>
      </w:docPartBody>
    </w:docPart>
    <w:docPart>
      <w:docPartPr>
        <w:name w:val="A4277968051344C68702E17F6E218B18"/>
        <w:category>
          <w:name w:val="General"/>
          <w:gallery w:val="placeholder"/>
        </w:category>
        <w:types>
          <w:type w:val="bbPlcHdr"/>
        </w:types>
        <w:behaviors>
          <w:behavior w:val="content"/>
        </w:behaviors>
        <w:guid w:val="{F0F9ED4C-0D5F-44F9-882B-77027B5C37AF}"/>
      </w:docPartPr>
      <w:docPartBody>
        <w:p w:rsidR="00614C30" w:rsidRDefault="003C25E7" w:rsidP="003C25E7">
          <w:pPr>
            <w:pStyle w:val="A4277968051344C68702E17F6E218B18"/>
          </w:pPr>
          <w:r w:rsidRPr="00A437D0">
            <w:rPr>
              <w:rStyle w:val="PlaceholderText"/>
            </w:rPr>
            <w:t>Click or tap here to enter text.</w:t>
          </w:r>
        </w:p>
      </w:docPartBody>
    </w:docPart>
    <w:docPart>
      <w:docPartPr>
        <w:name w:val="CDDF2CBEDB724DA4B7C0598746EE58EB"/>
        <w:category>
          <w:name w:val="General"/>
          <w:gallery w:val="placeholder"/>
        </w:category>
        <w:types>
          <w:type w:val="bbPlcHdr"/>
        </w:types>
        <w:behaviors>
          <w:behavior w:val="content"/>
        </w:behaviors>
        <w:guid w:val="{8E18EAA9-0AB9-4E9D-A783-0588542F426E}"/>
      </w:docPartPr>
      <w:docPartBody>
        <w:p w:rsidR="00614C30" w:rsidRDefault="003C25E7" w:rsidP="003C25E7">
          <w:pPr>
            <w:pStyle w:val="CDDF2CBEDB724DA4B7C0598746EE58EB"/>
          </w:pPr>
          <w:r w:rsidRPr="00A437D0">
            <w:rPr>
              <w:rStyle w:val="PlaceholderText"/>
            </w:rPr>
            <w:t>Click or tap here to enter text.</w:t>
          </w:r>
        </w:p>
      </w:docPartBody>
    </w:docPart>
    <w:docPart>
      <w:docPartPr>
        <w:name w:val="C8261EAA4FCC4B55B75E81D25B7869E2"/>
        <w:category>
          <w:name w:val="General"/>
          <w:gallery w:val="placeholder"/>
        </w:category>
        <w:types>
          <w:type w:val="bbPlcHdr"/>
        </w:types>
        <w:behaviors>
          <w:behavior w:val="content"/>
        </w:behaviors>
        <w:guid w:val="{09ECCF23-CF9F-461D-8533-DC844D739778}"/>
      </w:docPartPr>
      <w:docPartBody>
        <w:p w:rsidR="00614C30" w:rsidRDefault="003C25E7" w:rsidP="003C25E7">
          <w:pPr>
            <w:pStyle w:val="C8261EAA4FCC4B55B75E81D25B7869E2"/>
          </w:pPr>
          <w:r w:rsidRPr="00A437D0">
            <w:rPr>
              <w:rStyle w:val="PlaceholderText"/>
            </w:rPr>
            <w:t>Click or tap here to enter text.</w:t>
          </w:r>
        </w:p>
      </w:docPartBody>
    </w:docPart>
    <w:docPart>
      <w:docPartPr>
        <w:name w:val="124855127B204E6ABE454BE9A41D033B"/>
        <w:category>
          <w:name w:val="General"/>
          <w:gallery w:val="placeholder"/>
        </w:category>
        <w:types>
          <w:type w:val="bbPlcHdr"/>
        </w:types>
        <w:behaviors>
          <w:behavior w:val="content"/>
        </w:behaviors>
        <w:guid w:val="{1043D0DC-E75A-4A74-97E3-E185FB302CBA}"/>
      </w:docPartPr>
      <w:docPartBody>
        <w:p w:rsidR="00614C30" w:rsidRDefault="003C25E7" w:rsidP="003C25E7">
          <w:pPr>
            <w:pStyle w:val="124855127B204E6ABE454BE9A41D033B"/>
          </w:pPr>
          <w:r w:rsidRPr="00A437D0">
            <w:rPr>
              <w:rStyle w:val="PlaceholderText"/>
            </w:rPr>
            <w:t>Click or tap here to enter text.</w:t>
          </w:r>
        </w:p>
      </w:docPartBody>
    </w:docPart>
    <w:docPart>
      <w:docPartPr>
        <w:name w:val="E4810BEC63B64EBAAB43D85A6056E5F3"/>
        <w:category>
          <w:name w:val="General"/>
          <w:gallery w:val="placeholder"/>
        </w:category>
        <w:types>
          <w:type w:val="bbPlcHdr"/>
        </w:types>
        <w:behaviors>
          <w:behavior w:val="content"/>
        </w:behaviors>
        <w:guid w:val="{BA0191AA-33D1-4948-BD1E-928DA75919B9}"/>
      </w:docPartPr>
      <w:docPartBody>
        <w:p w:rsidR="00614C30" w:rsidRDefault="003C25E7" w:rsidP="003C25E7">
          <w:pPr>
            <w:pStyle w:val="E4810BEC63B64EBAAB43D85A6056E5F3"/>
          </w:pPr>
          <w:r w:rsidRPr="00A437D0">
            <w:rPr>
              <w:rStyle w:val="PlaceholderText"/>
            </w:rPr>
            <w:t>Click or tap here to enter text.</w:t>
          </w:r>
        </w:p>
      </w:docPartBody>
    </w:docPart>
    <w:docPart>
      <w:docPartPr>
        <w:name w:val="E66913692450458E95CC043D472A08E4"/>
        <w:category>
          <w:name w:val="General"/>
          <w:gallery w:val="placeholder"/>
        </w:category>
        <w:types>
          <w:type w:val="bbPlcHdr"/>
        </w:types>
        <w:behaviors>
          <w:behavior w:val="content"/>
        </w:behaviors>
        <w:guid w:val="{7B5C15B1-BD31-4520-A5D4-C02C87346BC8}"/>
      </w:docPartPr>
      <w:docPartBody>
        <w:p w:rsidR="00614C30" w:rsidRDefault="003C25E7" w:rsidP="003C25E7">
          <w:pPr>
            <w:pStyle w:val="E66913692450458E95CC043D472A08E4"/>
          </w:pPr>
          <w:r w:rsidRPr="00A437D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7E176BA-5FF6-460B-977C-2CE54DC76BC9}"/>
      </w:docPartPr>
      <w:docPartBody>
        <w:p w:rsidR="00614C30" w:rsidRDefault="003C25E7">
          <w:r w:rsidRPr="001472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5E7"/>
    <w:rsid w:val="003C25E7"/>
    <w:rsid w:val="003F7A61"/>
    <w:rsid w:val="00614C30"/>
    <w:rsid w:val="0071761E"/>
    <w:rsid w:val="00981132"/>
    <w:rsid w:val="00B55E27"/>
    <w:rsid w:val="00D65ED5"/>
    <w:rsid w:val="00F01E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25E7"/>
    <w:rPr>
      <w:color w:val="808080"/>
    </w:rPr>
  </w:style>
  <w:style w:type="paragraph" w:customStyle="1" w:styleId="61544DBFF1624A5D8946484B6627174F">
    <w:name w:val="61544DBFF1624A5D8946484B6627174F"/>
    <w:rsid w:val="003C25E7"/>
  </w:style>
  <w:style w:type="paragraph" w:customStyle="1" w:styleId="873272E83899447A93296381C82A7865">
    <w:name w:val="873272E83899447A93296381C82A7865"/>
    <w:rsid w:val="003C25E7"/>
  </w:style>
  <w:style w:type="paragraph" w:customStyle="1" w:styleId="ADFF74DFFE38450FB91F1CB26756C945">
    <w:name w:val="ADFF74DFFE38450FB91F1CB26756C945"/>
    <w:rsid w:val="003C25E7"/>
  </w:style>
  <w:style w:type="paragraph" w:customStyle="1" w:styleId="6CD04B34973D4F22963D829B506F0C4E">
    <w:name w:val="6CD04B34973D4F22963D829B506F0C4E"/>
    <w:rsid w:val="003C25E7"/>
  </w:style>
  <w:style w:type="paragraph" w:customStyle="1" w:styleId="41BB059A99D743CCA6E965E3EB378F9D">
    <w:name w:val="41BB059A99D743CCA6E965E3EB378F9D"/>
    <w:rsid w:val="003C25E7"/>
  </w:style>
  <w:style w:type="paragraph" w:customStyle="1" w:styleId="7791F5B395C245D09D8B95FF47255CCE">
    <w:name w:val="7791F5B395C245D09D8B95FF47255CCE"/>
    <w:rsid w:val="003C25E7"/>
  </w:style>
  <w:style w:type="paragraph" w:customStyle="1" w:styleId="8B11B64F06754A2F8A353E89D8FD826E">
    <w:name w:val="8B11B64F06754A2F8A353E89D8FD826E"/>
    <w:rsid w:val="003C25E7"/>
  </w:style>
  <w:style w:type="paragraph" w:customStyle="1" w:styleId="E98F968659CE45B98E3A6CD0D5360951">
    <w:name w:val="E98F968659CE45B98E3A6CD0D5360951"/>
    <w:rsid w:val="003C25E7"/>
  </w:style>
  <w:style w:type="paragraph" w:customStyle="1" w:styleId="8C85319A08F749F4B0A0636B7C47C4C9">
    <w:name w:val="8C85319A08F749F4B0A0636B7C47C4C9"/>
    <w:rsid w:val="003C25E7"/>
  </w:style>
  <w:style w:type="paragraph" w:customStyle="1" w:styleId="A4277968051344C68702E17F6E218B18">
    <w:name w:val="A4277968051344C68702E17F6E218B18"/>
    <w:rsid w:val="003C25E7"/>
  </w:style>
  <w:style w:type="paragraph" w:customStyle="1" w:styleId="CDDF2CBEDB724DA4B7C0598746EE58EB">
    <w:name w:val="CDDF2CBEDB724DA4B7C0598746EE58EB"/>
    <w:rsid w:val="003C25E7"/>
  </w:style>
  <w:style w:type="paragraph" w:customStyle="1" w:styleId="C8261EAA4FCC4B55B75E81D25B7869E2">
    <w:name w:val="C8261EAA4FCC4B55B75E81D25B7869E2"/>
    <w:rsid w:val="003C25E7"/>
  </w:style>
  <w:style w:type="paragraph" w:customStyle="1" w:styleId="124855127B204E6ABE454BE9A41D033B">
    <w:name w:val="124855127B204E6ABE454BE9A41D033B"/>
    <w:rsid w:val="003C25E7"/>
  </w:style>
  <w:style w:type="paragraph" w:customStyle="1" w:styleId="E4810BEC63B64EBAAB43D85A6056E5F3">
    <w:name w:val="E4810BEC63B64EBAAB43D85A6056E5F3"/>
    <w:rsid w:val="003C25E7"/>
  </w:style>
  <w:style w:type="paragraph" w:customStyle="1" w:styleId="E66913692450458E95CC043D472A08E4">
    <w:name w:val="E66913692450458E95CC043D472A08E4"/>
    <w:rsid w:val="003C25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2A8A44-87F7-426F-9EC7-013A4D838CF1}">
  <we:reference id="wa104382081" version="1.46.0.0" store="en-US" storeType="OMEX"/>
  <we:alternateReferences>
    <we:reference id="WA104382081" version="1.46.0.0" store="" storeType="OMEX"/>
  </we:alternateReferences>
  <we:properties>
    <we:property name="MENDELEY_CITATIONS" value="[{&quot;citationID&quot;:&quot;MENDELEY_CITATION_e772c7dc-2933-4188-b3f8-c1d4ec8ca40b&quot;,&quot;properties&quot;:{&quot;noteIndex&quot;:0},&quot;isEdited&quot;:false,&quot;manualOverride&quot;:{&quot;isManuallyOverridden&quot;:true,&quot;citeprocText&quot;:&quot;(A. et al., 1987)&quot;,&quot;manualOverrideText&quot;:&quot;A. et al., 1987&quot;},&quot;citationTag&quot;:&quot;MENDELEY_CITATION_v3_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&quot;,&quot;citationItems&quot;:[{&quot;id&quot;:&quot;ef98a5ad-1dee-3f3d-ba7a-6bf97ac9e40a&quot;,&quot;itemData&quot;:{&quot;type&quot;:&quot;article-journal&quot;,&quot;id&quot;:&quot;ef98a5ad-1dee-3f3d-ba7a-6bf97ac9e40a&quot;,&quot;title&quot;:&quot;A rapid in vitro assay for quantitating the invasive potential of tumor cells&quot;,&quot;author&quot;:[{&quot;family&quot;:&quot;A.&quot;,&quot;given&quot;:&quot;Albini&quot;,&quot;parse-names&quot;:false,&quot;dropping-particle&quot;:&quot;&quot;,&quot;non-dropping-particle&quot;:&quot;&quot;},{&quot;family&quot;:&quot;Y.&quot;,&quot;given&quot;:&quot;Iwamoto&quot;,&quot;parse-names&quot;:false,&quot;dropping-particle&quot;:&quot;&quot;,&quot;non-dropping-particle&quot;:&quot;&quot;},{&quot;family&quot;:&quot;H.K.&quot;,&quot;given&quot;:&quot;Kleinman&quot;,&quot;parse-names&quot;:false,&quot;dropping-particle&quot;:&quot;&quot;,&quot;non-dropping-particle&quot;:&quot;&quot;}],&quot;container-title&quot;:&quot;Cancer Research&quot;,&quot;ISSN&quot;:&quot;0008-5472&quot;,&quot;issued&quot;:{&quot;date-parts&quot;:[[1987]]},&quot;abstract&quot;:&quot;We have reconstituted a matrix of basement membrane onto a filter in a Boyden chamber and assessed the ability of various malignant and nonmalignant cells to penetrate through the coated filter. Cells from all the malignant cell lines tested were able to cross the matrix in 5-6 h, whereas human fibroblasts as well as mouse 3T3 and 10T 1/2 cell lines, which are not tumorigenic, were not invasive. In addition, normal primary prostate epithelial cells and benign prostatic hyperplasia cells were not invasive when tested in this assay, whereas malignant prostate carcinoma cells were highly invasive. Parallel experiments with these prostatic cells using the intrasplenic assay for metastasis detection in the nude mouse confirmed the benign behavior of the former cells and the metastatic phenotype of the latter ones. These results suggest that this in vitro test allows the rapid and quantitative assessment of invasiveness and a means to screen for drugs which alter the invasive phenotype of tumor cells.&quot;,&quot;issue&quot;:&quot;12&quot;,&quot;volume&quot;:&quot;47&quot;,&quot;container-title-short&quot;:&quot;&quot;},&quot;isTemporary&quot;:false}]},{&quot;citationID&quot;:&quot;MENDELEY_CITATION_4a89f598-3abd-484a-badf-35f980d174bf&quot;,&quot;properties&quot;:{&quot;noteIndex&quot;:0},&quot;isEdited&quot;:false,&quot;manualOverride&quot;:{&quot;isManuallyOverridden&quot;:true,&quot;citeprocText&quot;:&quot;(Fang et al., 2017)&quot;,&quot;manualOverrideText&quot;:&quot;Fang et al., 2017&quot;},&quot;citationTag&quot;:&quot;MENDELEY_CITATION_v3_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&quot;,&quot;citationItems&quot;:[{&quot;id&quot;:&quot;0a83ae45-29fe-338c-9286-6332a85543a6&quot;,&quot;itemData&quot;:{&quot;type&quot;:&quot;article-journal&quot;,&quot;id&quot;:&quot;0a83ae45-29fe-338c-9286-6332a85543a6&quot;,&quot;title&quot;:&quot;Potent inhibition of miR-34b on migration and invasion in metastatic prostate cancer cells by regulating the TGF-β pathway&quot;,&quot;author&quot;:[{&quot;family&quot;:&quot;Fang&quot;,&quot;given&quot;:&quot;Li Li&quot;,&quot;parse-names&quot;:false,&quot;dropping-particle&quot;:&quot;&quot;,&quot;non-dropping-particle&quot;:&quot;&quot;},{&quot;family&quot;:&quot;Sun&quot;,&quot;given&quot;:&quot;Bao Fei&quot;,&quot;parse-names&quot;:false,&quot;dropping-particle&quot;:&quot;&quot;,&quot;non-dropping-particle&quot;:&quot;&quot;},{&quot;family&quot;:&quot;Huang&quot;,&quot;given&quot;:&quot;Li Rong&quot;,&quot;parse-names&quot;:false,&quot;dropping-particle&quot;:&quot;&quot;,&quot;non-dropping-particle&quot;:&quot;&quot;},{&quot;family&quot;:&quot;Yuan&quot;,&quot;given&quot;:&quot;Hai Bo&quot;,&quot;parse-names&quot;:false,&quot;dropping-particle&quot;:&quot;&quot;,&quot;non-dropping-particle&quot;:&quot;&quot;},{&quot;family&quot;:&quot;Zhang&quot;,&quot;given&quot;:&quot;Shuo&quot;,&quot;parse-names&quot;:false,&quot;dropping-particle&quot;:&quot;&quot;,&quot;non-dropping-particle&quot;:&quot;&quot;},{&quot;family&quot;:&quot;Chen&quot;,&quot;given&quot;:&quot;Jing&quot;,&quot;parse-names&quot;:false,&quot;dropping-particle&quot;:&quot;&quot;,&quot;non-dropping-particle&quot;:&quot;&quot;},{&quot;family&quot;:&quot;Yu&quot;,&quot;given&quot;:&quot;Zi Jiang&quot;,&quot;parse-names&quot;:false,&quot;dropping-particle&quot;:&quot;&quot;,&quot;non-dropping-particle&quot;:&quot;&quot;},{&quot;family&quot;:&quot;Luo&quot;,&quot;given&quot;:&quot;Heng&quot;,&quot;parse-names&quot;:false,&quot;dropping-particle&quot;:&quot;&quot;,&quot;non-dropping-particle&quot;:&quot;&quot;}],&quot;container-title&quot;:&quot;International Journal of Molecular Sciences&quot;,&quot;DOI&quot;:&quot;10.3390/ijms18122762&quot;,&quot;ISSN&quot;:&quot;14220067&quot;,&quot;issued&quot;:{&quot;date-parts&quot;:[[2017]]},&quot;abstract&quot;:&quot;The importance of miRNAs in the progression of prostate cancer (PCa) has further been supported by the finding that miRNAs have been identified as potential oncogenes or tumor suppressors in PCa. Indeed, in eukaryotes, miRNAs have been found to regulate and control gene expression by degrading mRNA at the post-transcriptional level. In this study, we investigated the expression of miR-34 family members, miR-34b and miR-34c, in different PCa cell lines, and discussed the molecular mechanism of miR-34b in the invasion and migration of PCa cells in vitro. The difference analyses of the transcriptome between the DU145 and PC3 cell lines demonstrated that both miR-34b and -34c target critical pathways that are involved in metabolism, such as proliferation, and migration, and invasion. The molecular expression of miR-34b/c were lower in PC3 cells. Moreover, over-expression of miR-34b/c in PC3 cells caused profound phenotypic changes, including decreased cell proliferation, migration and invasion. Moreover, the players that regulate expression levels of transforming growth factor-β (TGF-β), TGF-β receptor 1 (TGF-βR1), and p53 or phosphorylation levels of mothers against decapentaplegic 3 (SMAD3) in the TGF-β/Smad3 signaling pathway have yet to be elucidated, and will provide novel tools for diagnosis and treatment of metastatic PCa.&quot;,&quot;issue&quot;:&quot;12&quot;,&quot;volume&quot;:&quot;18&quot;,&quot;container-title-short&quot;:&quot;&quot;},&quot;isTemporary&quot;:false}]},{&quot;citationID&quot;:&quot;MENDELEY_CITATION_c9363c25-8f67-4627-a8a9-4a29d63bc2f1&quot;,&quot;properties&quot;:{&quot;noteIndex&quot;:0},&quot;isEdited&quot;:false,&quot;manualOverride&quot;:{&quot;isManuallyOverridden&quot;:true,&quot;citeprocText&quot;:&quot;(Colella et al., 2004)&quot;,&quot;manualOverrideText&quot;:&quot;Colella et al., 2004&quot;},&quot;citationTag&quot;:&quot;MENDELEY_CITATION_v3_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&quot;,&quot;citationItems&quot;:[{&quot;id&quot;:&quot;f454c914-edcd-3b47-8d6c-e801ba024e49&quot;,&quot;itemData&quot;:{&quot;type&quot;:&quot;article-journal&quot;,&quot;id&quot;:&quot;f454c914-edcd-3b47-8d6c-e801ba024e49&quot;,&quot;title&quot;:&quot;Matrigel® invasion by the prostate cancer cell lines, PC3 and DU145, and cathepsin L+B activity&quot;,&quot;author&quot;:[{&quot;family&quot;:&quot;Colella&quot;,&quot;given&quot;:&quot;Rita&quot;,&quot;parse-names&quot;:false,&quot;dropping-particle&quot;:&quot;&quot;,&quot;non-dropping-particle&quot;:&quot;&quot;},{&quot;family&quot;:&quot;Jackson&quot;,&quot;given&quot;:&quot;T.&quot;,&quot;parse-names&quot;:false,&quot;dropping-particle&quot;:&quot;&quot;,&quot;non-dropping-particle&quot;:&quot;&quot;},{&quot;family&quot;:&quot;Goodwyn&quot;,&quot;given&quot;:&quot;E.&quot;,&quot;parse-names&quot;:false,&quot;dropping-particle&quot;:&quot;&quot;,&quot;non-dropping-particle&quot;:&quot;&quot;}],&quot;container-title&quot;:&quot;Biotechnic and Histochemistry&quot;,&quot;DOI&quot;:&quot;10.1080/10520290400010572&quot;,&quot;ISSN&quot;:&quot;10520295&quot;,&quot;issued&quot;:{&quot;date-parts&quot;:[[2004]]},&quot;abstract&quot;:&quot;Cathepsins L and B are lysosomal cysteine proteinases whose activities and cellular location are altered in many types of cancers and cancer cell lines. Cathepsins L and B play an unspecified role in cancer invasion and metastasis. The purpose of our study was to determine whether cathepsins L and B are important for the ability of two prostate cancer cell lines, PC3 and DU 145, to invade the basement membrane-like preparation, Matrigel®. Exposure of PC3 and DU145 to the irreversible cysteine proteinase inhibitor, E64, decreases the invasive ability of DU145, but not PC3. PC3 and DU145 were treated with the phorbol ester analogue, phorbol 12-myristate 13-acetate (PMA), a known tumor promoter that activates protein kinase C and contributes to the metastatic phenotype. PMA increased secreted cathepsin L+B activity and the invasive ability of PC3 and DU145; co-exposure to E64 and PMA decreased both cathepsin L+B activity and invasion. We conclude that DU145 requires cathepsin L+B activity more than PC3 for the invasion of the Matrigel®. When the amount of secreted cathepsin L+B activity is increased by PMA treatment, however, PC3 becomes dependent on cathepsin L+B for invasion. Our study demonstrates that modulation of the amount of secreted cathepsin L+B activity influences the invasive phenotype of PC3 and DU145. © Biological Stain Commission.&quot;,&quot;issue&quot;:&quot;3-4&quot;,&quot;volume&quot;:&quot;79&quot;,&quot;container-title-short&quot;:&quot;&quot;},&quot;isTemporary&quot;:false}]},{&quot;citationID&quot;:&quot;MENDELEY_CITATION_1bc595cb-e468-4828-b854-e676f730ae9c&quot;,&quot;properties&quot;:{&quot;noteIndex&quot;:0},&quot;isEdited&quot;:false,&quot;manualOverride&quot;:{&quot;isManuallyOverridden&quot;:true,&quot;citeprocText&quot;:&quot;(Chunthapong et al., 2004)&quot;,&quot;manualOverrideText&quot;:&quot;Chunthapong et al., 2004&quot;},&quot;citationTag&quot;:&quot;MENDELEY_CITATION_v3_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&quot;,&quot;citationItems&quot;:[{&quot;id&quot;:&quot;d1dc1993-0f11-3691-8ce9-dd085c9d017b&quot;,&quot;itemData&quot;:{&quot;type&quot;:&quot;article-journal&quot;,&quot;id&quot;:&quot;d1dc1993-0f11-3691-8ce9-dd085c9d017b&quot;,&quot;title&quot;:&quot;Dual roles of E-cadherin in prostate cancer invasion&quot;,&quot;author&quot;:[{&quot;family&quot;:&quot;Chunthapong&quot;,&quot;given&quot;:&quot;Jirapat&quot;,&quot;parse-names&quot;:false,&quot;dropping-particle&quot;:&quot;&quot;,&quot;non-dropping-particle&quot;:&quot;&quot;},{&quot;family&quot;:&quot;Seftor&quot;,&quot;given&quot;:&quot;Elisabeth A.&quot;,&quot;parse-names&quot;:false,&quot;dropping-particle&quot;:&quot;&quot;,&quot;non-dropping-particle&quot;:&quot;&quot;},{&quot;family&quot;:&quot;Khalkhali-Ellis&quot;,&quot;given&quot;:&quot;Zhila&quot;,&quot;parse-names&quot;:false,&quot;dropping-particle&quot;:&quot;&quot;,&quot;non-dropping-particle&quot;:&quot;&quot;},{&quot;family&quot;:&quot;Seftor&quot;,&quot;given&quot;:&quot;Richard E.B.&quot;,&quot;parse-names&quot;:false,&quot;dropping-particle&quot;:&quot;&quot;,&quot;non-dropping-particle&quot;:&quot;&quot;},{&quot;family&quot;:&quot;Amir&quot;,&quot;given&quot;:&quot;Sumaira&quot;,&quot;parse-names&quot;:false,&quot;dropping-particle&quot;:&quot;&quot;,&quot;non-dropping-particle&quot;:&quot;&quot;},{&quot;family&quot;:&quot;Lubaroff&quot;,&quot;given&quot;:&quot;David M.&quot;,&quot;parse-names&quot;:false,&quot;dropping-particle&quot;:&quot;&quot;,&quot;non-dropping-particle&quot;:&quot;&quot;},{&quot;family&quot;:&quot;Heidger&quot;,&quot;given&quot;:&quot;Paul M.&quot;,&quot;parse-names&quot;:false,&quot;dropping-particle&quot;:&quot;&quot;,&quot;non-dropping-particle&quot;:&quot;&quot;},{&quot;family&quot;:&quot;Hendrix&quot;,&quot;given&quot;:&quot;Mary J.C.&quot;,&quot;parse-names&quot;:false,&quot;dropping-particle&quot;:&quot;&quot;,&quot;non-dropping-particle&quot;:&quot;&quot;}],&quot;container-title&quot;:&quot;Journal of Cellular Biochemistry&quot;,&quot;DOI&quot;:&quot;10.1002/jcb.20032&quot;,&quot;ISSN&quot;:&quot;07302312&quot;,&quot;issued&quot;:{&quot;date-parts&quot;:[[2004]]},&quot;abstract&quot;:&quot;The role(s) of E-cadherin in tumor progression, invasion, and metastasis remains somewhat enigmatic. In order to investigate various aspects of E-cadherin biological activity, particularly in prostate cancer progression, our laboratory cloned unique subpopulations of the heterogeneous DU145 human prostatic carcinoma cell line and characterized their distinct biological functions. The data revealed that the highly invasive, fibroblastic-like subpopulation of DU145 cells (designated DU145-F) expressed less than 0.1-fold of E-cadherin protein when compared to the parental DU145 or the poorly invasive DU145 cells (designated DU145-E). Experimental disruption of E-cadherin function stimulated migration and invasion of DU145-E and other E-cadherin-positive prostate cancer cell lines, but did not affect the fibroblastic-like DU145-F subpopulation. Within the medium of parental DU145 cells, the presence of an 80 kDa E-cadherin fragment was detected. Subsequent functional analyses revealed the stimulatory effect of this fragment on the migratory and invasive capability of E-cadherin-positive cells. These results suggest that E-cadherin plays an important role in regulating the invasive potential of prostate cancer cells through an unique paracrine mechanism. © 2004 Wiley-Liss, Inc.&quot;,&quot;issue&quot;:&quot;4&quot;,&quot;volume&quot;:&quot;91&quot;,&quot;container-title-short&quot;:&quot;&quot;},&quot;isTemporary&quot;:false}]},{&quot;citationID&quot;:&quot;MENDELEY_CITATION_c5681808-ef0d-4bd3-83fb-eab571d3df07&quot;,&quot;properties&quot;:{&quot;noteIndex&quot;:0},&quot;isEdited&quot;:false,&quot;manualOverride&quot;:{&quot;isManuallyOverridden&quot;:true,&quot;citeprocText&quot;:&quot;(Laniado et al., 1997)&quot;,&quot;manualOverrideText&quot;:&quot;Laniado et al., 1997&quot;},&quot;citationTag&quot;:&quot;MENDELEY_CITATION_v3_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&quot;,&quot;citationItems&quot;:[{&quot;id&quot;:&quot;fe9b6c8f-434b-328c-a7be-16056cde9e88&quot;,&quot;itemData&quot;:{&quot;type&quot;:&quot;article-journal&quot;,&quot;id&quot;:&quot;fe9b6c8f-434b-328c-a7be-16056cde9e88&quot;,&quot;title&quot;:&quot;Expression and functional analysis of voltage-activated Na+ channels in human prostate cancer cell lines and their contribution to invasion in vitro&quot;,&quot;author&quot;:[{&quot;family&quot;:&quot;Laniado&quot;,&quot;given&quot;:&quot;Marc E.&quot;,&quot;parse-names&quot;:false,&quot;dropping-particle&quot;:&quot;&quot;,&quot;non-dropping-particle&quot;:&quot;&quot;},{&quot;family&quot;:&quot;Lalani&quot;,&quot;given&quot;:&quot;El Nasir&quot;,&quot;parse-names&quot;:false,&quot;dropping-particle&quot;:&quot;&quot;,&quot;non-dropping-particle&quot;:&quot;&quot;},{&quot;family&quot;:&quot;Fraser&quot;,&quot;given&quot;:&quot;Scott P.&quot;,&quot;parse-names&quot;:false,&quot;dropping-particle&quot;:&quot;&quot;,&quot;non-dropping-particle&quot;:&quot;&quot;},{&quot;family&quot;:&quot;Grimes&quot;,&quot;given&quot;:&quot;Julia A.&quot;,&quot;parse-names&quot;:false,&quot;dropping-particle&quot;:&quot;&quot;,&quot;non-dropping-particle&quot;:&quot;&quot;},{&quot;family&quot;:&quot;Bhangal&quot;,&quot;given&quot;:&quot;Gurjeet&quot;,&quot;parse-names&quot;:false,&quot;dropping-particle&quot;:&quot;&quot;,&quot;non-dropping-particle&quot;:&quot;&quot;},{&quot;family&quot;:&quot;Djamgoz&quot;,&quot;given&quot;:&quot;Mustafa B.A.&quot;,&quot;parse-names&quot;:false,&quot;dropping-particle&quot;:&quot;&quot;,&quot;non-dropping-particle&quot;:&quot;&quot;},{&quot;family&quot;:&quot;Abel&quot;,&quot;given&quot;:&quot;Paul D.&quot;,&quot;parse-names&quot;:false,&quot;dropping-particle&quot;:&quot;&quot;,&quot;non-dropping-particle&quot;:&quot;&quot;}],&quot;container-title&quot;:&quot;American Journal of Pathology&quot;,&quot;ISSN&quot;:&quot;00029440&quot;,&quot;issued&quot;:{&quot;date-parts&quot;:[[1997]]},&quot;abstract&quot;:&quot;Ion channels are important for many cellular functions and disease states including cystic fibrosis and multidrug resistance. Previous work in the Dunning rat model of prostate cancer has suggested a relationship between voltage-activated Na+ channels (VASCs) and the invasive phenotype in vitro. The objectives of this study were to 1) evaluate the expression of VASCs in the LNCaP and PC-3 human prostate cancer cell lines by Western blotting, flow cytometry, and whole-cell patch clamping, 2) determine their role in invasion in vitro using modified Boyden chambers with and without a specific blocker of VASCs (tetrodotoxin). A 260-kd protein representing VASCs was found only in the PC-3 cell line, and these were shown to be membrane expressed on flow cytometry. Patch clamping studies indicated that functional VASCs were present in 10% of PC-3 cells and blocking these by tetrodotoxin (600 nmol/L) reduced their invasiveness by 31% (P = 0.02) without affecting the invasiveness of the LNCaP cells. These results indicate that the reduction of invasion is a direct result of VASC blockade and not a nonspecific action of the drug. This is the first report of VASCs in a human prostatic cell line. VASCs are present in PC-3 but not LNCaP cells as determined by both protein and functional studies. Tetrodotoxin reduced the invasiveness of PC-3 but not LNCaP cells, and these data suggest that ion channels may play an important functional role in tumor invasion.&quot;,&quot;issue&quot;:&quot;4&quot;,&quot;volume&quot;:&quot;150&quot;,&quot;container-title-short&quot;:&quot;&quot;},&quot;isTemporary&quot;:false}]},{&quot;citationID&quot;:&quot;MENDELEY_CITATION_5a89124e-2cec-4d3e-be0e-5d0bf3b9772b&quot;,&quot;properties&quot;:{&quot;noteIndex&quot;:0},&quot;isEdited&quot;:false,&quot;manualOverride&quot;:{&quot;isManuallyOverridden&quot;:true,&quot;citeprocText&quot;:&quot;(Aalinkeel et al., 2004)&quot;,&quot;manualOverrideText&quot;:&quot;Aalinkeel et al., 2004&quot;},&quot;citationTag&quot;:&quot;MENDELEY_CITATION_v3_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&quot;,&quot;citationItems&quot;:[{&quot;id&quot;:&quot;8fc8e0d9-dc9b-3458-b566-9a728132217c&quot;,&quot;itemData&quot;:{&quot;type&quot;:&quot;article-journal&quot;,&quot;id&quot;:&quot;8fc8e0d9-dc9b-3458-b566-9a728132217c&quot;,&quot;title&quot;:&quot;Gene expression of angiogenic factors correlates with metastatic potential of prostate cancer cells&quot;,&quot;author&quot;:[{&quot;family&quot;:&quot;Aalinkeel&quot;,&quot;given&quot;:&quot;Ravikumar&quot;,&quot;parse-names&quot;:false,&quot;dropping-particle&quot;:&quot;&quot;,&quot;non-dropping-particle&quot;:&quot;&quot;},{&quot;family&quot;:&quot;Nair&quot;,&quot;given&quot;:&quot;Madhavan P.N.&quot;,&quot;parse-names&quot;:false,&quot;dropping-particle&quot;:&quot;&quot;,&quot;non-dropping-particle&quot;:&quot;&quot;},{&quot;family&quot;:&quot;Sufrin&quot;,&quot;given&quot;:&quot;Gerald&quot;,&quot;parse-names&quot;:false,&quot;dropping-particle&quot;:&quot;&quot;,&quot;non-dropping-particle&quot;:&quot;&quot;},{&quot;family&quot;:&quot;Mahajan&quot;,&quot;given&quot;:&quot;Supriya D.&quot;,&quot;parse-names&quot;:false,&quot;dropping-particle&quot;:&quot;&quot;,&quot;non-dropping-particle&quot;:&quot;&quot;},{&quot;family&quot;:&quot;Chadha&quot;,&quot;given&quot;:&quot;Kailash C.&quot;,&quot;parse-names&quot;:false,&quot;dropping-particle&quot;:&quot;&quot;,&quot;non-dropping-particle&quot;:&quot;&quot;},{&quot;family&quot;:&quot;Chawda&quot;,&quot;given&quot;:&quot;Ram P.&quot;,&quot;parse-names&quot;:false,&quot;dropping-particle&quot;:&quot;&quot;,&quot;non-dropping-particle&quot;:&quot;&quot;},{&quot;family&quot;:&quot;Schwartz&quot;,&quot;given&quot;:&quot;Stanley A.&quot;,&quot;parse-names&quot;:false,&quot;dropping-particle&quot;:&quot;&quot;,&quot;non-dropping-particle&quot;:&quot;&quot;}],&quot;container-title&quot;:&quot;Cancer Research&quot;,&quot;DOI&quot;:&quot;10.1158/0008-5472.CAN-2506-2&quot;,&quot;ISSN&quot;:&quot;00085472&quot;,&quot;issued&quot;:{&quot;date-parts&quot;:[[2004]]},&quot;abstract&quot;:&quot;We hypothesize that expression of proangiogenic genes correlates with the metastatic potential of prostate cancer cells. LNCaP, DU-145, and PC-3 are prostate cancer cell lines with low, moderate, and high metastatic potential, respectively, as we demonstrated by their capacity to invade an extracellular matrix, an established tumor invasion assay. The constitutive gene expression of the proangiogenic factors, vascular endothelial growth factor, intercellular adhesion molecule-1, interleukin-8, and transforming growth factor-β2, was significantly greater in the more metastatic DU-145 and PC-3 cells as compared with LNCaP cells. Matrix metalloproteinase (MMP)-9 is thought to contribute to the invasive phenotype of tumor cells. PC-3 cells showed increased expression of MMP-9 and membrane type 4-MMP as compared with LNCaP and DU-145. Tissue inhibitors of metalloproteinase 1 and 4 gene expression were elevated in DU-14S and PC-3 cells, but paradoxically, LNCaP cells had undetectable levels of these genes. We transfected and overexpressed MMP-9 in poorly metastatic LNCaP cells and measured their invasive activity. Transient expression of human MMP-9 in LNCaP cells produced a 3-5-fold increase in MMP-9 activity with a comparable increase in invasiveness. Antisense ablation of the expression of MMP-9 in DU-145 and PC-3 cells produced concomitant inhibition of the gene expression of the proangiogenic factors, vascular endothelial growth factor, and intercellular adhesion molecule-1 (ICAM-1). Treatment of DU-145 and PC-3 cells with a selective chemical inhibitor of MMP-9 proteinase activity also inhibited their invasive activity. These results support our hypothesis that metastatic potential of prostate cancer cells correlates with expression of proangiogenic factors.&quot;,&quot;issue&quot;:&quot;15&quot;,&quot;volume&quot;:&quot;64&quot;,&quot;container-title-short&quot;:&quot;&quot;},&quot;isTemporary&quot;:false}]},{&quot;citationID&quot;:&quot;MENDELEY_CITATION_e6f9ec8a-4677-483b-8a36-0823404907b2&quot;,&quot;properties&quot;:{&quot;noteIndex&quot;:0},&quot;isEdited&quot;:false,&quot;manualOverride&quot;:{&quot;isManuallyOverridden&quot;:true,&quot;citeprocText&quot;:&quot;(Moroz et al., 2013)&quot;,&quot;manualOverrideText&quot;:&quot;Moroz et al., 2013&quot;},&quot;citationTag&quot;:&quot;MENDELEY_CITATION_v3_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&quot;,&quot;citationItems&quot;:[{&quot;id&quot;:&quot;30a1ff60-b06e-3582-a6a7-5e68daf7be2f&quot;,&quot;itemData&quot;:{&quot;type&quot;:&quot;article-journal&quot;,&quot;id&quot;:&quot;30a1ff60-b06e-3582-a6a7-5e68daf7be2f&quot;,&quot;title&quot;:&quot;Finasteride inhibits human prostate cancer cell invasion through MMP2 and MMP9 downregulation&quot;,&quot;author&quot;:[{&quot;family&quot;:&quot;Moroz&quot;,&quot;given&quot;:&quot;Andrei&quot;,&quot;parse-names&quot;:false,&quot;dropping-particle&quot;:&quot;&quot;,&quot;non-dropping-particle&quot;:&quot;&quot;},{&quot;family&quot;:&quot;Delella&quot;,&quot;given&quot;:&quot;Flávia K.&quot;,&quot;parse-names&quot;:false,&quot;dropping-particle&quot;:&quot;&quot;,&quot;non-dropping-particle&quot;:&quot;&quot;},{&quot;family&quot;:&quot;Almeida&quot;,&quot;given&quot;:&quot;Rodrigo&quot;,&quot;parse-names&quot;:false,&quot;dropping-particle&quot;:&quot;&quot;,&quot;non-dropping-particle&quot;:&quot;&quot;},{&quot;family&quot;:&quot;Lacorte&quot;,&quot;given&quot;:&quot;Lívia Maria&quot;,&quot;parse-names&quot;:false,&quot;dropping-particle&quot;:&quot;&quot;,&quot;non-dropping-particle&quot;:&quot;&quot;},{&quot;family&quot;:&quot;Fávaro&quot;,&quot;given&quot;:&quot;Wágner José&quot;,&quot;parse-names&quot;:false,&quot;dropping-particle&quot;:&quot;&quot;,&quot;non-dropping-particle&quot;:&quot;&quot;},{&quot;family&quot;:&quot;Deffune&quot;,&quot;given&quot;:&quot;Elenice&quot;,&quot;parse-names&quot;:false,&quot;dropping-particle&quot;:&quot;&quot;,&quot;non-dropping-particle&quot;:&quot;&quot;},{&quot;family&quot;:&quot;Felisbino&quot;,&quot;given&quot;:&quot;Sérgio L.&quot;,&quot;parse-names&quot;:false,&quot;dropping-particle&quot;:&quot;&quot;,&quot;non-dropping-particle&quot;:&quot;&quot;}],&quot;container-title&quot;:&quot;PLoS ONE&quot;,&quot;DOI&quot;:&quot;10.1371/journal.pone.0084757&quot;,&quot;ISSN&quot;:&quot;19326203&quot;,&quot;issued&quot;:{&quot;date-parts&quot;:[[2013]]},&quot;abstract&quot;:&quot;Introduction: The use of the 5-alpha reductase inhibitors (5-ARIs) finasteride and dutasteride for prostate cancer prevention is still under debate. The FDA recently concluded that the increased prevalence of high-grade tumors among 5-ARI-treated patients must not be neglected, and they decided to disallow the use of 5-ARIs for prostate cancer prevention. This study was conducted to verify the effects of finasteride on prostate cell migration and invasion and the related enzymes/proteins in normal human and tumoral prostatic cell lines. Materials and Methods: RWPE-1, LNCaP, PC3 and DU145 cells were cultivated to 60% confluence and exposed for different periods to either 10 μM or 50 μM finasteride that was diluted in culture medium. The conditioned media were collected and concentrated, and MMP2 and MMP9 activities and TIMP-1 and TIMP-2 protein expression were determined. Cell viability, migration and invasion were analyzed, and the remaining cell extracts were submitted to androgen receptor (AR) detection by western blotting techniques. Experiments were carried out in triplicate. Results: Cell viability was not significantly affected by finasteride exposure. Finasteride significantly downregulated MMP2 and MMP9 activities in RWPE-1 and PC3 cells and MMP2 in DU145 cells. TIMP-2 expression in RWPE-1 cells was upregulated after exposure. The cell invasion of all four tested cell lines was inhibited by exposure to 50 μM of finasteride, and migration inhibition only occurred for RWPE-1 and LNCaP cells. AR was expressed by LNCaP, RWPE-1 and PC3 cells. Conclusions: Although the debate on the higher incidence of high-grade prostate cancer among 5-ARI-treated patients remains, our findings indicate that finasteride may attenuate tumor aggressiveness and invasion, which could vary depending on the androgen responsiveness of a patient's prostate cells. © 2013 Moroz et al.&quot;,&quot;issue&quot;:&quot;12&quot;,&quot;volume&quot;:&quot;8&quot;,&quot;container-title-short&quot;:&quot;&quot;},&quot;isTemporary&quot;:false}]},{&quot;citationID&quot;:&quot;MENDELEY_CITATION_b4b4690b-85f4-4dc3-b8e2-92f485ebbff7&quot;,&quot;properties&quot;:{&quot;noteIndex&quot;:0},&quot;isEdited&quot;:false,&quot;manualOverride&quot;:{&quot;isManuallyOverridden&quot;:true,&quot;citeprocText&quot;:&quot;(Dai et al., 2019)&quot;,&quot;manualOverrideText&quot;:&quot;Dai et al., 2019&quot;},&quot;citationTag&quot;:&quot;MENDELEY_CITATION_v3_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&quot;,&quot;citationItems&quot;:[{&quot;id&quot;:&quot;a4f7bac5-435e-3aff-b995-83bf1e69840f&quot;,&quot;itemData&quot;:{&quot;type&quot;:&quot;article-journal&quot;,&quot;id&quot;:&quot;a4f7bac5-435e-3aff-b995-83bf1e69840f&quot;,&quot;title&quot;:&quot;Silencing of MALAT1 inhibits migration and invasion by sponging MIR-1-3p in Prostate cancer cells&quot;,&quot;author&quot;:[{&quot;family&quot;:&quot;Dai&quot;,&quot;given&quot;:&quot;Xiaofan&quot;,&quot;parse-names&quot;:false,&quot;dropping-particle&quot;:&quot;&quot;,&quot;non-dropping-particle&quot;:&quot;&quot;},{&quot;family&quot;:&quot;Liang&quot;,&quot;given&quot;:&quot;Zuowen&quot;,&quot;parse-names&quot;:false,&quot;dropping-particle&quot;:&quot;&quot;,&quot;non-dropping-particle&quot;:&quot;&quot;},{&quot;family&quot;:&quot;Liu&quot;,&quot;given&quot;:&quot;Lingyun&quot;,&quot;parse-names&quot;:false,&quot;dropping-particle&quot;:&quot;&quot;,&quot;non-dropping-particle&quot;:&quot;&quot;},{&quot;family&quot;:&quot;Guo&quot;,&quot;given&quot;:&quot;Kaimin&quot;,&quot;parse-names&quot;:false,&quot;dropping-particle&quot;:&quot;&quot;,&quot;non-dropping-particle&quot;:&quot;&quot;},{&quot;family&quot;:&quot;Xu&quot;,&quot;given&quot;:&quot;Shengqi&quot;,&quot;parse-names&quot;:false,&quot;dropping-particle&quot;:&quot;&quot;,&quot;non-dropping-particle&quot;:&quot;&quot;},{&quot;family&quot;:&quot;Wang&quot;,&quot;given&quot;:&quot;Hongliang&quot;,&quot;parse-names&quot;:false,&quot;dropping-particle&quot;:&quot;&quot;,&quot;non-dropping-particle&quot;:&quot;&quot;}],&quot;container-title&quot;:&quot;Molecular Medicine Reports&quot;,&quot;DOI&quot;:&quot;10.3892/mmr.2019.10602&quot;,&quot;ISSN&quot;:&quot;17913004&quot;,&quot;issued&quot;:{&quot;date-parts&quot;:[[2019]]},&quot;abstract&quot;:&quot;Prostate cancer is a common malignancy with a high mortality rate. Long non-coding RNA metastasis associated with lung adenocarcinoma transcript 1 (MALA T1) has been reported to serve tumor-promoting roles. However, the underlying mechanism requires further examination. In the present study, it was demonstrated that MALA T1 was increased while microRNA (miR/miRNA)-1-3p was decreased in prostate cancer cell lines. The silencing of MALA T1 inhibited migration, invasion and epithelial-mesenchymal transition, when epithelial (E)-cadherin expression level was increased, and neural (N)-cadherin, vimentin, Slug and Snail expression levels were decreased. Dual-luciferase reporter assay results demonstrated that miR- 1-3p bound to MALA T1 and coronin 1C (CORO 1C) 3' untranslated region, and MALA T1 competed with CORO 1C for the binding sites of miR- 1-3p. MALA T1 inhibited the expression of miR- 1-3p and vice versa. MALA T1 knockdown induced the decline of CORO 1C, which was subsequently recovered by the miR- 1-3p inhibitor. In addition, by inhibiting miR- 1-3p or overexpressing CORO 1C, the silencing of MALA T1-induced phenotypic alterations were restored. In conclusion, MALA T1 serving as a degradable miRNA sponge, may sequester miR- 1-3p from CORO 1C and by silencing MALA T1, migration, invasion and epithelial-mesenchymal transition may be inhibited in prostate cancer cells. MALA T1 and CORO 1C may serve as novel clinical therapeutic targets for prostate cancer.&quot;,&quot;issue&quot;:&quot;4&quot;,&quot;volume&quot;:&quot;20&quot;,&quot;container-title-short&quot;:&quot;&quot;},&quot;isTemporary&quot;:false}]},{&quot;citationID&quot;:&quot;MENDELEY_CITATION_fd545db0-f38c-42e7-9638-4bbbebcf1ad7&quot;,&quot;properties&quot;:{&quot;noteIndex&quot;:0},&quot;isEdited&quot;:false,&quot;manualOverride&quot;:{&quot;isManuallyOverridden&quot;:true,&quot;citeprocText&quot;:&quot;(Aslan et al., 2021)&quot;,&quot;manualOverrideText&quot;:&quot;Aslan et al., 2021&quot;},&quot;citationTag&quot;:&quot;MENDELEY_CITATION_v3_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&quot;,&quot;citationItems&quot;:[{&quot;id&quot;:&quot;3dca3f23-3ca7-34bf-9f43-3385683595b5&quot;,&quot;itemData&quot;:{&quot;type&quot;:&quot;article-journal&quot;,&quot;id&quot;:&quot;3dca3f23-3ca7-34bf-9f43-3385683595b5&quot;,&quot;title&quot;:&quot;Quantifying the invasion and migration ability of cancer cells with a 3D Matrigel drop invasion assay&quot;,&quot;author&quot;:[{&quot;family&quot;:&quot;Aslan&quot;,&quot;given&quot;:&quot;Merve&quot;,&quot;parse-names&quot;:false,&quot;dropping-particle&quot;:&quot;&quot;,&quot;non-dropping-particle&quot;:&quot;&quot;},{&quot;family&quot;:&quot;Hsu&quot;,&quot;given&quot;:&quot;En Chi&quot;,&quot;parse-names&quot;:false,&quot;dropping-particle&quot;:&quot;&quot;,&quot;non-dropping-particle&quot;:&quot;&quot;},{&quot;family&quot;:&quot;Liu&quot;,&quot;given&quot;:&quot;Shiqin&quot;,&quot;parse-names&quot;:false,&quot;dropping-particle&quot;:&quot;&quot;,&quot;non-dropping-particle&quot;:&quot;&quot;},{&quot;family&quot;:&quot;Stoyanova&quot;,&quot;given&quot;:&quot;Tanya&quot;,&quot;parse-names&quot;:false,&quot;dropping-particle&quot;:&quot;&quot;,&quot;non-dropping-particle&quot;:&quot;&quot;}],&quot;container-title&quot;:&quot;Biology Methods and Protocols&quot;,&quot;DOI&quot;:&quot;10.1093/biomethods/bpab014&quot;,&quot;ISSN&quot;:&quot;23968923&quot;,&quot;issued&quot;:{&quot;date-parts&quot;:[[2021]]},&quot;abstract&quot;:&quot;Metastasis is the main cause of cancer-associated morbidity which will account for ∼600,000 deaths in the USA in 2021. Defining new mechanisms that drive cancer metastasis is vital for developing new therapeutic strategies and improving clinical outcomes for cancer patients. Herein, we describe a recently established 3D Matrigel drop invasion assay to measure cancer cell invasion and migration capability in vitro. This assay is a versatile and simple tool to test the ability of cells to invade and migrate, test the functional role of genes of interest in cell invasion and migration, analyze the localization of the target proteins at the cell invasion edge in situ, and screen drug effects on cancer cell invasion and migration.&quot;,&quot;issue&quot;:&quot;1&quot;,&quot;volume&quot;:&quot;6&quot;,&quot;container-title-short&quot;:&quot;&quot;},&quot;isTemporary&quot;:false}]},{&quot;citationID&quot;:&quot;MENDELEY_CITATION_6ae8e290-db6a-4ad3-9e8c-5b6e1b75485e&quot;,&quot;properties&quot;:{&quot;noteIndex&quot;:0},&quot;isEdited&quot;:false,&quot;manualOverride&quot;:{&quot;isManuallyOverridden&quot;:true,&quot;citeprocText&quot;:&quot;(Kozlowski et al., 1984)&quot;,&quot;manualOverrideText&quot;:&quot;Kozlowski et al., 1984&quot;},&quot;citationTag&quot;:&quot;MENDELEY_CITATION_v3_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&quot;,&quot;citationItems&quot;:[{&quot;id&quot;:&quot;03ea6df1-136a-3619-8a03-b75c3590389a&quot;,&quot;itemData&quot;:{&quot;type&quot;:&quot;article-journal&quot;,&quot;id&quot;:&quot;03ea6df1-136a-3619-8a03-b75c3590389a&quot;,&quot;title&quot;:&quot;Metastatic Behavior off Human Tumor Cell Lines Grown in the Nude Mouse&quot;,&quot;author&quot;:[{&quot;family&quot;:&quot;Kozlowski&quot;,&quot;given&quot;:&quot;James M.&quot;,&quot;parse-names&quot;:false,&quot;dropping-particle&quot;:&quot;&quot;,&quot;non-dropping-particle&quot;:&quot;&quot;},{&quot;family&quot;:&quot;Fidler&quot;,&quot;given&quot;:&quot;Isaiah J.&quot;,&quot;parse-names&quot;:false,&quot;dropping-particle&quot;:&quot;&quot;,&quot;non-dropping-particle&quot;:&quot;&quot;},{&quot;family&quot;:&quot;Campbell&quot;,&quot;given&quot;:&quot;Debora&quot;,&quot;parse-names&quot;:false,&quot;dropping-particle&quot;:&quot;&quot;,&quot;non-dropping-particle&quot;:&quot;&quot;},{&quot;family&quot;:&quot;Xu&quot;,&quot;given&quot;:&quot;Zuo Liang&quot;,&quot;parse-names&quot;:false,&quot;dropping-particle&quot;:&quot;&quot;,&quot;non-dropping-particle&quot;:&quot;&quot;},{&quot;family&quot;:&quot;Kaighn&quot;,&quot;given&quot;:&quot;M. Edward&quot;,&quot;parse-names&quot;:false,&quot;dropping-particle&quot;:&quot;&quot;,&quot;non-dropping-particle&quot;:&quot;&quot;},{&quot;family&quot;:&quot;Hart&quot;,&quot;given&quot;:&quot;Ian R.&quot;,&quot;parse-names&quot;:false,&quot;dropping-particle&quot;:&quot;&quot;,&quot;non-dropping-particle&quot;:&quot;&quot;}],&quot;container-title&quot;:&quot;Cancer Research&quot;,&quot;ISSN&quot;:&quot;15387445&quot;,&quot;issued&quot;:{&quot;date-parts&quot;:[[1984]]},&quot;abstract&quot;:&quot;The metastatic behavior of seven human tumor cell lines grown in young (3- to 4-week-old) nude mice was studied. Two cell lines were derived from malignant melanomas, one from a colon carcinoma, two from prostate adenocarcinomas, and two from renal adenocarcinomas. Many of the cell lines produced metastases after i.v. injection (experimental metastasis) and after s.c. transplantation (spontaneous metastasis) into young nude mice. The incidence of metastasis seemed dependent primarily on the biological characteristics of the individual tumor cell line. However, the incidence of metastasis of some tumor cell lines could be increased by isolation and establishment of variant sublines from secondary tumor deposits, by prolonged systemic administration of 17/3-estradio) to suppress natural killer cell activity, and/or by use of an advantageous site of tumor implantation. Intrasplenic injection of tumor cells allowed the most dramatic overall expression of metastatic capacity in these cell lines, resulting in frequent and large metastases to liver, lungs, and the mesenteric, omental, and mediastinal lymph nodes. © 1984, American Association for Cancer Research. All rights reserved.&quot;,&quot;issue&quot;:&quot;8&quot;,&quot;volume&quot;:&quot;44&quot;,&quot;container-title-short&quot;:&quot;&quot;},&quot;isTemporary&quot;:false}]},{&quot;citationID&quot;:&quot;MENDELEY_CITATION_b78c84a9-a34e-47d2-a715-64c5c012a2ed&quot;,&quot;properties&quot;:{&quot;noteIndex&quot;:0},&quot;isEdited&quot;:false,&quot;manualOverride&quot;:{&quot;isManuallyOverridden&quot;:true,&quot;citeprocText&quot;:&quot;(Bastide et al., 2002)&quot;,&quot;manualOverrideText&quot;:&quot;Bastide et al., 2002&quot;},&quot;citationTag&quot;:&quot;MENDELEY_CITATION_v3_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&quot;,&quot;citationItems&quot;:[{&quot;id&quot;:&quot;6a10bc50-4ffe-3b00-86cc-1bc543343e7b&quot;,&quot;itemData&quot;:{&quot;type&quot;:&quot;article-journal&quot;,&quot;id&quot;:&quot;6a10bc50-4ffe-3b00-86cc-1bc543343e7b&quot;,&quot;title&quot;:&quot;A Nod Scid mouse model to study human prostate cancer&quot;,&quot;author&quot;:[{&quot;family&quot;:&quot;Bastide&quot;,&quot;given&quot;:&quot;C.&quot;,&quot;parse-names&quot;:false,&quot;dropping-particle&quot;:&quot;&quot;,&quot;non-dropping-particle&quot;:&quot;&quot;},{&quot;family&quot;:&quot;Bagnis&quot;,&quot;given&quot;:&quot;C.&quot;,&quot;parse-names&quot;:false,&quot;dropping-particle&quot;:&quot;&quot;,&quot;non-dropping-particle&quot;:&quot;&quot;},{&quot;family&quot;:&quot;Mannoni&quot;,&quot;given&quot;:&quot;P.&quot;,&quot;parse-names&quot;:false,&quot;dropping-particle&quot;:&quot;&quot;,&quot;non-dropping-particle&quot;:&quot;&quot;},{&quot;family&quot;:&quot;Hassoun&quot;,&quot;given&quot;:&quot;J.&quot;,&quot;parse-names&quot;:false,&quot;dropping-particle&quot;:&quot;&quot;,&quot;non-dropping-particle&quot;:&quot;&quot;},{&quot;family&quot;:&quot;Bladou&quot;,&quot;given&quot;:&quot;F.&quot;,&quot;parse-names&quot;:false,&quot;dropping-particle&quot;:&quot;&quot;,&quot;non-dropping-particle&quot;:&quot;&quot;}],&quot;container-title&quot;:&quot;Prostate Cancer and Prostatic Diseases&quot;,&quot;DOI&quot;:&quot;10.1038/sj.pcan.4500606&quot;,&quot;ISSN&quot;:&quot;13657852&quot;,&quot;issued&quot;:{&quot;date-parts&quot;:[[2002]]},&quot;abstract&quot;:&quot;Prostate cancer is the second cause of cancer mortality in men in Western countries. To study new therapeutic approaches such as gene therapy, animal models of human prostate cancer with metastatic behavior are mandatory. We used the Nod Scid mouse strain to develop an orthotopic animal model. Two androgen-independent cell lines (PC-3 and DU 145) were used. Local tumor growth and metastases were analyzed. The tumor take rates were close to those reported in the literature. However, a high frequency of various metastatic sites has been observed (liver, lung, spleen, adrenal, kidney, lymph node, and diaphragm). It can be concluded that the Nod Scid mouse is a relevant preclinical animal model to study human prostate cancer. Metastatic sites seem more numerous in comparison to other orthotopic mice models describe.&quot;,&quot;issue&quot;:&quot;4&quot;,&quot;volume&quot;:&quot;5&quot;,&quot;container-title-short&quot;:&quot;&quot;},&quot;isTemporary&quot;:false}]},{&quot;citationID&quot;:&quot;MENDELEY_CITATION_fc46eab7-1a0c-4364-87d4-c84a1332b17d&quot;,&quot;properties&quot;:{&quot;noteIndex&quot;:0},&quot;isEdited&quot;:false,&quot;manualOverride&quot;:{&quot;isManuallyOverridden&quot;:true,&quot;citeprocText&quot;:&quot;(Rembrink et al., 1997)&quot;,&quot;manualOverrideText&quot;:&quot;Rembrink et al., 1997&quot;},&quot;citationTag&quot;:&quot;MENDELEY_CITATION_v3_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&quot;,&quot;citationItems&quot;:[{&quot;id&quot;:&quot;46845a16-f7b0-3483-9988-82f4640fb9e5&quot;,&quot;itemData&quot;:{&quot;type&quot;:&quot;article-journal&quot;,&quot;id&quot;:&quot;46845a16-f7b0-3483-9988-82f4640fb9e5&quot;,&quot;title&quot;:&quot;Orthotopic implantation of human prostate cancer cell lines: A clinically relevant animal model for metastatic prostate cancer&quot;,&quot;author&quot;:[{&quot;family&quot;:&quot;Rembrink&quot;,&quot;given&quot;:&quot;Klaus&quot;,&quot;parse-names&quot;:false,&quot;dropping-particle&quot;:&quot;&quot;,&quot;non-dropping-particle&quot;:&quot;&quot;},{&quot;family&quot;:&quot;Romijn&quot;,&quot;given&quot;:&quot;Johannes C.&quot;,&quot;parse-names&quot;:false,&quot;dropping-particle&quot;:&quot;&quot;,&quot;non-dropping-particle&quot;:&quot;&quot;},{&quot;family&quot;:&quot;Kwast&quot;,&quot;given&quot;:&quot;Theo H.&quot;,&quot;parse-names&quot;:false,&quot;dropping-particle&quot;:&quot;&quot;,&quot;non-dropping-particle&quot;:&quot;van der&quot;},{&quot;family&quot;:&quot;Rübben&quot;,&quot;given&quot;:&quot;Herbert&quot;,&quot;parse-names&quot;:false,&quot;dropping-particle&quot;:&quot;&quot;,&quot;non-dropping-particle&quot;:&quot;&quot;},{&quot;family&quot;:&quot;Schröder&quot;,&quot;given&quot;:&quot;Fritz H.&quot;,&quot;parse-names&quot;:false,&quot;dropping-particle&quot;:&quot;&quot;,&quot;non-dropping-particle&quot;:&quot;&quot;}],&quot;container-title&quot;:&quot;Prostate&quot;,&quot;DOI&quot;:&quot;10.1002/(SICI)1097-0045(19970515)31:3&lt;168::AID-PROS4&gt;3.0.CO;2-H&quot;,&quot;ISSN&quot;:&quot;02704137&quot;,&quot;issued&quot;:{&quot;date-parts&quot;:[[1997]]},&quot;abstract&quot;:&quot;BACKGROUND. To study the metastatic behavior of human prostate cancer cell lines, orthotopic injection in nude mice was performed. METHODS. Local tumor growth, metastasis formation, prostate-specific antigen, and androgen receptor expression were examined. RESULTS. Hormone-independent cell lines (PC-3, PC-3-125-1L, and TSU-Pr1) were highly tumorigenic and had a higher rate of lymph node metastasis after orthotopic than after subcutaneous implantation. PC-3 cell lines also consistently metastasized to the lungs. The androgen-sensitive LNCaP cell line showed local growth in 7 of 10, and lymph node metastasis in 4 animals. Significant serum PSA levels and strong receptor expression in primary and metastatic tumor tissues were observed. CONCLUSIONS. These results demonstrates that orthotopic implantation of human prostate cancer cell lines, including LNCaP, reproducibly leads to metastasis formation in nude mice.&quot;,&quot;issue&quot;:&quot;3&quot;,&quot;volume&quot;:&quot;31&quot;,&quot;container-title-short&quot;:&quot;&quot;},&quot;isTemporary&quot;:false}]},{&quot;citationID&quot;:&quot;MENDELEY_CITATION_4d68765e-bc42-4fba-99b6-12133fca0859&quot;,&quot;properties&quot;:{&quot;noteIndex&quot;:0},&quot;isEdited&quot;:false,&quot;manualOverride&quot;:{&quot;isManuallyOverridden&quot;:true,&quot;citeprocText&quot;:&quot;(Stephenson et al., 1992)&quot;,&quot;manualOverrideText&quot;:&quot;Stephenson et al., 1992&quot;},&quot;citationTag&quot;:&quot;MENDELEY_CITATION_v3_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&quot;,&quot;citationItems&quot;:[{&quot;id&quot;:&quot;ba18d12f-6bd4-394a-a5be-ba1046b1564f&quot;,&quot;itemData&quot;:{&quot;type&quot;:&quot;article-journal&quot;,&quot;id&quot;:&quot;ba18d12f-6bd4-394a-a5be-ba1046b1564f&quot;,&quot;title&quot;:&quot;Metastatic model for human prostate cancer using orthotopic implantation in nude mice&quot;,&quot;author&quot;:[{&quot;family&quot;:&quot;Stephenson&quot;,&quot;given&quot;:&quot;Robert A.&quot;,&quot;parse-names&quot;:false,&quot;dropping-particle&quot;:&quot;&quot;,&quot;non-dropping-particle&quot;:&quot;&quot;},{&quot;family&quot;:&quot;Dinney&quot;,&quot;given&quot;:&quot;Colin P.N.&quot;,&quot;parse-names&quot;:false,&quot;dropping-particle&quot;:&quot;&quot;,&quot;non-dropping-particle&quot;:&quot;&quot;},{&quot;family&quot;:&quot;Gohji&quot;,&quot;given&quot;:&quot;Kazuo&quot;,&quot;parse-names&quot;:false,&quot;dropping-particle&quot;:&quot;&quot;,&quot;non-dropping-particle&quot;:&quot;&quot;},{&quot;family&quot;:&quot;Ordonez&quot;,&quot;given&quot;:&quot;Nelson G.&quot;,&quot;parse-names&quot;:false,&quot;dropping-particle&quot;:&quot;&quot;,&quot;non-dropping-particle&quot;:&quot;&quot;},{&quot;family&quot;:&quot;Killion&quot;,&quot;given&quot;:&quot;Jerald J.&quot;,&quot;parse-names&quot;:false,&quot;dropping-particle&quot;:&quot;&quot;,&quot;non-dropping-particle&quot;:&quot;&quot;},{&quot;family&quot;:&quot;Fidler&quot;,&quot;given&quot;:&quot;Isaiah J.&quot;,&quot;parse-names&quot;:false,&quot;dropping-particle&quot;:&quot;&quot;,&quot;non-dropping-particle&quot;:&quot;&quot;}],&quot;container-title&quot;:&quot;Journal of the National Cancer Institute&quot;,&quot;container-title-short&quot;:&quot;J Natl Cancer Inst&quot;,&quot;DOI&quot;:&quot;10.1093/jnci/84.12.951&quot;,&quot;ISSN&quot;:&quot;00278874&quot;,&quot;issued&quot;:{&quot;date-parts&quot;:[[1992]]},&quot;abstract&quot;:&quot;Background: Understanding the mechanism of prostate cancer metastasis is essential to the design of a more effective therapy. An effective therapy for this disease will depend on the development of a clinically relevant in vivo model. Purpose: We describe the development of such a model by using orthotopic implantation of human prostate cells in BALB/c nude mice. Method: We compared the tumori-genicity of and the incidence of metastasis of human prostate cancer PC-3M and LNCaP-FGC (LNCaP) cell lines subsequent to prostatic (orthotopic) or subcutaneous (ectopic) implantations in male nude mice. Results: LNCaP cells produced tumors only in the prostate. Enhanced tumorigenicity at the orthotopic site was found for PC-3M cells. Lymph node metastases were observed in practically all mice given an injection of PC-3M cells in the prostate, but they were uncommon with subcutaneous injection of these cells. Bilateral orchiectomy did not alter the tumorigenicity of either PC-3M or LNCaP cells or the incidence of lymph node metastasis by PC-3M cells. LNCaP tumors in the mouse prostate (but not PC-3M tumors) elaborated detectable levels of human prostate-specific antigen (PSA) in the serum, even when tumors were small (1.5 mm in diameter). Immuno- histochemistry analysis revealed the presence of the PSA marker in tissue sections of LNCaP but not of PC-3M tumors. Conclusions: The implantation of human prostate cancer cells in an ectopic environment does not permit expression of metastatic potential. In contrast, intraprostatic implantation does. Implications: These data suggest that the orthotopic injection of human prostate cancer cells into the nude mouse may provide a valuable model to study the biology and therapy of human prostate cancer. © 1992 Oxford University Press.&quot;,&quot;issue&quot;:&quot;12&quot;,&quot;volume&quot;:&quot;84&quot;},&quot;isTemporary&quot;:false}]},{&quot;citationID&quot;:&quot;MENDELEY_CITATION_edf716b1-0a02-44a5-a9bc-79b870f52e31&quot;,&quot;properties&quot;:{&quot;noteIndex&quot;:0},&quot;isEdited&quot;:false,&quot;manualOverride&quot;:{&quot;isManuallyOverridden&quot;:true,&quot;citeprocText&quot;:&quot;(Liu et al., 2020)&quot;,&quot;manualOverrideText&quot;:&quot;Liu et al., 2020&quot;},&quot;citationTag&quot;:&quot;MENDELEY_CITATION_v3_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&quot;,&quot;citationItems&quot;:[{&quot;id&quot;:&quot;3f1aea8f-0cc4-3633-a4ff-90c7f6ce2102&quot;,&quot;itemData&quot;:{&quot;type&quot;:&quot;article-journal&quot;,&quot;id&quot;:&quot;3f1aea8f-0cc4-3633-a4ff-90c7f6ce2102&quot;,&quot;title&quot;:&quot;Heterogeneous Responses to Mechanical Force of Prostate Cancer Cells Inducing Different Metastasis Patterns&quot;,&quot;author&quot;:[{&quot;family&quot;:&quot;Liu&quot;,&quot;given&quot;:&quot;Zhixiao&quot;,&quot;parse-names&quot;:false,&quot;dropping-particle&quot;:&quot;&quot;,&quot;non-dropping-particle&quot;:&quot;&quot;},{&quot;family&quot;:&quot;Wang&quot;,&quot;given&quot;:&quot;Liujun&quot;,&quot;parse-names&quot;:false,&quot;dropping-particle&quot;:&quot;&quot;,&quot;non-dropping-particle&quot;:&quot;&quot;},{&quot;family&quot;:&quot;Xu&quot;,&quot;given&quot;:&quot;Huan&quot;,&quot;parse-names&quot;:false,&quot;dropping-particle&quot;:&quot;&quot;,&quot;non-dropping-particle&quot;:&quot;&quot;},{&quot;family&quot;:&quot;Du&quot;,&quot;given&quot;:&quot;Qiqige&quot;,&quot;parse-names&quot;:false,&quot;dropping-particle&quot;:&quot;&quot;,&quot;non-dropping-particle&quot;:&quot;&quot;},{&quot;family&quot;:&quot;Li&quot;,&quot;given&quot;:&quot;Li&quot;,&quot;parse-names&quot;:false,&quot;dropping-particle&quot;:&quot;&quot;,&quot;non-dropping-particle&quot;:&quot;&quot;},{&quot;family&quot;:&quot;Wang&quot;,&quot;given&quot;:&quot;Ling&quot;,&quot;parse-names&quot;:false,&quot;dropping-particle&quot;:&quot;&quot;,&quot;non-dropping-particle&quot;:&quot;&quot;},{&quot;family&quot;:&quot;Zhang&quot;,&quot;given&quot;:&quot;En Song&quot;,&quot;parse-names&quot;:false,&quot;dropping-particle&quot;:&quot;&quot;,&quot;non-dropping-particle&quot;:&quot;&quot;},{&quot;family&quot;:&quot;Chen&quot;,&quot;given&quot;:&quot;Guosong&quot;,&quot;parse-names&quot;:false,&quot;dropping-particle&quot;:&quot;&quot;,&quot;non-dropping-particle&quot;:&quot;&quot;},{&quot;family&quot;:&quot;Wang&quot;,&quot;given&quot;:&quot;Yue&quot;,&quot;parse-names&quot;:false,&quot;dropping-particle&quot;:&quot;&quot;,&quot;non-dropping-particle&quot;:&quot;&quot;}],&quot;container-title&quot;:&quot;Advanced Science&quot;,&quot;DOI&quot;:&quot;10.1002/advs.201903583&quot;,&quot;ISSN&quot;:&quot;21983844&quot;,&quot;issued&quot;:{&quot;date-parts&quot;:[[2020]]},&quot;abstract&quot;:&quot;The physical cues in the extracellular environment play important roles in cancer cell metastasis. However, how metastatic cancer cells respond to the diverse mechanical environments of metastatic sites is not fully understood. Here, substrates with different mechanical properties are prepared to simulate the extracellular mechanical environment of various human tissues. The prostate cancer (PC) cells derived from different cancer metastasis sites show heterogeneity in mechanical response. This heterogeneity mediates two distinct metastasis patterns. High stiffness promotes individual cell migration and proliferation by inducing Yes-associated protein and tafazzin (YAP/TAZ) nuclear localization in bone metastasis-derived cells, whereas low stiffness promotes cell migration and proliferation by inducing lymphatic metastasis-derived cells to form clusters characterized by high expression of CD44. The different metastasis patterns induced by the mechanical properties of the extracellular environment are crucial in the development of PC.&quot;,&quot;container-title-short&quot;:&quot;&quot;},&quot;isTemporary&quot;:false}]},{&quot;citationID&quot;:&quot;MENDELEY_CITATION_f7a6346a-6cf0-4703-89a8-8462cb004fb0&quot;,&quot;properties&quot;:{&quot;noteIndex&quot;:0},&quot;isEdited&quot;:false,&quot;manualOverride&quot;:{&quot;isManuallyOverridden&quot;:true,&quot;citeprocText&quot;:&quot;(Kovar et al., 2006)&quot;,&quot;manualOverrideText&quot;:&quot;Kovar et al., 2006&quot;},&quot;citationTag&quot;:&quot;MENDELEY_CITATION_v3_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&quot;,&quot;citationItems&quot;:[{&quot;id&quot;:&quot;80b24c5f-ac75-34b7-8296-f82f384eb251&quot;,&quot;itemData&quot;:{&quot;type&quot;:&quot;article-journal&quot;,&quot;id&quot;:&quot;80b24c5f-ac75-34b7-8296-f82f384eb251&quot;,&quot;title&quot;:&quot;Hyaluronidase expression induces prostate tumor metastasis in an orthotopic mouse model&quot;,&quot;author&quot;:[{&quot;family&quot;:&quot;Kovar&quot;,&quot;given&quot;:&quot;Joy L.&quot;,&quot;parse-names&quot;:false,&quot;dropping-particle&quot;:&quot;&quot;,&quot;non-dropping-particle&quot;:&quot;&quot;},{&quot;family&quot;:&quot;Johnson&quot;,&quot;given&quot;:&quot;Mark A.&quot;,&quot;parse-names&quot;:false,&quot;dropping-particle&quot;:&quot;&quot;,&quot;non-dropping-particle&quot;:&quot;&quot;},{&quot;family&quot;:&quot;Volcheck&quot;,&quot;given&quot;:&quot;William M.&quot;,&quot;parse-names&quot;:false,&quot;dropping-particle&quot;:&quot;&quot;,&quot;non-dropping-particle&quot;:&quot;&quot;},{&quot;family&quot;:&quot;Chen&quot;,&quot;given&quot;:&quot;Jiyan&quot;,&quot;parse-names&quot;:false,&quot;dropping-particle&quot;:&quot;&quot;,&quot;non-dropping-particle&quot;:&quot;&quot;},{&quot;family&quot;:&quot;Simpson&quot;,&quot;given&quot;:&quot;Melanie A.&quot;,&quot;parse-names&quot;:false,&quot;dropping-particle&quot;:&quot;&quot;,&quot;non-dropping-particle&quot;:&quot;&quot;}],&quot;container-title&quot;:&quot;American Journal of Pathology&quot;,&quot;DOI&quot;:&quot;10.2353/ajpath.2006.060324&quot;,&quot;ISSN&quot;:&quot;00029440&quot;,&quot;issued&quot;:{&quot;date-parts&quot;:[[2006]]},&quot;abstract&quot;:&quot;Molecular mechanisms of prostate cancer progression are frequently studied in mice by orthotopic injection of aggressive cell lines, which yield primary tumors that spontaneously metastasize to lymph nodes. In this report, we characterized the human prostate carcinoma cell line 22Rv1 in an orthotopic system and evaluated the functional relevance of the hyaluronidase Hyal1, a correlate of invasive human prostate cancer, to progression in this model. To provide real-time insights into these processes, we first validated use of an epidermal growth factor-conjugated fluorophore to illuminate orthotopic prostate tumors and their metastases in whole animal imaging. Animals receiving intraprostatic injections were tracked throughout a 6-week period. Tumor sizes were correlated 92% with total fluorescence intensities of 22 prostate tumors. In contrast to the highly tumorigenic and metastatic PC3M-LN4 cells, the 22Rv1 line was orthotopically tumorigenic but not metastatic, despite larger tumor sizes. Lymph node metastasis was successfully imaged in animals with PC3M-LN4 tumors on endpoint dissection. Stable transfection of 22Rv1 cells with Hyal1 did not alter growth kinetics of primary orthotopic tumors, but all animals implanted with Hyal1 transfectants exhibited tumor-positive para-aortic lymph nodes. Hyal1 is implicated as an inducer of prostate cancer metastatic progression. Copyright © American Society for Investigative Pathology.&quot;,&quot;issue&quot;:&quot;4&quot;,&quot;volume&quot;:&quot;169&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13</Pages>
  <Words>3113</Words>
  <Characters>17746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Clayton Molter</cp:lastModifiedBy>
  <cp:revision>3</cp:revision>
  <cp:lastPrinted>2013-10-03T12:51:00Z</cp:lastPrinted>
  <dcterms:created xsi:type="dcterms:W3CDTF">2022-08-22T16:36:00Z</dcterms:created>
  <dcterms:modified xsi:type="dcterms:W3CDTF">2022-08-22T16:37:00Z</dcterms:modified>
</cp:coreProperties>
</file>