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rPr>
          <w:rFonts w:hint="default"/>
          <w:sz w:val="20"/>
          <w:szCs w:val="20"/>
        </w:rPr>
      </w:pPr>
      <w:bookmarkStart w:id="0" w:name="_GoBack"/>
      <w:r>
        <w:rPr>
          <w:rFonts w:hint="default"/>
          <w:sz w:val="20"/>
          <w:szCs w:val="20"/>
        </w:rPr>
        <w:t>Supplementary table1. Comparison of SIRS, persistent SIRS, SIRS plus IL-6, and SIRS plus CRP for the prediction of infected pancreatic necrosis.</w:t>
      </w:r>
    </w:p>
    <w:tbl>
      <w:tblPr>
        <w:tblStyle w:val="2"/>
        <w:tblW w:w="812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132"/>
        <w:gridCol w:w="1183"/>
        <w:gridCol w:w="1170"/>
        <w:gridCol w:w="93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Predictive method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AUC( 95% CI)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Sensitivity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Specificity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LR+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(0.56 - 0.78)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Persistent SIRS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(0.65 - 0.85)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 plus IL-6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0.77(0.68 - 0.87)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 plus CRP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(0.66 - 0.85)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AUC: area under the ROC curve; CRP, C-reactive protein; </w:t>
      </w:r>
      <w:r>
        <w:rPr>
          <w:rFonts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val="en-US" w:eastAsia="zh-CN" w:bidi="ar"/>
        </w:rPr>
        <w:t>DOR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eastAsia="zh-CN" w:bidi="ar"/>
        </w:rPr>
        <w:t xml:space="preserve">, </w:t>
      </w:r>
      <w:r>
        <w:rPr>
          <w:rFonts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val="en-US" w:eastAsia="zh-CN" w:bidi="ar"/>
        </w:rPr>
        <w:t>Diagnostic Odds Ratio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eastAsia="zh-CN" w:bidi="ar"/>
        </w:rPr>
        <w:t>;</w:t>
      </w:r>
      <w:r>
        <w:rPr>
          <w:rFonts w:ascii="Times New Roman" w:hAnsi="Times New Roman" w:cs="Times New Roman"/>
          <w:sz w:val="20"/>
          <w:szCs w:val="20"/>
        </w:rPr>
        <w:t>LR+, positive likelihood ratio; LR-,negative likelihood ratio; SIRS: Systemic inflammatory response syndrome;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240" w:line="240" w:lineRule="auto"/>
        <w:rPr>
          <w:rFonts w:hint="default"/>
          <w:sz w:val="20"/>
          <w:szCs w:val="20"/>
        </w:rPr>
      </w:pPr>
    </w:p>
    <w:p>
      <w:pPr>
        <w:spacing w:after="240" w:line="240" w:lineRule="auto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Supplementary table 2. Comparison of SIRS, persistent SIRS, SIRS plus IL-6, and SIRS plus CRP for the prediction of mortality.</w:t>
      </w:r>
    </w:p>
    <w:tbl>
      <w:tblPr>
        <w:tblStyle w:val="2"/>
        <w:tblW w:w="810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995"/>
        <w:gridCol w:w="1316"/>
        <w:gridCol w:w="1329"/>
        <w:gridCol w:w="707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Predictive method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AUC( 95% CI)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Sensitivity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Specificity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LR+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(0.56 - 0.80)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Persistent SIRS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(0.49 - 0.74)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 plus IL-6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 (0.52 - 0.76)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SIRS plus CRP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(0.51 - 0.75)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AUC: area under the ROC curve; CRP, C-reactive protein; </w:t>
      </w:r>
      <w:r>
        <w:rPr>
          <w:rFonts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val="en-US" w:eastAsia="zh-CN" w:bidi="ar"/>
        </w:rPr>
        <w:t>DOR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eastAsia="zh-CN" w:bidi="ar"/>
        </w:rPr>
        <w:t xml:space="preserve">, </w:t>
      </w:r>
      <w:r>
        <w:rPr>
          <w:rFonts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val="en-US" w:eastAsia="zh-CN" w:bidi="ar"/>
        </w:rPr>
        <w:t>Diagnostic Odds Ratio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auto"/>
          <w:lang w:eastAsia="zh-CN" w:bidi="ar"/>
        </w:rPr>
        <w:t>;</w:t>
      </w:r>
      <w:r>
        <w:rPr>
          <w:rFonts w:ascii="Times New Roman" w:hAnsi="Times New Roman" w:cs="Times New Roman"/>
          <w:sz w:val="20"/>
          <w:szCs w:val="20"/>
        </w:rPr>
        <w:t>LR+, positive likelihood ratio; LR-,negative likelihood ratio; SIRS: Systemic inflammatory response syndrome;</w:t>
      </w:r>
    </w:p>
    <w:p>
      <w:pPr>
        <w:rPr>
          <w:sz w:val="20"/>
          <w:szCs w:val="2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06B1"/>
    <w:rsid w:val="5FFB06B1"/>
    <w:rsid w:val="7FAFD35F"/>
    <w:rsid w:val="B1B70639"/>
    <w:rsid w:val="BA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2022-09-08T15:48:00Z</dcterms:created>
  <dc:creator>人可</dc:creator>
  <cp:lastModifiedBy>人可</cp:lastModifiedBy>
  <dcterms:modified xsi:type="dcterms:W3CDTF">2022-09-09T23:01:38Z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34DBED0DDEC40BE936C31863FBFA89FF</vt:lpwstr>
  </property>
</Properties>
</file>