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386205"/>
            <wp:effectExtent l="0" t="0" r="2540" b="10795"/>
            <wp:docPr id="3" name="图片 3" descr="Suppl.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. fig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Supplement figure 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Times New Roman" w:hAnsi="Times New Roman"/>
          <w:b w:val="0"/>
          <w:bCs/>
          <w:sz w:val="24"/>
          <w:lang w:val="en-US" w:eastAsia="zh-CN"/>
        </w:rPr>
        <w:t>The ROC curves for TM to avoid G4 lymphopenia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386205"/>
            <wp:effectExtent l="0" t="0" r="2540" b="10795"/>
            <wp:docPr id="2" name="图片 2" descr="Suppl.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. fig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Supplement 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Times New Roman" w:hAnsi="Times New Roman"/>
          <w:b w:val="0"/>
          <w:bCs/>
          <w:sz w:val="24"/>
          <w:lang w:val="en-US" w:eastAsia="zh-CN"/>
        </w:rPr>
        <w:t>The ROC curves for TVB to avoid G4 lymphopenia</w:t>
      </w:r>
    </w:p>
    <w:p>
      <w:pPr>
        <w:rPr>
          <w:rFonts w:hint="eastAsia" w:ascii="Times New Roman" w:hAnsi="Times New Roman"/>
          <w:b w:val="0"/>
          <w:bCs/>
          <w:sz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835785"/>
            <wp:effectExtent l="0" t="0" r="635" b="5715"/>
            <wp:docPr id="1" name="图片 1" descr="Suppl.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. fig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Supplement 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Times New Roman" w:hAnsi="Times New Roman"/>
          <w:b w:val="0"/>
          <w:bCs/>
          <w:sz w:val="24"/>
          <w:lang w:val="en-US" w:eastAsia="zh-CN"/>
        </w:rPr>
        <w:t>The ROC curves for Heart to avoid G4 lymphopenia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35325" cy="1677035"/>
            <wp:effectExtent l="0" t="0" r="3175" b="12065"/>
            <wp:docPr id="4" name="图片 4" descr="Suppl. 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. fig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Supplement 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Times New Roman" w:hAnsi="Times New Roman"/>
          <w:b w:val="0"/>
          <w:bCs/>
          <w:sz w:val="24"/>
          <w:lang w:val="en-US" w:eastAsia="zh-CN"/>
        </w:rPr>
        <w:t>The ROC curves for PTV to avoid G4 lymphopenia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0012"/>
    <w:rsid w:val="10E21CF6"/>
    <w:rsid w:val="27FD6F05"/>
    <w:rsid w:val="33066367"/>
    <w:rsid w:val="41530012"/>
    <w:rsid w:val="7DC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2021-09-20T03:16:00Z</dcterms:created>
  <dc:creator>31408</dc:creator>
  <cp:lastModifiedBy>31408</cp:lastModifiedBy>
  <dcterms:modified xsi:type="dcterms:W3CDTF">2021-09-20T03:24:27Z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A48A428CD5644588B6F6FAE7EC571882</vt:lpwstr>
  </property>
</Properties>
</file>