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97A" w:rsidRPr="006C74DE" w:rsidRDefault="006C74DE" w:rsidP="006C74DE">
      <w:pPr>
        <w:jc w:val="center"/>
        <w:rPr>
          <w:b/>
          <w:sz w:val="24"/>
          <w:szCs w:val="24"/>
        </w:rPr>
      </w:pPr>
      <w:r w:rsidRPr="006C74DE">
        <w:rPr>
          <w:rFonts w:ascii="Arial" w:hAnsi="Arial" w:cs="Arial"/>
          <w:b/>
          <w:sz w:val="24"/>
          <w:szCs w:val="24"/>
        </w:rPr>
        <w:t>Analysis of drug efficacy for inflammatory skin on an organ-chip system</w:t>
      </w:r>
    </w:p>
    <w:p w:rsidR="006C74DE" w:rsidRDefault="006C74DE" w:rsidP="006C74DE">
      <w:pPr>
        <w:jc w:val="center"/>
        <w:rPr>
          <w:b/>
          <w:bCs/>
          <w:sz w:val="24"/>
          <w:szCs w:val="24"/>
        </w:rPr>
      </w:pPr>
    </w:p>
    <w:p w:rsidR="00BC197A" w:rsidRPr="006C74DE" w:rsidRDefault="00BC197A" w:rsidP="006C74DE">
      <w:pPr>
        <w:jc w:val="left"/>
        <w:rPr>
          <w:rFonts w:ascii="Arial" w:hAnsi="Arial" w:cs="Arial"/>
          <w:b/>
          <w:szCs w:val="21"/>
        </w:rPr>
      </w:pPr>
      <w:r w:rsidRPr="006C74DE">
        <w:rPr>
          <w:rFonts w:ascii="Arial" w:hAnsi="Arial" w:cs="Arial"/>
          <w:b/>
          <w:bCs/>
          <w:szCs w:val="21"/>
        </w:rPr>
        <w:t>Supplementary</w:t>
      </w:r>
    </w:p>
    <w:p w:rsidR="00BC197A" w:rsidRDefault="00BC197A" w:rsidP="00871F6B"/>
    <w:p w:rsidR="00871F6B" w:rsidRDefault="00F73DE5" w:rsidP="00535737">
      <w:pPr>
        <w:jc w:val="center"/>
      </w:pPr>
      <w:r w:rsidRPr="00F73DE5">
        <w:rPr>
          <w:noProof/>
        </w:rPr>
        <w:drawing>
          <wp:inline distT="0" distB="0" distL="0" distR="0">
            <wp:extent cx="3825433" cy="2551211"/>
            <wp:effectExtent l="0" t="0" r="2540" b="635"/>
            <wp:docPr id="1" name="图片 1" descr="C:\Users\qq381\Desktop\华-NC-yg\博士后\机械\拼图\SOC-Fig 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381\Desktop\华-NC-yg\博士后\机械\拼图\SOC-Fig S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 t="19770" r="18682" b="13653"/>
                    <a:stretch/>
                  </pic:blipFill>
                  <pic:spPr bwMode="auto">
                    <a:xfrm>
                      <a:off x="0" y="0"/>
                      <a:ext cx="3767589" cy="25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F6B" w:rsidRDefault="00871F6B" w:rsidP="00871F6B">
      <w:pPr>
        <w:rPr>
          <w:rFonts w:ascii="Arial" w:eastAsia="宋体" w:hAnsi="Arial" w:cs="Arial"/>
          <w:color w:val="231F20"/>
          <w:kern w:val="0"/>
          <w:sz w:val="18"/>
          <w:szCs w:val="18"/>
        </w:rPr>
      </w:pPr>
      <w:r>
        <w:rPr>
          <w:rFonts w:ascii="Arial" w:eastAsia="宋体" w:hAnsi="Arial" w:cs="Arial"/>
          <w:color w:val="000000"/>
          <w:kern w:val="0"/>
          <w:sz w:val="18"/>
          <w:szCs w:val="18"/>
        </w:rPr>
        <w:t>Fig.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S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1 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C</w:t>
      </w:r>
      <w:r w:rsidRPr="00E24BB7">
        <w:rPr>
          <w:rFonts w:ascii="Arial" w:eastAsia="宋体" w:hAnsi="Arial" w:cs="Arial"/>
          <w:color w:val="000000"/>
          <w:kern w:val="0"/>
          <w:sz w:val="18"/>
          <w:szCs w:val="18"/>
        </w:rPr>
        <w:t>har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>acterization of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r w:rsidR="003048F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SEs </w:t>
      </w:r>
      <w:r w:rsidR="003048FF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(</w:t>
      </w:r>
      <w:r w:rsidRPr="003F0ADF">
        <w:rPr>
          <w:rFonts w:ascii="Arial" w:eastAsia="宋体" w:hAnsi="Arial" w:cs="Arial"/>
          <w:color w:val="231F20"/>
          <w:kern w:val="0"/>
          <w:sz w:val="18"/>
          <w:szCs w:val="18"/>
        </w:rPr>
        <w:t xml:space="preserve">static </w:t>
      </w:r>
      <w:r w:rsidR="003048FF">
        <w:rPr>
          <w:rFonts w:ascii="Arial" w:eastAsia="宋体" w:hAnsi="Arial" w:cs="Arial"/>
          <w:color w:val="000000"/>
          <w:kern w:val="0"/>
          <w:sz w:val="18"/>
          <w:szCs w:val="18"/>
        </w:rPr>
        <w:t>s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kin</w:t>
      </w:r>
      <w:r>
        <w:rPr>
          <w:rFonts w:ascii="Arial" w:eastAsia="宋体" w:hAnsi="Arial" w:cs="Arial"/>
          <w:color w:val="231F20"/>
          <w:kern w:val="0"/>
          <w:sz w:val="18"/>
          <w:szCs w:val="18"/>
        </w:rPr>
        <w:t xml:space="preserve"> </w:t>
      </w:r>
      <w:r w:rsidRPr="003F0ADF">
        <w:rPr>
          <w:rFonts w:ascii="Arial" w:eastAsia="宋体" w:hAnsi="Arial" w:cs="Arial"/>
          <w:color w:val="231F20"/>
          <w:kern w:val="0"/>
          <w:sz w:val="18"/>
          <w:szCs w:val="18"/>
        </w:rPr>
        <w:t>equivalents</w:t>
      </w:r>
      <w:r w:rsidR="003048FF">
        <w:rPr>
          <w:rFonts w:ascii="Arial" w:eastAsia="宋体" w:hAnsi="Arial" w:cs="Arial"/>
          <w:color w:val="231F20"/>
          <w:kern w:val="0"/>
          <w:sz w:val="18"/>
          <w:szCs w:val="18"/>
        </w:rPr>
        <w:t>)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.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(A) Traditional c</w:t>
      </w:r>
      <w:r w:rsidRPr="00E24BB7">
        <w:rPr>
          <w:rFonts w:ascii="Arial" w:eastAsia="宋体" w:hAnsi="Arial" w:cs="Arial"/>
          <w:color w:val="000000"/>
          <w:kern w:val="0"/>
          <w:sz w:val="18"/>
          <w:szCs w:val="18"/>
        </w:rPr>
        <w:t>ulturing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of </w:t>
      </w:r>
      <w:r>
        <w:rPr>
          <w:rFonts w:ascii="Arial" w:eastAsia="宋体" w:hAnsi="Arial" w:cs="Arial" w:hint="eastAsia"/>
          <w:color w:val="000000"/>
          <w:kern w:val="0"/>
          <w:sz w:val="18"/>
          <w:szCs w:val="18"/>
        </w:rPr>
        <w:t>S</w:t>
      </w:r>
      <w:r w:rsidR="004E27B6">
        <w:rPr>
          <w:rFonts w:ascii="Arial" w:eastAsia="宋体" w:hAnsi="Arial" w:cs="Arial"/>
          <w:color w:val="000000"/>
          <w:kern w:val="0"/>
          <w:sz w:val="18"/>
          <w:szCs w:val="18"/>
        </w:rPr>
        <w:t>E</w:t>
      </w:r>
      <w:r w:rsidRPr="003F0ADF">
        <w:rPr>
          <w:rFonts w:ascii="Arial" w:eastAsia="宋体" w:hAnsi="Arial" w:cs="Arial"/>
          <w:color w:val="231F20"/>
          <w:kern w:val="0"/>
          <w:sz w:val="18"/>
          <w:szCs w:val="18"/>
        </w:rPr>
        <w:t>s</w:t>
      </w:r>
      <w:r>
        <w:rPr>
          <w:rFonts w:ascii="Arial" w:eastAsia="宋体" w:hAnsi="Arial" w:cs="Arial"/>
          <w:color w:val="231F20"/>
          <w:kern w:val="0"/>
          <w:sz w:val="18"/>
          <w:szCs w:val="18"/>
        </w:rPr>
        <w:t xml:space="preserve">. (B) </w:t>
      </w:r>
      <w:r w:rsidR="003048FF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TEER values of cell layer </w:t>
      </w:r>
      <w:r w:rsidR="003048FF">
        <w:rPr>
          <w:rFonts w:ascii="Arial" w:eastAsia="宋体" w:hAnsi="Arial" w:cs="Arial"/>
          <w:color w:val="231F20"/>
          <w:kern w:val="0"/>
          <w:sz w:val="18"/>
          <w:szCs w:val="18"/>
        </w:rPr>
        <w:t>and SEs</w:t>
      </w:r>
      <w:r>
        <w:rPr>
          <w:rFonts w:ascii="Arial" w:eastAsia="宋体" w:hAnsi="Arial" w:cs="Arial"/>
          <w:color w:val="231F20"/>
          <w:kern w:val="0"/>
          <w:sz w:val="18"/>
          <w:szCs w:val="18"/>
        </w:rPr>
        <w:t>.</w:t>
      </w:r>
    </w:p>
    <w:p w:rsidR="00535737" w:rsidRDefault="00535737" w:rsidP="00871F6B"/>
    <w:p w:rsidR="0013514E" w:rsidRPr="00E3318C" w:rsidRDefault="0013514E" w:rsidP="0013514E">
      <w:pPr>
        <w:jc w:val="center"/>
        <w:rPr>
          <w:rFonts w:ascii="Arial" w:hAnsi="Arial" w:cs="Arial"/>
          <w:color w:val="000000"/>
          <w:szCs w:val="21"/>
        </w:rPr>
      </w:pPr>
      <w:r w:rsidRPr="00E3318C">
        <w:rPr>
          <w:rFonts w:ascii="Arial" w:hAnsi="Arial" w:cs="Arial"/>
          <w:noProof/>
        </w:rPr>
        <w:drawing>
          <wp:inline distT="0" distB="0" distL="0" distR="0" wp14:anchorId="0F80E3C7" wp14:editId="5EAF12CC">
            <wp:extent cx="2856313" cy="2135529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0" cy="21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4E" w:rsidRPr="00E3318C" w:rsidRDefault="0013514E" w:rsidP="0013514E">
      <w:pPr>
        <w:rPr>
          <w:rFonts w:ascii="Arial" w:hAnsi="Arial" w:cs="Arial"/>
          <w:color w:val="000000"/>
          <w:sz w:val="15"/>
          <w:szCs w:val="15"/>
        </w:rPr>
      </w:pPr>
      <w:r w:rsidRPr="0013514E">
        <w:rPr>
          <w:rFonts w:ascii="Arial" w:eastAsia="宋体" w:hAnsi="Arial" w:cs="Arial"/>
          <w:color w:val="000000"/>
          <w:kern w:val="0"/>
          <w:sz w:val="18"/>
          <w:szCs w:val="18"/>
        </w:rPr>
        <w:t>Fig.S2 TEER values of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Pr="0013514E">
        <w:rPr>
          <w:rFonts w:ascii="Arial" w:eastAsia="宋体" w:hAnsi="Arial" w:cs="Arial"/>
          <w:color w:val="000000"/>
          <w:kern w:val="0"/>
          <w:sz w:val="18"/>
          <w:szCs w:val="18"/>
        </w:rPr>
        <w:t>response t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>o stimulation at different times</w:t>
      </w:r>
      <w:r w:rsidRPr="0013514E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>
        <w:rPr>
          <w:rFonts w:ascii="Arial" w:eastAsia="宋体" w:hAnsi="Arial" w:cs="Arial"/>
          <w:color w:val="000000"/>
          <w:kern w:val="0"/>
          <w:sz w:val="18"/>
          <w:szCs w:val="18"/>
        </w:rPr>
        <w:t>during treating</w:t>
      </w:r>
      <w:r w:rsidRPr="0013514E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the skin of IC-SoC separately with only SLS or </w:t>
      </w:r>
      <w:r w:rsidR="003F1A15"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Pr="0013514E">
        <w:rPr>
          <w:rFonts w:ascii="Arial" w:eastAsia="宋体" w:hAnsi="Arial" w:cs="Arial"/>
          <w:color w:val="000000"/>
          <w:kern w:val="0"/>
          <w:sz w:val="18"/>
          <w:szCs w:val="18"/>
        </w:rPr>
        <w:t>.</w:t>
      </w:r>
      <w:r w:rsidRPr="00E3318C">
        <w:rPr>
          <w:rFonts w:ascii="Arial" w:hAnsi="Arial" w:cs="Arial"/>
          <w:color w:val="000000"/>
          <w:sz w:val="15"/>
          <w:szCs w:val="15"/>
        </w:rPr>
        <w:t xml:space="preserve"> </w:t>
      </w:r>
    </w:p>
    <w:p w:rsidR="0013514E" w:rsidRPr="0013514E" w:rsidRDefault="0013514E" w:rsidP="00871F6B"/>
    <w:p w:rsidR="00535737" w:rsidRDefault="00535737" w:rsidP="00535737">
      <w:pPr>
        <w:jc w:val="center"/>
        <w:rPr>
          <w:rFonts w:ascii="Arial" w:hAnsi="Arial" w:cs="Arial"/>
          <w:color w:val="000000"/>
          <w:szCs w:val="21"/>
        </w:rPr>
      </w:pPr>
      <w:r w:rsidRPr="00B066FB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FA0608B" wp14:editId="66A47190">
            <wp:extent cx="3953872" cy="1763746"/>
            <wp:effectExtent l="0" t="0" r="6350" b="4445"/>
            <wp:docPr id="9" name="图片 9" descr="C:\Users\qq381\Desktop\华-NC-yg\博士后\机械\拼图\SOC-Fig.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q381\Desktop\华-NC-yg\博士后\机械\拼图\SOC-Fig.S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8" t="24975" r="27382" b="35604"/>
                    <a:stretch/>
                  </pic:blipFill>
                  <pic:spPr bwMode="auto">
                    <a:xfrm>
                      <a:off x="0" y="0"/>
                      <a:ext cx="4275324" cy="19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37" w:rsidRPr="00535737" w:rsidRDefault="00535737" w:rsidP="00535737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35737">
        <w:rPr>
          <w:rFonts w:ascii="Arial" w:eastAsia="宋体" w:hAnsi="Arial" w:cs="Arial"/>
          <w:color w:val="000000"/>
          <w:kern w:val="0"/>
          <w:sz w:val="18"/>
          <w:szCs w:val="18"/>
        </w:rPr>
        <w:lastRenderedPageBreak/>
        <w:t>Fig.S3 FLG in skin epidermis of control (Con) and Model.</w:t>
      </w:r>
    </w:p>
    <w:p w:rsidR="00535737" w:rsidRDefault="00535737" w:rsidP="00871F6B">
      <w:pPr>
        <w:rPr>
          <w:rFonts w:hint="eastAsia"/>
        </w:rPr>
      </w:pPr>
    </w:p>
    <w:p w:rsidR="00871F6B" w:rsidRDefault="00F73DE5" w:rsidP="00871F6B">
      <w:pPr>
        <w:rPr>
          <w:rFonts w:hint="eastAsia"/>
        </w:rPr>
      </w:pPr>
      <w:r w:rsidRPr="00F73DE5">
        <w:rPr>
          <w:noProof/>
        </w:rPr>
        <w:drawing>
          <wp:inline distT="0" distB="0" distL="0" distR="0">
            <wp:extent cx="4215042" cy="2814115"/>
            <wp:effectExtent l="0" t="0" r="0" b="5715"/>
            <wp:docPr id="2" name="图片 2" descr="C:\Users\qq381\Desktop\华-NC-yg\博士后\机械\拼图\SOC-Fig 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381\Desktop\华-NC-yg\博士后\机械\拼图\SOC-Fig S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6" t="25701" r="29902" b="24698"/>
                    <a:stretch/>
                  </pic:blipFill>
                  <pic:spPr bwMode="auto">
                    <a:xfrm>
                      <a:off x="0" y="0"/>
                      <a:ext cx="4226471" cy="28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F6B" w:rsidRDefault="003F1A15" w:rsidP="00CA4F74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color w:val="000000"/>
          <w:kern w:val="0"/>
          <w:sz w:val="18"/>
          <w:szCs w:val="18"/>
        </w:rPr>
        <w:t>Fig.S4</w:t>
      </w:r>
      <w:r w:rsidR="00871F6B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Release of PEG2</w:t>
      </w:r>
      <w:r w:rsid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from </w:t>
      </w:r>
      <w:r w:rsidR="003048FF">
        <w:rPr>
          <w:rFonts w:ascii="Arial" w:eastAsia="宋体" w:hAnsi="Arial" w:cs="Arial"/>
          <w:color w:val="000000"/>
          <w:kern w:val="0"/>
          <w:sz w:val="18"/>
          <w:szCs w:val="18"/>
        </w:rPr>
        <w:t>IC-</w:t>
      </w:r>
      <w:r w:rsidR="00443F31">
        <w:rPr>
          <w:rFonts w:ascii="Arial" w:eastAsia="宋体" w:hAnsi="Arial" w:cs="Arial"/>
          <w:color w:val="000000"/>
          <w:kern w:val="0"/>
          <w:sz w:val="18"/>
          <w:szCs w:val="18"/>
        </w:rPr>
        <w:t>SoC</w:t>
      </w:r>
      <w:r w:rsidR="00871F6B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in response to </w:t>
      </w:r>
      <w:r w:rsidR="00871F6B" w:rsidRPr="00802BA9">
        <w:rPr>
          <w:rFonts w:ascii="Arial" w:eastAsia="宋体" w:hAnsi="Arial" w:cs="Arial"/>
          <w:color w:val="000000"/>
          <w:kern w:val="0"/>
          <w:sz w:val="18"/>
          <w:szCs w:val="18"/>
        </w:rPr>
        <w:t>stimulation</w:t>
      </w:r>
      <w:r w:rsid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CA4F74">
        <w:rPr>
          <w:rFonts w:ascii="Arial" w:eastAsia="宋体" w:hAnsi="Arial" w:cs="Arial"/>
          <w:color w:val="000000"/>
          <w:kern w:val="0"/>
          <w:sz w:val="18"/>
          <w:szCs w:val="18"/>
        </w:rPr>
        <w:t>(</w:t>
      </w:r>
      <w:r w:rsidR="00CA4F74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>n = 5 per condition, p**&lt;0.01; p***&lt;0.001).</w:t>
      </w:r>
    </w:p>
    <w:p w:rsidR="00871F6B" w:rsidRPr="00CA4F74" w:rsidRDefault="00871F6B" w:rsidP="00871F6B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71F6B" w:rsidRDefault="006F38AC" w:rsidP="00871F6B">
      <w:r>
        <w:rPr>
          <w:noProof/>
        </w:rPr>
        <w:drawing>
          <wp:inline distT="0" distB="0" distL="0" distR="0" wp14:anchorId="2907390B" wp14:editId="51B03F1E">
            <wp:extent cx="5274310" cy="18135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F31" w:rsidRDefault="003F1A15" w:rsidP="009A34D0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color w:val="000000"/>
          <w:kern w:val="0"/>
          <w:sz w:val="18"/>
          <w:szCs w:val="18"/>
        </w:rPr>
        <w:t>Fig.S5</w:t>
      </w:r>
      <w:r w:rsidR="005A5245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Drug </w:t>
      </w:r>
      <w:r w:rsidR="005A5245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testing</w:t>
      </w:r>
      <w:r w:rsidR="009A34D0">
        <w:rPr>
          <w:rFonts w:ascii="Arial" w:eastAsia="宋体" w:hAnsi="Arial" w:cs="Arial"/>
          <w:color w:val="000000"/>
          <w:kern w:val="0"/>
          <w:sz w:val="18"/>
          <w:szCs w:val="18"/>
        </w:rPr>
        <w:t>.</w:t>
      </w:r>
      <w:r w:rsid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(A) </w:t>
      </w:r>
      <w:r w:rsidR="009A34D0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Cell viability </w:t>
      </w:r>
      <w:r w:rsidR="009A34D0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>in response to stimulation in</w:t>
      </w:r>
      <w:r w:rsidR="00C83000" w:rsidRPr="00C83000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C83000" w:rsidRPr="00802BA9">
        <w:rPr>
          <w:rFonts w:ascii="Arial" w:eastAsia="宋体" w:hAnsi="Arial" w:cs="Arial"/>
          <w:color w:val="000000"/>
          <w:kern w:val="0"/>
          <w:sz w:val="18"/>
          <w:szCs w:val="18"/>
        </w:rPr>
        <w:t>control(Con)</w:t>
      </w:r>
      <w:r w:rsidR="00C83000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group,</w:t>
      </w:r>
      <w:r w:rsidR="009A34D0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Model group </w:t>
      </w:r>
      <w:r w:rsidR="005E1349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(exposure to </w:t>
      </w:r>
      <w:r w:rsidR="005E1349" w:rsidRPr="00802BA9">
        <w:rPr>
          <w:rFonts w:ascii="Arial" w:eastAsia="宋体" w:hAnsi="Arial" w:cs="Arial"/>
          <w:color w:val="000000"/>
          <w:kern w:val="0"/>
          <w:sz w:val="18"/>
          <w:szCs w:val="18"/>
        </w:rPr>
        <w:t>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="005E1349" w:rsidRPr="00802BA9">
        <w:rPr>
          <w:rFonts w:ascii="Arial" w:eastAsia="宋体" w:hAnsi="Arial" w:cs="Arial"/>
          <w:color w:val="000000"/>
          <w:kern w:val="0"/>
          <w:sz w:val="18"/>
          <w:szCs w:val="18"/>
        </w:rPr>
        <w:t>) in differ</w:t>
      </w:r>
      <w:r w:rsidR="005E1349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ent time during in response to stimulation) </w:t>
      </w:r>
      <w:r w:rsidR="009A34D0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and 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>DEX group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(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treated with dexamethasone 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for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24 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hours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after 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stimulation for 4 hours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)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and H-1.25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,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>H-0.25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,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H-0.05 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(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treated with 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1.25, 0.25, 0.05 </w:t>
      </w:r>
      <w:r w:rsidR="003A538D" w:rsidRPr="003F0ADF">
        <w:rPr>
          <w:rFonts w:ascii="Arial" w:eastAsia="宋体" w:hAnsi="Arial" w:cs="Arial"/>
          <w:color w:val="231F20"/>
          <w:kern w:val="0"/>
          <w:sz w:val="18"/>
          <w:szCs w:val="18"/>
        </w:rPr>
        <w:t>μ</w:t>
      </w:r>
      <w:r w:rsidR="003A538D">
        <w:rPr>
          <w:rFonts w:ascii="Arial" w:eastAsia="宋体" w:hAnsi="Arial" w:cs="Arial"/>
          <w:color w:val="231F20"/>
          <w:kern w:val="0"/>
          <w:sz w:val="18"/>
          <w:szCs w:val="18"/>
        </w:rPr>
        <w:t>M</w:t>
      </w:r>
      <w:r w:rsidR="003A538D" w:rsidRPr="00C11283" w:rsidDel="006B406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of Polyphyllin H 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for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24 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hours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>after 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="003A538D" w:rsidRPr="00C11283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stimulation for 4 hours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)</w:t>
      </w:r>
      <w:r w:rsidR="009A34D0">
        <w:rPr>
          <w:rFonts w:ascii="Arial" w:eastAsia="宋体" w:hAnsi="Arial" w:cs="Arial"/>
          <w:color w:val="000000"/>
          <w:kern w:val="0"/>
          <w:sz w:val="18"/>
          <w:szCs w:val="18"/>
        </w:rPr>
        <w:t>. (B) R</w:t>
      </w:r>
      <w:r w:rsidR="00443F31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elease of IL-8 </w:t>
      </w:r>
      <w:r w:rsidR="005A5245">
        <w:rPr>
          <w:rFonts w:ascii="Arial" w:eastAsia="宋体" w:hAnsi="Arial" w:cs="Arial"/>
          <w:color w:val="000000"/>
          <w:kern w:val="0"/>
          <w:sz w:val="18"/>
          <w:szCs w:val="18"/>
        </w:rPr>
        <w:t>i</w:t>
      </w:r>
      <w:r w:rsidR="005A5245" w:rsidRPr="00443F31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n</w:t>
      </w:r>
      <w:r w:rsidR="005A5245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5A5245" w:rsidRPr="00443F31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cultured</w:t>
      </w:r>
      <w:r w:rsidR="005A5245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5A5245">
        <w:rPr>
          <w:rFonts w:ascii="Arial" w:eastAsia="宋体" w:hAnsi="Arial" w:cs="Arial"/>
          <w:color w:val="000000"/>
          <w:kern w:val="0"/>
          <w:sz w:val="18"/>
          <w:szCs w:val="18"/>
        </w:rPr>
        <w:t>H</w:t>
      </w:r>
      <w:r w:rsidR="005A5245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ACAT </w:t>
      </w:r>
      <w:r w:rsidR="005A5245" w:rsidRPr="00443F31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cells</w:t>
      </w:r>
      <w:r w:rsidR="005A5245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  <w:r w:rsidR="00443F31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>in response to stimulation in Model group and DEX group and H-1.25</w:t>
      </w:r>
      <w:r w:rsidR="003A538D">
        <w:rPr>
          <w:rFonts w:ascii="Arial" w:eastAsia="宋体" w:hAnsi="Arial" w:cs="Arial"/>
          <w:color w:val="000000"/>
          <w:kern w:val="0"/>
          <w:sz w:val="18"/>
          <w:szCs w:val="18"/>
        </w:rPr>
        <w:t>,</w:t>
      </w:r>
      <w:r w:rsidR="003A538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r w:rsidR="00443F31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>H-0.25</w:t>
      </w:r>
      <w:r w:rsidR="009A34D0">
        <w:rPr>
          <w:rFonts w:ascii="Arial" w:eastAsia="宋体" w:hAnsi="Arial" w:cs="Arial" w:hint="eastAsia"/>
          <w:color w:val="000000"/>
          <w:kern w:val="0"/>
          <w:sz w:val="18"/>
          <w:szCs w:val="18"/>
        </w:rPr>
        <w:t>,</w:t>
      </w:r>
      <w:r w:rsidR="009A34D0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H-0.05</w:t>
      </w:r>
      <w:r w:rsidR="00010166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(</w:t>
      </w:r>
      <w:r w:rsidR="00443F31" w:rsidRPr="00443F31">
        <w:rPr>
          <w:rFonts w:ascii="Arial" w:eastAsia="宋体" w:hAnsi="Arial" w:cs="Arial"/>
          <w:color w:val="000000"/>
          <w:kern w:val="0"/>
          <w:sz w:val="18"/>
          <w:szCs w:val="18"/>
        </w:rPr>
        <w:t>n = 5 per condition, p**&lt;0.01; p***&lt;0.001).</w:t>
      </w:r>
      <w:r w:rsidR="00443F31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</w:t>
      </w:r>
    </w:p>
    <w:p w:rsidR="003F1A15" w:rsidRDefault="003F1A15" w:rsidP="009A34D0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3F1A15" w:rsidRPr="00E3318C" w:rsidRDefault="003F1A15" w:rsidP="003F1A15">
      <w:pPr>
        <w:jc w:val="center"/>
        <w:rPr>
          <w:rFonts w:ascii="Arial" w:hAnsi="Arial" w:cs="Arial"/>
          <w:color w:val="000000"/>
          <w:szCs w:val="21"/>
        </w:rPr>
      </w:pPr>
      <w:r w:rsidRPr="00E3318C"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 wp14:anchorId="7D52E336" wp14:editId="6FE38BAB">
            <wp:extent cx="4502466" cy="2219930"/>
            <wp:effectExtent l="0" t="0" r="0" b="9525"/>
            <wp:docPr id="5" name="图片 5" descr="C:\Users\qq381\Desktop\华-NC-yg\博士后\机械\拼图\SOC-Fig.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381\Desktop\华-NC-yg\博士后\机械\拼图\SOC-Fig.S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13537" r="6984" b="11625"/>
                    <a:stretch/>
                  </pic:blipFill>
                  <pic:spPr bwMode="auto">
                    <a:xfrm>
                      <a:off x="0" y="0"/>
                      <a:ext cx="4504131" cy="22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A15" w:rsidRPr="003F1A15" w:rsidRDefault="003F1A15" w:rsidP="003F1A15">
      <w:pPr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Fig.S6. Red Ki67 expression and blue DAPI for nuclei in different groups. Con (treated with PBS)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，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Model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（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treated with PBS for 24 hours after 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stimulation for 4 hours)</w:t>
      </w:r>
      <w:r w:rsidR="001F11DD">
        <w:rPr>
          <w:rFonts w:ascii="Arial" w:eastAsia="宋体" w:hAnsi="Arial" w:cs="Arial" w:hint="eastAsia"/>
          <w:color w:val="000000"/>
          <w:kern w:val="0"/>
          <w:sz w:val="18"/>
          <w:szCs w:val="18"/>
        </w:rPr>
        <w:t xml:space="preserve"> 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DEX (treated with dexamethasone for 24 hours after 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stimulation for 4 hours) and H (treated with 1.25 μM Polyphyllin H for 24 hours after SLS+</w:t>
      </w:r>
      <w:r w:rsidRPr="003F1A15">
        <w:rPr>
          <w:rFonts w:ascii="Arial" w:eastAsia="宋体" w:hAnsi="Arial" w:cs="Arial"/>
          <w:i/>
          <w:color w:val="000000"/>
          <w:kern w:val="0"/>
          <w:sz w:val="18"/>
          <w:szCs w:val="18"/>
        </w:rPr>
        <w:t>P.acnes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 stimulation for 4 hours).  (n = 5 per condition, </w:t>
      </w:r>
      <w:r w:rsidR="00015AA9">
        <w:rPr>
          <w:rFonts w:ascii="Arial" w:eastAsia="宋体" w:hAnsi="Arial" w:cs="Arial"/>
          <w:color w:val="000000"/>
          <w:kern w:val="0"/>
          <w:sz w:val="18"/>
          <w:szCs w:val="18"/>
        </w:rPr>
        <w:t>p</w:t>
      </w:r>
      <w:bookmarkStart w:id="0" w:name="_GoBack"/>
      <w:bookmarkEnd w:id="0"/>
      <w:r w:rsidR="00015AA9">
        <w:rPr>
          <w:rFonts w:ascii="Arial" w:eastAsia="宋体" w:hAnsi="Arial" w:cs="Arial"/>
          <w:color w:val="000000"/>
          <w:kern w:val="0"/>
          <w:sz w:val="18"/>
          <w:szCs w:val="18"/>
        </w:rPr>
        <w:t>*&lt;0.05</w:t>
      </w:r>
      <w:r w:rsidR="00015AA9"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 xml:space="preserve">; </w:t>
      </w:r>
      <w:r w:rsidRPr="003F1A15">
        <w:rPr>
          <w:rFonts w:ascii="Arial" w:eastAsia="宋体" w:hAnsi="Arial" w:cs="Arial"/>
          <w:color w:val="000000"/>
          <w:kern w:val="0"/>
          <w:sz w:val="18"/>
          <w:szCs w:val="18"/>
        </w:rPr>
        <w:t>p**&lt;0.01; p***&lt;0.001).</w:t>
      </w:r>
    </w:p>
    <w:p w:rsidR="003F1A15" w:rsidRPr="00871F6B" w:rsidRDefault="003F1A15" w:rsidP="009A34D0"/>
    <w:sectPr w:rsidR="003F1A15" w:rsidRPr="00871F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725" w:rsidRDefault="00BF5725" w:rsidP="00871F6B">
      <w:r>
        <w:separator/>
      </w:r>
    </w:p>
  </w:endnote>
  <w:endnote w:type="continuationSeparator" w:id="0">
    <w:p w:rsidR="00BF5725" w:rsidRDefault="00BF5725" w:rsidP="0087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725" w:rsidRDefault="00BF5725" w:rsidP="00871F6B">
      <w:r>
        <w:separator/>
      </w:r>
    </w:p>
  </w:footnote>
  <w:footnote w:type="continuationSeparator" w:id="0">
    <w:p w:rsidR="00BF5725" w:rsidRDefault="00BF5725" w:rsidP="00871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53FE7"/>
    <w:multiLevelType w:val="hybridMultilevel"/>
    <w:tmpl w:val="175EF2C6"/>
    <w:lvl w:ilvl="0" w:tplc="6A6AF184">
      <w:start w:val="1"/>
      <w:numFmt w:val="upperLetter"/>
      <w:lvlText w:val="(%1)"/>
      <w:lvlJc w:val="left"/>
      <w:pPr>
        <w:ind w:left="360" w:hanging="360"/>
      </w:pPr>
      <w:rPr>
        <w:rFonts w:ascii="Arial" w:eastAsia="宋体" w:hAnsi="Arial" w:cs="Arial" w:hint="default"/>
        <w:color w:val="000000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EAD"/>
    <w:rsid w:val="00010166"/>
    <w:rsid w:val="00015AA9"/>
    <w:rsid w:val="000946DF"/>
    <w:rsid w:val="000C6CE9"/>
    <w:rsid w:val="0012543D"/>
    <w:rsid w:val="0013514E"/>
    <w:rsid w:val="001F11DD"/>
    <w:rsid w:val="00233C92"/>
    <w:rsid w:val="002A7673"/>
    <w:rsid w:val="003048FF"/>
    <w:rsid w:val="003A538D"/>
    <w:rsid w:val="003F1A15"/>
    <w:rsid w:val="00443F31"/>
    <w:rsid w:val="004606DB"/>
    <w:rsid w:val="004E27B6"/>
    <w:rsid w:val="00535737"/>
    <w:rsid w:val="005A5245"/>
    <w:rsid w:val="005E1349"/>
    <w:rsid w:val="006C74DE"/>
    <w:rsid w:val="006F38AC"/>
    <w:rsid w:val="007522A7"/>
    <w:rsid w:val="00791EAD"/>
    <w:rsid w:val="00871F6B"/>
    <w:rsid w:val="009A34D0"/>
    <w:rsid w:val="00A80682"/>
    <w:rsid w:val="00A933C6"/>
    <w:rsid w:val="00BC197A"/>
    <w:rsid w:val="00BF5725"/>
    <w:rsid w:val="00C83000"/>
    <w:rsid w:val="00CA4F74"/>
    <w:rsid w:val="00F73DE5"/>
    <w:rsid w:val="00F9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6F324D"/>
  <w14:defaultImageDpi w14:val="330"/>
  <w15:chartTrackingRefBased/>
  <w15:docId w15:val="{FD55A107-4619-4700-8410-36CFE439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71F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71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1F6B"/>
    <w:rPr>
      <w:sz w:val="18"/>
      <w:szCs w:val="18"/>
    </w:rPr>
  </w:style>
  <w:style w:type="paragraph" w:styleId="a7">
    <w:name w:val="List Paragraph"/>
    <w:basedOn w:val="a"/>
    <w:uiPriority w:val="34"/>
    <w:qFormat/>
    <w:rsid w:val="00443F3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7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3001</TotalTime>
  <Pages>3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qq381252502@outlook.com</dc:creator>
  <cp:keywords/>
  <dc:description/>
  <cp:lastModifiedBy>qq381252502@outlook.com</cp:lastModifiedBy>
  <cp:revision>14</cp:revision>
  <dcterms:created xsi:type="dcterms:W3CDTF">2022-03-17T06:23:00Z</dcterms:created>
  <dcterms:modified xsi:type="dcterms:W3CDTF">2022-07-19T14:08:00Z</dcterms:modified>
</cp:coreProperties>
</file>