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F1DAF1" w14:textId="222A3359" w:rsidR="00D5500B" w:rsidRPr="001E56C0" w:rsidRDefault="00D5500B" w:rsidP="00575003">
      <w:pPr>
        <w:pStyle w:val="Title"/>
      </w:pPr>
      <w:bookmarkStart w:id="0" w:name="_GoBack"/>
      <w:r w:rsidRPr="001E56C0">
        <w:rPr>
          <w:i/>
        </w:rPr>
        <w:t>Supplementary Material</w:t>
      </w:r>
      <w:bookmarkEnd w:id="0"/>
    </w:p>
    <w:p w14:paraId="18FA5CED" w14:textId="465198B9" w:rsidR="00323213" w:rsidRPr="001E56C0" w:rsidRDefault="00172C2A" w:rsidP="00323213">
      <w:pPr>
        <w:rPr>
          <w:rFonts w:eastAsia="Times New Roman" w:cs="Times New Roman"/>
          <w:b/>
          <w:szCs w:val="24"/>
          <w:lang w:eastAsia="en-GB"/>
        </w:rPr>
      </w:pPr>
      <w:r w:rsidRPr="001E56C0">
        <w:rPr>
          <w:rFonts w:eastAsia="Times New Roman" w:cs="Times New Roman"/>
          <w:b/>
          <w:szCs w:val="24"/>
          <w:lang w:eastAsia="en-GB"/>
        </w:rPr>
        <w:t xml:space="preserve">1.1. </w:t>
      </w:r>
      <w:r w:rsidR="00323213" w:rsidRPr="001E56C0">
        <w:rPr>
          <w:rFonts w:eastAsia="Times New Roman" w:cs="Times New Roman"/>
          <w:b/>
          <w:szCs w:val="24"/>
          <w:lang w:eastAsia="en-GB"/>
        </w:rPr>
        <w:t>Supplementary Figures Legend:</w:t>
      </w:r>
    </w:p>
    <w:p w14:paraId="57CB9C87" w14:textId="4EA82449" w:rsidR="00323213" w:rsidRPr="001E56C0" w:rsidRDefault="00172C2A" w:rsidP="00323213">
      <w:pPr>
        <w:rPr>
          <w:rFonts w:cs="Times New Roman"/>
          <w:szCs w:val="24"/>
        </w:rPr>
      </w:pPr>
      <w:r w:rsidRPr="001E56C0">
        <w:rPr>
          <w:rFonts w:eastAsia="Times New Roman" w:cs="Times New Roman"/>
          <w:b/>
          <w:szCs w:val="24"/>
          <w:lang w:eastAsia="en-GB"/>
        </w:rPr>
        <w:t xml:space="preserve">Supplementary </w:t>
      </w:r>
      <w:r w:rsidR="00323213" w:rsidRPr="001E56C0">
        <w:rPr>
          <w:rFonts w:eastAsia="Times New Roman" w:cs="Times New Roman"/>
          <w:b/>
          <w:szCs w:val="24"/>
          <w:lang w:eastAsia="en-GB"/>
        </w:rPr>
        <w:t>Fig</w:t>
      </w:r>
      <w:r w:rsidR="00A110BC" w:rsidRPr="001E56C0">
        <w:rPr>
          <w:rFonts w:eastAsia="Times New Roman" w:cs="Times New Roman"/>
          <w:b/>
          <w:szCs w:val="24"/>
          <w:lang w:eastAsia="en-GB"/>
        </w:rPr>
        <w:t>ure</w:t>
      </w:r>
      <w:r w:rsidR="00323213" w:rsidRPr="001E56C0">
        <w:rPr>
          <w:rFonts w:eastAsia="Times New Roman" w:cs="Times New Roman"/>
          <w:b/>
          <w:szCs w:val="24"/>
          <w:lang w:eastAsia="en-GB"/>
        </w:rPr>
        <w:t xml:space="preserve"> S1</w:t>
      </w:r>
      <w:r w:rsidR="00BB4631" w:rsidRPr="001E56C0">
        <w:rPr>
          <w:rFonts w:eastAsia="Times New Roman" w:cs="Times New Roman"/>
          <w:b/>
          <w:szCs w:val="24"/>
          <w:lang w:eastAsia="en-GB"/>
        </w:rPr>
        <w:t>.</w:t>
      </w:r>
      <w:r w:rsidR="00323213" w:rsidRPr="001E56C0">
        <w:rPr>
          <w:rFonts w:eastAsia="Times New Roman" w:cs="Times New Roman"/>
          <w:b/>
          <w:szCs w:val="24"/>
          <w:lang w:eastAsia="en-GB"/>
        </w:rPr>
        <w:t xml:space="preserve"> </w:t>
      </w:r>
      <w:r w:rsidR="00323213" w:rsidRPr="001E56C0">
        <w:rPr>
          <w:rFonts w:eastAsia="Times New Roman" w:cs="Times New Roman"/>
          <w:szCs w:val="24"/>
          <w:lang w:eastAsia="en-GB"/>
        </w:rPr>
        <w:t xml:space="preserve">PCA ordination of physicochemical parameters in honey samples: </w:t>
      </w:r>
      <w:r w:rsidRPr="001E56C0">
        <w:rPr>
          <w:rFonts w:eastAsia="Times New Roman" w:cs="Times New Roman"/>
          <w:b/>
          <w:szCs w:val="24"/>
          <w:lang w:eastAsia="en-GB"/>
        </w:rPr>
        <w:t>(A)</w:t>
      </w:r>
      <w:r w:rsidR="00323213" w:rsidRPr="001E56C0">
        <w:rPr>
          <w:rFonts w:eastAsia="Times New Roman" w:cs="Times New Roman"/>
          <w:szCs w:val="24"/>
          <w:lang w:eastAsia="en-GB"/>
        </w:rPr>
        <w:t xml:space="preserve"> projection in PC1-PC2 plane</w:t>
      </w:r>
      <w:r w:rsidRPr="001E56C0">
        <w:rPr>
          <w:rFonts w:eastAsia="Times New Roman" w:cs="Times New Roman"/>
          <w:szCs w:val="24"/>
          <w:lang w:eastAsia="en-GB"/>
        </w:rPr>
        <w:t xml:space="preserve">; </w:t>
      </w:r>
      <w:r w:rsidRPr="001E56C0">
        <w:rPr>
          <w:rFonts w:eastAsia="Times New Roman" w:cs="Times New Roman"/>
          <w:b/>
          <w:szCs w:val="24"/>
          <w:lang w:eastAsia="en-GB"/>
        </w:rPr>
        <w:t>(B)</w:t>
      </w:r>
      <w:r w:rsidR="00323213" w:rsidRPr="001E56C0">
        <w:rPr>
          <w:rFonts w:eastAsia="Times New Roman" w:cs="Times New Roman"/>
          <w:szCs w:val="24"/>
          <w:lang w:eastAsia="en-GB"/>
        </w:rPr>
        <w:t xml:space="preserve"> projection in PC1-PC3 plane.</w:t>
      </w:r>
    </w:p>
    <w:p w14:paraId="3940DC3B" w14:textId="58ADE6E6" w:rsidR="00323213" w:rsidRPr="001E56C0" w:rsidRDefault="00172C2A" w:rsidP="006139C5">
      <w:pPr>
        <w:jc w:val="both"/>
        <w:rPr>
          <w:rFonts w:eastAsia="Times New Roman" w:cs="Times New Roman"/>
          <w:szCs w:val="24"/>
          <w:lang w:eastAsia="en-GB"/>
        </w:rPr>
      </w:pPr>
      <w:r w:rsidRPr="001E56C0">
        <w:rPr>
          <w:rFonts w:eastAsia="Times New Roman" w:cs="Times New Roman"/>
          <w:b/>
          <w:szCs w:val="24"/>
          <w:lang w:eastAsia="en-GB"/>
        </w:rPr>
        <w:t xml:space="preserve">Supplementary </w:t>
      </w:r>
      <w:r w:rsidR="00323213" w:rsidRPr="001E56C0">
        <w:rPr>
          <w:rFonts w:eastAsia="Times New Roman" w:cs="Times New Roman"/>
          <w:b/>
          <w:szCs w:val="24"/>
          <w:lang w:eastAsia="en-GB"/>
        </w:rPr>
        <w:t>Fig</w:t>
      </w:r>
      <w:r w:rsidR="00A110BC" w:rsidRPr="001E56C0">
        <w:rPr>
          <w:rFonts w:eastAsia="Times New Roman" w:cs="Times New Roman"/>
          <w:b/>
          <w:szCs w:val="24"/>
          <w:lang w:eastAsia="en-GB"/>
        </w:rPr>
        <w:t>ure</w:t>
      </w:r>
      <w:r w:rsidR="00323213" w:rsidRPr="001E56C0">
        <w:rPr>
          <w:rFonts w:eastAsia="Times New Roman" w:cs="Times New Roman"/>
          <w:b/>
          <w:szCs w:val="24"/>
          <w:lang w:eastAsia="en-GB"/>
        </w:rPr>
        <w:t xml:space="preserve"> S2</w:t>
      </w:r>
      <w:r w:rsidR="00BB4631" w:rsidRPr="001E56C0">
        <w:rPr>
          <w:rFonts w:eastAsia="Times New Roman" w:cs="Times New Roman"/>
          <w:b/>
          <w:szCs w:val="24"/>
          <w:lang w:eastAsia="en-GB"/>
        </w:rPr>
        <w:t>.</w:t>
      </w:r>
      <w:r w:rsidR="00323213" w:rsidRPr="001E56C0">
        <w:rPr>
          <w:rFonts w:eastAsia="Times New Roman" w:cs="Times New Roman"/>
          <w:szCs w:val="24"/>
          <w:lang w:eastAsia="en-GB"/>
        </w:rPr>
        <w:t xml:space="preserve"> PCA ordination of the content of phenolic compounds, antioxidant activity (TPC and RSA) and antimicrobial activity variables: </w:t>
      </w:r>
      <w:r w:rsidRPr="001E56C0">
        <w:rPr>
          <w:rFonts w:eastAsia="Times New Roman" w:cs="Times New Roman"/>
          <w:b/>
          <w:szCs w:val="24"/>
          <w:lang w:eastAsia="en-GB"/>
        </w:rPr>
        <w:t>(A</w:t>
      </w:r>
      <w:r w:rsidR="00323213" w:rsidRPr="001E56C0">
        <w:rPr>
          <w:rFonts w:eastAsia="Times New Roman" w:cs="Times New Roman"/>
          <w:b/>
          <w:szCs w:val="24"/>
          <w:lang w:eastAsia="en-GB"/>
        </w:rPr>
        <w:t>)</w:t>
      </w:r>
      <w:r w:rsidR="00323213" w:rsidRPr="001E56C0">
        <w:rPr>
          <w:rFonts w:eastAsia="Times New Roman" w:cs="Times New Roman"/>
          <w:szCs w:val="24"/>
          <w:lang w:eastAsia="en-GB"/>
        </w:rPr>
        <w:t xml:space="preserve"> projection in PC1-PC2 plane</w:t>
      </w:r>
      <w:r w:rsidRPr="001E56C0">
        <w:rPr>
          <w:rFonts w:eastAsia="Times New Roman" w:cs="Times New Roman"/>
          <w:szCs w:val="24"/>
          <w:lang w:eastAsia="en-GB"/>
        </w:rPr>
        <w:t xml:space="preserve">; </w:t>
      </w:r>
      <w:r w:rsidRPr="001E56C0">
        <w:rPr>
          <w:rFonts w:eastAsia="Times New Roman" w:cs="Times New Roman"/>
          <w:b/>
          <w:szCs w:val="24"/>
          <w:lang w:eastAsia="en-GB"/>
        </w:rPr>
        <w:t>(B)</w:t>
      </w:r>
      <w:r w:rsidR="00323213" w:rsidRPr="001E56C0">
        <w:rPr>
          <w:rFonts w:eastAsia="Times New Roman" w:cs="Times New Roman"/>
          <w:szCs w:val="24"/>
          <w:lang w:eastAsia="en-GB"/>
        </w:rPr>
        <w:t xml:space="preserve"> projection in PC1-PC3 plane.</w:t>
      </w:r>
      <w:r w:rsidR="006139C5" w:rsidRPr="001E56C0">
        <w:rPr>
          <w:rFonts w:eastAsia="Times New Roman" w:cs="Times New Roman"/>
          <w:szCs w:val="24"/>
          <w:lang w:eastAsia="en-GB"/>
        </w:rPr>
        <w:t xml:space="preserve"> </w:t>
      </w:r>
      <w:r w:rsidR="006139C5" w:rsidRPr="001E56C0">
        <w:rPr>
          <w:rFonts w:cs="Times New Roman"/>
          <w:szCs w:val="24"/>
        </w:rPr>
        <w:t xml:space="preserve">Abbreviations for 19 phenolic compounds: </w:t>
      </w:r>
      <w:proofErr w:type="spellStart"/>
      <w:r w:rsidR="006139C5" w:rsidRPr="001E56C0">
        <w:rPr>
          <w:rFonts w:cs="Times New Roman"/>
          <w:szCs w:val="24"/>
        </w:rPr>
        <w:t>aesculetin</w:t>
      </w:r>
      <w:proofErr w:type="spellEnd"/>
      <w:r w:rsidR="006139C5" w:rsidRPr="001E56C0">
        <w:rPr>
          <w:rFonts w:cs="Times New Roman"/>
          <w:szCs w:val="24"/>
        </w:rPr>
        <w:t xml:space="preserve"> (A), caffeic acid (CA), chlorogenic acid (</w:t>
      </w:r>
      <w:proofErr w:type="spellStart"/>
      <w:r w:rsidR="006139C5" w:rsidRPr="001E56C0">
        <w:rPr>
          <w:rFonts w:cs="Times New Roman"/>
          <w:szCs w:val="24"/>
        </w:rPr>
        <w:t>ChA</w:t>
      </w:r>
      <w:proofErr w:type="spellEnd"/>
      <w:r w:rsidR="006139C5" w:rsidRPr="001E56C0">
        <w:rPr>
          <w:rFonts w:cs="Times New Roman"/>
          <w:szCs w:val="24"/>
        </w:rPr>
        <w:t>), ellagic aci</w:t>
      </w:r>
      <w:r w:rsidR="006139C5" w:rsidRPr="001E56C0">
        <w:rPr>
          <w:rFonts w:cs="Times New Roman"/>
          <w:szCs w:val="24"/>
          <w:shd w:val="clear" w:color="auto" w:fill="FFFFFF"/>
        </w:rPr>
        <w:t>d (EA)</w:t>
      </w:r>
      <w:r w:rsidR="006139C5" w:rsidRPr="001E56C0">
        <w:rPr>
          <w:rFonts w:cs="Times New Roman"/>
          <w:szCs w:val="24"/>
        </w:rPr>
        <w:t xml:space="preserve">, </w:t>
      </w:r>
      <w:proofErr w:type="spellStart"/>
      <w:r w:rsidR="006139C5" w:rsidRPr="001E56C0">
        <w:rPr>
          <w:rFonts w:cs="Times New Roman"/>
          <w:szCs w:val="24"/>
        </w:rPr>
        <w:t>eriodictyol</w:t>
      </w:r>
      <w:proofErr w:type="spellEnd"/>
      <w:r w:rsidR="006139C5" w:rsidRPr="001E56C0">
        <w:rPr>
          <w:rFonts w:cs="Times New Roman"/>
          <w:szCs w:val="24"/>
        </w:rPr>
        <w:t xml:space="preserve"> (E), </w:t>
      </w:r>
      <w:proofErr w:type="spellStart"/>
      <w:r w:rsidR="006139C5" w:rsidRPr="001E56C0">
        <w:rPr>
          <w:rFonts w:cs="Times New Roman"/>
          <w:szCs w:val="24"/>
        </w:rPr>
        <w:t>galangin</w:t>
      </w:r>
      <w:proofErr w:type="spellEnd"/>
      <w:r w:rsidR="006139C5" w:rsidRPr="001E56C0">
        <w:rPr>
          <w:rFonts w:cs="Times New Roman"/>
          <w:szCs w:val="24"/>
        </w:rPr>
        <w:t xml:space="preserve"> (G), hispidulin (H), isorhamnetin (I), kaempferol (K), luteolin (L), naringenin (N), </w:t>
      </w:r>
      <w:r w:rsidR="006139C5" w:rsidRPr="001E56C0">
        <w:rPr>
          <w:rFonts w:cs="Times New Roman"/>
          <w:i/>
          <w:szCs w:val="24"/>
        </w:rPr>
        <w:t>p</w:t>
      </w:r>
      <w:r w:rsidR="006139C5" w:rsidRPr="001E56C0">
        <w:rPr>
          <w:rFonts w:cs="Times New Roman"/>
          <w:szCs w:val="24"/>
        </w:rPr>
        <w:t>-coumaric acid (</w:t>
      </w:r>
      <w:proofErr w:type="spellStart"/>
      <w:r w:rsidR="006139C5" w:rsidRPr="001E56C0">
        <w:rPr>
          <w:rFonts w:cs="Times New Roman"/>
          <w:i/>
          <w:iCs/>
          <w:szCs w:val="24"/>
        </w:rPr>
        <w:t>p</w:t>
      </w:r>
      <w:r w:rsidR="006139C5" w:rsidRPr="001E56C0">
        <w:rPr>
          <w:rFonts w:cs="Times New Roman"/>
          <w:szCs w:val="24"/>
        </w:rPr>
        <w:t>C</w:t>
      </w:r>
      <w:proofErr w:type="spellEnd"/>
      <w:r w:rsidR="006139C5" w:rsidRPr="001E56C0">
        <w:rPr>
          <w:rFonts w:cs="Times New Roman"/>
          <w:szCs w:val="24"/>
        </w:rPr>
        <w:t>), pinocembrin (P), protocatechuic acid (PA), quercetin (Q), quercetin 3-</w:t>
      </w:r>
      <w:r w:rsidRPr="001E56C0">
        <w:rPr>
          <w:rFonts w:cs="Times New Roman"/>
          <w:i/>
          <w:szCs w:val="24"/>
        </w:rPr>
        <w:t>O</w:t>
      </w:r>
      <w:r w:rsidR="006139C5" w:rsidRPr="001E56C0">
        <w:rPr>
          <w:rFonts w:cs="Times New Roman"/>
          <w:szCs w:val="24"/>
        </w:rPr>
        <w:t>-glucoside (Q3</w:t>
      </w:r>
      <w:r w:rsidR="006139C5" w:rsidRPr="001E56C0">
        <w:rPr>
          <w:rFonts w:cs="Times New Roman"/>
          <w:i/>
          <w:szCs w:val="24"/>
        </w:rPr>
        <w:t>O</w:t>
      </w:r>
      <w:r w:rsidR="006139C5" w:rsidRPr="001E56C0">
        <w:rPr>
          <w:rFonts w:cs="Times New Roman"/>
          <w:szCs w:val="24"/>
        </w:rPr>
        <w:t>G), quercetin 3-</w:t>
      </w:r>
      <w:r w:rsidRPr="001E56C0">
        <w:rPr>
          <w:rFonts w:cs="Times New Roman"/>
          <w:i/>
          <w:szCs w:val="24"/>
        </w:rPr>
        <w:t>O</w:t>
      </w:r>
      <w:r w:rsidR="006139C5" w:rsidRPr="001E56C0">
        <w:rPr>
          <w:rFonts w:cs="Times New Roman"/>
          <w:szCs w:val="24"/>
        </w:rPr>
        <w:t>-rhamnoside (Q3</w:t>
      </w:r>
      <w:r w:rsidR="006139C5" w:rsidRPr="001E56C0">
        <w:rPr>
          <w:rFonts w:cs="Times New Roman"/>
          <w:i/>
          <w:szCs w:val="24"/>
        </w:rPr>
        <w:t>O</w:t>
      </w:r>
      <w:r w:rsidR="006139C5" w:rsidRPr="001E56C0">
        <w:rPr>
          <w:rFonts w:cs="Times New Roman"/>
          <w:szCs w:val="24"/>
        </w:rPr>
        <w:t xml:space="preserve">R), </w:t>
      </w:r>
      <w:proofErr w:type="spellStart"/>
      <w:r w:rsidR="006139C5" w:rsidRPr="001E56C0">
        <w:rPr>
          <w:rFonts w:cs="Times New Roman"/>
          <w:szCs w:val="24"/>
        </w:rPr>
        <w:t>rutin</w:t>
      </w:r>
      <w:proofErr w:type="spellEnd"/>
      <w:r w:rsidR="006139C5" w:rsidRPr="001E56C0">
        <w:rPr>
          <w:rFonts w:cs="Times New Roman"/>
          <w:szCs w:val="24"/>
        </w:rPr>
        <w:t xml:space="preserve"> (R), syringic acid (SA).</w:t>
      </w:r>
    </w:p>
    <w:p w14:paraId="19F08282" w14:textId="56E222E9" w:rsidR="00D5500B" w:rsidRPr="001E56C0" w:rsidRDefault="00172C2A" w:rsidP="00D5500B">
      <w:pPr>
        <w:rPr>
          <w:b/>
        </w:rPr>
      </w:pPr>
      <w:r w:rsidRPr="001E56C0">
        <w:rPr>
          <w:b/>
        </w:rPr>
        <w:t xml:space="preserve">1.2. </w:t>
      </w:r>
      <w:r w:rsidR="00323213" w:rsidRPr="001E56C0">
        <w:rPr>
          <w:b/>
        </w:rPr>
        <w:t xml:space="preserve">Supplementary </w:t>
      </w:r>
      <w:r w:rsidR="00D5500B" w:rsidRPr="001E56C0">
        <w:rPr>
          <w:b/>
        </w:rPr>
        <w:t>Tables Legend</w:t>
      </w:r>
      <w:r w:rsidR="00A14A8B" w:rsidRPr="001E56C0">
        <w:rPr>
          <w:b/>
        </w:rPr>
        <w:t>:</w:t>
      </w:r>
    </w:p>
    <w:p w14:paraId="1FB486A5" w14:textId="2A64171B" w:rsidR="00CE4646" w:rsidRPr="001E56C0" w:rsidRDefault="00172C2A" w:rsidP="00E041F1">
      <w:pPr>
        <w:jc w:val="both"/>
      </w:pPr>
      <w:r w:rsidRPr="001E56C0">
        <w:rPr>
          <w:rFonts w:eastAsia="Times New Roman" w:cs="Times New Roman"/>
          <w:b/>
          <w:szCs w:val="24"/>
          <w:lang w:eastAsia="en-GB"/>
        </w:rPr>
        <w:t>Supplementary</w:t>
      </w:r>
      <w:r w:rsidRPr="001E56C0">
        <w:rPr>
          <w:b/>
        </w:rPr>
        <w:t xml:space="preserve"> </w:t>
      </w:r>
      <w:r w:rsidR="006C3F0A" w:rsidRPr="001E56C0">
        <w:rPr>
          <w:b/>
        </w:rPr>
        <w:t>Table S1</w:t>
      </w:r>
      <w:r w:rsidR="00BB4631" w:rsidRPr="001E56C0">
        <w:rPr>
          <w:b/>
        </w:rPr>
        <w:t>.</w:t>
      </w:r>
      <w:r w:rsidR="00CE4646" w:rsidRPr="001E56C0">
        <w:rPr>
          <w:b/>
        </w:rPr>
        <w:t xml:space="preserve"> </w:t>
      </w:r>
      <w:r w:rsidR="00CE4646" w:rsidRPr="001E56C0">
        <w:t>Description analysis of the content of phenolic compounds (mg/kg), total phenolic content (TPC) and relative scavenging activity (RSA) in the analyzed honey samples (</w:t>
      </w:r>
      <w:proofErr w:type="spellStart"/>
      <w:r w:rsidR="00CE4646" w:rsidRPr="001E56C0">
        <w:t>monofloral</w:t>
      </w:r>
      <w:proofErr w:type="spellEnd"/>
      <w:r w:rsidR="00CE4646" w:rsidRPr="001E56C0">
        <w:t xml:space="preserve"> Nos. 2, 13, 17, 21; </w:t>
      </w:r>
      <w:proofErr w:type="spellStart"/>
      <w:r w:rsidR="00CE4646" w:rsidRPr="001E56C0">
        <w:t>polyfloral</w:t>
      </w:r>
      <w:proofErr w:type="spellEnd"/>
      <w:r w:rsidR="00CE4646" w:rsidRPr="001E56C0">
        <w:t>; and honeydew honey Nos. 16, 20, 22, 23, 25) from the Tara Mountain region in Serbia</w:t>
      </w:r>
    </w:p>
    <w:p w14:paraId="47C80E10" w14:textId="1C7B7A56" w:rsidR="00FE085E" w:rsidRPr="001E56C0" w:rsidRDefault="00172C2A" w:rsidP="00CE4646">
      <w:pPr>
        <w:spacing w:before="0" w:after="0"/>
        <w:rPr>
          <w:rFonts w:eastAsia="Times New Roman" w:cs="Times New Roman"/>
          <w:szCs w:val="20"/>
        </w:rPr>
      </w:pPr>
      <w:r w:rsidRPr="001E56C0">
        <w:rPr>
          <w:rFonts w:eastAsia="Times New Roman" w:cs="Times New Roman"/>
          <w:b/>
          <w:szCs w:val="24"/>
          <w:lang w:eastAsia="en-GB"/>
        </w:rPr>
        <w:t>Supplementary</w:t>
      </w:r>
      <w:r w:rsidRPr="001E56C0">
        <w:rPr>
          <w:rFonts w:eastAsia="Times New Roman" w:cs="Times New Roman"/>
          <w:b/>
          <w:szCs w:val="20"/>
        </w:rPr>
        <w:t xml:space="preserve"> </w:t>
      </w:r>
      <w:r w:rsidR="00CE4646" w:rsidRPr="001E56C0">
        <w:rPr>
          <w:rFonts w:eastAsia="Times New Roman" w:cs="Times New Roman"/>
          <w:b/>
          <w:szCs w:val="20"/>
        </w:rPr>
        <w:t>Table S2</w:t>
      </w:r>
      <w:r w:rsidR="00BB4631" w:rsidRPr="001E56C0">
        <w:rPr>
          <w:rFonts w:eastAsia="Times New Roman" w:cs="Times New Roman"/>
          <w:b/>
          <w:szCs w:val="20"/>
        </w:rPr>
        <w:t>.</w:t>
      </w:r>
      <w:r w:rsidR="00CE4646" w:rsidRPr="001E56C0">
        <w:rPr>
          <w:rFonts w:eastAsia="Times New Roman" w:cs="Times New Roman"/>
          <w:b/>
          <w:szCs w:val="20"/>
        </w:rPr>
        <w:t xml:space="preserve"> </w:t>
      </w:r>
      <w:r w:rsidR="00CE4646" w:rsidRPr="001E56C0">
        <w:rPr>
          <w:rFonts w:eastAsia="Times New Roman" w:cs="Times New Roman"/>
          <w:szCs w:val="20"/>
        </w:rPr>
        <w:t xml:space="preserve">Antimicrobial effects of </w:t>
      </w:r>
      <w:r w:rsidR="001E56C0" w:rsidRPr="001E56C0">
        <w:rPr>
          <w:rFonts w:eastAsia="Times New Roman" w:cs="Times New Roman"/>
          <w:szCs w:val="20"/>
        </w:rPr>
        <w:t>analyzed</w:t>
      </w:r>
      <w:r w:rsidR="00CE4646" w:rsidRPr="001E56C0">
        <w:rPr>
          <w:rFonts w:eastAsia="Times New Roman" w:cs="Times New Roman"/>
          <w:szCs w:val="20"/>
        </w:rPr>
        <w:t xml:space="preserve"> honey samples obtained with the agar diffusion method.</w:t>
      </w:r>
    </w:p>
    <w:p w14:paraId="203A9BB5" w14:textId="7EC78862" w:rsidR="00DA2DE4" w:rsidRPr="001E56C0" w:rsidRDefault="006C3F0A" w:rsidP="00CE4646">
      <w:pPr>
        <w:spacing w:before="0" w:after="0"/>
        <w:rPr>
          <w:rFonts w:eastAsia="Times New Roman" w:cs="Times New Roman"/>
          <w:b/>
          <w:szCs w:val="20"/>
        </w:rPr>
        <w:sectPr w:rsidR="00DA2DE4" w:rsidRPr="001E56C0" w:rsidSect="00FE085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 w:code="1"/>
          <w:pgMar w:top="1138" w:right="1181" w:bottom="1138" w:left="1282" w:header="288" w:footer="504" w:gutter="0"/>
          <w:cols w:space="720"/>
          <w:titlePg/>
          <w:docGrid w:linePitch="360"/>
        </w:sectPr>
      </w:pPr>
      <w:r w:rsidRPr="001E56C0">
        <w:br w:type="page"/>
      </w:r>
    </w:p>
    <w:p w14:paraId="551DA671" w14:textId="7AC5C5D1" w:rsidR="00DA2DE4" w:rsidRPr="001E56C0" w:rsidRDefault="00CE4646" w:rsidP="001E56C0">
      <w:pPr>
        <w:spacing w:before="0" w:after="120"/>
      </w:pPr>
      <w:r w:rsidRPr="001E56C0">
        <w:rPr>
          <w:b/>
        </w:rPr>
        <w:lastRenderedPageBreak/>
        <w:t>Table S1</w:t>
      </w:r>
      <w:r w:rsidR="00BB4631" w:rsidRPr="001E56C0">
        <w:rPr>
          <w:b/>
        </w:rPr>
        <w:t>.</w:t>
      </w:r>
      <w:r w:rsidRPr="001E56C0">
        <w:rPr>
          <w:b/>
        </w:rPr>
        <w:t xml:space="preserve"> </w:t>
      </w:r>
      <w:r w:rsidR="00E234DE" w:rsidRPr="001E56C0">
        <w:t>Description analysis of the content of phenolic compounds (mg/kg), total phenolic content (TPC) and relative scavenging activity (RSA) in the analyzed honey samples (</w:t>
      </w:r>
      <w:proofErr w:type="spellStart"/>
      <w:r w:rsidR="00E234DE" w:rsidRPr="001E56C0">
        <w:t>monofloral</w:t>
      </w:r>
      <w:proofErr w:type="spellEnd"/>
      <w:r w:rsidR="00E234DE" w:rsidRPr="001E56C0">
        <w:t xml:space="preserve"> Nos. 2, 13, 17, 21; </w:t>
      </w:r>
      <w:proofErr w:type="spellStart"/>
      <w:r w:rsidR="00E234DE" w:rsidRPr="001E56C0">
        <w:t>polyfloral</w:t>
      </w:r>
      <w:proofErr w:type="spellEnd"/>
      <w:r w:rsidR="00E234DE" w:rsidRPr="001E56C0">
        <w:t>; and honeydew honey Nos. 16, 20, 22, 23, 25) from the Tara Mountain region in Serbia.</w:t>
      </w:r>
    </w:p>
    <w:tbl>
      <w:tblPr>
        <w:tblW w:w="13560" w:type="dxa"/>
        <w:jc w:val="center"/>
        <w:tblLook w:val="04A0" w:firstRow="1" w:lastRow="0" w:firstColumn="1" w:lastColumn="0" w:noHBand="0" w:noVBand="1"/>
      </w:tblPr>
      <w:tblGrid>
        <w:gridCol w:w="2726"/>
        <w:gridCol w:w="856"/>
        <w:gridCol w:w="758"/>
        <w:gridCol w:w="916"/>
        <w:gridCol w:w="758"/>
        <w:gridCol w:w="265"/>
        <w:gridCol w:w="856"/>
        <w:gridCol w:w="758"/>
        <w:gridCol w:w="979"/>
        <w:gridCol w:w="758"/>
        <w:gridCol w:w="510"/>
        <w:gridCol w:w="856"/>
        <w:gridCol w:w="758"/>
        <w:gridCol w:w="1004"/>
        <w:gridCol w:w="802"/>
      </w:tblGrid>
      <w:tr w:rsidR="000024A4" w:rsidRPr="001E56C0" w14:paraId="463409B0" w14:textId="77777777" w:rsidTr="00E234DE">
        <w:trPr>
          <w:trHeight w:val="288"/>
          <w:jc w:val="center"/>
        </w:trPr>
        <w:tc>
          <w:tcPr>
            <w:tcW w:w="272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E0F2484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Parametere</w:t>
            </w:r>
            <w:proofErr w:type="spellEnd"/>
          </w:p>
        </w:tc>
        <w:tc>
          <w:tcPr>
            <w:tcW w:w="3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F8C381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Monofloral</w:t>
            </w:r>
            <w:proofErr w:type="spellEnd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honey (Nos. 2, 13, 17, 21)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106C1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3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1CDA40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Polyfloral</w:t>
            </w:r>
            <w:proofErr w:type="spellEnd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honey 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EDB5AC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5F5B07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Honeydew honey (Nos. 16, 20, 22, 23, 25)</w:t>
            </w:r>
          </w:p>
        </w:tc>
      </w:tr>
      <w:tr w:rsidR="000024A4" w:rsidRPr="001E56C0" w14:paraId="013B2ACC" w14:textId="77777777" w:rsidTr="00E234DE">
        <w:trPr>
          <w:trHeight w:val="288"/>
          <w:jc w:val="center"/>
        </w:trPr>
        <w:tc>
          <w:tcPr>
            <w:tcW w:w="2726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5647F3A" w14:textId="77777777" w:rsidR="00E234DE" w:rsidRPr="001E56C0" w:rsidRDefault="00E234DE" w:rsidP="00E234DE">
            <w:pPr>
              <w:spacing w:after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71A931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Max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747D77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Min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FE0EB4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Average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86EC60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SD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2708AD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849A9A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Max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2C0A44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Min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92CA84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Average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6FEE70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SD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1B1947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A5836C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Max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AF9CC6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Min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1E5044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Average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FA0FC0" w14:textId="77777777" w:rsidR="00E234DE" w:rsidRPr="001E56C0" w:rsidRDefault="00E234DE" w:rsidP="00E234DE">
            <w:pPr>
              <w:spacing w:after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SD</w:t>
            </w:r>
          </w:p>
        </w:tc>
      </w:tr>
      <w:tr w:rsidR="000024A4" w:rsidRPr="001E56C0" w14:paraId="6CF0704C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572C1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Protocatechuic acid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703B1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2.38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8CD8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0.19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10C56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1.14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0C2D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1.07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EFE9E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ED326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2.98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3CAC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0.19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6E59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1.26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52E5F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0.77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4DF8B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4B949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2.70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8F63D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0.80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F59E1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1.93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BEF60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0.78</w:t>
            </w:r>
          </w:p>
        </w:tc>
      </w:tr>
      <w:tr w:rsidR="000024A4" w:rsidRPr="001E56C0" w14:paraId="37E8DF80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10F35E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Syringic acid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553C6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1.67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FA504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0.16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E64AA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CA852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0.84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6290D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A7A7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3.38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1A021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0.24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E65A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D72F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0.87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D0E87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2080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3.02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AB9BD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0.97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8634A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2.08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F220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0.97</w:t>
            </w:r>
          </w:p>
        </w:tc>
      </w:tr>
      <w:tr w:rsidR="000024A4" w:rsidRPr="001E56C0" w14:paraId="28A5CA05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D313FD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Chlorogenic acid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B2DB6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0.87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6E57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0.20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EED0B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CAC4D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0.28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ED5DD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350E3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7028E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0.20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DE119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5A85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0.29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29082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2B5AA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0.88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163E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0.53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A2675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0.72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346F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0.17</w:t>
            </w:r>
          </w:p>
        </w:tc>
      </w:tr>
      <w:tr w:rsidR="000024A4" w:rsidRPr="001E56C0" w14:paraId="7DBE22B2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43F150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Caffeic acid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8D7F8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5.02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6316D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1.89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7129F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2.92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6421C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1.42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71A85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53D68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7.97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5A4A2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2.28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DC2BE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4.01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8C7C4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1.43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87ACD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FDBAA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16.96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EE3B4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2.91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5363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8.25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DD958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5.67</w:t>
            </w:r>
          </w:p>
        </w:tc>
      </w:tr>
      <w:tr w:rsidR="000024A4" w:rsidRPr="001E56C0" w14:paraId="3E5B2F53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4611E3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Aesculetin</w:t>
            </w:r>
            <w:proofErr w:type="spellEnd"/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28D17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2.85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F864D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1.14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41C68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1.68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69FFE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0.79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8A6EF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CF1EB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4.82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951E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1.14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7F07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2.43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4023F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0.97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B0EA2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3230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10.09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335CA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1.56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75FA0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4.83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5174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3.47</w:t>
            </w:r>
          </w:p>
        </w:tc>
      </w:tr>
      <w:tr w:rsidR="000024A4" w:rsidRPr="001E56C0" w14:paraId="43DBB8C1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335AE5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Rutin</w:t>
            </w:r>
            <w:proofErr w:type="spellEnd"/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32D19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E815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0.04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D5B6E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5DDB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0.15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A842C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678B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22467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0.04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F64DB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FA4B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0.14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2FE94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479D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2360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02C2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0.23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A73D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0.07</w:t>
            </w:r>
          </w:p>
        </w:tc>
      </w:tr>
      <w:tr w:rsidR="000024A4" w:rsidRPr="001E56C0" w14:paraId="2A970561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BAB4A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i/>
                <w:sz w:val="18"/>
                <w:szCs w:val="18"/>
              </w:rPr>
              <w:t>p-</w:t>
            </w: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coumaric acid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F7144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29.91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D255F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12.61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9B58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20.08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60E7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8.01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954F2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09A0C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114.41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69821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8.45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105C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27.40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8589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22.59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BB83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7705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72.12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2CDF5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25.89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8004F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40.73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C1A3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18.65</w:t>
            </w:r>
          </w:p>
        </w:tc>
      </w:tr>
      <w:tr w:rsidR="000024A4" w:rsidRPr="001E56C0" w14:paraId="7471FE7C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B619B3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Quercetin 3-</w:t>
            </w:r>
            <w:r w:rsidRPr="001E56C0">
              <w:rPr>
                <w:rFonts w:eastAsia="Times New Roman" w:cs="Times New Roman"/>
                <w:b/>
                <w:bCs/>
                <w:i/>
                <w:sz w:val="18"/>
                <w:szCs w:val="18"/>
              </w:rPr>
              <w:t>O</w:t>
            </w: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-glucoside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04E27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709B3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0.03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FF585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0.04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D911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0.01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E33CA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B8A3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26A6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0.03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7AB2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BE05E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0.02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F5701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DA284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0.14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470FC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0.04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5B1D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0.07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F46FC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0.04</w:t>
            </w:r>
          </w:p>
        </w:tc>
      </w:tr>
      <w:tr w:rsidR="000024A4" w:rsidRPr="001E56C0" w14:paraId="648FBE81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3CD448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Ellagic acid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8A41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AC3A0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0.09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3B34C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4710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0.38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514FB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6B28F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4.50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0E981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0.09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EE865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1.38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A3E64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1.05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C73B8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440AF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9.86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65FD9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0.34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BEBC2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3.15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63C9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3.96</w:t>
            </w:r>
          </w:p>
        </w:tc>
      </w:tr>
      <w:tr w:rsidR="000024A4" w:rsidRPr="001E56C0" w14:paraId="4BC10051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C3D8A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Quercetin 3-</w:t>
            </w:r>
            <w:r w:rsidRPr="001E56C0">
              <w:rPr>
                <w:rFonts w:eastAsia="Times New Roman" w:cs="Times New Roman"/>
                <w:b/>
                <w:bCs/>
                <w:i/>
                <w:sz w:val="18"/>
                <w:szCs w:val="18"/>
              </w:rPr>
              <w:t>O</w:t>
            </w: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-rhamnoside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21DFC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93A14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0.12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9FDB0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A3075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0.22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5D865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F7D3D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1.36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86618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0.12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57648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B7B67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0.26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04BB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C4E2A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37E53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0.19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61C3B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0.23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9D9DF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0.04</w:t>
            </w:r>
          </w:p>
        </w:tc>
      </w:tr>
      <w:tr w:rsidR="000024A4" w:rsidRPr="001E56C0" w14:paraId="5A93ACDA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35EE21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Eriodictyol</w:t>
            </w:r>
            <w:proofErr w:type="spellEnd"/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FD458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00D5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0.10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ED04F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0.14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E47EA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0.05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C91D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D464B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277D8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0.08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7190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5806D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0.10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0B7C7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3901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ABA3B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36EE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0.25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B2773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0.13</w:t>
            </w:r>
          </w:p>
        </w:tc>
      </w:tr>
      <w:tr w:rsidR="000024A4" w:rsidRPr="001E56C0" w14:paraId="2B7B7004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B126A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Luteolin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DE69F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92F8B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0.12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CB78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FAC76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0.05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C1C90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4A44B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3A463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0.07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A3A45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E5401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0.13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907C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0B369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0.65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99FD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0.26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B5A6F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0.38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D228F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0.16</w:t>
            </w:r>
          </w:p>
        </w:tc>
      </w:tr>
      <w:tr w:rsidR="000024A4" w:rsidRPr="001E56C0" w14:paraId="1C11D2ED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8517D4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Quercetin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EFF9B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5.12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4B587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0.48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8E950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1.96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F8947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2.13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64B8C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092F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3.82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E1DE5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0.48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1AE78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1.50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30EF1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0.72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516FB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38A7D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4.75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8A9DA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1.49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F916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3.36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0AB01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1.42</w:t>
            </w:r>
          </w:p>
        </w:tc>
      </w:tr>
      <w:tr w:rsidR="000024A4" w:rsidRPr="001E56C0" w14:paraId="5AE92770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D5888A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Naringenin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E40A0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62483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0.28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789E3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59E3E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0.09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897C9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7DC55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1.54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8403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0.18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94853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C7D69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0.29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80347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6ADD9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1.51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C350E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0.43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39B7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0.75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6FED2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0.45</w:t>
            </w:r>
          </w:p>
        </w:tc>
      </w:tr>
      <w:tr w:rsidR="000024A4" w:rsidRPr="001E56C0" w14:paraId="3B9F2B05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9AD7B8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Kaempferol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52742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2.53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DD80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0.90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9452E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1.50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3CB4F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0.72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F7542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642FA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3.28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84678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0.90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5057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2.09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00C5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0.64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56121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1B85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6.85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09478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1.51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09FE2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3.34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67FE9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2.07</w:t>
            </w:r>
          </w:p>
        </w:tc>
      </w:tr>
      <w:tr w:rsidR="000024A4" w:rsidRPr="001E56C0" w14:paraId="02EB94B7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4226D2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Hispidulin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8357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0.83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89EC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0.18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4106A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A7EE2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0.30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9548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D3FA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1.77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087E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0.16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CA30F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0.69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4426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0.48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3338E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1A386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1.65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F29C6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0.42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665B0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0.91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C000C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0.46</w:t>
            </w:r>
          </w:p>
        </w:tc>
      </w:tr>
      <w:tr w:rsidR="000024A4" w:rsidRPr="001E56C0" w14:paraId="1DCBF61D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B4D499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Isorhamnetin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CBA3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2.51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8FB4A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2561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1.96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7E828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0.53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61853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1C1C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3.93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B43E9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0.97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3243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2.60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22274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0.80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49B6F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FC27D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5.07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08F2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1ED7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3.28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90D87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1.36</w:t>
            </w:r>
          </w:p>
        </w:tc>
      </w:tr>
      <w:tr w:rsidR="000024A4" w:rsidRPr="001E56C0" w14:paraId="592A6AA0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AD7D91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Pinocembrin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B7050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7.16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47F5B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0.58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96AB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3.20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0633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2.83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9A582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45B4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9.10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9DC85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0.96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1AC75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3.70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5ED88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2.39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A5B78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7E309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12.07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A474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0.36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2D3A8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6.96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BD8D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5.10</w:t>
            </w:r>
          </w:p>
        </w:tc>
      </w:tr>
      <w:tr w:rsidR="000024A4" w:rsidRPr="001E56C0" w14:paraId="16C50DB1" w14:textId="77777777" w:rsidTr="001E56C0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4967A6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Galangin</w:t>
            </w:r>
            <w:proofErr w:type="spellEnd"/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1A17E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2.42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13050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B3D14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1.12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70697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899C9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4941D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3.92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6EDD8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0.48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35150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1.44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75767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0.99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4F0F9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161BEE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7.30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3A278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0.38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0BCE2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3.30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F13D2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2.77</w:t>
            </w:r>
          </w:p>
        </w:tc>
      </w:tr>
      <w:tr w:rsidR="000024A4" w:rsidRPr="001E56C0" w14:paraId="49E2501A" w14:textId="77777777" w:rsidTr="001E56C0">
        <w:trPr>
          <w:trHeight w:val="288"/>
          <w:jc w:val="center"/>
        </w:trPr>
        <w:tc>
          <w:tcPr>
            <w:tcW w:w="27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AAFC12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Sum of phenolic compounds (mg/kg)</w:t>
            </w: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94FDED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46.18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DE609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29.92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2B4AA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39.10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DAE5E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6.87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B343A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3680D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140.13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9433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25.09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93AA8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52.06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0112C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23.94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3AE03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B8A27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111.28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3D1B5F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62.12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50068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84.75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17E61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18.31</w:t>
            </w:r>
          </w:p>
        </w:tc>
      </w:tr>
      <w:tr w:rsidR="000024A4" w:rsidRPr="001E56C0" w14:paraId="00835A13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7D030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TPC (mg GAE/ kg)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6A73A4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517.99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E328E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307.01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A4127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409.35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500B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101.05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D99A7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07983B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1273.75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7D07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345.43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B57EE8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505.06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D2790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206.83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79C70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D4337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703.13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C6A490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416.67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3DD7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534.09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72E33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112.68</w:t>
            </w:r>
          </w:p>
        </w:tc>
      </w:tr>
      <w:tr w:rsidR="00E234DE" w:rsidRPr="001E56C0" w14:paraId="6D24795E" w14:textId="77777777" w:rsidTr="00E234DE">
        <w:trPr>
          <w:trHeight w:val="288"/>
          <w:jc w:val="center"/>
        </w:trPr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234681" w14:textId="77777777" w:rsidR="00E234DE" w:rsidRPr="001E56C0" w:rsidRDefault="00E234DE" w:rsidP="001E56C0">
            <w:pPr>
              <w:spacing w:before="60" w:after="6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1E56C0">
              <w:rPr>
                <w:rFonts w:eastAsia="Times New Roman" w:cs="Times New Roman"/>
                <w:b/>
                <w:bCs/>
                <w:sz w:val="18"/>
                <w:szCs w:val="18"/>
              </w:rPr>
              <w:t>RSA (µmol TE/kg)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5494E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1212.92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E0AA0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812.06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6E76EB1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999.87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8E2CDA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177.52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5B9C03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7CD975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1350.09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AF4A7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730.32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C7FBA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1077.37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0E732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165.08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64D3E6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21D687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3888.67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2FC6D2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942.55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EB2E99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1842.63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6761EC" w14:textId="77777777" w:rsidR="00E234DE" w:rsidRPr="001E56C0" w:rsidRDefault="00E234DE" w:rsidP="001E56C0">
            <w:pPr>
              <w:spacing w:before="60" w:after="6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56C0">
              <w:rPr>
                <w:rFonts w:eastAsia="Times New Roman" w:cs="Times New Roman"/>
                <w:sz w:val="18"/>
                <w:szCs w:val="18"/>
              </w:rPr>
              <w:t>1186.28</w:t>
            </w:r>
          </w:p>
        </w:tc>
      </w:tr>
    </w:tbl>
    <w:p w14:paraId="768942B6" w14:textId="77777777" w:rsidR="00E234DE" w:rsidRPr="001E56C0" w:rsidRDefault="00E234DE" w:rsidP="009E5F62">
      <w:pPr>
        <w:rPr>
          <w:b/>
        </w:rPr>
      </w:pPr>
    </w:p>
    <w:p w14:paraId="34935AF4" w14:textId="52850BAC" w:rsidR="00DA2DE4" w:rsidRPr="001E56C0" w:rsidRDefault="00DA2DE4" w:rsidP="009E5F62">
      <w:pPr>
        <w:rPr>
          <w:b/>
        </w:rPr>
        <w:sectPr w:rsidR="00DA2DE4" w:rsidRPr="001E56C0" w:rsidSect="00FE085E">
          <w:type w:val="continuous"/>
          <w:pgSz w:w="15840" w:h="12240" w:orient="landscape" w:code="1"/>
          <w:pgMar w:top="1281" w:right="1140" w:bottom="1179" w:left="1140" w:header="289" w:footer="505" w:gutter="0"/>
          <w:cols w:space="720"/>
          <w:titlePg/>
          <w:docGrid w:linePitch="360"/>
        </w:sectPr>
      </w:pPr>
    </w:p>
    <w:p w14:paraId="71282592" w14:textId="6C70A410" w:rsidR="000474B9" w:rsidRPr="001E56C0" w:rsidRDefault="000474B9" w:rsidP="001E56C0">
      <w:pPr>
        <w:spacing w:before="0" w:after="120"/>
        <w:rPr>
          <w:rFonts w:eastAsia="Times New Roman" w:cs="Times New Roman"/>
          <w:b/>
          <w:szCs w:val="20"/>
        </w:rPr>
      </w:pPr>
      <w:r w:rsidRPr="001E56C0">
        <w:rPr>
          <w:rFonts w:eastAsia="Times New Roman" w:cs="Times New Roman"/>
          <w:b/>
          <w:szCs w:val="20"/>
        </w:rPr>
        <w:lastRenderedPageBreak/>
        <w:t>Table S2</w:t>
      </w:r>
      <w:r w:rsidR="00BB4631" w:rsidRPr="001E56C0">
        <w:rPr>
          <w:rFonts w:eastAsia="Times New Roman" w:cs="Times New Roman"/>
          <w:b/>
          <w:szCs w:val="20"/>
        </w:rPr>
        <w:t>.</w:t>
      </w:r>
      <w:r w:rsidRPr="001E56C0">
        <w:rPr>
          <w:rFonts w:eastAsia="Times New Roman" w:cs="Times New Roman"/>
          <w:b/>
          <w:szCs w:val="20"/>
        </w:rPr>
        <w:t xml:space="preserve"> </w:t>
      </w:r>
      <w:r w:rsidRPr="001E56C0">
        <w:rPr>
          <w:rFonts w:eastAsia="Times New Roman" w:cs="Times New Roman"/>
          <w:szCs w:val="20"/>
        </w:rPr>
        <w:t xml:space="preserve">Antimicrobial effects of </w:t>
      </w:r>
      <w:r w:rsidR="001E56C0" w:rsidRPr="001E56C0">
        <w:rPr>
          <w:rFonts w:eastAsia="Times New Roman" w:cs="Times New Roman"/>
          <w:szCs w:val="20"/>
        </w:rPr>
        <w:t>analyzed</w:t>
      </w:r>
      <w:r w:rsidRPr="001E56C0">
        <w:rPr>
          <w:rFonts w:eastAsia="Times New Roman" w:cs="Times New Roman"/>
          <w:szCs w:val="20"/>
        </w:rPr>
        <w:t xml:space="preserve"> honey samples obtained with the agar diffusion method</w:t>
      </w:r>
      <w:r w:rsidR="00CE4646" w:rsidRPr="001E56C0">
        <w:rPr>
          <w:rFonts w:eastAsia="Times New Roman" w:cs="Times New Roman"/>
          <w:szCs w:val="20"/>
        </w:rPr>
        <w:t>.</w:t>
      </w:r>
    </w:p>
    <w:tbl>
      <w:tblPr>
        <w:tblW w:w="9699" w:type="dxa"/>
        <w:jc w:val="center"/>
        <w:tblLook w:val="0400" w:firstRow="0" w:lastRow="0" w:firstColumn="0" w:lastColumn="0" w:noHBand="0" w:noVBand="1"/>
      </w:tblPr>
      <w:tblGrid>
        <w:gridCol w:w="1418"/>
        <w:gridCol w:w="2551"/>
        <w:gridCol w:w="3261"/>
        <w:gridCol w:w="2469"/>
      </w:tblGrid>
      <w:tr w:rsidR="000024A4" w:rsidRPr="001E56C0" w14:paraId="386AB9AB" w14:textId="77777777" w:rsidTr="000474B9">
        <w:trPr>
          <w:trHeight w:val="243"/>
          <w:jc w:val="center"/>
        </w:trPr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339E526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Sample No.</w:t>
            </w:r>
          </w:p>
        </w:tc>
        <w:tc>
          <w:tcPr>
            <w:tcW w:w="828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3F18E089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Microorganisms</w:t>
            </w:r>
          </w:p>
        </w:tc>
      </w:tr>
      <w:tr w:rsidR="000024A4" w:rsidRPr="001E56C0" w14:paraId="2656783D" w14:textId="77777777" w:rsidTr="000474B9">
        <w:trPr>
          <w:trHeight w:val="254"/>
          <w:jc w:val="center"/>
        </w:trPr>
        <w:tc>
          <w:tcPr>
            <w:tcW w:w="1418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1619D0D" w14:textId="77777777" w:rsidR="000474B9" w:rsidRPr="001E56C0" w:rsidRDefault="000474B9" w:rsidP="006139C5">
            <w:pPr>
              <w:widowControl w:val="0"/>
              <w:spacing w:before="0" w:after="0"/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8D2E3F3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i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i/>
                <w:sz w:val="20"/>
                <w:szCs w:val="20"/>
              </w:rPr>
              <w:t>Escherichia coli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D7FAE3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i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i/>
                <w:sz w:val="20"/>
                <w:szCs w:val="20"/>
              </w:rPr>
              <w:t>Staphylococcus aureus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64BD5D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i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i/>
                <w:sz w:val="20"/>
                <w:szCs w:val="20"/>
              </w:rPr>
              <w:t>Candida albicans</w:t>
            </w:r>
          </w:p>
        </w:tc>
      </w:tr>
      <w:tr w:rsidR="000024A4" w:rsidRPr="001E56C0" w14:paraId="61B543DE" w14:textId="77777777" w:rsidTr="000474B9">
        <w:trPr>
          <w:trHeight w:val="254"/>
          <w:jc w:val="center"/>
        </w:trPr>
        <w:tc>
          <w:tcPr>
            <w:tcW w:w="1418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E4F704F" w14:textId="77777777" w:rsidR="000474B9" w:rsidRPr="001E56C0" w:rsidRDefault="000474B9" w:rsidP="006139C5">
            <w:pPr>
              <w:widowControl w:val="0"/>
              <w:spacing w:before="0" w:after="0"/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828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89470B9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Inhibition zone (mm)</w:t>
            </w:r>
          </w:p>
        </w:tc>
      </w:tr>
      <w:tr w:rsidR="000024A4" w:rsidRPr="001E56C0" w14:paraId="2D672F62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F9939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A09A1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445D1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15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B3378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2ADA511E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91928C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AFFDC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A83508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15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07371E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60752140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66AFD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755B18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348F32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664516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24DEDF25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89804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0BBA9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027B5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437B52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6776D594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23469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56DE0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90729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17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8989C2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4E7AEF14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EC8394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80A56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57063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96279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66A9FB94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32B6D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9C66FC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27C36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817D20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12A2E0D4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255D7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8086D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C288D3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07FDDE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3DA0D414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97DAD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24770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6B6069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15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5E9C58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5A5CB736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F4E3B2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D01B1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AC7C74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17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2F36F9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1CED9CB3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ED7AC5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8B9D79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2516D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EA989E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5636509B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A13473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660D2C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14325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DB2565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64B4C3EA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BF3DF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BA4ADC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D6B110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53962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5351C82B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CCCF1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323C9E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4C2BE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3D00B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693D33C7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790958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6821C6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E49A99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0BA81C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5A48EA01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F851E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16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6BDBD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DECDB5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16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866E78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3F927098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45FE3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36FD6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A4BF80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534BD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1A56F2DF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F6551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2BB723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1D9AC0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C673D8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47C6F2AC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B020D8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19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E8AB0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F6EE7C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18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27DFF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6349282A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588D52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325EA6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65FAA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4E4F6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58BFF4A6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96B5F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21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CE9A7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09B99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221D05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319AF1FC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19681C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22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BBD1E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70CC62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5DA54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4AEF7FF9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420BD1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CC1E6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B7283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8E94C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3F6BC46B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0D44E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24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193CC4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3D05C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14075F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053D94EA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5B0EE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58233D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4CBB24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27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B44812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7B1B6A2C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2686753B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26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C0FF5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0CF454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18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0641EA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024A4" w:rsidRPr="001E56C0" w14:paraId="0483365C" w14:textId="77777777" w:rsidTr="000474B9">
        <w:trPr>
          <w:trHeight w:val="243"/>
          <w:jc w:val="center"/>
        </w:trPr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5C514B7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1E56C0">
              <w:rPr>
                <w:rFonts w:eastAsia="Times New Roman" w:cs="Times New Roman"/>
                <w:b/>
                <w:sz w:val="20"/>
                <w:szCs w:val="20"/>
              </w:rPr>
              <w:t>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B89EB3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/*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9AD1A49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22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0D63385" w14:textId="77777777" w:rsidR="000474B9" w:rsidRPr="001E56C0" w:rsidRDefault="000474B9" w:rsidP="006139C5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</w:rPr>
              <w:t>/</w:t>
            </w:r>
          </w:p>
        </w:tc>
      </w:tr>
      <w:tr w:rsidR="000474B9" w:rsidRPr="001E56C0" w14:paraId="5CE15444" w14:textId="77777777" w:rsidTr="000474B9">
        <w:trPr>
          <w:trHeight w:val="243"/>
          <w:jc w:val="center"/>
        </w:trPr>
        <w:tc>
          <w:tcPr>
            <w:tcW w:w="9699" w:type="dxa"/>
            <w:gridSpan w:val="4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38C90E03" w14:textId="131BE481" w:rsidR="000474B9" w:rsidRPr="001E56C0" w:rsidRDefault="000474B9" w:rsidP="001E56C0">
            <w:pPr>
              <w:spacing w:before="60" w:after="0"/>
              <w:rPr>
                <w:rFonts w:eastAsia="Times New Roman" w:cs="Times New Roman"/>
                <w:szCs w:val="24"/>
                <w:lang w:eastAsia="en-GB"/>
              </w:rPr>
            </w:pPr>
            <w:r w:rsidRPr="001E56C0">
              <w:rPr>
                <w:rFonts w:eastAsia="Times New Roman" w:cs="Times New Roman"/>
                <w:sz w:val="20"/>
                <w:szCs w:val="20"/>
                <w:lang w:eastAsia="en-GB"/>
              </w:rPr>
              <w:t>/ - Without the zone of inhibition, microorganisms grew evenly everywhere</w:t>
            </w:r>
          </w:p>
          <w:p w14:paraId="142B5179" w14:textId="77777777" w:rsidR="000474B9" w:rsidRPr="001E56C0" w:rsidRDefault="000474B9" w:rsidP="001E56C0">
            <w:pPr>
              <w:spacing w:before="0" w:after="0"/>
              <w:rPr>
                <w:rFonts w:eastAsia="Times New Roman" w:cs="Times New Roman"/>
                <w:sz w:val="20"/>
                <w:szCs w:val="20"/>
              </w:rPr>
            </w:pPr>
            <w:r w:rsidRPr="001E56C0">
              <w:rPr>
                <w:rFonts w:eastAsia="Times New Roman" w:cs="Times New Roman"/>
                <w:sz w:val="20"/>
                <w:szCs w:val="20"/>
                <w:lang w:eastAsia="en-GB"/>
              </w:rPr>
              <w:t>/*- Without the zone of inhibition, microorganisms grew evenly everywhere with an observed decrease in the number of treated microorganisms</w:t>
            </w:r>
            <w:r w:rsidRPr="001E56C0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1AC61E3E" w14:textId="77777777" w:rsidR="000474B9" w:rsidRPr="001E56C0" w:rsidRDefault="000474B9" w:rsidP="001E56C0">
      <w:pPr>
        <w:spacing w:before="0" w:after="200" w:line="276" w:lineRule="auto"/>
        <w:rPr>
          <w:b/>
        </w:rPr>
      </w:pPr>
    </w:p>
    <w:sectPr w:rsidR="000474B9" w:rsidRPr="001E56C0" w:rsidSect="00FE085E">
      <w:type w:val="continuous"/>
      <w:pgSz w:w="12240" w:h="15840" w:code="1"/>
      <w:pgMar w:top="1138" w:right="1181" w:bottom="1138" w:left="1282" w:header="288" w:footer="50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DE0AFF" w14:textId="77777777" w:rsidR="007E014C" w:rsidRDefault="007E014C" w:rsidP="00117666">
      <w:pPr>
        <w:spacing w:after="0"/>
      </w:pPr>
      <w:r>
        <w:separator/>
      </w:r>
    </w:p>
  </w:endnote>
  <w:endnote w:type="continuationSeparator" w:id="0">
    <w:p w14:paraId="6147FE0B" w14:textId="77777777" w:rsidR="007E014C" w:rsidRDefault="007E014C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D3D87" w14:textId="77777777" w:rsidR="001D5FE3" w:rsidRPr="00577C4C" w:rsidRDefault="001D5FE3">
    <w:pPr>
      <w:pStyle w:val="Footer"/>
      <w:rPr>
        <w:color w:val="C00000"/>
        <w:szCs w:val="24"/>
      </w:rPr>
    </w:pPr>
    <w:r w:rsidRPr="00577C4C">
      <w:rPr>
        <w:noProof/>
        <w:color w:val="C00000"/>
        <w:szCs w:val="24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31D8D0F9" wp14:editId="65D5B02E">
              <wp:simplePos x="0" y="0"/>
              <wp:positionH relativeFrom="column">
                <wp:posOffset>-108280</wp:posOffset>
              </wp:positionH>
              <wp:positionV relativeFrom="paragraph">
                <wp:posOffset>-58420</wp:posOffset>
              </wp:positionV>
              <wp:extent cx="3672231" cy="1403985"/>
              <wp:effectExtent l="0" t="0" r="4445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72231" cy="14039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62EE841" w14:textId="77777777" w:rsidR="001D5FE3" w:rsidRPr="00E9561B" w:rsidRDefault="001D5FE3">
                          <w:pPr>
                            <w:rPr>
                              <w:color w:val="C00000"/>
                            </w:rPr>
                          </w:pPr>
                          <w:r w:rsidRPr="00E9561B">
                            <w:rPr>
                              <w:color w:val="C00000"/>
                            </w:rPr>
                            <w:t>This is a provisional file, not the final typeset article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1D8D0F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8.55pt;margin-top:-4.6pt;width:289.15pt;height:110.55pt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" stroked="f">
              <v:textbox style="mso-fit-shape-to-text:t">
                <w:txbxContent>
                  <w:p w14:paraId="462EE841" w14:textId="77777777" w:rsidR="001D5FE3" w:rsidRPr="00E9561B" w:rsidRDefault="001D5FE3">
                    <w:pPr>
                      <w:rPr>
                        <w:color w:val="C00000"/>
                      </w:rPr>
                    </w:pPr>
                    <w:r w:rsidRPr="00E9561B">
                      <w:rPr>
                        <w:color w:val="C00000"/>
                      </w:rPr>
                      <w:t>This is a provisional file, not the final typeset article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1D4B8BD" wp14:editId="68C0174E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14951C5" w14:textId="2F748777" w:rsidR="001D5FE3" w:rsidRPr="00577C4C" w:rsidRDefault="001D5FE3">
                          <w:pPr>
                            <w:pStyle w:val="Footer"/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Pr="003707BA">
                            <w:rPr>
                              <w:noProof/>
                              <w:color w:val="000000" w:themeColor="text1"/>
                              <w:sz w:val="22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1D4B8BD" id="Text Box 1" o:spid="_x0000_s1027" type="#_x0000_t202" style="position:absolute;margin-left:67.6pt;margin-top:0;width:118.8pt;height:31.1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" filled="f" stroked="f" strokeweight=".5pt">
              <v:textbox style="mso-fit-shape-to-text:t">
                <w:txbxContent>
                  <w:p w14:paraId="214951C5" w14:textId="2F748777" w:rsidR="001D5FE3" w:rsidRPr="00577C4C" w:rsidRDefault="001D5FE3">
                    <w:pPr>
                      <w:pStyle w:val="Footer"/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Pr="003707BA">
                      <w:rPr>
                        <w:noProof/>
                        <w:color w:val="000000" w:themeColor="text1"/>
                        <w:sz w:val="22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70BFF2" w14:textId="77777777" w:rsidR="001D5FE3" w:rsidRPr="00577C4C" w:rsidRDefault="001D5FE3">
    <w:pPr>
      <w:pStyle w:val="Footer"/>
      <w:rPr>
        <w:b/>
        <w:sz w:val="2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2C4AF3B6" wp14:editId="527467EE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4D070C5" w14:textId="2AF788E8" w:rsidR="001D5FE3" w:rsidRPr="00577C4C" w:rsidRDefault="001D5FE3">
                          <w:pPr>
                            <w:pStyle w:val="Footer"/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Pr="003707BA">
                            <w:rPr>
                              <w:noProof/>
                              <w:color w:val="000000" w:themeColor="text1"/>
                              <w:sz w:val="22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C4AF3B6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8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" filled="f" stroked="f" strokeweight=".5pt">
              <v:textbox style="mso-fit-shape-to-text:t">
                <w:txbxContent>
                  <w:p w14:paraId="74D070C5" w14:textId="2AF788E8" w:rsidR="001D5FE3" w:rsidRPr="00577C4C" w:rsidRDefault="001D5FE3">
                    <w:pPr>
                      <w:pStyle w:val="Footer"/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Pr="003707BA">
                      <w:rPr>
                        <w:noProof/>
                        <w:color w:val="000000" w:themeColor="text1"/>
                        <w:sz w:val="22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025647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109FA2" w14:textId="37A8AFFD" w:rsidR="001D5FE3" w:rsidRDefault="001D5F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55B2113" w14:textId="77777777" w:rsidR="001D5FE3" w:rsidRDefault="001D5F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B916D9" w14:textId="77777777" w:rsidR="007E014C" w:rsidRDefault="007E014C" w:rsidP="00117666">
      <w:pPr>
        <w:spacing w:after="0"/>
      </w:pPr>
      <w:r>
        <w:separator/>
      </w:r>
    </w:p>
  </w:footnote>
  <w:footnote w:type="continuationSeparator" w:id="0">
    <w:p w14:paraId="0411427D" w14:textId="77777777" w:rsidR="007E014C" w:rsidRDefault="007E014C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613A34" w14:textId="7DF13637" w:rsidR="001D5FE3" w:rsidRPr="00D9410F" w:rsidRDefault="001D5FE3" w:rsidP="00D9410F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D8A4BC" w14:textId="210C9195" w:rsidR="001D5FE3" w:rsidRPr="00D9410F" w:rsidRDefault="001D5FE3" w:rsidP="00D9410F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Pr="009151AA">
      <w:rPr>
        <w:rFonts w:cs="Times New Roman"/>
      </w:rPr>
      <w:t>Supplementary Material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2F27F1" w14:textId="77777777" w:rsidR="001D5FE3" w:rsidRDefault="001D5FE3" w:rsidP="00A53000">
    <w:pPr>
      <w:pStyle w:val="Header"/>
    </w:pPr>
    <w:r w:rsidRPr="005A1D84">
      <w:rPr>
        <w:noProof/>
        <w:color w:val="A6A6A6" w:themeColor="background1" w:themeShade="A6"/>
      </w:rPr>
      <w:drawing>
        <wp:inline distT="0" distB="0" distL="0" distR="0" wp14:anchorId="56C3F4FE" wp14:editId="369AA4D1">
          <wp:extent cx="1382534" cy="497091"/>
          <wp:effectExtent l="0" t="0" r="0" b="0"/>
          <wp:docPr id="4" name="Picture 4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B7666"/>
    <w:multiLevelType w:val="multilevel"/>
    <w:tmpl w:val="44328928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8A03CD"/>
    <w:multiLevelType w:val="multilevel"/>
    <w:tmpl w:val="ADB20CA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EC0601A"/>
    <w:multiLevelType w:val="multilevel"/>
    <w:tmpl w:val="C6A8CCEA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02A7CAC"/>
    <w:multiLevelType w:val="multilevel"/>
    <w:tmpl w:val="C6A8CCEA"/>
    <w:numStyleLink w:val="Headings"/>
  </w:abstractNum>
  <w:abstractNum w:abstractNumId="6" w15:restartNumberingAfterBreak="0">
    <w:nsid w:val="36D30736"/>
    <w:multiLevelType w:val="hybridMultilevel"/>
    <w:tmpl w:val="BC1E7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17787E"/>
    <w:multiLevelType w:val="multilevel"/>
    <w:tmpl w:val="ADB20CA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AE92CDE"/>
    <w:multiLevelType w:val="hybridMultilevel"/>
    <w:tmpl w:val="294E0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1539C0"/>
    <w:multiLevelType w:val="hybridMultilevel"/>
    <w:tmpl w:val="675E09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8E502C"/>
    <w:multiLevelType w:val="hybridMultilevel"/>
    <w:tmpl w:val="C2165F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216449"/>
    <w:multiLevelType w:val="hybridMultilevel"/>
    <w:tmpl w:val="60E244E0"/>
    <w:lvl w:ilvl="0" w:tplc="BB925A66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8113DE"/>
    <w:multiLevelType w:val="multilevel"/>
    <w:tmpl w:val="ADB20CA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290D83"/>
    <w:multiLevelType w:val="hybridMultilevel"/>
    <w:tmpl w:val="D1E4BA92"/>
    <w:lvl w:ilvl="0" w:tplc="E9807BE6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BC6F29"/>
    <w:multiLevelType w:val="multilevel"/>
    <w:tmpl w:val="C6A8CCEA"/>
    <w:numStyleLink w:val="Headings"/>
  </w:abstractNum>
  <w:abstractNum w:abstractNumId="17" w15:restartNumberingAfterBreak="0">
    <w:nsid w:val="7F983756"/>
    <w:multiLevelType w:val="multilevel"/>
    <w:tmpl w:val="F300CEF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"/>
  </w:num>
  <w:num w:numId="4">
    <w:abstractNumId w:val="1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8"/>
  </w:num>
  <w:num w:numId="8">
    <w:abstractNumId w:val="6"/>
  </w:num>
  <w:num w:numId="9">
    <w:abstractNumId w:val="9"/>
  </w:num>
  <w:num w:numId="10">
    <w:abstractNumId w:val="7"/>
  </w:num>
  <w:num w:numId="11">
    <w:abstractNumId w:val="2"/>
  </w:num>
  <w:num w:numId="12">
    <w:abstractNumId w:val="17"/>
  </w:num>
  <w:num w:numId="13">
    <w:abstractNumId w:val="12"/>
  </w:num>
  <w:num w:numId="14">
    <w:abstractNumId w:val="4"/>
  </w:num>
  <w:num w:numId="15">
    <w:abstractNumId w:val="11"/>
  </w:num>
  <w:num w:numId="16">
    <w:abstractNumId w:val="14"/>
  </w:num>
  <w:num w:numId="17">
    <w:abstractNumId w:val="3"/>
    <w:lvlOverride w:ilvl="0">
      <w:lvl w:ilvl="0">
        <w:start w:val="1"/>
        <w:numFmt w:val="decimal"/>
        <w:pStyle w:val="Heading1"/>
        <w:lvlText w:val="%1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pStyle w:val="Heading2"/>
        <w:lvlText w:val="%1.%2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pStyle w:val="Heading3"/>
        <w:lvlText w:val="%1.%2.%3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decimal"/>
        <w:pStyle w:val="Heading4"/>
        <w:lvlText w:val="%1.%2.%3.%4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decimal"/>
        <w:pStyle w:val="Heading5"/>
        <w:lvlText w:val="%1.%2.%3.%4.%5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16"/>
  </w:num>
  <w:num w:numId="21">
    <w:abstractNumId w:val="3"/>
  </w:num>
  <w:num w:numId="22">
    <w:abstractNumId w:val="3"/>
    <w:lvlOverride w:ilvl="0">
      <w:startOverride w:val="1"/>
      <w:lvl w:ilvl="0">
        <w:start w:val="1"/>
        <w:numFmt w:val="decimal"/>
        <w:pStyle w:val="Heading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Heading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Heading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Heading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Heading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3">
    <w:abstractNumId w:val="3"/>
    <w:lvlOverride w:ilvl="0">
      <w:startOverride w:val="2"/>
      <w:lvl w:ilvl="0">
        <w:start w:val="2"/>
        <w:numFmt w:val="decimal"/>
        <w:pStyle w:val="Heading1"/>
        <w:lvlText w:val="%1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1">
      <w:startOverride w:val="3"/>
      <w:lvl w:ilvl="1">
        <w:start w:val="3"/>
        <w:numFmt w:val="decimal"/>
        <w:pStyle w:val="Heading2"/>
        <w:lvlText w:val="%1.%2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attachedTemplate r:id="rId1"/>
  <w:defaultTabStop w:val="720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821"/>
    <w:rsid w:val="000024A4"/>
    <w:rsid w:val="000204E4"/>
    <w:rsid w:val="00024BC0"/>
    <w:rsid w:val="00034304"/>
    <w:rsid w:val="00035434"/>
    <w:rsid w:val="00045678"/>
    <w:rsid w:val="000458E4"/>
    <w:rsid w:val="000474B9"/>
    <w:rsid w:val="000605B9"/>
    <w:rsid w:val="000608BE"/>
    <w:rsid w:val="00063D84"/>
    <w:rsid w:val="0006636D"/>
    <w:rsid w:val="00077D53"/>
    <w:rsid w:val="00081394"/>
    <w:rsid w:val="00093F29"/>
    <w:rsid w:val="000B34BD"/>
    <w:rsid w:val="000C7E2A"/>
    <w:rsid w:val="000D3488"/>
    <w:rsid w:val="000E0EDD"/>
    <w:rsid w:val="000F4CFB"/>
    <w:rsid w:val="00103918"/>
    <w:rsid w:val="00117666"/>
    <w:rsid w:val="001223A7"/>
    <w:rsid w:val="00134256"/>
    <w:rsid w:val="00147395"/>
    <w:rsid w:val="001502B5"/>
    <w:rsid w:val="001552C9"/>
    <w:rsid w:val="00172C2A"/>
    <w:rsid w:val="00177D84"/>
    <w:rsid w:val="001964EF"/>
    <w:rsid w:val="001B1A2C"/>
    <w:rsid w:val="001B48C4"/>
    <w:rsid w:val="001C376F"/>
    <w:rsid w:val="001D5C23"/>
    <w:rsid w:val="001D5FE3"/>
    <w:rsid w:val="001E56C0"/>
    <w:rsid w:val="001F4C07"/>
    <w:rsid w:val="00220AEA"/>
    <w:rsid w:val="00226954"/>
    <w:rsid w:val="00242869"/>
    <w:rsid w:val="002629A3"/>
    <w:rsid w:val="0026549A"/>
    <w:rsid w:val="00265660"/>
    <w:rsid w:val="00267D18"/>
    <w:rsid w:val="0028176C"/>
    <w:rsid w:val="002868E2"/>
    <w:rsid w:val="002869C3"/>
    <w:rsid w:val="002936E4"/>
    <w:rsid w:val="00296B88"/>
    <w:rsid w:val="002C74CA"/>
    <w:rsid w:val="002F744D"/>
    <w:rsid w:val="00303DE6"/>
    <w:rsid w:val="00310124"/>
    <w:rsid w:val="00311B03"/>
    <w:rsid w:val="00323213"/>
    <w:rsid w:val="00327FC5"/>
    <w:rsid w:val="003544FB"/>
    <w:rsid w:val="00365D63"/>
    <w:rsid w:val="0036793B"/>
    <w:rsid w:val="003707BA"/>
    <w:rsid w:val="00372682"/>
    <w:rsid w:val="00376CC5"/>
    <w:rsid w:val="0039693B"/>
    <w:rsid w:val="003D2F2D"/>
    <w:rsid w:val="003F213E"/>
    <w:rsid w:val="00401590"/>
    <w:rsid w:val="00422C94"/>
    <w:rsid w:val="004262E3"/>
    <w:rsid w:val="00463E3D"/>
    <w:rsid w:val="004645AE"/>
    <w:rsid w:val="004B2B08"/>
    <w:rsid w:val="004D3E33"/>
    <w:rsid w:val="005250F2"/>
    <w:rsid w:val="00575003"/>
    <w:rsid w:val="005A1D84"/>
    <w:rsid w:val="005A70EA"/>
    <w:rsid w:val="005C3963"/>
    <w:rsid w:val="005D1840"/>
    <w:rsid w:val="005D35E4"/>
    <w:rsid w:val="005D7910"/>
    <w:rsid w:val="005F0084"/>
    <w:rsid w:val="006139C5"/>
    <w:rsid w:val="0062154F"/>
    <w:rsid w:val="00626330"/>
    <w:rsid w:val="00631A8C"/>
    <w:rsid w:val="0064042C"/>
    <w:rsid w:val="00651CA2"/>
    <w:rsid w:val="00653D60"/>
    <w:rsid w:val="00660D05"/>
    <w:rsid w:val="00671D9A"/>
    <w:rsid w:val="00673952"/>
    <w:rsid w:val="006805F6"/>
    <w:rsid w:val="00681821"/>
    <w:rsid w:val="00686C9D"/>
    <w:rsid w:val="006B2D5B"/>
    <w:rsid w:val="006B7D14"/>
    <w:rsid w:val="006C3F0A"/>
    <w:rsid w:val="006D5B93"/>
    <w:rsid w:val="00706335"/>
    <w:rsid w:val="00725A7D"/>
    <w:rsid w:val="0073085C"/>
    <w:rsid w:val="00733784"/>
    <w:rsid w:val="00746505"/>
    <w:rsid w:val="0075186D"/>
    <w:rsid w:val="00765697"/>
    <w:rsid w:val="00773FF2"/>
    <w:rsid w:val="007812DC"/>
    <w:rsid w:val="00790BB3"/>
    <w:rsid w:val="00792043"/>
    <w:rsid w:val="00792A0E"/>
    <w:rsid w:val="00797EDD"/>
    <w:rsid w:val="007B0322"/>
    <w:rsid w:val="007C0E3F"/>
    <w:rsid w:val="007C206C"/>
    <w:rsid w:val="007C5729"/>
    <w:rsid w:val="007E014C"/>
    <w:rsid w:val="007F1AD6"/>
    <w:rsid w:val="008111E4"/>
    <w:rsid w:val="0081301C"/>
    <w:rsid w:val="008167BE"/>
    <w:rsid w:val="00817DD6"/>
    <w:rsid w:val="00846ABE"/>
    <w:rsid w:val="00857A4A"/>
    <w:rsid w:val="008629A9"/>
    <w:rsid w:val="00883789"/>
    <w:rsid w:val="0088513A"/>
    <w:rsid w:val="008863E6"/>
    <w:rsid w:val="00893C19"/>
    <w:rsid w:val="008D6C8D"/>
    <w:rsid w:val="008E2B54"/>
    <w:rsid w:val="008E4404"/>
    <w:rsid w:val="008E58C7"/>
    <w:rsid w:val="008F5021"/>
    <w:rsid w:val="00927A91"/>
    <w:rsid w:val="00943573"/>
    <w:rsid w:val="00950B9B"/>
    <w:rsid w:val="00971B61"/>
    <w:rsid w:val="00980C31"/>
    <w:rsid w:val="009955FF"/>
    <w:rsid w:val="009D259D"/>
    <w:rsid w:val="009E5F62"/>
    <w:rsid w:val="00A110BC"/>
    <w:rsid w:val="00A14A8B"/>
    <w:rsid w:val="00A50D9D"/>
    <w:rsid w:val="00A53000"/>
    <w:rsid w:val="00A545C6"/>
    <w:rsid w:val="00A652D0"/>
    <w:rsid w:val="00A75F87"/>
    <w:rsid w:val="00A95D8B"/>
    <w:rsid w:val="00AA72F9"/>
    <w:rsid w:val="00AC0270"/>
    <w:rsid w:val="00AC3EA3"/>
    <w:rsid w:val="00AC792D"/>
    <w:rsid w:val="00B05C70"/>
    <w:rsid w:val="00B503E7"/>
    <w:rsid w:val="00B657B8"/>
    <w:rsid w:val="00B84920"/>
    <w:rsid w:val="00B8556A"/>
    <w:rsid w:val="00BB4631"/>
    <w:rsid w:val="00BC23AF"/>
    <w:rsid w:val="00BE00B1"/>
    <w:rsid w:val="00BF1D20"/>
    <w:rsid w:val="00BF65CB"/>
    <w:rsid w:val="00C012A3"/>
    <w:rsid w:val="00C16F19"/>
    <w:rsid w:val="00C229AF"/>
    <w:rsid w:val="00C32AA1"/>
    <w:rsid w:val="00C52A7B"/>
    <w:rsid w:val="00C6324C"/>
    <w:rsid w:val="00C679AA"/>
    <w:rsid w:val="00C724CF"/>
    <w:rsid w:val="00C75972"/>
    <w:rsid w:val="00C82792"/>
    <w:rsid w:val="00C948FD"/>
    <w:rsid w:val="00C953A9"/>
    <w:rsid w:val="00CA5AD2"/>
    <w:rsid w:val="00CB43D5"/>
    <w:rsid w:val="00CB4F8E"/>
    <w:rsid w:val="00CB57A5"/>
    <w:rsid w:val="00CC727F"/>
    <w:rsid w:val="00CC76F9"/>
    <w:rsid w:val="00CD066B"/>
    <w:rsid w:val="00CD46E2"/>
    <w:rsid w:val="00CE4646"/>
    <w:rsid w:val="00CF2983"/>
    <w:rsid w:val="00D00D0B"/>
    <w:rsid w:val="00D04B69"/>
    <w:rsid w:val="00D11CA1"/>
    <w:rsid w:val="00D14703"/>
    <w:rsid w:val="00D537FA"/>
    <w:rsid w:val="00D5500B"/>
    <w:rsid w:val="00D5547D"/>
    <w:rsid w:val="00D56D45"/>
    <w:rsid w:val="00D63371"/>
    <w:rsid w:val="00D80D99"/>
    <w:rsid w:val="00D92CB0"/>
    <w:rsid w:val="00D9410F"/>
    <w:rsid w:val="00D9503C"/>
    <w:rsid w:val="00DA2DE4"/>
    <w:rsid w:val="00DB629D"/>
    <w:rsid w:val="00DD73EF"/>
    <w:rsid w:val="00DE23E8"/>
    <w:rsid w:val="00E0128B"/>
    <w:rsid w:val="00E041F1"/>
    <w:rsid w:val="00E234DE"/>
    <w:rsid w:val="00E54F75"/>
    <w:rsid w:val="00E64E17"/>
    <w:rsid w:val="00EA3D3C"/>
    <w:rsid w:val="00EC7CC3"/>
    <w:rsid w:val="00F446A0"/>
    <w:rsid w:val="00F46494"/>
    <w:rsid w:val="00F558AB"/>
    <w:rsid w:val="00F61D89"/>
    <w:rsid w:val="00F63DDC"/>
    <w:rsid w:val="00F86ABB"/>
    <w:rsid w:val="00FD55DF"/>
    <w:rsid w:val="00FD7648"/>
    <w:rsid w:val="00FE085E"/>
    <w:rsid w:val="00FE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BA59A7"/>
  <w15:docId w15:val="{B98209AD-3451-4824-82E1-1DFAFFB13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inorHAnsi" w:hAnsiTheme="maj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0D99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D80D99"/>
    <w:pPr>
      <w:numPr>
        <w:numId w:val="17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D80D99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D80D99"/>
    <w:pPr>
      <w:keepNext/>
      <w:keepLines/>
      <w:numPr>
        <w:ilvl w:val="2"/>
        <w:numId w:val="17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D80D99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D80D99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14739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147395"/>
    <w:rPr>
      <w:rFonts w:ascii="Times New Roman" w:eastAsia="Cambria" w:hAnsi="Times New Roman" w:cs="Times New Roman"/>
      <w:b/>
      <w:sz w:val="24"/>
      <w:szCs w:val="24"/>
    </w:rPr>
  </w:style>
  <w:style w:type="character" w:styleId="Emphasis">
    <w:name w:val="Emphasis"/>
    <w:basedOn w:val="DefaultParagraphFont"/>
    <w:uiPriority w:val="20"/>
    <w:qFormat/>
    <w:rsid w:val="00C724CF"/>
    <w:rPr>
      <w:rFonts w:ascii="Times New Roman" w:hAnsi="Times New Roman"/>
      <w:i/>
      <w:iCs/>
    </w:rPr>
  </w:style>
  <w:style w:type="paragraph" w:styleId="ListParagraph">
    <w:name w:val="List Paragraph"/>
    <w:basedOn w:val="Normal"/>
    <w:uiPriority w:val="34"/>
    <w:qFormat/>
    <w:rsid w:val="00310124"/>
    <w:pPr>
      <w:numPr>
        <w:numId w:val="14"/>
      </w:numPr>
      <w:ind w:left="1434" w:hanging="357"/>
      <w:contextualSpacing/>
    </w:pPr>
    <w:rPr>
      <w:rFonts w:eastAsia="Cambria" w:cs="Times New Roman"/>
      <w:szCs w:val="24"/>
    </w:rPr>
  </w:style>
  <w:style w:type="character" w:styleId="Strong">
    <w:name w:val="Strong"/>
    <w:basedOn w:val="DefaultParagraphFont"/>
    <w:uiPriority w:val="22"/>
    <w:qFormat/>
    <w:rsid w:val="00C724CF"/>
    <w:rPr>
      <w:rFonts w:ascii="Times New Roman" w:hAnsi="Times New Roman"/>
      <w:b/>
      <w:bCs/>
    </w:rPr>
  </w:style>
  <w:style w:type="paragraph" w:styleId="NormalWeb">
    <w:name w:val="Normal (Web)"/>
    <w:basedOn w:val="Normal"/>
    <w:uiPriority w:val="99"/>
    <w:unhideWhenUsed/>
    <w:rsid w:val="00117666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Header">
    <w:name w:val="header"/>
    <w:basedOn w:val="Normal"/>
    <w:link w:val="HeaderChar"/>
    <w:uiPriority w:val="99"/>
    <w:unhideWhenUsed/>
    <w:rsid w:val="00A53000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53000"/>
    <w:rPr>
      <w:rFonts w:ascii="Times New Roman" w:hAnsi="Times New Roman"/>
      <w:b/>
      <w:sz w:val="24"/>
    </w:rPr>
  </w:style>
  <w:style w:type="paragraph" w:styleId="Footer">
    <w:name w:val="footer"/>
    <w:basedOn w:val="Normal"/>
    <w:link w:val="FooterChar"/>
    <w:uiPriority w:val="99"/>
    <w:unhideWhenUsed/>
    <w:rsid w:val="00117666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17666"/>
  </w:style>
  <w:style w:type="table" w:styleId="TableGrid">
    <w:name w:val="Table Grid"/>
    <w:basedOn w:val="TableNormal"/>
    <w:uiPriority w:val="39"/>
    <w:rsid w:val="001176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117666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1766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17666"/>
    <w:rPr>
      <w:vertAlign w:val="superscript"/>
    </w:rPr>
  </w:style>
  <w:style w:type="paragraph" w:styleId="Caption">
    <w:name w:val="caption"/>
    <w:basedOn w:val="Normal"/>
    <w:next w:val="NoSpacing"/>
    <w:uiPriority w:val="35"/>
    <w:unhideWhenUsed/>
    <w:qFormat/>
    <w:rsid w:val="00A53000"/>
    <w:pPr>
      <w:keepNext/>
    </w:pPr>
    <w:rPr>
      <w:rFonts w:cs="Times New Roman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66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666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117666"/>
  </w:style>
  <w:style w:type="paragraph" w:styleId="EndnoteText">
    <w:name w:val="endnote text"/>
    <w:basedOn w:val="Normal"/>
    <w:link w:val="EndnoteTextChar"/>
    <w:uiPriority w:val="99"/>
    <w:semiHidden/>
    <w:unhideWhenUsed/>
    <w:rsid w:val="00CD066B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D066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CD066B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725A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5A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5A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5A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5A7D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5A1D8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D5B93"/>
    <w:rPr>
      <w:color w:val="800080" w:themeColor="followedHyperlink"/>
      <w:u w:val="single"/>
    </w:rPr>
  </w:style>
  <w:style w:type="paragraph" w:styleId="Title">
    <w:name w:val="Title"/>
    <w:basedOn w:val="Normal"/>
    <w:next w:val="Normal"/>
    <w:link w:val="TitleChar"/>
    <w:qFormat/>
    <w:rsid w:val="00D80D99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D80D99"/>
    <w:rPr>
      <w:rFonts w:ascii="Times New Roman" w:hAnsi="Times New Roman" w:cs="Times New Roman"/>
      <w:b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C0270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651CA2"/>
    <w:rPr>
      <w:rFonts w:ascii="Times New Roman" w:hAnsi="Times New Roman" w:cs="Times New Roman"/>
      <w:b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2"/>
    <w:rsid w:val="005D1840"/>
    <w:rPr>
      <w:rFonts w:ascii="Times New Roman" w:eastAsiaTheme="majorEastAsia" w:hAnsi="Times New Roman" w:cstheme="majorBidi"/>
      <w:b/>
      <w:sz w:val="24"/>
      <w:szCs w:val="24"/>
    </w:rPr>
  </w:style>
  <w:style w:type="paragraph" w:styleId="NoSpacing">
    <w:name w:val="No Spacing"/>
    <w:uiPriority w:val="99"/>
    <w:unhideWhenUsed/>
    <w:qFormat/>
    <w:rsid w:val="00A5300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Heading4Char">
    <w:name w:val="Heading 4 Char"/>
    <w:basedOn w:val="DefaultParagraphFont"/>
    <w:link w:val="Heading4"/>
    <w:uiPriority w:val="2"/>
    <w:rsid w:val="005D1840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5D1840"/>
    <w:rPr>
      <w:rFonts w:ascii="Times New Roman" w:eastAsiaTheme="majorEastAsia" w:hAnsi="Times New Roman" w:cstheme="majorBidi"/>
      <w:b/>
      <w:iCs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651CA2"/>
  </w:style>
  <w:style w:type="character" w:styleId="SubtleEmphasis">
    <w:name w:val="Subtle Emphasis"/>
    <w:basedOn w:val="DefaultParagraphFont"/>
    <w:uiPriority w:val="19"/>
    <w:qFormat/>
    <w:rsid w:val="00C724CF"/>
    <w:rPr>
      <w:rFonts w:ascii="Times New Roman" w:hAnsi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unhideWhenUsed/>
    <w:rsid w:val="00C724CF"/>
    <w:rPr>
      <w:rFonts w:ascii="Times New Roman" w:hAnsi="Times New Roman"/>
      <w:i/>
      <w:iCs/>
      <w:color w:val="auto"/>
    </w:rPr>
  </w:style>
  <w:style w:type="paragraph" w:styleId="Quote">
    <w:name w:val="Quote"/>
    <w:basedOn w:val="Normal"/>
    <w:next w:val="Normal"/>
    <w:link w:val="QuoteChar"/>
    <w:uiPriority w:val="29"/>
    <w:qFormat/>
    <w:rsid w:val="00C724C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724CF"/>
    <w:rPr>
      <w:rFonts w:ascii="Times New Roman" w:hAnsi="Times New Roman"/>
      <w:i/>
      <w:iCs/>
      <w:color w:val="404040" w:themeColor="text1" w:themeTint="BF"/>
      <w:sz w:val="24"/>
    </w:rPr>
  </w:style>
  <w:style w:type="character" w:styleId="IntenseReference">
    <w:name w:val="Intense Reference"/>
    <w:basedOn w:val="DefaultParagraphFont"/>
    <w:uiPriority w:val="32"/>
    <w:qFormat/>
    <w:rsid w:val="00C724CF"/>
    <w:rPr>
      <w:b/>
      <w:bCs/>
      <w:smallCaps/>
      <w:color w:val="auto"/>
      <w:spacing w:val="5"/>
    </w:rPr>
  </w:style>
  <w:style w:type="character" w:styleId="BookTitle">
    <w:name w:val="Book Title"/>
    <w:basedOn w:val="DefaultParagraphFont"/>
    <w:uiPriority w:val="33"/>
    <w:qFormat/>
    <w:rsid w:val="00C724CF"/>
    <w:rPr>
      <w:rFonts w:ascii="Times New Roman" w:hAnsi="Times New Roman"/>
      <w:b/>
      <w:bCs/>
      <w:i/>
      <w:iCs/>
      <w:spacing w:val="5"/>
    </w:rPr>
  </w:style>
  <w:style w:type="numbering" w:customStyle="1" w:styleId="Headings">
    <w:name w:val="Headings"/>
    <w:uiPriority w:val="99"/>
    <w:rsid w:val="00D80D99"/>
    <w:pPr>
      <w:numPr>
        <w:numId w:val="21"/>
      </w:numPr>
    </w:pPr>
  </w:style>
  <w:style w:type="paragraph" w:styleId="Revision">
    <w:name w:val="Revision"/>
    <w:hidden/>
    <w:uiPriority w:val="99"/>
    <w:semiHidden/>
    <w:rsid w:val="00A545C6"/>
    <w:pPr>
      <w:spacing w:after="0" w:line="240" w:lineRule="auto"/>
    </w:pPr>
    <w:rPr>
      <w:rFonts w:ascii="Times New Roman" w:hAnsi="Times New Roman"/>
      <w:sz w:val="24"/>
    </w:rPr>
  </w:style>
  <w:style w:type="character" w:styleId="PlaceholderText">
    <w:name w:val="Placeholder Text"/>
    <w:basedOn w:val="DefaultParagraphFont"/>
    <w:uiPriority w:val="99"/>
    <w:semiHidden/>
    <w:rsid w:val="00CF2983"/>
    <w:rPr>
      <w:color w:val="808080"/>
    </w:rPr>
  </w:style>
  <w:style w:type="table" w:customStyle="1" w:styleId="TableGrid1">
    <w:name w:val="Table Grid1"/>
    <w:basedOn w:val="TableNormal"/>
    <w:next w:val="TableGrid"/>
    <w:uiPriority w:val="39"/>
    <w:rsid w:val="005F0084"/>
    <w:pPr>
      <w:spacing w:after="0" w:line="240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Frontiers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874B7682-1E32-440C-9DF3-F71225EF2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Frontiers_template</Template>
  <TotalTime>0</TotalTime>
  <Pages>3</Pages>
  <Words>641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Vovk</dc:creator>
  <cp:keywords/>
  <dc:description/>
  <cp:lastModifiedBy>Irena Vovk</cp:lastModifiedBy>
  <cp:revision>2</cp:revision>
  <cp:lastPrinted>2013-10-03T12:51:00Z</cp:lastPrinted>
  <dcterms:created xsi:type="dcterms:W3CDTF">2022-05-10T22:14:00Z</dcterms:created>
  <dcterms:modified xsi:type="dcterms:W3CDTF">2022-05-10T22:14:00Z</dcterms:modified>
</cp:coreProperties>
</file>