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3AE6" w14:textId="77777777" w:rsidR="004747C4" w:rsidRPr="004747C4" w:rsidRDefault="004747C4" w:rsidP="004747C4">
      <w:pPr>
        <w:spacing w:after="0" w:line="240" w:lineRule="auto"/>
        <w:jc w:val="both"/>
        <w:rPr>
          <w:rFonts w:ascii="Times New Roman" w:hAnsi="Times New Roman" w:cs="Times New Roman"/>
          <w:b/>
          <w:bCs/>
          <w:sz w:val="28"/>
          <w:szCs w:val="28"/>
        </w:rPr>
      </w:pPr>
      <w:r w:rsidRPr="004747C4">
        <w:rPr>
          <w:rFonts w:ascii="Times New Roman" w:hAnsi="Times New Roman" w:cs="Times New Roman"/>
          <w:b/>
          <w:bCs/>
          <w:sz w:val="28"/>
          <w:szCs w:val="28"/>
        </w:rPr>
        <w:t>Supplement 1: Examples of behavioral regulation without awareness as necessary variables</w:t>
      </w:r>
    </w:p>
    <w:p w14:paraId="42DB603F" w14:textId="77777777" w:rsidR="004747C4" w:rsidRPr="004747C4" w:rsidRDefault="004747C4" w:rsidP="004747C4">
      <w:pPr>
        <w:spacing w:after="0" w:line="240" w:lineRule="auto"/>
        <w:jc w:val="both"/>
        <w:rPr>
          <w:rFonts w:ascii="Times New Roman" w:hAnsi="Times New Roman" w:cs="Times New Roman"/>
          <w:b/>
          <w:bCs/>
          <w:sz w:val="24"/>
          <w:szCs w:val="24"/>
        </w:rPr>
      </w:pPr>
    </w:p>
    <w:p w14:paraId="750830CB" w14:textId="77777777" w:rsidR="004747C4" w:rsidRPr="004747C4" w:rsidRDefault="004747C4" w:rsidP="004747C4">
      <w:pPr>
        <w:spacing w:after="0" w:line="240" w:lineRule="auto"/>
        <w:jc w:val="both"/>
        <w:rPr>
          <w:rFonts w:ascii="Times New Roman" w:hAnsi="Times New Roman" w:cs="Times New Roman"/>
          <w:color w:val="000000" w:themeColor="text1"/>
          <w:sz w:val="24"/>
          <w:szCs w:val="24"/>
        </w:rPr>
      </w:pPr>
      <w:r w:rsidRPr="004747C4">
        <w:rPr>
          <w:rFonts w:ascii="Times New Roman" w:hAnsi="Times New Roman" w:cs="Times New Roman"/>
          <w:color w:val="000000" w:themeColor="text1"/>
          <w:sz w:val="24"/>
          <w:szCs w:val="24"/>
        </w:rPr>
        <w:t>There are abundant examples of changes in sensorimotor behavior of animals in many taxonomic groups that we, as human observers, may assume to be specifically motivated or even actively intended by the aware animal. Often, however, inherited behavioral changes of or between fixed action patterns happen, caused by changes of the stimulus context and/or by physiological changes in the homeostasis regulation of the body. Six examples shall illuminate instinctive or goal directed behavioral adjustments that do not require awareness.</w:t>
      </w:r>
    </w:p>
    <w:p w14:paraId="5644C8C4" w14:textId="77777777" w:rsidR="004747C4" w:rsidRPr="004747C4" w:rsidRDefault="004747C4" w:rsidP="004747C4">
      <w:pPr>
        <w:spacing w:after="0" w:line="240" w:lineRule="auto"/>
        <w:ind w:firstLine="567"/>
        <w:jc w:val="both"/>
        <w:rPr>
          <w:rFonts w:ascii="Times New Roman" w:hAnsi="Times New Roman" w:cs="Times New Roman"/>
          <w:sz w:val="24"/>
          <w:szCs w:val="24"/>
        </w:rPr>
      </w:pPr>
      <w:r w:rsidRPr="004747C4">
        <w:rPr>
          <w:rFonts w:ascii="Times New Roman" w:hAnsi="Times New Roman" w:cs="Times New Roman"/>
          <w:color w:val="000000" w:themeColor="text1"/>
          <w:sz w:val="24"/>
          <w:szCs w:val="24"/>
        </w:rPr>
        <w:t xml:space="preserve">Cnidaria are without brains. Various neural networks have been shown to be activated by different stimuli to coordinate the behaviors feeding or swimming in </w:t>
      </w:r>
      <w:r w:rsidRPr="004747C4">
        <w:rPr>
          <w:rFonts w:ascii="Times New Roman" w:hAnsi="Times New Roman" w:cs="Times New Roman"/>
          <w:b/>
          <w:bCs/>
          <w:color w:val="000000" w:themeColor="text1"/>
          <w:sz w:val="24"/>
          <w:szCs w:val="24"/>
        </w:rPr>
        <w:t>jellyfish</w:t>
      </w:r>
      <w:r w:rsidRPr="004747C4">
        <w:rPr>
          <w:rFonts w:ascii="Times New Roman" w:hAnsi="Times New Roman" w:cs="Times New Roman"/>
          <w:b/>
          <w:bCs/>
          <w:sz w:val="24"/>
          <w:szCs w:val="24"/>
        </w:rPr>
        <w:t xml:space="preserve"> </w:t>
      </w:r>
      <w:r w:rsidRPr="004747C4">
        <w:rPr>
          <w:rFonts w:ascii="Times New Roman" w:hAnsi="Times New Roman" w:cs="Times New Roman"/>
          <w:sz w:val="24"/>
          <w:szCs w:val="24"/>
        </w:rPr>
        <w:t>(</w:t>
      </w:r>
      <w:proofErr w:type="spellStart"/>
      <w:r w:rsidRPr="004747C4">
        <w:rPr>
          <w:rFonts w:ascii="Times New Roman" w:hAnsi="Times New Roman" w:cs="Times New Roman"/>
          <w:sz w:val="24"/>
          <w:szCs w:val="24"/>
        </w:rPr>
        <w:t>Pallasdies</w:t>
      </w:r>
      <w:proofErr w:type="spellEnd"/>
      <w:r w:rsidRPr="004747C4">
        <w:rPr>
          <w:rFonts w:ascii="Times New Roman" w:hAnsi="Times New Roman" w:cs="Times New Roman"/>
          <w:sz w:val="24"/>
          <w:szCs w:val="24"/>
        </w:rPr>
        <w:t xml:space="preserve"> et al., 2019; </w:t>
      </w:r>
      <w:proofErr w:type="spellStart"/>
      <w:r w:rsidRPr="004747C4">
        <w:rPr>
          <w:rFonts w:ascii="Times New Roman" w:hAnsi="Times New Roman" w:cs="Times New Roman"/>
          <w:sz w:val="24"/>
          <w:szCs w:val="24"/>
        </w:rPr>
        <w:t>Weissbourd</w:t>
      </w:r>
      <w:proofErr w:type="spellEnd"/>
      <w:r w:rsidRPr="004747C4">
        <w:rPr>
          <w:rFonts w:ascii="Times New Roman" w:hAnsi="Times New Roman" w:cs="Times New Roman"/>
          <w:sz w:val="24"/>
          <w:szCs w:val="24"/>
        </w:rPr>
        <w:t xml:space="preserve"> et al., 2021). Switching between behaviors has been observed by antagonistic coupling between networks as shown in the polyp </w:t>
      </w:r>
      <w:r w:rsidRPr="004747C4">
        <w:rPr>
          <w:rFonts w:ascii="Times New Roman" w:hAnsi="Times New Roman" w:cs="Times New Roman"/>
          <w:i/>
          <w:iCs/>
          <w:sz w:val="24"/>
          <w:szCs w:val="24"/>
        </w:rPr>
        <w:t>Hydra</w:t>
      </w:r>
      <w:r w:rsidRPr="004747C4">
        <w:rPr>
          <w:rFonts w:ascii="Times New Roman" w:hAnsi="Times New Roman" w:cs="Times New Roman"/>
          <w:sz w:val="24"/>
          <w:szCs w:val="24"/>
        </w:rPr>
        <w:t xml:space="preserve"> (Dupre and Yuste, 2017). Since swimming and feeding are fixed action patterns, which seem to antagonistically exclude each other (explicit memory absent), absence of awareness can generally be assumed in cnidaria (polyp, jellyfish). </w:t>
      </w:r>
    </w:p>
    <w:p w14:paraId="27D6EC22" w14:textId="77777777" w:rsidR="004747C4" w:rsidRPr="004747C4" w:rsidRDefault="004747C4" w:rsidP="004747C4">
      <w:pPr>
        <w:spacing w:after="0" w:line="240" w:lineRule="auto"/>
        <w:ind w:firstLine="567"/>
        <w:jc w:val="both"/>
        <w:rPr>
          <w:rFonts w:ascii="Times New Roman" w:hAnsi="Times New Roman" w:cs="Times New Roman"/>
          <w:sz w:val="24"/>
          <w:szCs w:val="24"/>
        </w:rPr>
      </w:pPr>
      <w:r w:rsidRPr="004747C4">
        <w:rPr>
          <w:rFonts w:ascii="Times New Roman" w:hAnsi="Times New Roman" w:cs="Times New Roman"/>
          <w:b/>
          <w:bCs/>
          <w:sz w:val="24"/>
          <w:szCs w:val="24"/>
        </w:rPr>
        <w:t>Nematode worms</w:t>
      </w:r>
      <w:r w:rsidRPr="004747C4">
        <w:rPr>
          <w:rFonts w:ascii="Times New Roman" w:hAnsi="Times New Roman" w:cs="Times New Roman"/>
          <w:sz w:val="24"/>
          <w:szCs w:val="24"/>
        </w:rPr>
        <w:t xml:space="preserve"> have a nervous system mainly consisting of a head ganglion and a ventral and dorsal cord with 302 neurons altogether in the most studied species, </w:t>
      </w:r>
      <w:r w:rsidRPr="004747C4">
        <w:rPr>
          <w:rFonts w:ascii="Times New Roman" w:hAnsi="Times New Roman" w:cs="Times New Roman"/>
          <w:i/>
          <w:iCs/>
          <w:sz w:val="24"/>
          <w:szCs w:val="24"/>
        </w:rPr>
        <w:t>Caenorhabditis elegans</w:t>
      </w:r>
      <w:r w:rsidRPr="004747C4">
        <w:rPr>
          <w:rFonts w:ascii="Times New Roman" w:hAnsi="Times New Roman" w:cs="Times New Roman"/>
          <w:sz w:val="24"/>
          <w:szCs w:val="24"/>
        </w:rPr>
        <w:t xml:space="preserve"> (White et al., 1986). Behavioral switching between roaming (fast moving) and dwelling (stationary) states in this worm is generated by reciprocal inhibitory coupling of two neurons, each responsible for roaming or dwelling, respectively (Ji et al., 2021). Since roaming and dwelling states, which can be activated spontaneously, are fixed action patterns with the switch explained by simple reciprocal inhibition between two neurons (explicit memory absent), awareness must not be assumed. In the same animal, the learned switch from feeding on certain bacteria to avoiding the intake of the bacteria has been studied. The learned avoidance is expressed by a chemical change in a group of sensory cells and this change, causing the avoidance behavior, is epigenetically passed on to next generations (Moore et al., 2019). Thus, food selection depends on chemical sensitivity of sensory cells at the head and, if this sensitivity is changed via learning and kept as memory, the signals to the brain are different and therefore automatically lead to different behavior (food rejection instead of food acceptance). Behavioral changes are initiated by the sensors of the stimuli, in other words, the stimuli determine what we, as observers, would call a motivated behavior. Since there is no subjectively controlled change in motivation, only a stimulus-controlled behavioral change, awareness must not be assumed.</w:t>
      </w:r>
    </w:p>
    <w:p w14:paraId="7B2DA186" w14:textId="77777777" w:rsidR="004747C4" w:rsidRPr="004747C4" w:rsidRDefault="004747C4" w:rsidP="004747C4">
      <w:pPr>
        <w:spacing w:after="0" w:line="240" w:lineRule="auto"/>
        <w:ind w:firstLine="567"/>
        <w:jc w:val="both"/>
        <w:rPr>
          <w:rFonts w:ascii="Times New Roman" w:hAnsi="Times New Roman" w:cs="Times New Roman"/>
          <w:sz w:val="24"/>
          <w:szCs w:val="24"/>
        </w:rPr>
      </w:pPr>
      <w:r w:rsidRPr="004747C4">
        <w:rPr>
          <w:rFonts w:ascii="Times New Roman" w:hAnsi="Times New Roman" w:cs="Times New Roman"/>
          <w:sz w:val="24"/>
          <w:szCs w:val="24"/>
        </w:rPr>
        <w:t xml:space="preserve">The </w:t>
      </w:r>
      <w:r w:rsidRPr="004747C4">
        <w:rPr>
          <w:rFonts w:ascii="Times New Roman" w:hAnsi="Times New Roman" w:cs="Times New Roman"/>
          <w:b/>
          <w:bCs/>
          <w:sz w:val="24"/>
          <w:szCs w:val="24"/>
        </w:rPr>
        <w:t>electric fish</w:t>
      </w:r>
      <w:r w:rsidRPr="004747C4">
        <w:rPr>
          <w:rFonts w:ascii="Times New Roman" w:hAnsi="Times New Roman" w:cs="Times New Roman"/>
          <w:sz w:val="24"/>
          <w:szCs w:val="24"/>
        </w:rPr>
        <w:t xml:space="preserve">, </w:t>
      </w:r>
      <w:proofErr w:type="spellStart"/>
      <w:r w:rsidRPr="004747C4">
        <w:rPr>
          <w:rFonts w:ascii="Times New Roman" w:hAnsi="Times New Roman" w:cs="Times New Roman"/>
          <w:i/>
          <w:iCs/>
          <w:sz w:val="24"/>
          <w:szCs w:val="24"/>
        </w:rPr>
        <w:t>Eigenmannia</w:t>
      </w:r>
      <w:proofErr w:type="spellEnd"/>
      <w:r w:rsidRPr="004747C4">
        <w:rPr>
          <w:rFonts w:ascii="Times New Roman" w:hAnsi="Times New Roman" w:cs="Times New Roman"/>
          <w:sz w:val="24"/>
          <w:szCs w:val="24"/>
        </w:rPr>
        <w:t>, responds to the electric organ discharge of conspecifics with either increasing or decreasing its own discharge frequency depending on whether the other’s frequency is a bit lower or higher, respectively (</w:t>
      </w:r>
      <w:proofErr w:type="spellStart"/>
      <w:r w:rsidRPr="004747C4">
        <w:rPr>
          <w:rFonts w:ascii="Times New Roman" w:hAnsi="Times New Roman" w:cs="Times New Roman"/>
          <w:sz w:val="24"/>
          <w:szCs w:val="24"/>
        </w:rPr>
        <w:t>Heiligenberg</w:t>
      </w:r>
      <w:proofErr w:type="spellEnd"/>
      <w:r w:rsidRPr="004747C4">
        <w:rPr>
          <w:rFonts w:ascii="Times New Roman" w:hAnsi="Times New Roman" w:cs="Times New Roman"/>
          <w:sz w:val="24"/>
          <w:szCs w:val="24"/>
        </w:rPr>
        <w:t>, 1991). This inherited change of a fixed action pattern is called jamming avoidance response, comparable with an orienting response. It is coordinated in the brainstem and does occur automatically without learning.</w:t>
      </w:r>
    </w:p>
    <w:p w14:paraId="209A9555" w14:textId="77777777" w:rsidR="004747C4" w:rsidRPr="004747C4" w:rsidRDefault="004747C4" w:rsidP="004747C4">
      <w:pPr>
        <w:spacing w:after="0" w:line="240" w:lineRule="auto"/>
        <w:ind w:firstLine="567"/>
        <w:jc w:val="both"/>
        <w:rPr>
          <w:rFonts w:ascii="Times New Roman" w:hAnsi="Times New Roman" w:cs="Times New Roman"/>
          <w:sz w:val="24"/>
          <w:szCs w:val="24"/>
        </w:rPr>
      </w:pPr>
      <w:r w:rsidRPr="004747C4">
        <w:rPr>
          <w:rFonts w:ascii="Times New Roman" w:hAnsi="Times New Roman" w:cs="Times New Roman"/>
          <w:b/>
          <w:bCs/>
          <w:sz w:val="24"/>
          <w:szCs w:val="24"/>
        </w:rPr>
        <w:t>Toads</w:t>
      </w:r>
      <w:r w:rsidRPr="004747C4">
        <w:rPr>
          <w:rFonts w:ascii="Times New Roman" w:hAnsi="Times New Roman" w:cs="Times New Roman"/>
          <w:sz w:val="24"/>
          <w:szCs w:val="24"/>
        </w:rPr>
        <w:t xml:space="preserve"> visually discriminate potential prey from potential enemies and behave accordingly (turning towards or away from the object). The discrimination is based on inherited knowledge regarding shape, size and movement-in-space parameters of prey versus enemy, and regarding the stimulus-induced motivational changes which are coordinated by antagonistically coupled neural networks in the midbrain, pretectum, and thalamus (Ewert, 1987). A naive toad, ready for responding to visual stimuli from the environment, does prey/enemy discrimination routinely without learning, so that subjective awareness of the stimuli must not be assumed. </w:t>
      </w:r>
    </w:p>
    <w:p w14:paraId="655F96E6" w14:textId="6DB60E14" w:rsidR="004747C4" w:rsidRPr="004747C4" w:rsidRDefault="004747C4" w:rsidP="004747C4">
      <w:pPr>
        <w:spacing w:after="0" w:line="240" w:lineRule="auto"/>
        <w:ind w:firstLine="567"/>
        <w:jc w:val="both"/>
        <w:rPr>
          <w:rFonts w:ascii="Times New Roman" w:hAnsi="Times New Roman" w:cs="Times New Roman"/>
          <w:sz w:val="24"/>
          <w:szCs w:val="24"/>
        </w:rPr>
      </w:pPr>
      <w:r w:rsidRPr="004747C4">
        <w:rPr>
          <w:rFonts w:ascii="Times New Roman" w:hAnsi="Times New Roman" w:cs="Times New Roman"/>
          <w:b/>
          <w:bCs/>
          <w:sz w:val="24"/>
          <w:szCs w:val="24"/>
        </w:rPr>
        <w:t>House mouse</w:t>
      </w:r>
      <w:r w:rsidRPr="004747C4">
        <w:rPr>
          <w:rFonts w:ascii="Times New Roman" w:hAnsi="Times New Roman" w:cs="Times New Roman"/>
          <w:sz w:val="24"/>
          <w:szCs w:val="24"/>
        </w:rPr>
        <w:t xml:space="preserve"> mothers have inherited knowledge or are primed immediately after birth of their pups to respond to ultrasounds of lost pups with maternal search and pup-retrieval behavior. The access to maternal </w:t>
      </w:r>
      <w:r w:rsidRPr="004747C4">
        <w:rPr>
          <w:rFonts w:ascii="Times New Roman" w:hAnsi="Times New Roman" w:cs="Times New Roman"/>
          <w:i/>
          <w:iCs/>
          <w:sz w:val="24"/>
          <w:szCs w:val="24"/>
        </w:rPr>
        <w:t>motivation</w:t>
      </w:r>
      <w:r w:rsidRPr="004747C4">
        <w:rPr>
          <w:rFonts w:ascii="Times New Roman" w:hAnsi="Times New Roman" w:cs="Times New Roman"/>
          <w:sz w:val="24"/>
          <w:szCs w:val="24"/>
        </w:rPr>
        <w:t xml:space="preserve"> in the mothers is generated mainly via hormonal changes during pregnancy and giving birth (e.g., Rosenblatt and Siegel, 1981). The </w:t>
      </w:r>
      <w:r w:rsidRPr="004747C4">
        <w:rPr>
          <w:rFonts w:ascii="Times New Roman" w:hAnsi="Times New Roman" w:cs="Times New Roman"/>
          <w:sz w:val="24"/>
          <w:szCs w:val="24"/>
        </w:rPr>
        <w:lastRenderedPageBreak/>
        <w:t xml:space="preserve">classification of ultrasounds (categorical perception) in relevant and irrelevant ones for the release of maternal behavior (Ehret and Haack, 1982, Ehret, 1992) is based on sound processing in the auditory midbrain inferior colliculus (Ehret and </w:t>
      </w:r>
      <w:proofErr w:type="spellStart"/>
      <w:r w:rsidRPr="004747C4">
        <w:rPr>
          <w:rFonts w:ascii="Times New Roman" w:hAnsi="Times New Roman" w:cs="Times New Roman"/>
          <w:sz w:val="24"/>
          <w:szCs w:val="24"/>
        </w:rPr>
        <w:t>Merzenich</w:t>
      </w:r>
      <w:proofErr w:type="spellEnd"/>
      <w:r w:rsidRPr="004747C4">
        <w:rPr>
          <w:rFonts w:ascii="Times New Roman" w:hAnsi="Times New Roman" w:cs="Times New Roman"/>
          <w:sz w:val="24"/>
          <w:szCs w:val="24"/>
        </w:rPr>
        <w:t xml:space="preserve">, 1985, 1988; </w:t>
      </w:r>
      <w:proofErr w:type="spellStart"/>
      <w:r w:rsidRPr="004747C4">
        <w:rPr>
          <w:rFonts w:ascii="Times New Roman" w:hAnsi="Times New Roman" w:cs="Times New Roman"/>
          <w:sz w:val="24"/>
          <w:szCs w:val="24"/>
        </w:rPr>
        <w:t>Egorova</w:t>
      </w:r>
      <w:proofErr w:type="spellEnd"/>
      <w:r w:rsidRPr="004747C4">
        <w:rPr>
          <w:rFonts w:ascii="Times New Roman" w:hAnsi="Times New Roman" w:cs="Times New Roman"/>
          <w:sz w:val="24"/>
          <w:szCs w:val="24"/>
        </w:rPr>
        <w:t xml:space="preserve"> and Ehret, 2008; Egorova et al., 2020) and does not require learning (Ehret, 1987). </w:t>
      </w:r>
      <w:proofErr w:type="gramStart"/>
      <w:r w:rsidRPr="004747C4">
        <w:rPr>
          <w:rFonts w:ascii="Times New Roman" w:hAnsi="Times New Roman" w:cs="Times New Roman"/>
          <w:sz w:val="24"/>
          <w:szCs w:val="24"/>
        </w:rPr>
        <w:t>Similarly</w:t>
      </w:r>
      <w:proofErr w:type="gramEnd"/>
      <w:r w:rsidRPr="004747C4">
        <w:rPr>
          <w:rFonts w:ascii="Times New Roman" w:hAnsi="Times New Roman" w:cs="Times New Roman"/>
          <w:sz w:val="24"/>
          <w:szCs w:val="24"/>
        </w:rPr>
        <w:t xml:space="preserve"> without learning, house mouse mothers, immediately after delivery and in a nursing context in the nest, rank low-frequency sounds (wriggling calls) of their pups in rather relevant or irrelevant ones (non-categorical perception) for the release of three different maternal responses (Ehret and Riecke, 2002; Geissler and Ehret, 2002). Stimulus evaluation is again based on sound processing in the auditory midbrain (Akimov et al., 2017; Geissler et al., 2018). These cases reflect inherited/primed stimulus discrimination and inherited stimulus-guided maternal motivational change in order to release adequate responses in a given maternal context. </w:t>
      </w:r>
      <w:r w:rsidR="00D86EDB">
        <w:rPr>
          <w:rFonts w:ascii="Times New Roman" w:hAnsi="Times New Roman" w:cs="Times New Roman"/>
          <w:sz w:val="24"/>
          <w:szCs w:val="24"/>
        </w:rPr>
        <w:t>Subjective a</w:t>
      </w:r>
      <w:r w:rsidRPr="004747C4">
        <w:rPr>
          <w:rFonts w:ascii="Times New Roman" w:hAnsi="Times New Roman" w:cs="Times New Roman"/>
          <w:sz w:val="24"/>
          <w:szCs w:val="24"/>
        </w:rPr>
        <w:t>wareness of stimulus properties and of the own physiological state (being maternal) is not necessary for responding in a biologically meaningful way.</w:t>
      </w:r>
    </w:p>
    <w:p w14:paraId="1F2CD82A" w14:textId="77777777" w:rsidR="004747C4" w:rsidRPr="004747C4" w:rsidRDefault="004747C4" w:rsidP="004747C4">
      <w:pPr>
        <w:spacing w:after="0" w:line="240" w:lineRule="auto"/>
        <w:ind w:firstLine="567"/>
        <w:jc w:val="both"/>
        <w:rPr>
          <w:rFonts w:ascii="Times New Roman" w:hAnsi="Times New Roman" w:cs="Times New Roman"/>
          <w:sz w:val="24"/>
          <w:szCs w:val="24"/>
        </w:rPr>
      </w:pPr>
      <w:r w:rsidRPr="004747C4">
        <w:rPr>
          <w:rFonts w:ascii="Times New Roman" w:hAnsi="Times New Roman" w:cs="Times New Roman"/>
          <w:b/>
          <w:bCs/>
          <w:sz w:val="24"/>
          <w:szCs w:val="24"/>
        </w:rPr>
        <w:t>Honey bees</w:t>
      </w:r>
      <w:r w:rsidRPr="004747C4">
        <w:rPr>
          <w:rFonts w:ascii="Times New Roman" w:hAnsi="Times New Roman" w:cs="Times New Roman"/>
          <w:sz w:val="24"/>
          <w:szCs w:val="24"/>
        </w:rPr>
        <w:t xml:space="preserve"> outside their hive are motivated to search for food (nectar). They can use visual landmarks as indicators for getting to a food source in the near neighborhood. They can learn to discriminate on their way to the food source between two guiding visual landmarks, an irrelevant one and the other referring to the food source because it is also the mark at the source (Zhang et al., 2005). This learning of explicitly discriminating two visual patterns uses short-term memory (within about 6 s) and, therefore, may not require awareness. </w:t>
      </w:r>
    </w:p>
    <w:p w14:paraId="166D783C" w14:textId="77777777" w:rsidR="004747C4" w:rsidRPr="004747C4" w:rsidRDefault="004747C4" w:rsidP="004747C4">
      <w:pPr>
        <w:rPr>
          <w:rFonts w:ascii="Times New Roman" w:hAnsi="Times New Roman" w:cs="Times New Roman"/>
          <w:sz w:val="24"/>
          <w:szCs w:val="24"/>
        </w:rPr>
      </w:pPr>
    </w:p>
    <w:p w14:paraId="00AA5963" w14:textId="77777777" w:rsidR="004747C4" w:rsidRPr="004747C4" w:rsidRDefault="004747C4" w:rsidP="004747C4">
      <w:pPr>
        <w:rPr>
          <w:rFonts w:ascii="Times New Roman" w:hAnsi="Times New Roman" w:cs="Times New Roman"/>
          <w:b/>
          <w:bCs/>
          <w:sz w:val="28"/>
          <w:szCs w:val="28"/>
        </w:rPr>
      </w:pPr>
      <w:r w:rsidRPr="004747C4">
        <w:rPr>
          <w:rFonts w:ascii="Times New Roman" w:hAnsi="Times New Roman" w:cs="Times New Roman"/>
          <w:b/>
          <w:bCs/>
          <w:sz w:val="28"/>
          <w:szCs w:val="28"/>
        </w:rPr>
        <w:t>References</w:t>
      </w:r>
    </w:p>
    <w:p w14:paraId="2233D84C"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rPr>
        <w:t xml:space="preserve">Akimov, A.G., Egorova, M.A., and Ehret, G. (2017). Spectral summation and facilitation in on- and off-responses for optimized representation of communication calls in mouse inferior colliculus. </w:t>
      </w:r>
      <w:r w:rsidRPr="004747C4">
        <w:rPr>
          <w:rFonts w:ascii="Times New Roman" w:hAnsi="Times New Roman" w:cs="Times New Roman"/>
          <w:i/>
          <w:iCs/>
          <w:sz w:val="24"/>
          <w:szCs w:val="24"/>
        </w:rPr>
        <w:t xml:space="preserve">Eur. J. </w:t>
      </w:r>
      <w:proofErr w:type="spellStart"/>
      <w:r w:rsidRPr="004747C4">
        <w:rPr>
          <w:rFonts w:ascii="Times New Roman" w:hAnsi="Times New Roman" w:cs="Times New Roman"/>
          <w:i/>
          <w:iCs/>
          <w:sz w:val="24"/>
          <w:szCs w:val="24"/>
        </w:rPr>
        <w:t>Neurosci</w:t>
      </w:r>
      <w:proofErr w:type="spellEnd"/>
      <w:r w:rsidRPr="004747C4">
        <w:rPr>
          <w:rFonts w:ascii="Times New Roman" w:hAnsi="Times New Roman" w:cs="Times New Roman"/>
          <w:i/>
          <w:iCs/>
          <w:sz w:val="24"/>
          <w:szCs w:val="24"/>
        </w:rPr>
        <w:t xml:space="preserve">. </w:t>
      </w:r>
      <w:r w:rsidRPr="004747C4">
        <w:rPr>
          <w:rFonts w:ascii="Times New Roman" w:hAnsi="Times New Roman" w:cs="Times New Roman"/>
          <w:sz w:val="24"/>
          <w:szCs w:val="24"/>
        </w:rPr>
        <w:t xml:space="preserve">45, 440-459. </w:t>
      </w:r>
      <w:proofErr w:type="spellStart"/>
      <w:r w:rsidRPr="004747C4">
        <w:rPr>
          <w:rFonts w:ascii="Times New Roman" w:hAnsi="Times New Roman" w:cs="Times New Roman"/>
          <w:sz w:val="24"/>
          <w:szCs w:val="24"/>
        </w:rPr>
        <w:t>doi</w:t>
      </w:r>
      <w:proofErr w:type="spellEnd"/>
      <w:r w:rsidRPr="004747C4">
        <w:rPr>
          <w:rFonts w:ascii="Times New Roman" w:hAnsi="Times New Roman" w:cs="Times New Roman"/>
          <w:sz w:val="24"/>
          <w:szCs w:val="24"/>
        </w:rPr>
        <w:t>: 10.1111/ejn.13488</w:t>
      </w:r>
    </w:p>
    <w:p w14:paraId="39FDB154"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Dupre, C., and Yuste, R. (2017). Non-overlapping neural networks in </w:t>
      </w:r>
      <w:r w:rsidRPr="004747C4">
        <w:rPr>
          <w:rFonts w:ascii="Times New Roman" w:hAnsi="Times New Roman" w:cs="Times New Roman"/>
          <w:i/>
          <w:sz w:val="24"/>
          <w:szCs w:val="24"/>
        </w:rPr>
        <w:t>Hyla vulgaris</w:t>
      </w:r>
      <w:r w:rsidRPr="004747C4">
        <w:rPr>
          <w:rFonts w:ascii="Times New Roman" w:hAnsi="Times New Roman" w:cs="Times New Roman"/>
          <w:iCs/>
          <w:sz w:val="24"/>
          <w:szCs w:val="24"/>
        </w:rPr>
        <w:t xml:space="preserve">. </w:t>
      </w:r>
      <w:proofErr w:type="spellStart"/>
      <w:r w:rsidRPr="004747C4">
        <w:rPr>
          <w:rFonts w:ascii="Times New Roman" w:hAnsi="Times New Roman" w:cs="Times New Roman"/>
          <w:i/>
          <w:sz w:val="24"/>
          <w:szCs w:val="24"/>
        </w:rPr>
        <w:t>Curr</w:t>
      </w:r>
      <w:proofErr w:type="spellEnd"/>
      <w:r w:rsidRPr="004747C4">
        <w:rPr>
          <w:rFonts w:ascii="Times New Roman" w:hAnsi="Times New Roman" w:cs="Times New Roman"/>
          <w:i/>
          <w:sz w:val="24"/>
          <w:szCs w:val="24"/>
        </w:rPr>
        <w:t xml:space="preserve">. Biol. </w:t>
      </w:r>
      <w:r w:rsidRPr="004747C4">
        <w:rPr>
          <w:rFonts w:ascii="Times New Roman" w:hAnsi="Times New Roman" w:cs="Times New Roman"/>
          <w:iCs/>
          <w:sz w:val="24"/>
          <w:szCs w:val="24"/>
        </w:rPr>
        <w:t xml:space="preserve">27, 1085-1097.  </w:t>
      </w:r>
      <w:proofErr w:type="spellStart"/>
      <w:r w:rsidRPr="004747C4">
        <w:rPr>
          <w:rFonts w:ascii="Times New Roman" w:hAnsi="Times New Roman" w:cs="Times New Roman"/>
          <w:iCs/>
          <w:sz w:val="24"/>
          <w:szCs w:val="24"/>
        </w:rPr>
        <w:t>doi</w:t>
      </w:r>
      <w:proofErr w:type="spellEnd"/>
      <w:r w:rsidRPr="004747C4">
        <w:rPr>
          <w:rFonts w:ascii="Times New Roman" w:hAnsi="Times New Roman" w:cs="Times New Roman"/>
          <w:iCs/>
          <w:sz w:val="24"/>
          <w:szCs w:val="24"/>
        </w:rPr>
        <w:t>: 10.1016/j.cub.2017.02.049</w:t>
      </w:r>
    </w:p>
    <w:p w14:paraId="5488C110"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Egorova, M., and Ehret, G. (2008). Tonotopy and inhibition in the midbrain inferior colliculus shape spectral resolution of sounds in critical bands. </w:t>
      </w:r>
      <w:r w:rsidRPr="004747C4">
        <w:rPr>
          <w:rFonts w:ascii="Times New Roman" w:hAnsi="Times New Roman" w:cs="Times New Roman"/>
          <w:i/>
          <w:sz w:val="24"/>
          <w:szCs w:val="24"/>
        </w:rPr>
        <w:t xml:space="preserve">Eur. J. </w:t>
      </w:r>
      <w:proofErr w:type="spellStart"/>
      <w:r w:rsidRPr="004747C4">
        <w:rPr>
          <w:rFonts w:ascii="Times New Roman" w:hAnsi="Times New Roman" w:cs="Times New Roman"/>
          <w:i/>
          <w:sz w:val="24"/>
          <w:szCs w:val="24"/>
        </w:rPr>
        <w:t>Neurosci</w:t>
      </w:r>
      <w:proofErr w:type="spellEnd"/>
      <w:r w:rsidRPr="004747C4">
        <w:rPr>
          <w:rFonts w:ascii="Times New Roman" w:hAnsi="Times New Roman" w:cs="Times New Roman"/>
          <w:i/>
          <w:sz w:val="24"/>
          <w:szCs w:val="24"/>
        </w:rPr>
        <w:t xml:space="preserve">. </w:t>
      </w:r>
      <w:r w:rsidRPr="004747C4">
        <w:rPr>
          <w:rFonts w:ascii="Times New Roman" w:hAnsi="Times New Roman" w:cs="Times New Roman"/>
          <w:iCs/>
          <w:sz w:val="24"/>
          <w:szCs w:val="24"/>
        </w:rPr>
        <w:t>28, 675-692.</w:t>
      </w:r>
    </w:p>
    <w:p w14:paraId="1D63675E"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Egorova, M.A., </w:t>
      </w:r>
      <w:proofErr w:type="spellStart"/>
      <w:r w:rsidRPr="004747C4">
        <w:rPr>
          <w:rFonts w:ascii="Times New Roman" w:hAnsi="Times New Roman" w:cs="Times New Roman"/>
          <w:iCs/>
          <w:sz w:val="24"/>
          <w:szCs w:val="24"/>
        </w:rPr>
        <w:t>Akimov</w:t>
      </w:r>
      <w:proofErr w:type="spellEnd"/>
      <w:r w:rsidRPr="004747C4">
        <w:rPr>
          <w:rFonts w:ascii="Times New Roman" w:hAnsi="Times New Roman" w:cs="Times New Roman"/>
          <w:iCs/>
          <w:sz w:val="24"/>
          <w:szCs w:val="24"/>
        </w:rPr>
        <w:t xml:space="preserve">, A.G., </w:t>
      </w:r>
      <w:proofErr w:type="spellStart"/>
      <w:r w:rsidRPr="004747C4">
        <w:rPr>
          <w:rFonts w:ascii="Times New Roman" w:hAnsi="Times New Roman" w:cs="Times New Roman"/>
          <w:iCs/>
          <w:sz w:val="24"/>
          <w:szCs w:val="24"/>
        </w:rPr>
        <w:t>Khorunzhii</w:t>
      </w:r>
      <w:proofErr w:type="spellEnd"/>
      <w:r w:rsidRPr="004747C4">
        <w:rPr>
          <w:rFonts w:ascii="Times New Roman" w:hAnsi="Times New Roman" w:cs="Times New Roman"/>
          <w:iCs/>
          <w:sz w:val="24"/>
          <w:szCs w:val="24"/>
        </w:rPr>
        <w:t xml:space="preserve">, G.D., and Ehret, G. (2020). Frequency response areas of neurons in the mouse inferior colliculus. III. Time-domain responses: constancy, dynamics, and precision in relation to spectral resolution and perception in the time domain. </w:t>
      </w:r>
      <w:proofErr w:type="spellStart"/>
      <w:r w:rsidRPr="004747C4">
        <w:rPr>
          <w:rFonts w:ascii="Times New Roman" w:hAnsi="Times New Roman" w:cs="Times New Roman"/>
          <w:i/>
          <w:sz w:val="24"/>
          <w:szCs w:val="24"/>
        </w:rPr>
        <w:t>PLoS</w:t>
      </w:r>
      <w:proofErr w:type="spellEnd"/>
      <w:r w:rsidRPr="004747C4">
        <w:rPr>
          <w:rFonts w:ascii="Times New Roman" w:hAnsi="Times New Roman" w:cs="Times New Roman"/>
          <w:i/>
          <w:sz w:val="24"/>
          <w:szCs w:val="24"/>
        </w:rPr>
        <w:t xml:space="preserve"> ONE</w:t>
      </w:r>
      <w:r w:rsidRPr="004747C4">
        <w:rPr>
          <w:rFonts w:ascii="Times New Roman" w:hAnsi="Times New Roman" w:cs="Times New Roman"/>
          <w:iCs/>
          <w:sz w:val="24"/>
          <w:szCs w:val="24"/>
        </w:rPr>
        <w:t xml:space="preserve"> 15(10</w:t>
      </w:r>
      <w:proofErr w:type="gramStart"/>
      <w:r w:rsidRPr="004747C4">
        <w:rPr>
          <w:rFonts w:ascii="Times New Roman" w:hAnsi="Times New Roman" w:cs="Times New Roman"/>
          <w:iCs/>
          <w:sz w:val="24"/>
          <w:szCs w:val="24"/>
        </w:rPr>
        <w:t>):e</w:t>
      </w:r>
      <w:proofErr w:type="gramEnd"/>
      <w:r w:rsidRPr="004747C4">
        <w:rPr>
          <w:rFonts w:ascii="Times New Roman" w:hAnsi="Times New Roman" w:cs="Times New Roman"/>
          <w:iCs/>
          <w:sz w:val="24"/>
          <w:szCs w:val="24"/>
        </w:rPr>
        <w:t xml:space="preserve">0240853. </w:t>
      </w:r>
      <w:proofErr w:type="spellStart"/>
      <w:r w:rsidRPr="004747C4">
        <w:rPr>
          <w:rFonts w:ascii="Times New Roman" w:hAnsi="Times New Roman" w:cs="Times New Roman"/>
          <w:iCs/>
          <w:sz w:val="24"/>
          <w:szCs w:val="24"/>
        </w:rPr>
        <w:t>doi</w:t>
      </w:r>
      <w:proofErr w:type="spellEnd"/>
      <w:r w:rsidRPr="004747C4">
        <w:rPr>
          <w:rFonts w:ascii="Times New Roman" w:hAnsi="Times New Roman" w:cs="Times New Roman"/>
          <w:iCs/>
          <w:sz w:val="24"/>
          <w:szCs w:val="24"/>
        </w:rPr>
        <w:t>: org/10.1371/journal.pone.0240853</w:t>
      </w:r>
    </w:p>
    <w:p w14:paraId="098151DA"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Ehret, G. (1987). Left hemisphere advantage in the mouse brain for ultrasound recognition in a communicative context. </w:t>
      </w:r>
      <w:r w:rsidRPr="004747C4">
        <w:rPr>
          <w:rFonts w:ascii="Times New Roman" w:hAnsi="Times New Roman" w:cs="Times New Roman"/>
          <w:i/>
          <w:sz w:val="24"/>
          <w:szCs w:val="24"/>
        </w:rPr>
        <w:t>Nature</w:t>
      </w:r>
      <w:r w:rsidRPr="004747C4">
        <w:rPr>
          <w:rFonts w:ascii="Times New Roman" w:hAnsi="Times New Roman" w:cs="Times New Roman"/>
          <w:iCs/>
          <w:sz w:val="24"/>
          <w:szCs w:val="24"/>
        </w:rPr>
        <w:t xml:space="preserve"> 325, 249-251.</w:t>
      </w:r>
    </w:p>
    <w:p w14:paraId="412DBD5C"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Ehret, G. (1992). Categorical perception of mouse-pup ultrasounds in the temporal domain. </w:t>
      </w:r>
      <w:r w:rsidRPr="004747C4">
        <w:rPr>
          <w:rFonts w:ascii="Times New Roman" w:hAnsi="Times New Roman" w:cs="Times New Roman"/>
          <w:i/>
          <w:sz w:val="24"/>
          <w:szCs w:val="24"/>
        </w:rPr>
        <w:t xml:space="preserve">Anim. </w:t>
      </w:r>
      <w:proofErr w:type="spellStart"/>
      <w:r w:rsidRPr="004747C4">
        <w:rPr>
          <w:rFonts w:ascii="Times New Roman" w:hAnsi="Times New Roman" w:cs="Times New Roman"/>
          <w:i/>
          <w:sz w:val="24"/>
          <w:szCs w:val="24"/>
        </w:rPr>
        <w:t>Behav</w:t>
      </w:r>
      <w:proofErr w:type="spellEnd"/>
      <w:r w:rsidRPr="004747C4">
        <w:rPr>
          <w:rFonts w:ascii="Times New Roman" w:hAnsi="Times New Roman" w:cs="Times New Roman"/>
          <w:i/>
          <w:sz w:val="24"/>
          <w:szCs w:val="24"/>
        </w:rPr>
        <w:t xml:space="preserve">. </w:t>
      </w:r>
      <w:r w:rsidRPr="004747C4">
        <w:rPr>
          <w:rFonts w:ascii="Times New Roman" w:hAnsi="Times New Roman" w:cs="Times New Roman"/>
          <w:iCs/>
          <w:sz w:val="24"/>
          <w:szCs w:val="24"/>
        </w:rPr>
        <w:t>43, 409-416.</w:t>
      </w:r>
    </w:p>
    <w:p w14:paraId="12C64FDC"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Ehret, G., and Haack, B. (1982). Ultrasound recognition in house mice: Key-stimulus configuration and recognition mechanisms. </w:t>
      </w:r>
      <w:r w:rsidRPr="004747C4">
        <w:rPr>
          <w:rFonts w:ascii="Times New Roman" w:hAnsi="Times New Roman" w:cs="Times New Roman"/>
          <w:i/>
          <w:sz w:val="24"/>
          <w:szCs w:val="24"/>
        </w:rPr>
        <w:t xml:space="preserve">J. Comp. Physiol. A </w:t>
      </w:r>
      <w:r w:rsidRPr="004747C4">
        <w:rPr>
          <w:rFonts w:ascii="Times New Roman" w:hAnsi="Times New Roman" w:cs="Times New Roman"/>
          <w:iCs/>
          <w:sz w:val="24"/>
          <w:szCs w:val="24"/>
        </w:rPr>
        <w:t>148, 245-251.</w:t>
      </w:r>
    </w:p>
    <w:p w14:paraId="5CF271CD"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Ehret, G., and </w:t>
      </w:r>
      <w:proofErr w:type="spellStart"/>
      <w:r w:rsidRPr="004747C4">
        <w:rPr>
          <w:rFonts w:ascii="Times New Roman" w:hAnsi="Times New Roman" w:cs="Times New Roman"/>
          <w:iCs/>
          <w:sz w:val="24"/>
          <w:szCs w:val="24"/>
        </w:rPr>
        <w:t>Merzenich</w:t>
      </w:r>
      <w:proofErr w:type="spellEnd"/>
      <w:r w:rsidRPr="004747C4">
        <w:rPr>
          <w:rFonts w:ascii="Times New Roman" w:hAnsi="Times New Roman" w:cs="Times New Roman"/>
          <w:iCs/>
          <w:sz w:val="24"/>
          <w:szCs w:val="24"/>
        </w:rPr>
        <w:t xml:space="preserve">, M.M. (1985). Auditory midbrain responses parallel spectral integration phenomena. </w:t>
      </w:r>
      <w:r w:rsidRPr="004747C4">
        <w:rPr>
          <w:rFonts w:ascii="Times New Roman" w:hAnsi="Times New Roman" w:cs="Times New Roman"/>
          <w:i/>
          <w:sz w:val="24"/>
          <w:szCs w:val="24"/>
        </w:rPr>
        <w:t>Science</w:t>
      </w:r>
      <w:r w:rsidRPr="004747C4">
        <w:rPr>
          <w:rFonts w:ascii="Times New Roman" w:hAnsi="Times New Roman" w:cs="Times New Roman"/>
          <w:iCs/>
          <w:sz w:val="24"/>
          <w:szCs w:val="24"/>
        </w:rPr>
        <w:t xml:space="preserve"> 227, 1245-1247.</w:t>
      </w:r>
    </w:p>
    <w:p w14:paraId="5C04BF3B"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iCs/>
          <w:sz w:val="24"/>
          <w:szCs w:val="24"/>
        </w:rPr>
        <w:t xml:space="preserve">Ehret, G., and </w:t>
      </w:r>
      <w:proofErr w:type="spellStart"/>
      <w:r w:rsidRPr="004747C4">
        <w:rPr>
          <w:rFonts w:ascii="Times New Roman" w:hAnsi="Times New Roman" w:cs="Times New Roman"/>
          <w:iCs/>
          <w:sz w:val="24"/>
          <w:szCs w:val="24"/>
        </w:rPr>
        <w:t>Merzenich</w:t>
      </w:r>
      <w:proofErr w:type="spellEnd"/>
      <w:r w:rsidRPr="004747C4">
        <w:rPr>
          <w:rFonts w:ascii="Times New Roman" w:hAnsi="Times New Roman" w:cs="Times New Roman"/>
          <w:iCs/>
          <w:sz w:val="24"/>
          <w:szCs w:val="24"/>
        </w:rPr>
        <w:t xml:space="preserve">, M.M. (1988). </w:t>
      </w:r>
      <w:r w:rsidRPr="004747C4">
        <w:rPr>
          <w:rFonts w:ascii="Times New Roman" w:hAnsi="Times New Roman" w:cs="Times New Roman"/>
          <w:sz w:val="24"/>
          <w:szCs w:val="24"/>
        </w:rPr>
        <w:t xml:space="preserve">Complex sound analysis (frequency resolution, filtering and spectral integration) by single units in the inferior colliculus of the cat. </w:t>
      </w:r>
      <w:r w:rsidRPr="004747C4">
        <w:rPr>
          <w:rFonts w:ascii="Times New Roman" w:hAnsi="Times New Roman" w:cs="Times New Roman"/>
          <w:i/>
          <w:iCs/>
          <w:sz w:val="24"/>
          <w:szCs w:val="24"/>
        </w:rPr>
        <w:t xml:space="preserve">Brain Res. Revs. </w:t>
      </w:r>
      <w:r w:rsidRPr="004747C4">
        <w:rPr>
          <w:rFonts w:ascii="Times New Roman" w:hAnsi="Times New Roman" w:cs="Times New Roman"/>
          <w:sz w:val="24"/>
          <w:szCs w:val="24"/>
        </w:rPr>
        <w:t>13, 139-163.</w:t>
      </w:r>
    </w:p>
    <w:p w14:paraId="3D291AA4"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Ehret, G., and Riecke, S. (2002). Mice and humans perceive </w:t>
      </w:r>
      <w:proofErr w:type="spellStart"/>
      <w:r w:rsidRPr="004747C4">
        <w:rPr>
          <w:rFonts w:ascii="Times New Roman" w:hAnsi="Times New Roman" w:cs="Times New Roman"/>
          <w:iCs/>
          <w:sz w:val="24"/>
          <w:szCs w:val="24"/>
        </w:rPr>
        <w:t>multiharmonic</w:t>
      </w:r>
      <w:proofErr w:type="spellEnd"/>
      <w:r w:rsidRPr="004747C4">
        <w:rPr>
          <w:rFonts w:ascii="Times New Roman" w:hAnsi="Times New Roman" w:cs="Times New Roman"/>
          <w:iCs/>
          <w:sz w:val="24"/>
          <w:szCs w:val="24"/>
        </w:rPr>
        <w:t xml:space="preserve"> communication sounds in the same way. </w:t>
      </w:r>
      <w:r w:rsidRPr="004747C4">
        <w:rPr>
          <w:rFonts w:ascii="Times New Roman" w:hAnsi="Times New Roman" w:cs="Times New Roman"/>
          <w:i/>
          <w:sz w:val="24"/>
          <w:szCs w:val="24"/>
        </w:rPr>
        <w:t>Proc. Natl. Acad. Sci. USA</w:t>
      </w:r>
      <w:r w:rsidRPr="004747C4">
        <w:rPr>
          <w:rFonts w:ascii="Times New Roman" w:hAnsi="Times New Roman" w:cs="Times New Roman"/>
          <w:iCs/>
          <w:sz w:val="24"/>
          <w:szCs w:val="24"/>
        </w:rPr>
        <w:t xml:space="preserve"> 99, 479-482. </w:t>
      </w:r>
      <w:proofErr w:type="spellStart"/>
      <w:r w:rsidRPr="004747C4">
        <w:rPr>
          <w:rFonts w:ascii="Times New Roman" w:hAnsi="Times New Roman" w:cs="Times New Roman"/>
          <w:iCs/>
          <w:sz w:val="24"/>
          <w:szCs w:val="24"/>
        </w:rPr>
        <w:t>doi</w:t>
      </w:r>
      <w:proofErr w:type="spellEnd"/>
      <w:r w:rsidRPr="004747C4">
        <w:rPr>
          <w:rFonts w:ascii="Times New Roman" w:hAnsi="Times New Roman" w:cs="Times New Roman"/>
          <w:iCs/>
          <w:sz w:val="24"/>
          <w:szCs w:val="24"/>
        </w:rPr>
        <w:t>: 10.1073/pnas.012391999</w:t>
      </w:r>
    </w:p>
    <w:p w14:paraId="6CEFE81B"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t xml:space="preserve">Ewert, J.P. (1987). Neuroethology of releasing mechanisms: Prey catching in toads. </w:t>
      </w:r>
      <w:proofErr w:type="spellStart"/>
      <w:r w:rsidRPr="004747C4">
        <w:rPr>
          <w:rFonts w:ascii="Times New Roman" w:hAnsi="Times New Roman" w:cs="Times New Roman"/>
          <w:i/>
          <w:sz w:val="24"/>
          <w:szCs w:val="24"/>
        </w:rPr>
        <w:t>Behav</w:t>
      </w:r>
      <w:proofErr w:type="spellEnd"/>
      <w:r w:rsidRPr="004747C4">
        <w:rPr>
          <w:rFonts w:ascii="Times New Roman" w:hAnsi="Times New Roman" w:cs="Times New Roman"/>
          <w:i/>
          <w:sz w:val="24"/>
          <w:szCs w:val="24"/>
        </w:rPr>
        <w:t xml:space="preserve">. Brain Sci. </w:t>
      </w:r>
      <w:r w:rsidRPr="004747C4">
        <w:rPr>
          <w:rFonts w:ascii="Times New Roman" w:hAnsi="Times New Roman" w:cs="Times New Roman"/>
          <w:iCs/>
          <w:sz w:val="24"/>
          <w:szCs w:val="24"/>
        </w:rPr>
        <w:t>10, 337-405.</w:t>
      </w:r>
    </w:p>
    <w:p w14:paraId="4AA84E8A" w14:textId="77777777" w:rsidR="004747C4" w:rsidRPr="004747C4" w:rsidRDefault="004747C4" w:rsidP="004747C4">
      <w:pPr>
        <w:spacing w:after="0" w:line="240" w:lineRule="auto"/>
        <w:ind w:left="567" w:hanging="567"/>
        <w:rPr>
          <w:rFonts w:ascii="Times New Roman" w:hAnsi="Times New Roman" w:cs="Times New Roman"/>
          <w:iCs/>
          <w:sz w:val="24"/>
          <w:szCs w:val="24"/>
        </w:rPr>
      </w:pPr>
      <w:r w:rsidRPr="004747C4">
        <w:rPr>
          <w:rFonts w:ascii="Times New Roman" w:hAnsi="Times New Roman" w:cs="Times New Roman"/>
          <w:iCs/>
          <w:sz w:val="24"/>
          <w:szCs w:val="24"/>
        </w:rPr>
        <w:lastRenderedPageBreak/>
        <w:t xml:space="preserve">Geissler, D.B., and Ehret, G. (2002). Time-critical integration of formants for perception of communication calls in mice. </w:t>
      </w:r>
      <w:r w:rsidRPr="004747C4">
        <w:rPr>
          <w:rFonts w:ascii="Times New Roman" w:hAnsi="Times New Roman" w:cs="Times New Roman"/>
          <w:i/>
          <w:sz w:val="24"/>
          <w:szCs w:val="24"/>
        </w:rPr>
        <w:t>Proc. Natl. Acad. Sci USA</w:t>
      </w:r>
      <w:r w:rsidRPr="004747C4">
        <w:rPr>
          <w:rFonts w:ascii="Times New Roman" w:hAnsi="Times New Roman" w:cs="Times New Roman"/>
          <w:iCs/>
          <w:sz w:val="24"/>
          <w:szCs w:val="24"/>
        </w:rPr>
        <w:t xml:space="preserve"> 99, 9021-9025. </w:t>
      </w:r>
      <w:proofErr w:type="spellStart"/>
      <w:r w:rsidRPr="004747C4">
        <w:rPr>
          <w:rFonts w:ascii="Times New Roman" w:hAnsi="Times New Roman" w:cs="Times New Roman"/>
          <w:iCs/>
          <w:sz w:val="24"/>
          <w:szCs w:val="24"/>
        </w:rPr>
        <w:t>doi</w:t>
      </w:r>
      <w:proofErr w:type="spellEnd"/>
      <w:r w:rsidRPr="004747C4">
        <w:rPr>
          <w:rFonts w:ascii="Times New Roman" w:hAnsi="Times New Roman" w:cs="Times New Roman"/>
          <w:iCs/>
          <w:sz w:val="24"/>
          <w:szCs w:val="24"/>
        </w:rPr>
        <w:t>: 10.1073/pnas.122606499</w:t>
      </w:r>
    </w:p>
    <w:p w14:paraId="35D9F25A" w14:textId="77777777" w:rsidR="004747C4" w:rsidRPr="004747C4" w:rsidRDefault="004747C4" w:rsidP="004747C4">
      <w:pPr>
        <w:spacing w:after="0" w:line="240" w:lineRule="auto"/>
        <w:ind w:left="567" w:hanging="567"/>
        <w:rPr>
          <w:rFonts w:ascii="Times New Roman" w:hAnsi="Times New Roman" w:cs="Times New Roman"/>
          <w:iCs/>
          <w:sz w:val="24"/>
          <w:szCs w:val="24"/>
          <w:lang w:val="de-DE"/>
        </w:rPr>
      </w:pPr>
      <w:r w:rsidRPr="004747C4">
        <w:rPr>
          <w:rFonts w:ascii="Times New Roman" w:hAnsi="Times New Roman" w:cs="Times New Roman"/>
          <w:iCs/>
          <w:sz w:val="24"/>
          <w:szCs w:val="24"/>
        </w:rPr>
        <w:t xml:space="preserve">Geissler, D.B., Weiler, E., and Ehret, G. (2018). Adaptation and spectral enhancement at auditory perceptual boundaries – Measurements via temporal precision of auditory brainstem responses. </w:t>
      </w:r>
      <w:r w:rsidRPr="004747C4">
        <w:rPr>
          <w:rFonts w:ascii="Times New Roman" w:hAnsi="Times New Roman" w:cs="Times New Roman"/>
          <w:i/>
          <w:sz w:val="24"/>
          <w:szCs w:val="24"/>
          <w:lang w:val="de-DE"/>
        </w:rPr>
        <w:t>PLoS ONE</w:t>
      </w:r>
      <w:r w:rsidRPr="004747C4">
        <w:rPr>
          <w:rFonts w:ascii="Times New Roman" w:hAnsi="Times New Roman" w:cs="Times New Roman"/>
          <w:iCs/>
          <w:sz w:val="24"/>
          <w:szCs w:val="24"/>
          <w:lang w:val="de-DE"/>
        </w:rPr>
        <w:t xml:space="preserve"> 13(12): e0208935. doi: org/10.1371/journal.pone.0208935</w:t>
      </w:r>
    </w:p>
    <w:p w14:paraId="053347F5"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lang w:val="de-DE"/>
        </w:rPr>
        <w:t xml:space="preserve">Heiligenberg, W.F. (1991). </w:t>
      </w:r>
      <w:r w:rsidRPr="004747C4">
        <w:rPr>
          <w:rFonts w:ascii="Times New Roman" w:hAnsi="Times New Roman" w:cs="Times New Roman"/>
          <w:i/>
          <w:iCs/>
          <w:sz w:val="24"/>
          <w:szCs w:val="24"/>
        </w:rPr>
        <w:t>Neural Nets in Electric Fish</w:t>
      </w:r>
      <w:r w:rsidRPr="004747C4">
        <w:rPr>
          <w:rFonts w:ascii="Times New Roman" w:hAnsi="Times New Roman" w:cs="Times New Roman"/>
          <w:sz w:val="24"/>
          <w:szCs w:val="24"/>
        </w:rPr>
        <w:t>. Cambridge Mass: MIT Press.</w:t>
      </w:r>
    </w:p>
    <w:p w14:paraId="1B5C2CA4"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rPr>
        <w:t xml:space="preserve">Ji, N., Madan, G.K., Fabre, G.I., Dayan, A., Baker, C.M., Kramer, T.S., et al. (2021). A neural circuit for flexible control of persistent behavioral states. </w:t>
      </w:r>
      <w:proofErr w:type="spellStart"/>
      <w:r w:rsidRPr="004747C4">
        <w:rPr>
          <w:rFonts w:ascii="Times New Roman" w:hAnsi="Times New Roman" w:cs="Times New Roman"/>
          <w:i/>
          <w:iCs/>
          <w:sz w:val="24"/>
          <w:szCs w:val="24"/>
        </w:rPr>
        <w:t>eLife</w:t>
      </w:r>
      <w:proofErr w:type="spellEnd"/>
      <w:r w:rsidRPr="004747C4">
        <w:rPr>
          <w:rFonts w:ascii="Times New Roman" w:hAnsi="Times New Roman" w:cs="Times New Roman"/>
          <w:sz w:val="24"/>
          <w:szCs w:val="24"/>
        </w:rPr>
        <w:t xml:space="preserve"> </w:t>
      </w:r>
      <w:proofErr w:type="gramStart"/>
      <w:r w:rsidRPr="004747C4">
        <w:rPr>
          <w:rFonts w:ascii="Times New Roman" w:hAnsi="Times New Roman" w:cs="Times New Roman"/>
          <w:sz w:val="24"/>
          <w:szCs w:val="24"/>
        </w:rPr>
        <w:t>10:e</w:t>
      </w:r>
      <w:proofErr w:type="gramEnd"/>
      <w:r w:rsidRPr="004747C4">
        <w:rPr>
          <w:rFonts w:ascii="Times New Roman" w:hAnsi="Times New Roman" w:cs="Times New Roman"/>
          <w:sz w:val="24"/>
          <w:szCs w:val="24"/>
        </w:rPr>
        <w:t xml:space="preserve">62889. </w:t>
      </w:r>
      <w:proofErr w:type="spellStart"/>
      <w:r w:rsidRPr="004747C4">
        <w:rPr>
          <w:rFonts w:ascii="Times New Roman" w:hAnsi="Times New Roman" w:cs="Times New Roman"/>
          <w:sz w:val="24"/>
          <w:szCs w:val="24"/>
        </w:rPr>
        <w:t>doi</w:t>
      </w:r>
      <w:proofErr w:type="spellEnd"/>
      <w:r w:rsidRPr="004747C4">
        <w:rPr>
          <w:rFonts w:ascii="Times New Roman" w:hAnsi="Times New Roman" w:cs="Times New Roman"/>
          <w:sz w:val="24"/>
          <w:szCs w:val="24"/>
        </w:rPr>
        <w:t>: 10.7554/eLife.62889</w:t>
      </w:r>
    </w:p>
    <w:p w14:paraId="3A29509E"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rPr>
        <w:t xml:space="preserve">Moore, R., </w:t>
      </w:r>
      <w:proofErr w:type="spellStart"/>
      <w:r w:rsidRPr="004747C4">
        <w:rPr>
          <w:rFonts w:ascii="Times New Roman" w:hAnsi="Times New Roman" w:cs="Times New Roman"/>
          <w:sz w:val="24"/>
          <w:szCs w:val="24"/>
        </w:rPr>
        <w:t>Kaletsky</w:t>
      </w:r>
      <w:proofErr w:type="spellEnd"/>
      <w:r w:rsidRPr="004747C4">
        <w:rPr>
          <w:rFonts w:ascii="Times New Roman" w:hAnsi="Times New Roman" w:cs="Times New Roman"/>
          <w:sz w:val="24"/>
          <w:szCs w:val="24"/>
        </w:rPr>
        <w:t xml:space="preserve">, R., and Murphy, C.T. (2019). Piwi/PRG-1 </w:t>
      </w:r>
      <w:proofErr w:type="spellStart"/>
      <w:r w:rsidRPr="004747C4">
        <w:rPr>
          <w:rFonts w:ascii="Times New Roman" w:hAnsi="Times New Roman" w:cs="Times New Roman"/>
          <w:sz w:val="24"/>
          <w:szCs w:val="24"/>
        </w:rPr>
        <w:t>argonaute</w:t>
      </w:r>
      <w:proofErr w:type="spellEnd"/>
      <w:r w:rsidRPr="004747C4">
        <w:rPr>
          <w:rFonts w:ascii="Times New Roman" w:hAnsi="Times New Roman" w:cs="Times New Roman"/>
          <w:sz w:val="24"/>
          <w:szCs w:val="24"/>
        </w:rPr>
        <w:t xml:space="preserve"> and TGF-ß mediate transgenerational learned pathogenic avoidance. </w:t>
      </w:r>
      <w:r w:rsidRPr="004747C4">
        <w:rPr>
          <w:rFonts w:ascii="Times New Roman" w:hAnsi="Times New Roman" w:cs="Times New Roman"/>
          <w:i/>
          <w:iCs/>
          <w:sz w:val="24"/>
          <w:szCs w:val="24"/>
        </w:rPr>
        <w:t>Cell</w:t>
      </w:r>
      <w:r w:rsidRPr="004747C4">
        <w:rPr>
          <w:rFonts w:ascii="Times New Roman" w:hAnsi="Times New Roman" w:cs="Times New Roman"/>
          <w:sz w:val="24"/>
          <w:szCs w:val="24"/>
        </w:rPr>
        <w:t xml:space="preserve"> 177, 1827-1841. </w:t>
      </w:r>
      <w:proofErr w:type="spellStart"/>
      <w:r w:rsidRPr="004747C4">
        <w:rPr>
          <w:rFonts w:ascii="Times New Roman" w:hAnsi="Times New Roman" w:cs="Times New Roman"/>
          <w:sz w:val="24"/>
          <w:szCs w:val="24"/>
        </w:rPr>
        <w:t>doi</w:t>
      </w:r>
      <w:proofErr w:type="spellEnd"/>
      <w:r w:rsidRPr="004747C4">
        <w:rPr>
          <w:rFonts w:ascii="Times New Roman" w:hAnsi="Times New Roman" w:cs="Times New Roman"/>
          <w:sz w:val="24"/>
          <w:szCs w:val="24"/>
        </w:rPr>
        <w:t>: 10.1016/j.cell.2019.05.024</w:t>
      </w:r>
    </w:p>
    <w:p w14:paraId="5E068A59" w14:textId="77777777" w:rsidR="004747C4" w:rsidRPr="004747C4" w:rsidRDefault="004747C4" w:rsidP="004747C4">
      <w:pPr>
        <w:spacing w:after="0" w:line="240" w:lineRule="auto"/>
        <w:ind w:left="567" w:hanging="567"/>
        <w:rPr>
          <w:rFonts w:ascii="Times New Roman" w:hAnsi="Times New Roman" w:cs="Times New Roman"/>
          <w:sz w:val="24"/>
          <w:szCs w:val="24"/>
        </w:rPr>
      </w:pPr>
      <w:proofErr w:type="spellStart"/>
      <w:r w:rsidRPr="004747C4">
        <w:rPr>
          <w:rFonts w:ascii="Times New Roman" w:hAnsi="Times New Roman" w:cs="Times New Roman"/>
          <w:sz w:val="24"/>
          <w:szCs w:val="24"/>
        </w:rPr>
        <w:t>Pallasdies</w:t>
      </w:r>
      <w:proofErr w:type="spellEnd"/>
      <w:r w:rsidRPr="004747C4">
        <w:rPr>
          <w:rFonts w:ascii="Times New Roman" w:hAnsi="Times New Roman" w:cs="Times New Roman"/>
          <w:sz w:val="24"/>
          <w:szCs w:val="24"/>
        </w:rPr>
        <w:t xml:space="preserve">, F., Goedeke, S., Braun, W., Memmesheimer, R.-M. (2019). From single neurons to behavior in the jellyfish </w:t>
      </w:r>
      <w:r w:rsidRPr="004747C4">
        <w:rPr>
          <w:rFonts w:ascii="Times New Roman" w:hAnsi="Times New Roman" w:cs="Times New Roman"/>
          <w:i/>
          <w:iCs/>
          <w:sz w:val="24"/>
          <w:szCs w:val="24"/>
        </w:rPr>
        <w:t xml:space="preserve">Aurelia </w:t>
      </w:r>
      <w:proofErr w:type="spellStart"/>
      <w:r w:rsidRPr="004747C4">
        <w:rPr>
          <w:rFonts w:ascii="Times New Roman" w:hAnsi="Times New Roman" w:cs="Times New Roman"/>
          <w:i/>
          <w:iCs/>
          <w:sz w:val="24"/>
          <w:szCs w:val="24"/>
        </w:rPr>
        <w:t>aurita</w:t>
      </w:r>
      <w:proofErr w:type="spellEnd"/>
      <w:r w:rsidRPr="004747C4">
        <w:rPr>
          <w:rFonts w:ascii="Times New Roman" w:hAnsi="Times New Roman" w:cs="Times New Roman"/>
          <w:sz w:val="24"/>
          <w:szCs w:val="24"/>
        </w:rPr>
        <w:t xml:space="preserve">. </w:t>
      </w:r>
      <w:proofErr w:type="spellStart"/>
      <w:r w:rsidRPr="004747C4">
        <w:rPr>
          <w:rFonts w:ascii="Times New Roman" w:hAnsi="Times New Roman" w:cs="Times New Roman"/>
          <w:i/>
          <w:iCs/>
          <w:sz w:val="24"/>
          <w:szCs w:val="24"/>
        </w:rPr>
        <w:t>eLife</w:t>
      </w:r>
      <w:proofErr w:type="spellEnd"/>
      <w:r w:rsidRPr="004747C4">
        <w:rPr>
          <w:rFonts w:ascii="Times New Roman" w:hAnsi="Times New Roman" w:cs="Times New Roman"/>
          <w:sz w:val="24"/>
          <w:szCs w:val="24"/>
        </w:rPr>
        <w:t xml:space="preserve"> </w:t>
      </w:r>
      <w:proofErr w:type="gramStart"/>
      <w:r w:rsidRPr="004747C4">
        <w:rPr>
          <w:rFonts w:ascii="Times New Roman" w:hAnsi="Times New Roman" w:cs="Times New Roman"/>
          <w:sz w:val="24"/>
          <w:szCs w:val="24"/>
        </w:rPr>
        <w:t>8:e</w:t>
      </w:r>
      <w:proofErr w:type="gramEnd"/>
      <w:r w:rsidRPr="004747C4">
        <w:rPr>
          <w:rFonts w:ascii="Times New Roman" w:hAnsi="Times New Roman" w:cs="Times New Roman"/>
          <w:sz w:val="24"/>
          <w:szCs w:val="24"/>
        </w:rPr>
        <w:t xml:space="preserve">50084. </w:t>
      </w:r>
      <w:proofErr w:type="spellStart"/>
      <w:r w:rsidRPr="004747C4">
        <w:rPr>
          <w:rFonts w:ascii="Times New Roman" w:hAnsi="Times New Roman" w:cs="Times New Roman"/>
          <w:sz w:val="24"/>
          <w:szCs w:val="24"/>
        </w:rPr>
        <w:t>doi</w:t>
      </w:r>
      <w:proofErr w:type="spellEnd"/>
      <w:r w:rsidRPr="004747C4">
        <w:rPr>
          <w:rFonts w:ascii="Times New Roman" w:hAnsi="Times New Roman" w:cs="Times New Roman"/>
          <w:sz w:val="24"/>
          <w:szCs w:val="24"/>
        </w:rPr>
        <w:t>: 10.7554/eLife.50084</w:t>
      </w:r>
    </w:p>
    <w:p w14:paraId="3BF66714"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lang w:val="de-DE"/>
        </w:rPr>
        <w:t xml:space="preserve">Rosenblatt, J.S., and Siegel, H.I. (1981). </w:t>
      </w:r>
      <w:r w:rsidRPr="004747C4">
        <w:rPr>
          <w:rFonts w:ascii="Times New Roman" w:hAnsi="Times New Roman" w:cs="Times New Roman"/>
          <w:sz w:val="24"/>
          <w:szCs w:val="24"/>
        </w:rPr>
        <w:t xml:space="preserve">“Factors governing the onset and maintenance of maternal behavior among </w:t>
      </w:r>
      <w:proofErr w:type="spellStart"/>
      <w:r w:rsidRPr="004747C4">
        <w:rPr>
          <w:rFonts w:ascii="Times New Roman" w:hAnsi="Times New Roman" w:cs="Times New Roman"/>
          <w:sz w:val="24"/>
          <w:szCs w:val="24"/>
        </w:rPr>
        <w:t>nonprimate</w:t>
      </w:r>
      <w:proofErr w:type="spellEnd"/>
      <w:r w:rsidRPr="004747C4">
        <w:rPr>
          <w:rFonts w:ascii="Times New Roman" w:hAnsi="Times New Roman" w:cs="Times New Roman"/>
          <w:sz w:val="24"/>
          <w:szCs w:val="24"/>
        </w:rPr>
        <w:t xml:space="preserve"> mammals. The role of hormonal and nonhormonal factors”, in </w:t>
      </w:r>
      <w:r w:rsidRPr="004747C4">
        <w:rPr>
          <w:rFonts w:ascii="Times New Roman" w:hAnsi="Times New Roman" w:cs="Times New Roman"/>
          <w:i/>
          <w:iCs/>
          <w:sz w:val="24"/>
          <w:szCs w:val="24"/>
        </w:rPr>
        <w:t>Parental Care in Mammals</w:t>
      </w:r>
      <w:r w:rsidRPr="004747C4">
        <w:rPr>
          <w:rFonts w:ascii="Times New Roman" w:hAnsi="Times New Roman" w:cs="Times New Roman"/>
          <w:sz w:val="24"/>
          <w:szCs w:val="24"/>
        </w:rPr>
        <w:t>, eds D.J. Gubernick, and P.H. Klopfer (New York: Plenum Press), 13-76.</w:t>
      </w:r>
    </w:p>
    <w:p w14:paraId="76DD2F92" w14:textId="77777777" w:rsidR="004747C4" w:rsidRPr="004747C4" w:rsidRDefault="004747C4" w:rsidP="004747C4">
      <w:pPr>
        <w:spacing w:after="0" w:line="240" w:lineRule="auto"/>
        <w:ind w:left="567" w:hanging="567"/>
        <w:rPr>
          <w:rFonts w:ascii="Times New Roman" w:hAnsi="Times New Roman" w:cs="Times New Roman"/>
          <w:sz w:val="24"/>
          <w:szCs w:val="24"/>
        </w:rPr>
      </w:pPr>
      <w:proofErr w:type="spellStart"/>
      <w:r w:rsidRPr="004747C4">
        <w:rPr>
          <w:rFonts w:ascii="Times New Roman" w:hAnsi="Times New Roman" w:cs="Times New Roman"/>
          <w:sz w:val="24"/>
          <w:szCs w:val="24"/>
        </w:rPr>
        <w:t>Weissbourd</w:t>
      </w:r>
      <w:proofErr w:type="spellEnd"/>
      <w:r w:rsidRPr="004747C4">
        <w:rPr>
          <w:rFonts w:ascii="Times New Roman" w:hAnsi="Times New Roman" w:cs="Times New Roman"/>
          <w:sz w:val="24"/>
          <w:szCs w:val="24"/>
        </w:rPr>
        <w:t xml:space="preserve">, B., Momose, T., Nair, A., Kennedy, A., Hunt, B., and Anderson, D.J. (2021). Functional modules within a distributed neural network control feeding in a model medusa. </w:t>
      </w:r>
      <w:r w:rsidRPr="004747C4">
        <w:rPr>
          <w:rFonts w:ascii="Times New Roman" w:hAnsi="Times New Roman" w:cs="Times New Roman"/>
          <w:i/>
          <w:iCs/>
          <w:sz w:val="24"/>
          <w:szCs w:val="24"/>
        </w:rPr>
        <w:t>Cell</w:t>
      </w:r>
      <w:r w:rsidRPr="004747C4">
        <w:rPr>
          <w:rFonts w:ascii="Times New Roman" w:hAnsi="Times New Roman" w:cs="Times New Roman"/>
          <w:sz w:val="24"/>
          <w:szCs w:val="24"/>
        </w:rPr>
        <w:t xml:space="preserve"> 184: 5854-5868. </w:t>
      </w:r>
      <w:proofErr w:type="spellStart"/>
      <w:r w:rsidRPr="004747C4">
        <w:rPr>
          <w:rFonts w:ascii="Times New Roman" w:hAnsi="Times New Roman" w:cs="Times New Roman"/>
          <w:sz w:val="24"/>
          <w:szCs w:val="24"/>
        </w:rPr>
        <w:t>doi</w:t>
      </w:r>
      <w:proofErr w:type="spellEnd"/>
      <w:r w:rsidRPr="004747C4">
        <w:rPr>
          <w:rFonts w:ascii="Times New Roman" w:hAnsi="Times New Roman" w:cs="Times New Roman"/>
          <w:sz w:val="24"/>
          <w:szCs w:val="24"/>
        </w:rPr>
        <w:t>: 10.1016/j.cell.2021.10.021</w:t>
      </w:r>
    </w:p>
    <w:p w14:paraId="1E76F4EB"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rPr>
        <w:t xml:space="preserve">White, J.G., Southgate, E., Thomson, J.N., and Brenner, S. (1986). The structure of the nervous system of the nematode </w:t>
      </w:r>
      <w:r w:rsidRPr="004747C4">
        <w:rPr>
          <w:rFonts w:ascii="Times New Roman" w:hAnsi="Times New Roman" w:cs="Times New Roman"/>
          <w:i/>
          <w:iCs/>
          <w:sz w:val="24"/>
          <w:szCs w:val="24"/>
        </w:rPr>
        <w:t>Caenorhabditis elegans</w:t>
      </w:r>
      <w:r w:rsidRPr="004747C4">
        <w:rPr>
          <w:rFonts w:ascii="Times New Roman" w:hAnsi="Times New Roman" w:cs="Times New Roman"/>
          <w:sz w:val="24"/>
          <w:szCs w:val="24"/>
        </w:rPr>
        <w:t xml:space="preserve">. </w:t>
      </w:r>
      <w:r w:rsidRPr="004747C4">
        <w:rPr>
          <w:rFonts w:ascii="Times New Roman" w:hAnsi="Times New Roman" w:cs="Times New Roman"/>
          <w:i/>
          <w:iCs/>
          <w:sz w:val="24"/>
          <w:szCs w:val="24"/>
        </w:rPr>
        <w:t xml:space="preserve">Phil. Trans. R. Soc. Lond. B </w:t>
      </w:r>
      <w:r w:rsidRPr="004747C4">
        <w:rPr>
          <w:rFonts w:ascii="Times New Roman" w:hAnsi="Times New Roman" w:cs="Times New Roman"/>
          <w:sz w:val="24"/>
          <w:szCs w:val="24"/>
        </w:rPr>
        <w:t>314, 1-340.</w:t>
      </w:r>
    </w:p>
    <w:p w14:paraId="549E9F08" w14:textId="77777777" w:rsidR="004747C4" w:rsidRPr="004747C4" w:rsidRDefault="004747C4" w:rsidP="004747C4">
      <w:pPr>
        <w:spacing w:after="0" w:line="240" w:lineRule="auto"/>
        <w:ind w:left="567" w:hanging="567"/>
        <w:rPr>
          <w:rFonts w:ascii="Times New Roman" w:hAnsi="Times New Roman" w:cs="Times New Roman"/>
          <w:sz w:val="24"/>
          <w:szCs w:val="24"/>
        </w:rPr>
      </w:pPr>
      <w:r w:rsidRPr="004747C4">
        <w:rPr>
          <w:rFonts w:ascii="Times New Roman" w:hAnsi="Times New Roman" w:cs="Times New Roman"/>
          <w:sz w:val="24"/>
          <w:szCs w:val="24"/>
        </w:rPr>
        <w:t xml:space="preserve">Zhang, S., Bock, F., Si, A., </w:t>
      </w:r>
      <w:proofErr w:type="spellStart"/>
      <w:r w:rsidRPr="004747C4">
        <w:rPr>
          <w:rFonts w:ascii="Times New Roman" w:hAnsi="Times New Roman" w:cs="Times New Roman"/>
          <w:sz w:val="24"/>
          <w:szCs w:val="24"/>
        </w:rPr>
        <w:t>Tautz</w:t>
      </w:r>
      <w:proofErr w:type="spellEnd"/>
      <w:r w:rsidRPr="004747C4">
        <w:rPr>
          <w:rFonts w:ascii="Times New Roman" w:hAnsi="Times New Roman" w:cs="Times New Roman"/>
          <w:sz w:val="24"/>
          <w:szCs w:val="24"/>
        </w:rPr>
        <w:t xml:space="preserve">, J., Srinivasan, M.V. (2005). Visual working memory in decision making by honey bees. </w:t>
      </w:r>
      <w:r w:rsidRPr="004747C4">
        <w:rPr>
          <w:rFonts w:ascii="Times New Roman" w:hAnsi="Times New Roman" w:cs="Times New Roman"/>
          <w:i/>
          <w:iCs/>
          <w:sz w:val="24"/>
          <w:szCs w:val="24"/>
        </w:rPr>
        <w:t>Proc. Natl. Acad. Sci USA</w:t>
      </w:r>
      <w:r w:rsidRPr="004747C4">
        <w:rPr>
          <w:rFonts w:ascii="Times New Roman" w:hAnsi="Times New Roman" w:cs="Times New Roman"/>
          <w:sz w:val="24"/>
          <w:szCs w:val="24"/>
        </w:rPr>
        <w:t xml:space="preserve"> 102, 5250-5255. </w:t>
      </w:r>
      <w:proofErr w:type="spellStart"/>
      <w:r w:rsidRPr="004747C4">
        <w:rPr>
          <w:rFonts w:ascii="Times New Roman" w:hAnsi="Times New Roman" w:cs="Times New Roman"/>
          <w:sz w:val="24"/>
          <w:szCs w:val="24"/>
        </w:rPr>
        <w:t>doi</w:t>
      </w:r>
      <w:proofErr w:type="spellEnd"/>
      <w:r w:rsidRPr="004747C4">
        <w:rPr>
          <w:rFonts w:ascii="Times New Roman" w:hAnsi="Times New Roman" w:cs="Times New Roman"/>
          <w:sz w:val="24"/>
          <w:szCs w:val="24"/>
        </w:rPr>
        <w:t>: 10.1073/pnas.0501440102</w:t>
      </w:r>
    </w:p>
    <w:p w14:paraId="6447D091" w14:textId="77777777" w:rsidR="004747C4" w:rsidRPr="004747C4" w:rsidRDefault="004747C4" w:rsidP="004747C4">
      <w:pPr>
        <w:rPr>
          <w:rFonts w:ascii="Times New Roman" w:hAnsi="Times New Roman" w:cs="Times New Roman"/>
          <w:sz w:val="24"/>
          <w:szCs w:val="24"/>
        </w:rPr>
      </w:pPr>
    </w:p>
    <w:p w14:paraId="4B5EDE10" w14:textId="77777777" w:rsidR="00C2151D" w:rsidRDefault="00C2151D"/>
    <w:sectPr w:rsidR="00C2151D" w:rsidSect="00385F14">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239A1" w14:textId="77777777" w:rsidR="00B63BAE" w:rsidRDefault="00B63BAE">
      <w:pPr>
        <w:spacing w:after="0" w:line="240" w:lineRule="auto"/>
      </w:pPr>
      <w:r>
        <w:separator/>
      </w:r>
    </w:p>
  </w:endnote>
  <w:endnote w:type="continuationSeparator" w:id="0">
    <w:p w14:paraId="5E39E079" w14:textId="77777777" w:rsidR="00B63BAE" w:rsidRDefault="00B6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78505"/>
      <w:docPartObj>
        <w:docPartGallery w:val="Page Numbers (Bottom of Page)"/>
        <w:docPartUnique/>
      </w:docPartObj>
    </w:sdtPr>
    <w:sdtEndPr/>
    <w:sdtContent>
      <w:p w14:paraId="321942A3" w14:textId="77777777" w:rsidR="00DA4B7A" w:rsidRDefault="00D86EDB">
        <w:pPr>
          <w:pStyle w:val="Footer"/>
          <w:jc w:val="right"/>
        </w:pPr>
        <w:r>
          <w:fldChar w:fldCharType="begin"/>
        </w:r>
        <w:r>
          <w:instrText>PAGE   \* MERGEFORMAT</w:instrText>
        </w:r>
        <w:r>
          <w:fldChar w:fldCharType="separate"/>
        </w:r>
        <w:r>
          <w:rPr>
            <w:lang w:val="de-DE"/>
          </w:rPr>
          <w:t>2</w:t>
        </w:r>
        <w:r>
          <w:fldChar w:fldCharType="end"/>
        </w:r>
      </w:p>
    </w:sdtContent>
  </w:sdt>
  <w:p w14:paraId="0E1E39A4" w14:textId="77777777" w:rsidR="00DA4B7A" w:rsidRDefault="00B63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F0787" w14:textId="77777777" w:rsidR="00B63BAE" w:rsidRDefault="00B63BAE">
      <w:pPr>
        <w:spacing w:after="0" w:line="240" w:lineRule="auto"/>
      </w:pPr>
      <w:r>
        <w:separator/>
      </w:r>
    </w:p>
  </w:footnote>
  <w:footnote w:type="continuationSeparator" w:id="0">
    <w:p w14:paraId="02347F40" w14:textId="77777777" w:rsidR="00B63BAE" w:rsidRDefault="00B63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7C4"/>
    <w:rsid w:val="00385F14"/>
    <w:rsid w:val="004747C4"/>
    <w:rsid w:val="00B63BAE"/>
    <w:rsid w:val="00C2151D"/>
    <w:rsid w:val="00D86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9750"/>
  <w15:chartTrackingRefBased/>
  <w15:docId w15:val="{AD427D1C-8C4E-49B5-AE17-14C350BE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7C4"/>
    <w:pPr>
      <w:tabs>
        <w:tab w:val="center" w:pos="4536"/>
        <w:tab w:val="right" w:pos="9072"/>
      </w:tabs>
      <w:spacing w:after="0" w:line="240" w:lineRule="auto"/>
    </w:pPr>
    <w:rPr>
      <w:lang w:val="fr-FR"/>
    </w:rPr>
  </w:style>
  <w:style w:type="character" w:customStyle="1" w:styleId="FooterChar">
    <w:name w:val="Footer Char"/>
    <w:basedOn w:val="DefaultParagraphFont"/>
    <w:link w:val="Footer"/>
    <w:uiPriority w:val="99"/>
    <w:rsid w:val="004747C4"/>
    <w:rPr>
      <w:lang w:val="fr-FR"/>
    </w:rPr>
  </w:style>
  <w:style w:type="character" w:styleId="LineNumber">
    <w:name w:val="line number"/>
    <w:basedOn w:val="DefaultParagraphFont"/>
    <w:uiPriority w:val="99"/>
    <w:semiHidden/>
    <w:unhideWhenUsed/>
    <w:rsid w:val="0047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8442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Günter PC</dc:creator>
  <cp:keywords/>
  <dc:description/>
  <cp:lastModifiedBy>Kate Horsnell</cp:lastModifiedBy>
  <cp:revision>2</cp:revision>
  <dcterms:created xsi:type="dcterms:W3CDTF">2022-06-29T16:27:00Z</dcterms:created>
  <dcterms:modified xsi:type="dcterms:W3CDTF">2022-06-29T16:27:00Z</dcterms:modified>
</cp:coreProperties>
</file>