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98D8" w14:textId="742778E1" w:rsidR="007477AC" w:rsidRDefault="007477AC" w:rsidP="007477AC">
      <w:pPr>
        <w:pStyle w:val="C-BodyText"/>
        <w:spacing w:line="276" w:lineRule="auto"/>
        <w:rPr>
          <w:b/>
          <w:bCs/>
          <w:szCs w:val="24"/>
        </w:rPr>
      </w:pPr>
      <w:proofErr w:type="spellStart"/>
      <w:r>
        <w:rPr>
          <w:b/>
          <w:bCs/>
          <w:szCs w:val="24"/>
        </w:rPr>
        <w:t>e</w:t>
      </w:r>
      <w:r w:rsidRPr="00255E4E">
        <w:rPr>
          <w:b/>
          <w:bCs/>
          <w:szCs w:val="24"/>
        </w:rPr>
        <w:t>Table</w:t>
      </w:r>
      <w:proofErr w:type="spellEnd"/>
      <w:r w:rsidRPr="00255E4E">
        <w:rPr>
          <w:b/>
          <w:bCs/>
          <w:szCs w:val="24"/>
        </w:rPr>
        <w:t xml:space="preserve"> </w:t>
      </w:r>
      <w:r>
        <w:rPr>
          <w:b/>
          <w:bCs/>
          <w:szCs w:val="24"/>
        </w:rPr>
        <w:t>2</w:t>
      </w:r>
      <w:r w:rsidRPr="00255E4E">
        <w:rPr>
          <w:b/>
          <w:bCs/>
          <w:szCs w:val="24"/>
        </w:rPr>
        <w:t>. ICD-10 Code</w:t>
      </w:r>
      <w:r>
        <w:rPr>
          <w:b/>
          <w:bCs/>
          <w:szCs w:val="24"/>
        </w:rPr>
        <w:t>s</w:t>
      </w:r>
      <w:r w:rsidRPr="00255E4E">
        <w:rPr>
          <w:b/>
          <w:bCs/>
          <w:szCs w:val="24"/>
        </w:rPr>
        <w:t xml:space="preserve"> for </w:t>
      </w:r>
      <w:r>
        <w:rPr>
          <w:b/>
          <w:bCs/>
          <w:szCs w:val="24"/>
        </w:rPr>
        <w:t>St. Germaine-Smith</w:t>
      </w:r>
      <w:r w:rsidRPr="00255E4E">
        <w:rPr>
          <w:b/>
          <w:bCs/>
          <w:szCs w:val="24"/>
        </w:rPr>
        <w:t xml:space="preserve"> Comorbidities </w:t>
      </w:r>
    </w:p>
    <w:tbl>
      <w:tblPr>
        <w:tblW w:w="4909" w:type="pct"/>
        <w:tblCellMar>
          <w:left w:w="0" w:type="dxa"/>
          <w:right w:w="0" w:type="dxa"/>
        </w:tblCellMar>
        <w:tblLook w:val="04A0" w:firstRow="1" w:lastRow="0" w:firstColumn="1" w:lastColumn="0" w:noHBand="0" w:noVBand="1"/>
      </w:tblPr>
      <w:tblGrid>
        <w:gridCol w:w="2601"/>
        <w:gridCol w:w="6569"/>
      </w:tblGrid>
      <w:tr w:rsidR="007477AC" w14:paraId="76E5F51A" w14:textId="77777777" w:rsidTr="00EA6308">
        <w:trPr>
          <w:cantSplit/>
          <w:trHeight w:val="284"/>
        </w:trPr>
        <w:tc>
          <w:tcPr>
            <w:tcW w:w="1418" w:type="pct"/>
            <w:tcBorders>
              <w:top w:val="single" w:sz="8" w:space="0" w:color="auto"/>
              <w:left w:val="single" w:sz="8" w:space="0" w:color="auto"/>
              <w:bottom w:val="single" w:sz="8" w:space="0" w:color="auto"/>
              <w:right w:val="single" w:sz="8" w:space="0" w:color="auto"/>
            </w:tcBorders>
          </w:tcPr>
          <w:p w14:paraId="7D99764C"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Congestive Heart Failure</w:t>
            </w:r>
          </w:p>
        </w:tc>
        <w:tc>
          <w:tcPr>
            <w:tcW w:w="3582" w:type="pct"/>
            <w:tcBorders>
              <w:top w:val="single" w:sz="8" w:space="0" w:color="auto"/>
              <w:left w:val="single" w:sz="8" w:space="0" w:color="auto"/>
              <w:bottom w:val="single" w:sz="8" w:space="0" w:color="auto"/>
              <w:right w:val="single" w:sz="8" w:space="0" w:color="auto"/>
            </w:tcBorders>
          </w:tcPr>
          <w:p w14:paraId="035C4E07"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398.91, 402.01, 402.11, 402.91, 404.01, 404.03, 404.11, 404.13, 404.91, 404.93, 425.4, 425.5, 425.7, 425.8, 425.9, 428%</w:t>
            </w:r>
          </w:p>
          <w:p w14:paraId="072A254F"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I09.81, I09.9, I11.0, I13.0, I13.2, I25.5, I42.0, I42.5, I42.6, I42.7, I42.8, I42.9, I43%, I50%, P29.0</w:t>
            </w:r>
          </w:p>
        </w:tc>
      </w:tr>
      <w:tr w:rsidR="007477AC" w14:paraId="43AA9E4F"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6EF8E97E"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Peripheral Vascular Disease</w:t>
            </w:r>
          </w:p>
        </w:tc>
        <w:tc>
          <w:tcPr>
            <w:tcW w:w="3582" w:type="pct"/>
            <w:tcBorders>
              <w:top w:val="nil"/>
              <w:left w:val="single" w:sz="8" w:space="0" w:color="auto"/>
              <w:bottom w:val="single" w:sz="8" w:space="0" w:color="auto"/>
              <w:right w:val="single" w:sz="8" w:space="0" w:color="auto"/>
            </w:tcBorders>
          </w:tcPr>
          <w:p w14:paraId="5E227B23"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093.0, 437.3, 440%, 441%, 443.1, 443.2%, 443.8%, 443.9, 447.1, 557.1, 557.9, V43.4</w:t>
            </w:r>
          </w:p>
          <w:p w14:paraId="6BDACB00"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I70%, I71%, I73.1, I73.8, I73.9, I77.1, I79.0, I79.2, K55.1, K55.8, K55.9, Z95.8, Z95.9</w:t>
            </w:r>
          </w:p>
        </w:tc>
      </w:tr>
      <w:tr w:rsidR="007477AC" w14:paraId="1457012A"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03881857"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Moderate or Severe Renal Disease</w:t>
            </w:r>
          </w:p>
        </w:tc>
        <w:tc>
          <w:tcPr>
            <w:tcW w:w="3582" w:type="pct"/>
            <w:tcBorders>
              <w:top w:val="nil"/>
              <w:left w:val="single" w:sz="8" w:space="0" w:color="auto"/>
              <w:bottom w:val="single" w:sz="8" w:space="0" w:color="auto"/>
              <w:right w:val="single" w:sz="8" w:space="0" w:color="auto"/>
            </w:tcBorders>
          </w:tcPr>
          <w:p w14:paraId="171A7AB4"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403.01, 403.11, 403.91, 404.02, 404.03, 404.12, 404.13, 404.92, 404.93, 582%, 583%, 585%, 586%, 588.0, V42.0, V45.1, V56</w:t>
            </w:r>
          </w:p>
          <w:p w14:paraId="6DE20E99"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I12.0, I13.1, N03.2, N03.3, N03.4, N03.5, N03.6, N03.7, N05.2, N05.3, N05.4, N05.5, N05.6, N05.7, N18%, N19%, N25.0, Z49.0, Z49.1, Z49.2, Z94.0, Z99.2</w:t>
            </w:r>
          </w:p>
        </w:tc>
      </w:tr>
      <w:tr w:rsidR="007477AC" w14:paraId="4E115F6E"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68D46C37"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Moderate or Severe Liver Disease</w:t>
            </w:r>
          </w:p>
        </w:tc>
        <w:tc>
          <w:tcPr>
            <w:tcW w:w="3582" w:type="pct"/>
            <w:tcBorders>
              <w:top w:val="nil"/>
              <w:left w:val="single" w:sz="8" w:space="0" w:color="auto"/>
              <w:bottom w:val="single" w:sz="8" w:space="0" w:color="auto"/>
              <w:right w:val="single" w:sz="8" w:space="0" w:color="auto"/>
            </w:tcBorders>
          </w:tcPr>
          <w:p w14:paraId="38487085"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456.0, 456.1, 456.2, 572.2, 572.3, 572.4, 572.8ICD-10: I85.0, I85.9, I86.4, I98.2, K70.4, K71.1, K72.1, K72.9, K76.5, K76.6, K76.7</w:t>
            </w:r>
          </w:p>
        </w:tc>
      </w:tr>
      <w:tr w:rsidR="007477AC" w14:paraId="3199DF96"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0B86D2E2"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en-GB" w:eastAsia="en-GB"/>
              </w:rPr>
              <w:t>Metastatic cancer</w:t>
            </w:r>
          </w:p>
        </w:tc>
        <w:tc>
          <w:tcPr>
            <w:tcW w:w="3582" w:type="pct"/>
            <w:tcBorders>
              <w:top w:val="nil"/>
              <w:left w:val="single" w:sz="8" w:space="0" w:color="auto"/>
              <w:bottom w:val="single" w:sz="8" w:space="0" w:color="auto"/>
              <w:right w:val="single" w:sz="8" w:space="0" w:color="auto"/>
            </w:tcBorders>
          </w:tcPr>
          <w:p w14:paraId="4E54EC5C"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fr-FR" w:eastAsia="en-GB"/>
              </w:rPr>
              <w:t>ICD-9 : 196%, 197%, 198%, 199%</w:t>
            </w:r>
          </w:p>
          <w:p w14:paraId="2AFC7178"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fr-FR" w:eastAsia="en-GB"/>
              </w:rPr>
              <w:t>ICD-10 : C77%, C78%, C79%, C80%</w:t>
            </w:r>
          </w:p>
        </w:tc>
      </w:tr>
      <w:tr w:rsidR="007477AC" w14:paraId="7A93BC2A"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772352E8"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en-GB" w:eastAsia="en-GB"/>
              </w:rPr>
              <w:t>Brain Tumor</w:t>
            </w:r>
          </w:p>
        </w:tc>
        <w:tc>
          <w:tcPr>
            <w:tcW w:w="3582" w:type="pct"/>
            <w:tcBorders>
              <w:top w:val="nil"/>
              <w:left w:val="single" w:sz="8" w:space="0" w:color="auto"/>
              <w:bottom w:val="single" w:sz="8" w:space="0" w:color="auto"/>
              <w:right w:val="single" w:sz="8" w:space="0" w:color="auto"/>
            </w:tcBorders>
          </w:tcPr>
          <w:p w14:paraId="2130912F"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fr-FR" w:eastAsia="en-GB"/>
              </w:rPr>
              <w:t>ICD-9 : 191%, 192%, 194.3, 194.4, 200.5, 225.0, 225.1, 225.2, 225.8, 225.9, 227.3, 227.4, 237.0, 237.1, 237.5, 237.6, 237.7, 237.9, 239.6</w:t>
            </w:r>
          </w:p>
          <w:p w14:paraId="5F3E7823" w14:textId="77777777" w:rsidR="007477AC" w:rsidRDefault="007477AC" w:rsidP="00EA6308">
            <w:pPr>
              <w:ind w:left="144"/>
              <w:rPr>
                <w:rFonts w:ascii="Times New Roman" w:hAnsi="Times New Roman" w:cs="Times New Roman"/>
                <w:sz w:val="20"/>
                <w:szCs w:val="20"/>
                <w:lang w:val="fr-FR" w:eastAsia="en-GB"/>
              </w:rPr>
            </w:pPr>
            <w:r>
              <w:rPr>
                <w:rFonts w:ascii="Times New Roman" w:hAnsi="Times New Roman" w:cs="Times New Roman"/>
                <w:sz w:val="20"/>
                <w:szCs w:val="20"/>
                <w:lang w:val="fr-FR" w:eastAsia="en-GB"/>
              </w:rPr>
              <w:t>ICD-10 : C70%, C71%, C72%, C75.1, C75.2 C75.3, D33.0, D33.1, D33.2, D33.7, D33.9, D35.2, D35.3, D35.4, D42.0, D42.9, D43.0, D43.1, D43.2, D43.3, D43.7, D43.9, D44.3, D44.4, D44.5</w:t>
            </w:r>
          </w:p>
        </w:tc>
      </w:tr>
      <w:tr w:rsidR="007477AC" w14:paraId="395964B7"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10A69537"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Solid Tumor without Metastasis</w:t>
            </w:r>
          </w:p>
        </w:tc>
        <w:tc>
          <w:tcPr>
            <w:tcW w:w="3582" w:type="pct"/>
            <w:tcBorders>
              <w:top w:val="nil"/>
              <w:left w:val="single" w:sz="8" w:space="0" w:color="auto"/>
              <w:bottom w:val="single" w:sz="8" w:space="0" w:color="auto"/>
              <w:right w:val="single" w:sz="8" w:space="0" w:color="auto"/>
            </w:tcBorders>
          </w:tcPr>
          <w:p w14:paraId="61B71F7E"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140, 141, 142, 143, 144, 145, 146, 147, 148, 149, 150, 151, 152, 153, 154, 155, 156, 157 ,158, 159, 160, 161, 162, 163, 164, 165, 166, 167, 168, 169, 170, 171, 172, 174, 175, 176, 177, 178, 179, 180, 181, 182, 183, 184, 185, 186, 187, 188, 189, 190, 193, 194.0, 194.1, 194.5, 194.6, 194.8, 194.9, 195</w:t>
            </w:r>
          </w:p>
          <w:p w14:paraId="49400DAC"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fr-FR" w:eastAsia="en-GB"/>
              </w:rPr>
              <w:t xml:space="preserve">ICD-10 : C00%, C01%, </w:t>
            </w:r>
            <w:proofErr w:type="gramStart"/>
            <w:r>
              <w:rPr>
                <w:rFonts w:ascii="Times New Roman" w:hAnsi="Times New Roman" w:cs="Times New Roman"/>
                <w:sz w:val="20"/>
                <w:szCs w:val="20"/>
                <w:lang w:val="fr-FR" w:eastAsia="en-GB"/>
              </w:rPr>
              <w:t>C02</w:t>
            </w:r>
            <w:proofErr w:type="gramEnd"/>
            <w:r>
              <w:rPr>
                <w:rFonts w:ascii="Times New Roman" w:hAnsi="Times New Roman" w:cs="Times New Roman"/>
                <w:sz w:val="20"/>
                <w:szCs w:val="20"/>
                <w:lang w:val="fr-FR" w:eastAsia="en-GB"/>
              </w:rPr>
              <w:t>%, C03%, C04%, C05%, C06%, C07%, C08%, C09%, C10%, C11%, C12%, C13%, C14%, C15%, C16%, C17%, C18%, C19%, C20%, C21%, C22%. C23%. C24%. C25%, C26%, C30%, C31%, C32%, C33%, C34%, C37%, C38%, C39%, C40%, C41%, C43%, C45%, C46%, C47%, C48%, C49%, C50%, C51%, C52%, C53%, C54%, C55%, C56%, C57%, C58%, C60%, C61%, C62%, C63%, C64%, C65%, C66%, C67%, C68%, C69%, C73%, C74%, C75% C76%, C97</w:t>
            </w:r>
          </w:p>
        </w:tc>
      </w:tr>
      <w:tr w:rsidR="007477AC" w14:paraId="7096808B"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3579832B"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Paraplegia and Hemiplegia</w:t>
            </w:r>
          </w:p>
        </w:tc>
        <w:tc>
          <w:tcPr>
            <w:tcW w:w="3582" w:type="pct"/>
            <w:tcBorders>
              <w:top w:val="nil"/>
              <w:left w:val="single" w:sz="8" w:space="0" w:color="auto"/>
              <w:bottom w:val="single" w:sz="8" w:space="0" w:color="auto"/>
              <w:right w:val="single" w:sz="8" w:space="0" w:color="auto"/>
            </w:tcBorders>
          </w:tcPr>
          <w:p w14:paraId="11A9D56D"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334.1, 342.0, 342.1, 342.8, 342.9, 344.0, 344.1, 344.2, 344.3, 344.4, 344.5, 344.6, 344.9</w:t>
            </w:r>
          </w:p>
          <w:p w14:paraId="3B6D710B"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G81.%, G82.%, G04.1, G11.4, G83.0, G83.1, G83.2, G83.3, G83.4, G83.9</w:t>
            </w:r>
          </w:p>
        </w:tc>
      </w:tr>
      <w:tr w:rsidR="007477AC" w14:paraId="512A3ED3"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58CE549F"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t>Aspiration Pneumonia</w:t>
            </w:r>
          </w:p>
        </w:tc>
        <w:tc>
          <w:tcPr>
            <w:tcW w:w="3582" w:type="pct"/>
            <w:tcBorders>
              <w:top w:val="nil"/>
              <w:left w:val="single" w:sz="8" w:space="0" w:color="auto"/>
              <w:bottom w:val="single" w:sz="8" w:space="0" w:color="auto"/>
              <w:right w:val="single" w:sz="8" w:space="0" w:color="auto"/>
            </w:tcBorders>
          </w:tcPr>
          <w:p w14:paraId="7E9148FA"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507.0</w:t>
            </w:r>
          </w:p>
          <w:p w14:paraId="26A98A45"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fr-FR" w:eastAsia="en-GB"/>
              </w:rPr>
              <w:t xml:space="preserve">ICD-10 : </w:t>
            </w:r>
            <w:r>
              <w:rPr>
                <w:rFonts w:ascii="Times New Roman" w:hAnsi="Times New Roman" w:cs="Times New Roman"/>
                <w:sz w:val="20"/>
                <w:szCs w:val="20"/>
                <w:lang w:val="en-GB" w:eastAsia="en-GB"/>
              </w:rPr>
              <w:t>J69.0</w:t>
            </w:r>
          </w:p>
        </w:tc>
      </w:tr>
      <w:tr w:rsidR="007477AC" w14:paraId="0BDBDF37"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5CB9029C"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Dementia</w:t>
            </w:r>
          </w:p>
        </w:tc>
        <w:tc>
          <w:tcPr>
            <w:tcW w:w="3582" w:type="pct"/>
            <w:tcBorders>
              <w:top w:val="nil"/>
              <w:left w:val="single" w:sz="8" w:space="0" w:color="auto"/>
              <w:bottom w:val="single" w:sz="8" w:space="0" w:color="auto"/>
              <w:right w:val="single" w:sz="8" w:space="0" w:color="auto"/>
            </w:tcBorders>
          </w:tcPr>
          <w:p w14:paraId="40A61255"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290%, 294.1, 331.2</w:t>
            </w:r>
          </w:p>
          <w:p w14:paraId="3E1A23CA"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F00%, F01%, F02%, F03%, F05, G30%, G31.1</w:t>
            </w:r>
          </w:p>
        </w:tc>
      </w:tr>
      <w:tr w:rsidR="007477AC" w14:paraId="19041684"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0D0F0ADD"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Pulmonary Circulation Disorders</w:t>
            </w:r>
          </w:p>
        </w:tc>
        <w:tc>
          <w:tcPr>
            <w:tcW w:w="3582" w:type="pct"/>
            <w:tcBorders>
              <w:top w:val="nil"/>
              <w:left w:val="single" w:sz="8" w:space="0" w:color="auto"/>
              <w:bottom w:val="single" w:sz="8" w:space="0" w:color="auto"/>
              <w:right w:val="single" w:sz="8" w:space="0" w:color="auto"/>
            </w:tcBorders>
          </w:tcPr>
          <w:p w14:paraId="15207783"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415.0, 415.1, 416%, 417.0, 417.8, 417.9</w:t>
            </w:r>
          </w:p>
          <w:p w14:paraId="19958B0C"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I26%, I27%, I28.0, I28.8, I28.9</w:t>
            </w:r>
          </w:p>
        </w:tc>
      </w:tr>
      <w:tr w:rsidR="007477AC" w14:paraId="2C694E03"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4CE0808C"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Cardiac Arrhythmias</w:t>
            </w:r>
          </w:p>
        </w:tc>
        <w:tc>
          <w:tcPr>
            <w:tcW w:w="3582" w:type="pct"/>
            <w:tcBorders>
              <w:top w:val="nil"/>
              <w:left w:val="single" w:sz="8" w:space="0" w:color="auto"/>
              <w:bottom w:val="single" w:sz="8" w:space="0" w:color="auto"/>
              <w:right w:val="single" w:sz="8" w:space="0" w:color="auto"/>
            </w:tcBorders>
          </w:tcPr>
          <w:p w14:paraId="5BB05658"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426.0, 426.13, 426.7, 426.9, 426.10, 426.12, 427.0, 427.1, 427.2, 427.3, 427.4, 427.6, 427.8, 427.9, 785.0, 996.01, 996.04, V45.0, V53.3</w:t>
            </w:r>
          </w:p>
          <w:p w14:paraId="16ED65DB"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I44.1 I44.2, I44.3, I45.6, I45.9, I47</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I48</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I49</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R00.0, R00.1, R00.8, T82.1, Z45.0, Z95.0</w:t>
            </w:r>
          </w:p>
        </w:tc>
      </w:tr>
      <w:tr w:rsidR="007477AC" w14:paraId="1DA44120"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5EE29F8E"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Hypertension</w:t>
            </w:r>
          </w:p>
        </w:tc>
        <w:tc>
          <w:tcPr>
            <w:tcW w:w="3582" w:type="pct"/>
            <w:tcBorders>
              <w:top w:val="nil"/>
              <w:left w:val="single" w:sz="8" w:space="0" w:color="auto"/>
              <w:bottom w:val="single" w:sz="8" w:space="0" w:color="auto"/>
              <w:right w:val="single" w:sz="8" w:space="0" w:color="auto"/>
            </w:tcBorders>
          </w:tcPr>
          <w:p w14:paraId="370FFBF4"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ICD-9: 401</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402</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403</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404</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405</w:t>
            </w:r>
            <w:r>
              <w:rPr>
                <w:rFonts w:ascii="Times New Roman" w:hAnsi="Times New Roman" w:cs="Times New Roman"/>
                <w:sz w:val="20"/>
                <w:szCs w:val="20"/>
                <w:lang w:val="fr-FR" w:eastAsia="en-GB"/>
              </w:rPr>
              <w:t>%</w:t>
            </w:r>
          </w:p>
          <w:p w14:paraId="7B4192A8"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I10</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I11</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I12</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I13</w:t>
            </w:r>
            <w:r>
              <w:rPr>
                <w:rFonts w:ascii="Times New Roman" w:hAnsi="Times New Roman" w:cs="Times New Roman"/>
                <w:sz w:val="20"/>
                <w:szCs w:val="20"/>
                <w:lang w:val="fr-FR" w:eastAsia="en-GB"/>
              </w:rPr>
              <w:t>%</w:t>
            </w:r>
            <w:r>
              <w:rPr>
                <w:rFonts w:ascii="Times New Roman" w:hAnsi="Times New Roman" w:cs="Times New Roman"/>
                <w:sz w:val="20"/>
                <w:szCs w:val="20"/>
                <w:lang w:val="en-GB" w:eastAsia="en-GB"/>
              </w:rPr>
              <w:t>, I15</w:t>
            </w:r>
            <w:r>
              <w:rPr>
                <w:rFonts w:ascii="Times New Roman" w:hAnsi="Times New Roman" w:cs="Times New Roman"/>
                <w:sz w:val="20"/>
                <w:szCs w:val="20"/>
                <w:lang w:val="fr-FR" w:eastAsia="en-GB"/>
              </w:rPr>
              <w:t>%</w:t>
            </w:r>
          </w:p>
        </w:tc>
      </w:tr>
      <w:tr w:rsidR="007477AC" w14:paraId="7959E797" w14:textId="77777777" w:rsidTr="00EA6308">
        <w:trPr>
          <w:cantSplit/>
          <w:trHeight w:val="284"/>
        </w:trPr>
        <w:tc>
          <w:tcPr>
            <w:tcW w:w="1418" w:type="pct"/>
            <w:tcBorders>
              <w:top w:val="nil"/>
              <w:left w:val="single" w:sz="8" w:space="0" w:color="auto"/>
              <w:bottom w:val="single" w:sz="8" w:space="0" w:color="auto"/>
              <w:right w:val="single" w:sz="8" w:space="0" w:color="auto"/>
            </w:tcBorders>
          </w:tcPr>
          <w:p w14:paraId="41633979"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Anoxic Brain Injury</w:t>
            </w:r>
          </w:p>
        </w:tc>
        <w:tc>
          <w:tcPr>
            <w:tcW w:w="3582" w:type="pct"/>
            <w:tcBorders>
              <w:top w:val="nil"/>
              <w:left w:val="single" w:sz="8" w:space="0" w:color="auto"/>
              <w:bottom w:val="single" w:sz="8" w:space="0" w:color="auto"/>
              <w:right w:val="single" w:sz="8" w:space="0" w:color="auto"/>
            </w:tcBorders>
          </w:tcPr>
          <w:p w14:paraId="16A0B06D"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 xml:space="preserve">ICD-9: 348.1, 768.5, 768.6, 768.7, 768.9 </w:t>
            </w:r>
          </w:p>
          <w:p w14:paraId="2D9CF46E" w14:textId="77777777" w:rsidR="007477AC" w:rsidRDefault="007477AC" w:rsidP="00EA6308">
            <w:pPr>
              <w:ind w:left="144"/>
              <w:rPr>
                <w:rFonts w:ascii="Times New Roman" w:hAnsi="Times New Roman" w:cs="Times New Roman"/>
                <w:sz w:val="20"/>
                <w:szCs w:val="20"/>
                <w:lang w:val="en-GB" w:eastAsia="en-GB"/>
              </w:rPr>
            </w:pPr>
            <w:r>
              <w:rPr>
                <w:rFonts w:ascii="Times New Roman" w:hAnsi="Times New Roman" w:cs="Times New Roman"/>
                <w:sz w:val="20"/>
                <w:szCs w:val="20"/>
                <w:lang w:val="en-GB" w:eastAsia="en-GB"/>
              </w:rPr>
              <w:t>ICD-10: G93.1, P21%, P91.6</w:t>
            </w:r>
            <w:r>
              <w:rPr>
                <w:rFonts w:ascii="Times New Roman" w:hAnsi="Times New Roman" w:cs="Times New Roman"/>
                <w:sz w:val="20"/>
                <w:szCs w:val="20"/>
                <w:lang w:val="fr-FR" w:eastAsia="en-GB"/>
              </w:rPr>
              <w:t>%</w:t>
            </w:r>
          </w:p>
        </w:tc>
      </w:tr>
    </w:tbl>
    <w:p w14:paraId="09167E93" w14:textId="77777777" w:rsidR="007477AC" w:rsidRDefault="007477AC" w:rsidP="007477AC">
      <w:pPr>
        <w:rPr>
          <w:rFonts w:ascii="Times New Roman" w:hAnsi="Times New Roman" w:cs="Times New Roman"/>
          <w:sz w:val="24"/>
          <w:szCs w:val="24"/>
        </w:rPr>
      </w:pPr>
    </w:p>
    <w:p w14:paraId="235252C8" w14:textId="066C0253" w:rsidR="001D2641" w:rsidRPr="001D2641" w:rsidRDefault="001D2641">
      <w:pPr>
        <w:rPr>
          <w:rFonts w:ascii="Times New Roman" w:hAnsi="Times New Roman" w:cs="Times New Roman"/>
          <w:sz w:val="24"/>
          <w:szCs w:val="24"/>
        </w:rPr>
      </w:pPr>
    </w:p>
    <w:sectPr w:rsidR="001D2641" w:rsidRPr="001D2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143C" w14:textId="77777777" w:rsidR="007D3067" w:rsidRDefault="007D3067" w:rsidP="001D2641">
      <w:pPr>
        <w:spacing w:after="0" w:line="240" w:lineRule="auto"/>
      </w:pPr>
      <w:r>
        <w:separator/>
      </w:r>
    </w:p>
  </w:endnote>
  <w:endnote w:type="continuationSeparator" w:id="0">
    <w:p w14:paraId="4587D3B9" w14:textId="77777777" w:rsidR="007D3067" w:rsidRDefault="007D3067" w:rsidP="001D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5B6E" w14:textId="77777777" w:rsidR="007D3067" w:rsidRDefault="007D3067" w:rsidP="001D2641">
      <w:pPr>
        <w:spacing w:after="0" w:line="240" w:lineRule="auto"/>
      </w:pPr>
      <w:r>
        <w:separator/>
      </w:r>
    </w:p>
  </w:footnote>
  <w:footnote w:type="continuationSeparator" w:id="0">
    <w:p w14:paraId="10E20BAC" w14:textId="77777777" w:rsidR="007D3067" w:rsidRDefault="007D3067" w:rsidP="001D2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1"/>
    <w:rsid w:val="000A3C84"/>
    <w:rsid w:val="001215BF"/>
    <w:rsid w:val="001D2641"/>
    <w:rsid w:val="002E6F3D"/>
    <w:rsid w:val="00432315"/>
    <w:rsid w:val="006A1180"/>
    <w:rsid w:val="007477AC"/>
    <w:rsid w:val="007D3067"/>
    <w:rsid w:val="00976974"/>
    <w:rsid w:val="00A31953"/>
    <w:rsid w:val="00AD1B82"/>
    <w:rsid w:val="00C22AC5"/>
    <w:rsid w:val="00CB4830"/>
    <w:rsid w:val="00DA46D9"/>
    <w:rsid w:val="00F5109C"/>
    <w:rsid w:val="00F93D62"/>
    <w:rsid w:val="00FB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619D2"/>
  <w15:chartTrackingRefBased/>
  <w15:docId w15:val="{B2DA2174-279F-425D-8D81-F7995436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41"/>
  </w:style>
  <w:style w:type="paragraph" w:styleId="Heading4">
    <w:name w:val="heading 4"/>
    <w:basedOn w:val="Normal"/>
    <w:next w:val="Normal"/>
    <w:link w:val="Heading4Char"/>
    <w:qFormat/>
    <w:rsid w:val="001D2641"/>
    <w:pPr>
      <w:keepNext/>
      <w:spacing w:before="120" w:after="0" w:line="360" w:lineRule="auto"/>
      <w:outlineLvl w:val="3"/>
    </w:pPr>
    <w:rPr>
      <w:rFonts w:ascii="Arial" w:eastAsia="Times New Roman" w:hAnsi="Arial"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2641"/>
    <w:rPr>
      <w:rFonts w:ascii="Arial" w:eastAsia="Times New Roman" w:hAnsi="Arial" w:cs="Times New Roman"/>
      <w:bCs/>
      <w:i/>
      <w:szCs w:val="28"/>
    </w:rPr>
  </w:style>
  <w:style w:type="paragraph" w:customStyle="1" w:styleId="C-BodyText">
    <w:name w:val="C-Body Text"/>
    <w:link w:val="C-BodyTextChar"/>
    <w:rsid w:val="007477AC"/>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locked/>
    <w:rsid w:val="007477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2640</Characters>
  <Application>Microsoft Office Word</Application>
  <DocSecurity>0</DocSecurity>
  <Lines>120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Ning</dc:creator>
  <cp:keywords/>
  <dc:description/>
  <cp:lastModifiedBy>Polacek, Cate</cp:lastModifiedBy>
  <cp:revision>3</cp:revision>
  <dcterms:created xsi:type="dcterms:W3CDTF">2022-07-29T21:25:00Z</dcterms:created>
  <dcterms:modified xsi:type="dcterms:W3CDTF">2022-07-29T21:26:00Z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2022-04-25T15:32:45Z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849789fa-e07d-41f9-9eda-72b6c8ea15ef</vt:lpwstr>
  </property>
  <property fmtid="{D5CDD505-2E9C-101B-9397-08002B2CF9AE}" pid="8" name="MSIP_Label_d706494a-bfc2-4f46-ab17-24d8fac696a6_ContentBits">
    <vt:lpwstr>0</vt:lpwstr>
  </property>
</Properties>
</file>