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75BF" w14:textId="77777777" w:rsidR="006D0A67" w:rsidRDefault="006D0A67" w:rsidP="006D0A67">
      <w:pPr>
        <w:spacing w:line="360" w:lineRule="auto"/>
        <w:rPr>
          <w:rFonts w:ascii="Times New Roman" w:hAnsi="Times New Roman" w:cs="Times New Roman"/>
          <w:b/>
          <w:sz w:val="24"/>
          <w:szCs w:val="24"/>
          <w:lang w:val="en"/>
        </w:rPr>
      </w:pPr>
      <w:r w:rsidRPr="00DB4CE1">
        <w:rPr>
          <w:rFonts w:ascii="Times New Roman" w:hAnsi="Times New Roman" w:cs="Times New Roman"/>
          <w:b/>
          <w:sz w:val="24"/>
          <w:szCs w:val="24"/>
          <w:lang w:val="en"/>
        </w:rPr>
        <w:t>3.</w:t>
      </w:r>
      <w:r>
        <w:rPr>
          <w:rFonts w:ascii="Times New Roman" w:hAnsi="Times New Roman" w:cs="Times New Roman"/>
          <w:b/>
          <w:sz w:val="24"/>
          <w:szCs w:val="24"/>
          <w:lang w:val="en"/>
        </w:rPr>
        <w:t>10</w:t>
      </w:r>
      <w:r w:rsidRPr="00DB4CE1">
        <w:rPr>
          <w:rFonts w:ascii="Times New Roman" w:hAnsi="Times New Roman" w:cs="Times New Roman"/>
          <w:b/>
          <w:sz w:val="24"/>
          <w:szCs w:val="24"/>
          <w:lang w:val="en"/>
        </w:rPr>
        <w:t xml:space="preserve"> </w:t>
      </w:r>
      <w:r w:rsidRPr="001964B6">
        <w:rPr>
          <w:rFonts w:ascii="Times New Roman" w:hAnsi="Times New Roman" w:cs="Times New Roman"/>
          <w:b/>
          <w:sz w:val="24"/>
          <w:szCs w:val="24"/>
          <w:lang w:val="en"/>
        </w:rPr>
        <w:t>Other registered RCTs related to autoimmune diseases</w:t>
      </w:r>
    </w:p>
    <w:p w14:paraId="49A646C9" w14:textId="36F2327B" w:rsidR="006D0A67" w:rsidRDefault="006D0A67" w:rsidP="006D0A67">
      <w:pPr>
        <w:spacing w:line="360" w:lineRule="auto"/>
        <w:rPr>
          <w:rFonts w:ascii="Times New Roman" w:eastAsia="宋体" w:hAnsi="Times New Roman" w:cs="Times New Roman"/>
          <w:b/>
          <w:bCs/>
          <w:sz w:val="24"/>
          <w:szCs w:val="24"/>
          <w:lang w:val="en"/>
        </w:rPr>
      </w:pPr>
      <w:r w:rsidRPr="00C553F4">
        <w:rPr>
          <w:rFonts w:ascii="Times New Roman" w:eastAsia="宋体" w:hAnsi="Times New Roman" w:cs="Times New Roman"/>
          <w:sz w:val="24"/>
          <w:szCs w:val="24"/>
          <w:lang w:val="en"/>
        </w:rPr>
        <w:t xml:space="preserve">In addition, after searching in ClinicalTrials.gov and the Chinese Clinical Trials Registry, a total of registered RCTs for FMT treatment of </w:t>
      </w:r>
      <w:r>
        <w:rPr>
          <w:rFonts w:ascii="Times New Roman" w:eastAsia="宋体" w:hAnsi="Times New Roman" w:cs="Times New Roman"/>
          <w:sz w:val="24"/>
          <w:szCs w:val="24"/>
          <w:lang w:val="en"/>
        </w:rPr>
        <w:t>7</w:t>
      </w:r>
      <w:r w:rsidRPr="00C553F4">
        <w:rPr>
          <w:rFonts w:ascii="Times New Roman" w:eastAsia="宋体" w:hAnsi="Times New Roman" w:cs="Times New Roman"/>
          <w:sz w:val="24"/>
          <w:szCs w:val="24"/>
          <w:lang w:val="en"/>
        </w:rPr>
        <w:t xml:space="preserve"> types of autoimmune diseases were found</w:t>
      </w:r>
      <w:r>
        <w:rPr>
          <w:rFonts w:ascii="Times New Roman" w:eastAsia="宋体" w:hAnsi="Times New Roman" w:cs="Times New Roman" w:hint="eastAsia"/>
          <w:sz w:val="24"/>
          <w:szCs w:val="24"/>
          <w:lang w:val="en"/>
        </w:rPr>
        <w:t>:</w:t>
      </w:r>
      <w:r>
        <w:rPr>
          <w:rFonts w:ascii="Times New Roman" w:eastAsia="宋体" w:hAnsi="Times New Roman" w:cs="Times New Roman"/>
          <w:sz w:val="24"/>
          <w:szCs w:val="24"/>
          <w:lang w:val="en"/>
        </w:rPr>
        <w:t xml:space="preserve"> </w:t>
      </w:r>
      <w:r w:rsidRPr="00C553F4">
        <w:rPr>
          <w:rFonts w:ascii="Times New Roman" w:eastAsia="宋体" w:hAnsi="Times New Roman" w:cs="Times New Roman"/>
          <w:sz w:val="24"/>
          <w:szCs w:val="24"/>
          <w:lang w:val="en"/>
        </w:rPr>
        <w:t>Atopic dermatitis, ankylosing spondylitis, lateral sclerosis, rheumatoid arthritis, chronic urticaria, moderate to severe chronic plaque psoriasis, multiple sclerosis</w:t>
      </w:r>
      <w:r>
        <w:rPr>
          <w:rFonts w:ascii="Times New Roman" w:eastAsia="宋体" w:hAnsi="Times New Roman" w:cs="Times New Roman"/>
          <w:sz w:val="24"/>
          <w:szCs w:val="24"/>
          <w:lang w:val="en"/>
        </w:rPr>
        <w:t xml:space="preserve"> (Table S1-S7)</w:t>
      </w:r>
    </w:p>
    <w:p w14:paraId="283791F7" w14:textId="6DE01C30" w:rsidR="006D0A67" w:rsidRPr="00B81AFE" w:rsidRDefault="006D0A67" w:rsidP="006D0A67">
      <w:pPr>
        <w:spacing w:line="360" w:lineRule="auto"/>
        <w:rPr>
          <w:rFonts w:ascii="Times New Roman" w:eastAsia="宋体" w:hAnsi="Times New Roman" w:cs="Times New Roman"/>
          <w:b/>
          <w:bCs/>
          <w:sz w:val="24"/>
          <w:szCs w:val="24"/>
          <w:lang w:val="en"/>
        </w:rPr>
      </w:pPr>
      <w:r>
        <w:rPr>
          <w:rFonts w:ascii="Times New Roman" w:eastAsia="宋体" w:hAnsi="Times New Roman" w:cs="Times New Roman" w:hint="eastAsia"/>
          <w:b/>
          <w:bCs/>
          <w:sz w:val="24"/>
          <w:szCs w:val="24"/>
          <w:lang w:val="en"/>
        </w:rPr>
        <w:t>3.10.</w:t>
      </w:r>
      <w:r w:rsidRPr="00B81AFE">
        <w:rPr>
          <w:rFonts w:ascii="Times New Roman" w:eastAsia="宋体" w:hAnsi="Times New Roman" w:cs="Times New Roman"/>
          <w:b/>
          <w:bCs/>
          <w:sz w:val="24"/>
          <w:szCs w:val="24"/>
          <w:lang w:val="en"/>
        </w:rPr>
        <w:t>1 Atopic dermatitis</w:t>
      </w:r>
    </w:p>
    <w:p w14:paraId="76E7676D" w14:textId="4E5A55CD" w:rsidR="006D0A67" w:rsidRDefault="006D0A67" w:rsidP="006D0A67">
      <w:pPr>
        <w:spacing w:line="360" w:lineRule="auto"/>
        <w:ind w:firstLineChars="200" w:firstLine="480"/>
        <w:rPr>
          <w:rFonts w:ascii="Times New Roman" w:eastAsia="宋体" w:hAnsi="Times New Roman" w:cs="Times New Roman"/>
          <w:sz w:val="24"/>
          <w:szCs w:val="24"/>
          <w:lang w:val="en"/>
        </w:rPr>
      </w:pPr>
      <w:r>
        <w:rPr>
          <w:rFonts w:ascii="Times New Roman" w:eastAsia="宋体" w:hAnsi="Times New Roman" w:cs="Times New Roman"/>
          <w:sz w:val="24"/>
          <w:szCs w:val="24"/>
          <w:lang w:val="en"/>
        </w:rPr>
        <w:t xml:space="preserve">The </w:t>
      </w:r>
      <w:r>
        <w:rPr>
          <w:rFonts w:ascii="Times New Roman" w:eastAsia="宋体" w:hAnsi="Times New Roman" w:cs="Times New Roman" w:hint="eastAsia"/>
          <w:sz w:val="24"/>
          <w:szCs w:val="24"/>
          <w:lang w:val="en"/>
        </w:rPr>
        <w:t>re</w:t>
      </w:r>
      <w:r>
        <w:rPr>
          <w:rFonts w:ascii="Times New Roman" w:eastAsia="宋体" w:hAnsi="Times New Roman" w:cs="Times New Roman"/>
          <w:sz w:val="24"/>
          <w:szCs w:val="24"/>
          <w:lang w:val="en"/>
        </w:rPr>
        <w:t xml:space="preserve">gistered RCT </w:t>
      </w:r>
      <w:r>
        <w:rPr>
          <w:rFonts w:ascii="Times New Roman" w:eastAsia="宋体" w:hAnsi="Times New Roman" w:cs="Times New Roman" w:hint="eastAsia"/>
          <w:sz w:val="24"/>
          <w:szCs w:val="24"/>
          <w:lang w:val="en"/>
        </w:rPr>
        <w:t>of</w:t>
      </w:r>
      <w:r>
        <w:rPr>
          <w:rFonts w:ascii="Times New Roman" w:eastAsia="宋体" w:hAnsi="Times New Roman" w:cs="Times New Roman"/>
          <w:sz w:val="24"/>
          <w:szCs w:val="24"/>
          <w:lang w:val="en"/>
        </w:rPr>
        <w:t xml:space="preserve"> </w:t>
      </w:r>
      <w:r w:rsidRPr="00320FA4">
        <w:rPr>
          <w:rFonts w:ascii="Times New Roman" w:eastAsia="宋体" w:hAnsi="Times New Roman" w:cs="Times New Roman"/>
          <w:sz w:val="24"/>
          <w:szCs w:val="24"/>
          <w:lang w:val="en"/>
        </w:rPr>
        <w:t>Atopic dermatitis</w:t>
      </w:r>
      <w:r w:rsidRPr="00320FA4">
        <w:rPr>
          <w:rFonts w:ascii="Times New Roman" w:eastAsia="宋体" w:hAnsi="Times New Roman" w:cs="Times New Roman" w:hint="eastAsia"/>
          <w:sz w:val="24"/>
          <w:szCs w:val="24"/>
          <w:lang w:val="en"/>
        </w:rPr>
        <w:t xml:space="preserve"> </w:t>
      </w:r>
      <w:r>
        <w:rPr>
          <w:rFonts w:ascii="Times New Roman" w:eastAsia="宋体" w:hAnsi="Times New Roman" w:cs="Times New Roman"/>
          <w:sz w:val="24"/>
          <w:szCs w:val="24"/>
          <w:lang w:val="en"/>
        </w:rPr>
        <w:t xml:space="preserve">were shown in Table </w:t>
      </w:r>
      <w:r>
        <w:rPr>
          <w:rFonts w:ascii="Times New Roman" w:eastAsia="宋体" w:hAnsi="Times New Roman" w:cs="Times New Roman"/>
          <w:sz w:val="24"/>
          <w:szCs w:val="24"/>
          <w:lang w:val="en"/>
        </w:rPr>
        <w:t>S1</w:t>
      </w:r>
      <w:r>
        <w:rPr>
          <w:rFonts w:ascii="Times New Roman" w:eastAsia="宋体" w:hAnsi="Times New Roman" w:cs="Times New Roman"/>
          <w:sz w:val="24"/>
          <w:szCs w:val="24"/>
          <w:lang w:val="en"/>
        </w:rPr>
        <w:t>.</w:t>
      </w:r>
    </w:p>
    <w:p w14:paraId="2677B15E" w14:textId="7A9A8152" w:rsidR="006D0A67" w:rsidRDefault="006D0A67" w:rsidP="006D0A67">
      <w:pPr>
        <w:spacing w:line="360" w:lineRule="auto"/>
        <w:rPr>
          <w:rFonts w:ascii="Times New Roman" w:eastAsia="宋体" w:hAnsi="Times New Roman" w:cs="Times New Roman"/>
          <w:sz w:val="24"/>
          <w:szCs w:val="24"/>
          <w:lang w:val="en"/>
        </w:rPr>
      </w:pPr>
      <w:r>
        <w:rPr>
          <w:rFonts w:ascii="Times New Roman" w:eastAsia="宋体" w:hAnsi="Times New Roman" w:cs="Times New Roman" w:hint="eastAsia"/>
          <w:sz w:val="24"/>
          <w:szCs w:val="24"/>
          <w:lang w:val="en"/>
        </w:rPr>
        <w:t>T</w:t>
      </w:r>
      <w:r>
        <w:rPr>
          <w:rFonts w:ascii="Times New Roman" w:eastAsia="宋体" w:hAnsi="Times New Roman" w:cs="Times New Roman"/>
          <w:sz w:val="24"/>
          <w:szCs w:val="24"/>
          <w:lang w:val="en"/>
        </w:rPr>
        <w:t xml:space="preserve">able </w:t>
      </w:r>
      <w:r>
        <w:rPr>
          <w:rFonts w:ascii="Times New Roman" w:eastAsia="宋体" w:hAnsi="Times New Roman" w:cs="Times New Roman"/>
          <w:sz w:val="24"/>
          <w:szCs w:val="24"/>
          <w:lang w:val="en"/>
        </w:rPr>
        <w:t>S1</w:t>
      </w:r>
      <w:r w:rsidRPr="00D81FCE">
        <w:t xml:space="preserve"> </w:t>
      </w:r>
      <w:r w:rsidRPr="00D81FCE">
        <w:rPr>
          <w:rFonts w:ascii="Times New Roman" w:eastAsia="宋体" w:hAnsi="Times New Roman" w:cs="Times New Roman"/>
          <w:sz w:val="24"/>
          <w:szCs w:val="24"/>
          <w:lang w:val="en"/>
        </w:rPr>
        <w:t>Atopic dermatitis</w:t>
      </w:r>
      <w:r>
        <w:rPr>
          <w:rFonts w:ascii="Times New Roman" w:eastAsia="宋体" w:hAnsi="Times New Roman" w:cs="Times New Roman"/>
          <w:sz w:val="24"/>
          <w:szCs w:val="24"/>
          <w:lang w:val="en"/>
        </w:rPr>
        <w:t xml:space="preserve"> (</w:t>
      </w:r>
      <w:r w:rsidRPr="00D81FCE">
        <w:rPr>
          <w:rFonts w:ascii="Times New Roman" w:eastAsia="宋体" w:hAnsi="Times New Roman" w:cs="Times New Roman"/>
          <w:sz w:val="24"/>
          <w:szCs w:val="24"/>
          <w:lang w:val="en"/>
        </w:rPr>
        <w:t>NCT04283968</w:t>
      </w:r>
      <w:r>
        <w:rPr>
          <w:rFonts w:ascii="Times New Roman" w:eastAsia="宋体" w:hAnsi="Times New Roman" w:cs="Times New Roman"/>
          <w:sz w:val="24"/>
          <w:szCs w:val="24"/>
          <w:lang w:val="en"/>
        </w:rPr>
        <w:t>)</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994"/>
      </w:tblGrid>
      <w:tr w:rsidR="006D0A67" w:rsidRPr="00D81FCE" w14:paraId="70F907B9" w14:textId="77777777" w:rsidTr="008C7C23">
        <w:trPr>
          <w:trHeight w:val="300"/>
        </w:trPr>
        <w:tc>
          <w:tcPr>
            <w:tcW w:w="646" w:type="dxa"/>
            <w:noWrap/>
            <w:hideMark/>
          </w:tcPr>
          <w:p w14:paraId="58DC24DC"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Tr</w:t>
            </w:r>
            <w:r>
              <w:rPr>
                <w:rFonts w:ascii="Times New Roman" w:eastAsia="宋体" w:hAnsi="Times New Roman" w:cs="Times New Roman"/>
                <w:sz w:val="24"/>
                <w:szCs w:val="24"/>
              </w:rPr>
              <w:t>i</w:t>
            </w:r>
            <w:r w:rsidRPr="00D81FCE">
              <w:rPr>
                <w:rFonts w:ascii="Times New Roman" w:eastAsia="宋体" w:hAnsi="Times New Roman" w:cs="Times New Roman"/>
                <w:sz w:val="24"/>
                <w:szCs w:val="24"/>
              </w:rPr>
              <w:t>al name or title</w:t>
            </w:r>
          </w:p>
        </w:tc>
        <w:tc>
          <w:tcPr>
            <w:tcW w:w="7994" w:type="dxa"/>
            <w:noWrap/>
            <w:hideMark/>
          </w:tcPr>
          <w:p w14:paraId="107EF13A"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Efficacy of Fecal Microbial Transplantation Treatment in Adults With Atopic Dermatitis</w:t>
            </w:r>
          </w:p>
        </w:tc>
      </w:tr>
      <w:tr w:rsidR="006D0A67" w:rsidRPr="00D81FCE" w14:paraId="7E65CF17" w14:textId="77777777" w:rsidTr="008C7C23">
        <w:trPr>
          <w:trHeight w:val="300"/>
        </w:trPr>
        <w:tc>
          <w:tcPr>
            <w:tcW w:w="646" w:type="dxa"/>
            <w:noWrap/>
            <w:hideMark/>
          </w:tcPr>
          <w:p w14:paraId="1CAA3341"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Methods</w:t>
            </w:r>
          </w:p>
        </w:tc>
        <w:tc>
          <w:tcPr>
            <w:tcW w:w="7994" w:type="dxa"/>
            <w:noWrap/>
            <w:hideMark/>
          </w:tcPr>
          <w:p w14:paraId="487CFF95"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Interventional  (Clinical Trial), randomized</w:t>
            </w:r>
          </w:p>
        </w:tc>
      </w:tr>
      <w:tr w:rsidR="006D0A67" w:rsidRPr="00D81FCE" w14:paraId="63631B3E" w14:textId="77777777" w:rsidTr="008C7C23">
        <w:trPr>
          <w:trHeight w:val="300"/>
        </w:trPr>
        <w:tc>
          <w:tcPr>
            <w:tcW w:w="646" w:type="dxa"/>
            <w:noWrap/>
            <w:hideMark/>
          </w:tcPr>
          <w:p w14:paraId="22C6AF00"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Participants</w:t>
            </w:r>
          </w:p>
        </w:tc>
        <w:tc>
          <w:tcPr>
            <w:tcW w:w="7994" w:type="dxa"/>
            <w:noWrap/>
            <w:hideMark/>
          </w:tcPr>
          <w:p w14:paraId="3B346067"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Inclusion Criteria:</w:t>
            </w:r>
            <w:r w:rsidRPr="00D81FCE">
              <w:rPr>
                <w:rFonts w:ascii="Times New Roman" w:eastAsia="宋体" w:hAnsi="Times New Roman" w:cs="Times New Roman"/>
                <w:sz w:val="24"/>
                <w:szCs w:val="24"/>
              </w:rPr>
              <w:br/>
              <w:t xml:space="preserve">Patients who are </w:t>
            </w:r>
            <w:r w:rsidRPr="00D81FCE">
              <w:rPr>
                <w:rFonts w:ascii="Times New Roman" w:eastAsia="宋体" w:hAnsi="Times New Roman" w:cs="Times New Roman" w:hint="eastAsia"/>
                <w:sz w:val="24"/>
                <w:szCs w:val="24"/>
              </w:rPr>
              <w:t>≥</w:t>
            </w:r>
            <w:r w:rsidRPr="00D81FCE">
              <w:rPr>
                <w:rFonts w:ascii="Times New Roman" w:eastAsia="宋体" w:hAnsi="Times New Roman" w:cs="Times New Roman"/>
                <w:sz w:val="24"/>
                <w:szCs w:val="24"/>
              </w:rPr>
              <w:t xml:space="preserve">18 years of age, with moderate-to-severe atopic dermatitis, as defined by a Scoring Atopic Dermatitis Score (SCORAD) score </w:t>
            </w:r>
            <w:r w:rsidRPr="00D81FCE">
              <w:rPr>
                <w:rFonts w:ascii="Times New Roman" w:eastAsia="宋体" w:hAnsi="Times New Roman" w:cs="Times New Roman" w:hint="eastAsia"/>
                <w:sz w:val="24"/>
                <w:szCs w:val="24"/>
              </w:rPr>
              <w:t>≥</w:t>
            </w:r>
            <w:r w:rsidRPr="00D81FCE">
              <w:rPr>
                <w:rFonts w:ascii="Times New Roman" w:eastAsia="宋体" w:hAnsi="Times New Roman" w:cs="Times New Roman"/>
                <w:sz w:val="24"/>
                <w:szCs w:val="24"/>
              </w:rPr>
              <w:t>25, with disease duration minimum of 3 years that was inadequately controlled by topical and systemic therapy</w:t>
            </w:r>
            <w:r w:rsidRPr="00D81FCE">
              <w:rPr>
                <w:rFonts w:ascii="Times New Roman" w:eastAsia="宋体" w:hAnsi="Times New Roman" w:cs="Times New Roman"/>
                <w:sz w:val="24"/>
                <w:szCs w:val="24"/>
              </w:rPr>
              <w:br/>
              <w:t>Exclusion Criteria:</w:t>
            </w:r>
            <w:r w:rsidRPr="00D81FCE">
              <w:rPr>
                <w:rFonts w:ascii="Times New Roman" w:eastAsia="宋体" w:hAnsi="Times New Roman" w:cs="Times New Roman"/>
                <w:sz w:val="24"/>
                <w:szCs w:val="24"/>
              </w:rPr>
              <w:br/>
              <w:t>1. Age under 18 years</w:t>
            </w:r>
            <w:r w:rsidRPr="00D81FCE">
              <w:rPr>
                <w:rFonts w:ascii="Times New Roman" w:eastAsia="宋体" w:hAnsi="Times New Roman" w:cs="Times New Roman"/>
                <w:sz w:val="24"/>
                <w:szCs w:val="24"/>
              </w:rPr>
              <w:br/>
              <w:t>2. Pregnancy</w:t>
            </w:r>
            <w:r w:rsidRPr="00D81FCE">
              <w:rPr>
                <w:rFonts w:ascii="Times New Roman" w:eastAsia="宋体" w:hAnsi="Times New Roman" w:cs="Times New Roman"/>
                <w:sz w:val="24"/>
                <w:szCs w:val="24"/>
              </w:rPr>
              <w:br/>
              <w:t>3. Another concomitant active dermatologic disease.</w:t>
            </w:r>
            <w:r w:rsidRPr="00D81FCE">
              <w:rPr>
                <w:rFonts w:ascii="Times New Roman" w:eastAsia="宋体" w:hAnsi="Times New Roman" w:cs="Times New Roman"/>
                <w:sz w:val="24"/>
                <w:szCs w:val="24"/>
              </w:rPr>
              <w:br/>
              <w:t>4. Receiving systemic therapy including phototherapy within 4 weeks before the beginning of the study.</w:t>
            </w:r>
            <w:r w:rsidRPr="00D81FCE">
              <w:rPr>
                <w:rFonts w:ascii="Times New Roman" w:eastAsia="宋体" w:hAnsi="Times New Roman" w:cs="Times New Roman"/>
                <w:sz w:val="24"/>
                <w:szCs w:val="24"/>
              </w:rPr>
              <w:br/>
              <w:t>5. receiving any antibiotic or probiotic treatment within 2 weeks before the beginning of the study or during the study</w:t>
            </w:r>
          </w:p>
        </w:tc>
      </w:tr>
      <w:tr w:rsidR="006D0A67" w:rsidRPr="00D81FCE" w14:paraId="7000041E" w14:textId="77777777" w:rsidTr="008C7C23">
        <w:trPr>
          <w:trHeight w:val="300"/>
        </w:trPr>
        <w:tc>
          <w:tcPr>
            <w:tcW w:w="646" w:type="dxa"/>
            <w:noWrap/>
            <w:hideMark/>
          </w:tcPr>
          <w:p w14:paraId="6C1912D4"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Interventions</w:t>
            </w:r>
          </w:p>
        </w:tc>
        <w:tc>
          <w:tcPr>
            <w:tcW w:w="7994" w:type="dxa"/>
            <w:noWrap/>
            <w:hideMark/>
          </w:tcPr>
          <w:p w14:paraId="18F45225"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Intervention: Fecal Microbial Transplantation</w:t>
            </w:r>
            <w:r w:rsidRPr="00D81FCE">
              <w:rPr>
                <w:rFonts w:ascii="Times New Roman" w:eastAsia="宋体" w:hAnsi="Times New Roman" w:cs="Times New Roman"/>
                <w:sz w:val="24"/>
                <w:szCs w:val="24"/>
              </w:rPr>
              <w:br/>
              <w:t>Comparison: placebo fecal transplantation</w:t>
            </w:r>
          </w:p>
        </w:tc>
      </w:tr>
      <w:tr w:rsidR="006D0A67" w:rsidRPr="00D81FCE" w14:paraId="17C7B2F5" w14:textId="77777777" w:rsidTr="008C7C23">
        <w:trPr>
          <w:trHeight w:val="300"/>
        </w:trPr>
        <w:tc>
          <w:tcPr>
            <w:tcW w:w="646" w:type="dxa"/>
            <w:noWrap/>
            <w:hideMark/>
          </w:tcPr>
          <w:p w14:paraId="4BAAF952"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Outcomes</w:t>
            </w:r>
          </w:p>
        </w:tc>
        <w:tc>
          <w:tcPr>
            <w:tcW w:w="7994" w:type="dxa"/>
            <w:noWrap/>
            <w:hideMark/>
          </w:tcPr>
          <w:p w14:paraId="792B9388"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Primary Outcome Measures:</w:t>
            </w:r>
            <w:r w:rsidRPr="00D81FCE">
              <w:rPr>
                <w:rFonts w:ascii="Times New Roman" w:eastAsia="宋体" w:hAnsi="Times New Roman" w:cs="Times New Roman"/>
                <w:sz w:val="24"/>
                <w:szCs w:val="24"/>
              </w:rPr>
              <w:br/>
              <w:t>1. Assessment of the change in the severity of Atopic Dermatitis after treatment with Fecal Microbial Transplantation</w:t>
            </w:r>
            <w:r w:rsidRPr="00D81FCE">
              <w:rPr>
                <w:rFonts w:ascii="Times New Roman" w:eastAsia="宋体" w:hAnsi="Times New Roman" w:cs="Times New Roman"/>
                <w:sz w:val="24"/>
                <w:szCs w:val="24"/>
              </w:rPr>
              <w:br/>
              <w:t>Secondary Outcome Measures:</w:t>
            </w:r>
            <w:r w:rsidRPr="00D81FCE">
              <w:rPr>
                <w:rFonts w:ascii="Times New Roman" w:eastAsia="宋体" w:hAnsi="Times New Roman" w:cs="Times New Roman"/>
                <w:sz w:val="24"/>
                <w:szCs w:val="24"/>
              </w:rPr>
              <w:br/>
              <w:t xml:space="preserve">1.Association between the improvement in disease severity and the degree of </w:t>
            </w:r>
            <w:r w:rsidRPr="00D81FCE">
              <w:rPr>
                <w:rFonts w:ascii="Times New Roman" w:eastAsia="宋体" w:hAnsi="Times New Roman" w:cs="Times New Roman"/>
                <w:sz w:val="24"/>
                <w:szCs w:val="24"/>
              </w:rPr>
              <w:lastRenderedPageBreak/>
              <w:t>bacterial strain transmission from donor to patient.</w:t>
            </w:r>
            <w:r w:rsidRPr="00D81FCE">
              <w:rPr>
                <w:rFonts w:ascii="Times New Roman" w:eastAsia="宋体" w:hAnsi="Times New Roman" w:cs="Times New Roman"/>
                <w:sz w:val="24"/>
                <w:szCs w:val="24"/>
              </w:rPr>
              <w:br/>
              <w:t>Other Outcome Measures:</w:t>
            </w:r>
            <w:r w:rsidRPr="00D81FCE">
              <w:rPr>
                <w:rFonts w:ascii="Times New Roman" w:eastAsia="宋体" w:hAnsi="Times New Roman" w:cs="Times New Roman"/>
                <w:sz w:val="24"/>
                <w:szCs w:val="24"/>
              </w:rPr>
              <w:br/>
              <w:t xml:space="preserve">1. Assessment of the change in the </w:t>
            </w:r>
            <w:proofErr w:type="spellStart"/>
            <w:r w:rsidRPr="00D81FCE">
              <w:rPr>
                <w:rFonts w:ascii="Times New Roman" w:eastAsia="宋体" w:hAnsi="Times New Roman" w:cs="Times New Roman"/>
                <w:sz w:val="24"/>
                <w:szCs w:val="24"/>
              </w:rPr>
              <w:t>IgE</w:t>
            </w:r>
            <w:proofErr w:type="spellEnd"/>
            <w:r w:rsidRPr="00D81FCE">
              <w:rPr>
                <w:rFonts w:ascii="Times New Roman" w:eastAsia="宋体" w:hAnsi="Times New Roman" w:cs="Times New Roman"/>
                <w:sz w:val="24"/>
                <w:szCs w:val="24"/>
              </w:rPr>
              <w:t xml:space="preserve"> level after treatment with Fecal microbial transplantation</w:t>
            </w:r>
          </w:p>
        </w:tc>
      </w:tr>
      <w:tr w:rsidR="006D0A67" w:rsidRPr="00D81FCE" w14:paraId="2DC84FD5" w14:textId="77777777" w:rsidTr="008C7C23">
        <w:trPr>
          <w:trHeight w:val="300"/>
        </w:trPr>
        <w:tc>
          <w:tcPr>
            <w:tcW w:w="646" w:type="dxa"/>
            <w:noWrap/>
            <w:hideMark/>
          </w:tcPr>
          <w:p w14:paraId="63291FDE"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lastRenderedPageBreak/>
              <w:t>Starting date</w:t>
            </w:r>
          </w:p>
        </w:tc>
        <w:tc>
          <w:tcPr>
            <w:tcW w:w="7994" w:type="dxa"/>
            <w:noWrap/>
            <w:hideMark/>
          </w:tcPr>
          <w:p w14:paraId="3BB870B3"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October 15, 2020</w:t>
            </w:r>
          </w:p>
        </w:tc>
      </w:tr>
      <w:tr w:rsidR="006D0A67" w:rsidRPr="00D81FCE" w14:paraId="78BFF8BA" w14:textId="77777777" w:rsidTr="008C7C23">
        <w:trPr>
          <w:trHeight w:val="300"/>
        </w:trPr>
        <w:tc>
          <w:tcPr>
            <w:tcW w:w="646" w:type="dxa"/>
            <w:noWrap/>
            <w:hideMark/>
          </w:tcPr>
          <w:p w14:paraId="78AB58D2"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Contact information</w:t>
            </w:r>
          </w:p>
        </w:tc>
        <w:tc>
          <w:tcPr>
            <w:tcW w:w="7994" w:type="dxa"/>
            <w:noWrap/>
            <w:hideMark/>
          </w:tcPr>
          <w:p w14:paraId="607B6434"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 xml:space="preserve">Jacob </w:t>
            </w:r>
            <w:proofErr w:type="spellStart"/>
            <w:r w:rsidRPr="00D81FCE">
              <w:rPr>
                <w:rFonts w:ascii="Times New Roman" w:eastAsia="宋体" w:hAnsi="Times New Roman" w:cs="Times New Roman"/>
                <w:sz w:val="24"/>
                <w:szCs w:val="24"/>
              </w:rPr>
              <w:t>Mashiah</w:t>
            </w:r>
            <w:proofErr w:type="spellEnd"/>
            <w:r w:rsidRPr="00D81FCE">
              <w:rPr>
                <w:rFonts w:ascii="Times New Roman" w:eastAsia="宋体" w:hAnsi="Times New Roman" w:cs="Times New Roman"/>
                <w:sz w:val="24"/>
                <w:szCs w:val="24"/>
              </w:rPr>
              <w:t xml:space="preserve">, MD, Tel Aviv </w:t>
            </w:r>
            <w:proofErr w:type="spellStart"/>
            <w:r w:rsidRPr="00D81FCE">
              <w:rPr>
                <w:rFonts w:ascii="Times New Roman" w:eastAsia="宋体" w:hAnsi="Times New Roman" w:cs="Times New Roman"/>
                <w:sz w:val="24"/>
                <w:szCs w:val="24"/>
              </w:rPr>
              <w:t>Sourasky</w:t>
            </w:r>
            <w:proofErr w:type="spellEnd"/>
            <w:r w:rsidRPr="00D81FCE">
              <w:rPr>
                <w:rFonts w:ascii="Times New Roman" w:eastAsia="宋体" w:hAnsi="Times New Roman" w:cs="Times New Roman"/>
                <w:sz w:val="24"/>
                <w:szCs w:val="24"/>
              </w:rPr>
              <w:t xml:space="preserve"> medical center Tel Aviv, Israel, 64239</w:t>
            </w:r>
          </w:p>
        </w:tc>
      </w:tr>
      <w:tr w:rsidR="006D0A67" w:rsidRPr="00D81FCE" w14:paraId="7265EF11" w14:textId="77777777" w:rsidTr="008C7C23">
        <w:trPr>
          <w:trHeight w:val="300"/>
        </w:trPr>
        <w:tc>
          <w:tcPr>
            <w:tcW w:w="646" w:type="dxa"/>
            <w:noWrap/>
            <w:hideMark/>
          </w:tcPr>
          <w:p w14:paraId="77B5EF9A"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Notes</w:t>
            </w:r>
          </w:p>
        </w:tc>
        <w:tc>
          <w:tcPr>
            <w:tcW w:w="7994" w:type="dxa"/>
            <w:noWrap/>
            <w:hideMark/>
          </w:tcPr>
          <w:p w14:paraId="19B5E6DA"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Enrolling by invitation; Estimated Enrollment: 50</w:t>
            </w:r>
          </w:p>
        </w:tc>
      </w:tr>
    </w:tbl>
    <w:p w14:paraId="4B915004" w14:textId="77777777" w:rsidR="006D0A67" w:rsidRDefault="006D0A67" w:rsidP="006D0A67">
      <w:pPr>
        <w:spacing w:line="360" w:lineRule="auto"/>
        <w:rPr>
          <w:rFonts w:ascii="Times New Roman" w:eastAsia="宋体" w:hAnsi="Times New Roman" w:cs="Times New Roman"/>
          <w:sz w:val="24"/>
          <w:szCs w:val="24"/>
        </w:rPr>
      </w:pPr>
    </w:p>
    <w:p w14:paraId="20B79893" w14:textId="77777777" w:rsidR="006D0A67" w:rsidRDefault="006D0A67" w:rsidP="006D0A67">
      <w:pPr>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3.10.</w:t>
      </w:r>
      <w:r w:rsidRPr="00B81AFE">
        <w:rPr>
          <w:rFonts w:ascii="Times New Roman" w:eastAsia="宋体" w:hAnsi="Times New Roman" w:cs="Times New Roman"/>
          <w:b/>
          <w:bCs/>
          <w:sz w:val="24"/>
          <w:szCs w:val="24"/>
        </w:rPr>
        <w:t>2 Ankylosing spondylitis</w:t>
      </w:r>
    </w:p>
    <w:p w14:paraId="3E650131" w14:textId="18F971F4" w:rsidR="006D0A67" w:rsidRDefault="006D0A67" w:rsidP="006D0A67">
      <w:pPr>
        <w:spacing w:line="360" w:lineRule="auto"/>
        <w:ind w:firstLineChars="200" w:firstLine="480"/>
        <w:rPr>
          <w:rFonts w:ascii="Times New Roman" w:eastAsia="宋体" w:hAnsi="Times New Roman" w:cs="Times New Roman"/>
          <w:sz w:val="24"/>
          <w:szCs w:val="24"/>
          <w:lang w:val="en"/>
        </w:rPr>
      </w:pPr>
      <w:r>
        <w:rPr>
          <w:rFonts w:ascii="Times New Roman" w:eastAsia="宋体" w:hAnsi="Times New Roman" w:cs="Times New Roman"/>
          <w:sz w:val="24"/>
          <w:szCs w:val="24"/>
          <w:lang w:val="en"/>
        </w:rPr>
        <w:t xml:space="preserve">The </w:t>
      </w:r>
      <w:r>
        <w:rPr>
          <w:rFonts w:ascii="Times New Roman" w:eastAsia="宋体" w:hAnsi="Times New Roman" w:cs="Times New Roman" w:hint="eastAsia"/>
          <w:sz w:val="24"/>
          <w:szCs w:val="24"/>
          <w:lang w:val="en"/>
        </w:rPr>
        <w:t>re</w:t>
      </w:r>
      <w:r>
        <w:rPr>
          <w:rFonts w:ascii="Times New Roman" w:eastAsia="宋体" w:hAnsi="Times New Roman" w:cs="Times New Roman"/>
          <w:sz w:val="24"/>
          <w:szCs w:val="24"/>
          <w:lang w:val="en"/>
        </w:rPr>
        <w:t xml:space="preserve">gistered RCT </w:t>
      </w:r>
      <w:r>
        <w:rPr>
          <w:rFonts w:ascii="Times New Roman" w:eastAsia="宋体" w:hAnsi="Times New Roman" w:cs="Times New Roman" w:hint="eastAsia"/>
          <w:sz w:val="24"/>
          <w:szCs w:val="24"/>
          <w:lang w:val="en"/>
        </w:rPr>
        <w:t>of</w:t>
      </w:r>
      <w:r>
        <w:rPr>
          <w:rFonts w:ascii="Times New Roman" w:eastAsia="宋体" w:hAnsi="Times New Roman" w:cs="Times New Roman"/>
          <w:sz w:val="24"/>
          <w:szCs w:val="24"/>
          <w:lang w:val="en"/>
        </w:rPr>
        <w:t xml:space="preserve"> </w:t>
      </w:r>
      <w:r w:rsidRPr="005707E4">
        <w:rPr>
          <w:rFonts w:ascii="Times New Roman" w:eastAsia="宋体" w:hAnsi="Times New Roman" w:cs="Times New Roman"/>
          <w:sz w:val="24"/>
          <w:szCs w:val="24"/>
          <w:lang w:val="en"/>
        </w:rPr>
        <w:t>Ankylosing spondylitis</w:t>
      </w:r>
      <w:r w:rsidRPr="00320FA4">
        <w:rPr>
          <w:rFonts w:ascii="Times New Roman" w:eastAsia="宋体" w:hAnsi="Times New Roman" w:cs="Times New Roman" w:hint="eastAsia"/>
          <w:sz w:val="24"/>
          <w:szCs w:val="24"/>
          <w:lang w:val="en"/>
        </w:rPr>
        <w:t xml:space="preserve"> </w:t>
      </w:r>
      <w:r>
        <w:rPr>
          <w:rFonts w:ascii="Times New Roman" w:eastAsia="宋体" w:hAnsi="Times New Roman" w:cs="Times New Roman"/>
          <w:sz w:val="24"/>
          <w:szCs w:val="24"/>
          <w:lang w:val="en"/>
        </w:rPr>
        <w:t xml:space="preserve">were shown in Table </w:t>
      </w:r>
      <w:r>
        <w:rPr>
          <w:rFonts w:ascii="Times New Roman" w:eastAsia="宋体" w:hAnsi="Times New Roman" w:cs="Times New Roman"/>
          <w:sz w:val="24"/>
          <w:szCs w:val="24"/>
          <w:lang w:val="en"/>
        </w:rPr>
        <w:t>S2</w:t>
      </w:r>
      <w:r>
        <w:rPr>
          <w:rFonts w:ascii="Times New Roman" w:eastAsia="宋体" w:hAnsi="Times New Roman" w:cs="Times New Roman"/>
          <w:sz w:val="24"/>
          <w:szCs w:val="24"/>
          <w:lang w:val="en"/>
        </w:rPr>
        <w:t>.</w:t>
      </w:r>
    </w:p>
    <w:p w14:paraId="43EB7AB5" w14:textId="77777777" w:rsidR="006D0A67" w:rsidRPr="00B81AFE" w:rsidRDefault="006D0A67" w:rsidP="006D0A67">
      <w:pPr>
        <w:spacing w:line="360" w:lineRule="auto"/>
        <w:rPr>
          <w:rFonts w:ascii="Times New Roman" w:eastAsia="宋体" w:hAnsi="Times New Roman" w:cs="Times New Roman"/>
          <w:b/>
          <w:bCs/>
          <w:sz w:val="24"/>
          <w:szCs w:val="24"/>
        </w:rPr>
      </w:pPr>
    </w:p>
    <w:p w14:paraId="3BCF5DA7" w14:textId="39F27F50" w:rsidR="006D0A67" w:rsidRDefault="006D0A67" w:rsidP="006D0A6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T</w:t>
      </w:r>
      <w:r>
        <w:rPr>
          <w:rFonts w:ascii="Times New Roman" w:eastAsia="宋体" w:hAnsi="Times New Roman" w:cs="Times New Roman"/>
          <w:sz w:val="24"/>
          <w:szCs w:val="24"/>
        </w:rPr>
        <w:t xml:space="preserve">able </w:t>
      </w:r>
      <w:r>
        <w:rPr>
          <w:rFonts w:ascii="Times New Roman" w:eastAsia="宋体" w:hAnsi="Times New Roman" w:cs="Times New Roman"/>
          <w:sz w:val="24"/>
          <w:szCs w:val="24"/>
        </w:rPr>
        <w:t>S2</w:t>
      </w:r>
      <w:r>
        <w:rPr>
          <w:rFonts w:ascii="Times New Roman" w:eastAsia="宋体" w:hAnsi="Times New Roman" w:cs="Times New Roman"/>
          <w:sz w:val="24"/>
          <w:szCs w:val="24"/>
        </w:rPr>
        <w:t xml:space="preserve"> </w:t>
      </w:r>
      <w:r w:rsidRPr="00D81FCE">
        <w:rPr>
          <w:rFonts w:ascii="Times New Roman" w:eastAsia="宋体" w:hAnsi="Times New Roman" w:cs="Times New Roman"/>
          <w:sz w:val="24"/>
          <w:szCs w:val="24"/>
        </w:rPr>
        <w:t>ankylosing spondylitis</w:t>
      </w:r>
      <w:r>
        <w:rPr>
          <w:rFonts w:ascii="Times New Roman" w:eastAsia="宋体" w:hAnsi="Times New Roman" w:cs="Times New Roman"/>
          <w:sz w:val="24"/>
          <w:szCs w:val="24"/>
        </w:rPr>
        <w:t xml:space="preserve"> (</w:t>
      </w:r>
      <w:r w:rsidRPr="00D81FCE">
        <w:rPr>
          <w:rFonts w:ascii="Times New Roman" w:eastAsia="宋体" w:hAnsi="Times New Roman" w:cs="Times New Roman"/>
          <w:sz w:val="24"/>
          <w:szCs w:val="24"/>
        </w:rPr>
        <w:t>NCT03726645</w:t>
      </w:r>
      <w:r>
        <w:rPr>
          <w:rFonts w:ascii="Times New Roman" w:eastAsia="宋体" w:hAnsi="Times New Roman" w:cs="Times New Roman"/>
          <w:sz w:val="24"/>
          <w:szCs w:val="24"/>
        </w:rPr>
        <w:t>)</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823"/>
      </w:tblGrid>
      <w:tr w:rsidR="006D0A67" w:rsidRPr="00D81FCE" w14:paraId="7D67F66F" w14:textId="77777777" w:rsidTr="008C7C23">
        <w:trPr>
          <w:trHeight w:val="300"/>
        </w:trPr>
        <w:tc>
          <w:tcPr>
            <w:tcW w:w="817" w:type="dxa"/>
            <w:noWrap/>
            <w:hideMark/>
          </w:tcPr>
          <w:p w14:paraId="1D4898BA"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Trial name or title</w:t>
            </w:r>
          </w:p>
        </w:tc>
        <w:tc>
          <w:tcPr>
            <w:tcW w:w="7823" w:type="dxa"/>
            <w:noWrap/>
            <w:hideMark/>
          </w:tcPr>
          <w:p w14:paraId="0517CEDF"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The Effect of Fecal Microbiota Transplantation in Ankylosing Spondylitis (AS) Patients</w:t>
            </w:r>
          </w:p>
        </w:tc>
      </w:tr>
      <w:tr w:rsidR="006D0A67" w:rsidRPr="00D81FCE" w14:paraId="34FDCF51" w14:textId="77777777" w:rsidTr="008C7C23">
        <w:trPr>
          <w:trHeight w:val="300"/>
        </w:trPr>
        <w:tc>
          <w:tcPr>
            <w:tcW w:w="817" w:type="dxa"/>
            <w:noWrap/>
            <w:hideMark/>
          </w:tcPr>
          <w:p w14:paraId="1865EDB9"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Methods</w:t>
            </w:r>
          </w:p>
        </w:tc>
        <w:tc>
          <w:tcPr>
            <w:tcW w:w="7823" w:type="dxa"/>
            <w:noWrap/>
            <w:hideMark/>
          </w:tcPr>
          <w:p w14:paraId="195D8D2E"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Interventional  (Clinical Trial), randomized</w:t>
            </w:r>
          </w:p>
        </w:tc>
      </w:tr>
      <w:tr w:rsidR="006D0A67" w:rsidRPr="00D81FCE" w14:paraId="02ABFC79" w14:textId="77777777" w:rsidTr="008C7C23">
        <w:trPr>
          <w:trHeight w:val="300"/>
        </w:trPr>
        <w:tc>
          <w:tcPr>
            <w:tcW w:w="817" w:type="dxa"/>
            <w:noWrap/>
            <w:hideMark/>
          </w:tcPr>
          <w:p w14:paraId="08071359"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Participants</w:t>
            </w:r>
          </w:p>
        </w:tc>
        <w:tc>
          <w:tcPr>
            <w:tcW w:w="7823" w:type="dxa"/>
            <w:noWrap/>
            <w:hideMark/>
          </w:tcPr>
          <w:p w14:paraId="127DE44C"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Inclusion Criteria:</w:t>
            </w:r>
            <w:r w:rsidRPr="00D81FCE">
              <w:rPr>
                <w:rFonts w:ascii="Times New Roman" w:eastAsia="宋体" w:hAnsi="Times New Roman" w:cs="Times New Roman"/>
                <w:sz w:val="24"/>
                <w:szCs w:val="24"/>
              </w:rPr>
              <w:br/>
              <w:t xml:space="preserve">1. Diagnosis of AS by either the 1984 New York criteria or the ASAS (Assessment of </w:t>
            </w:r>
            <w:proofErr w:type="spellStart"/>
            <w:r w:rsidRPr="00D81FCE">
              <w:rPr>
                <w:rFonts w:ascii="Times New Roman" w:eastAsia="宋体" w:hAnsi="Times New Roman" w:cs="Times New Roman"/>
                <w:sz w:val="24"/>
                <w:szCs w:val="24"/>
              </w:rPr>
              <w:t>SpondyloArthritis</w:t>
            </w:r>
            <w:proofErr w:type="spellEnd"/>
            <w:r w:rsidRPr="00D81FCE">
              <w:rPr>
                <w:rFonts w:ascii="Times New Roman" w:eastAsia="宋体" w:hAnsi="Times New Roman" w:cs="Times New Roman"/>
                <w:sz w:val="24"/>
                <w:szCs w:val="24"/>
              </w:rPr>
              <w:t xml:space="preserve"> International Society) criteria for axial </w:t>
            </w:r>
            <w:proofErr w:type="spellStart"/>
            <w:r w:rsidRPr="00D81FCE">
              <w:rPr>
                <w:rFonts w:ascii="Times New Roman" w:eastAsia="宋体" w:hAnsi="Times New Roman" w:cs="Times New Roman"/>
                <w:sz w:val="24"/>
                <w:szCs w:val="24"/>
              </w:rPr>
              <w:t>spondyloarthritis</w:t>
            </w:r>
            <w:proofErr w:type="spellEnd"/>
            <w:r w:rsidRPr="00D81FCE">
              <w:rPr>
                <w:rFonts w:ascii="Times New Roman" w:eastAsia="宋体" w:hAnsi="Times New Roman" w:cs="Times New Roman"/>
                <w:sz w:val="24"/>
                <w:szCs w:val="24"/>
              </w:rPr>
              <w:t>.</w:t>
            </w:r>
            <w:r w:rsidRPr="00D81FCE">
              <w:rPr>
                <w:rFonts w:ascii="Times New Roman" w:eastAsia="宋体" w:hAnsi="Times New Roman" w:cs="Times New Roman"/>
                <w:sz w:val="24"/>
                <w:szCs w:val="24"/>
              </w:rPr>
              <w:br/>
              <w:t>2. Active disease measured by BASDAI &gt; 4.</w:t>
            </w:r>
            <w:r w:rsidRPr="00D81FCE">
              <w:rPr>
                <w:rFonts w:ascii="Times New Roman" w:eastAsia="宋体" w:hAnsi="Times New Roman" w:cs="Times New Roman"/>
                <w:sz w:val="24"/>
                <w:szCs w:val="24"/>
              </w:rPr>
              <w:br/>
              <w:t>3. Availability of consecutive fecal samples over 1 year period.</w:t>
            </w:r>
            <w:r w:rsidRPr="00D81FCE">
              <w:rPr>
                <w:rFonts w:ascii="Times New Roman" w:eastAsia="宋体" w:hAnsi="Times New Roman" w:cs="Times New Roman"/>
                <w:sz w:val="24"/>
                <w:szCs w:val="24"/>
              </w:rPr>
              <w:br/>
              <w:t xml:space="preserve">4. Compliance to attend </w:t>
            </w:r>
            <w:proofErr w:type="spellStart"/>
            <w:r w:rsidRPr="00D81FCE">
              <w:rPr>
                <w:rFonts w:ascii="Times New Roman" w:eastAsia="宋体" w:hAnsi="Times New Roman" w:cs="Times New Roman"/>
                <w:sz w:val="24"/>
                <w:szCs w:val="24"/>
              </w:rPr>
              <w:t>ileocolonoscopy</w:t>
            </w:r>
            <w:proofErr w:type="spellEnd"/>
            <w:r w:rsidRPr="00D81FCE">
              <w:rPr>
                <w:rFonts w:ascii="Times New Roman" w:eastAsia="宋体" w:hAnsi="Times New Roman" w:cs="Times New Roman"/>
                <w:sz w:val="24"/>
                <w:szCs w:val="24"/>
              </w:rPr>
              <w:t xml:space="preserve"> and FMT procedure.</w:t>
            </w:r>
            <w:r w:rsidRPr="00D81FCE">
              <w:rPr>
                <w:rFonts w:ascii="Times New Roman" w:eastAsia="宋体" w:hAnsi="Times New Roman" w:cs="Times New Roman"/>
                <w:sz w:val="24"/>
                <w:szCs w:val="24"/>
              </w:rPr>
              <w:br/>
              <w:t>Exclusion Criteria:</w:t>
            </w:r>
            <w:r w:rsidRPr="00D81FCE">
              <w:rPr>
                <w:rFonts w:ascii="Times New Roman" w:eastAsia="宋体" w:hAnsi="Times New Roman" w:cs="Times New Roman"/>
                <w:sz w:val="24"/>
                <w:szCs w:val="24"/>
              </w:rPr>
              <w:br/>
              <w:t>1. Diagnosis of inflammatory bowel disease.</w:t>
            </w:r>
            <w:r w:rsidRPr="00D81FCE">
              <w:rPr>
                <w:rFonts w:ascii="Times New Roman" w:eastAsia="宋体" w:hAnsi="Times New Roman" w:cs="Times New Roman"/>
                <w:sz w:val="24"/>
                <w:szCs w:val="24"/>
              </w:rPr>
              <w:br/>
              <w:t>2. Antibiotic therapy within the last 3 months.</w:t>
            </w:r>
            <w:r w:rsidRPr="00D81FCE">
              <w:rPr>
                <w:rFonts w:ascii="Times New Roman" w:eastAsia="宋体" w:hAnsi="Times New Roman" w:cs="Times New Roman"/>
                <w:sz w:val="24"/>
                <w:szCs w:val="24"/>
              </w:rPr>
              <w:br/>
              <w:t>3. Use of any probiotics within the last 3 months.</w:t>
            </w:r>
            <w:r w:rsidRPr="00D81FCE">
              <w:rPr>
                <w:rFonts w:ascii="Times New Roman" w:eastAsia="宋体" w:hAnsi="Times New Roman" w:cs="Times New Roman"/>
                <w:sz w:val="24"/>
                <w:szCs w:val="24"/>
              </w:rPr>
              <w:br/>
              <w:t>4. Pregnancy.</w:t>
            </w:r>
            <w:r w:rsidRPr="00D81FCE">
              <w:rPr>
                <w:rFonts w:ascii="Times New Roman" w:eastAsia="宋体" w:hAnsi="Times New Roman" w:cs="Times New Roman"/>
                <w:sz w:val="24"/>
                <w:szCs w:val="24"/>
              </w:rPr>
              <w:br/>
              <w:t xml:space="preserve">5. </w:t>
            </w:r>
            <w:proofErr w:type="spellStart"/>
            <w:r w:rsidRPr="00D81FCE">
              <w:rPr>
                <w:rFonts w:ascii="Times New Roman" w:eastAsia="宋体" w:hAnsi="Times New Roman" w:cs="Times New Roman"/>
                <w:sz w:val="24"/>
                <w:szCs w:val="24"/>
              </w:rPr>
              <w:t>Unability</w:t>
            </w:r>
            <w:proofErr w:type="spellEnd"/>
            <w:r w:rsidRPr="00D81FCE">
              <w:rPr>
                <w:rFonts w:ascii="Times New Roman" w:eastAsia="宋体" w:hAnsi="Times New Roman" w:cs="Times New Roman"/>
                <w:sz w:val="24"/>
                <w:szCs w:val="24"/>
              </w:rPr>
              <w:t xml:space="preserve"> to provide a written consent.</w:t>
            </w:r>
            <w:r w:rsidRPr="00D81FCE">
              <w:rPr>
                <w:rFonts w:ascii="Times New Roman" w:eastAsia="宋体" w:hAnsi="Times New Roman" w:cs="Times New Roman"/>
                <w:sz w:val="24"/>
                <w:szCs w:val="24"/>
              </w:rPr>
              <w:br/>
              <w:t>6. Other reason which by the opinion of the investigator makes patient ineligible for the study.</w:t>
            </w:r>
          </w:p>
        </w:tc>
      </w:tr>
      <w:tr w:rsidR="006D0A67" w:rsidRPr="00D81FCE" w14:paraId="7B7CC912" w14:textId="77777777" w:rsidTr="008C7C23">
        <w:trPr>
          <w:trHeight w:val="300"/>
        </w:trPr>
        <w:tc>
          <w:tcPr>
            <w:tcW w:w="817" w:type="dxa"/>
            <w:noWrap/>
            <w:hideMark/>
          </w:tcPr>
          <w:p w14:paraId="1B015EAA"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lastRenderedPageBreak/>
              <w:t>Interventions</w:t>
            </w:r>
          </w:p>
        </w:tc>
        <w:tc>
          <w:tcPr>
            <w:tcW w:w="7823" w:type="dxa"/>
            <w:noWrap/>
            <w:hideMark/>
          </w:tcPr>
          <w:p w14:paraId="1E9955C9"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Intervention: Allogeneic fecal microbiota transplantation (from donor)</w:t>
            </w:r>
            <w:r w:rsidRPr="00D81FCE">
              <w:rPr>
                <w:rFonts w:ascii="Times New Roman" w:eastAsia="宋体" w:hAnsi="Times New Roman" w:cs="Times New Roman"/>
                <w:sz w:val="24"/>
                <w:szCs w:val="24"/>
              </w:rPr>
              <w:br/>
              <w:t>Comparison: Autologous fecal microbiota transplantation (own stool)</w:t>
            </w:r>
          </w:p>
        </w:tc>
      </w:tr>
      <w:tr w:rsidR="006D0A67" w:rsidRPr="00D81FCE" w14:paraId="4764EF4B" w14:textId="77777777" w:rsidTr="008C7C23">
        <w:trPr>
          <w:trHeight w:val="300"/>
        </w:trPr>
        <w:tc>
          <w:tcPr>
            <w:tcW w:w="817" w:type="dxa"/>
            <w:noWrap/>
            <w:hideMark/>
          </w:tcPr>
          <w:p w14:paraId="7D3ABB8F"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Outcomes</w:t>
            </w:r>
          </w:p>
        </w:tc>
        <w:tc>
          <w:tcPr>
            <w:tcW w:w="7823" w:type="dxa"/>
            <w:noWrap/>
            <w:hideMark/>
          </w:tcPr>
          <w:p w14:paraId="513A5F40"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Primary Outcome Measures  :</w:t>
            </w:r>
            <w:r w:rsidRPr="00D81FCE">
              <w:rPr>
                <w:rFonts w:ascii="Times New Roman" w:eastAsia="宋体" w:hAnsi="Times New Roman" w:cs="Times New Roman"/>
                <w:sz w:val="24"/>
                <w:szCs w:val="24"/>
              </w:rPr>
              <w:br/>
              <w:t xml:space="preserve">1. The effect of FMT (fecal microbiota transplantation) on the clinical activity of ankylosing spondylitis (AS) as assessed by change in BASDAI (Bath Ankylosing Spondylitis Disease Activity Index). </w:t>
            </w:r>
            <w:r w:rsidRPr="00D81FCE">
              <w:rPr>
                <w:rFonts w:ascii="Times New Roman" w:eastAsia="宋体" w:hAnsi="Times New Roman" w:cs="Times New Roman"/>
                <w:sz w:val="24"/>
                <w:szCs w:val="24"/>
              </w:rPr>
              <w:br/>
              <w:t>Secondary Outcome Measures  :</w:t>
            </w:r>
            <w:r w:rsidRPr="00D81FCE">
              <w:rPr>
                <w:rFonts w:ascii="Times New Roman" w:eastAsia="宋体" w:hAnsi="Times New Roman" w:cs="Times New Roman"/>
                <w:sz w:val="24"/>
                <w:szCs w:val="24"/>
              </w:rPr>
              <w:br/>
              <w:t xml:space="preserve">1. The effect of FMT on the clinical activity of AS </w:t>
            </w:r>
            <w:proofErr w:type="spellStart"/>
            <w:r w:rsidRPr="00D81FCE">
              <w:rPr>
                <w:rFonts w:ascii="Times New Roman" w:eastAsia="宋体" w:hAnsi="Times New Roman" w:cs="Times New Roman"/>
                <w:sz w:val="24"/>
                <w:szCs w:val="24"/>
              </w:rPr>
              <w:t>as</w:t>
            </w:r>
            <w:proofErr w:type="spellEnd"/>
            <w:r w:rsidRPr="00D81FCE">
              <w:rPr>
                <w:rFonts w:ascii="Times New Roman" w:eastAsia="宋体" w:hAnsi="Times New Roman" w:cs="Times New Roman"/>
                <w:sz w:val="24"/>
                <w:szCs w:val="24"/>
              </w:rPr>
              <w:t xml:space="preserve"> assessed by change in BASFI (Bath Ankylosing Spondylitis Functional Index). </w:t>
            </w:r>
            <w:r w:rsidRPr="00D81FCE">
              <w:rPr>
                <w:rFonts w:ascii="Times New Roman" w:eastAsia="宋体" w:hAnsi="Times New Roman" w:cs="Times New Roman"/>
                <w:sz w:val="24"/>
                <w:szCs w:val="24"/>
              </w:rPr>
              <w:br/>
              <w:t xml:space="preserve">2. The effect of FMT on the clinical activity of AS </w:t>
            </w:r>
            <w:proofErr w:type="spellStart"/>
            <w:r w:rsidRPr="00D81FCE">
              <w:rPr>
                <w:rFonts w:ascii="Times New Roman" w:eastAsia="宋体" w:hAnsi="Times New Roman" w:cs="Times New Roman"/>
                <w:sz w:val="24"/>
                <w:szCs w:val="24"/>
              </w:rPr>
              <w:t>as</w:t>
            </w:r>
            <w:proofErr w:type="spellEnd"/>
            <w:r w:rsidRPr="00D81FCE">
              <w:rPr>
                <w:rFonts w:ascii="Times New Roman" w:eastAsia="宋体" w:hAnsi="Times New Roman" w:cs="Times New Roman"/>
                <w:sz w:val="24"/>
                <w:szCs w:val="24"/>
              </w:rPr>
              <w:t xml:space="preserve"> assessed by change in MASES (Maastricht Ankylosing Spondylitis </w:t>
            </w:r>
            <w:proofErr w:type="spellStart"/>
            <w:r w:rsidRPr="00D81FCE">
              <w:rPr>
                <w:rFonts w:ascii="Times New Roman" w:eastAsia="宋体" w:hAnsi="Times New Roman" w:cs="Times New Roman"/>
                <w:sz w:val="24"/>
                <w:szCs w:val="24"/>
              </w:rPr>
              <w:t>Enthesitis</w:t>
            </w:r>
            <w:proofErr w:type="spellEnd"/>
            <w:r w:rsidRPr="00D81FCE">
              <w:rPr>
                <w:rFonts w:ascii="Times New Roman" w:eastAsia="宋体" w:hAnsi="Times New Roman" w:cs="Times New Roman"/>
                <w:sz w:val="24"/>
                <w:szCs w:val="24"/>
              </w:rPr>
              <w:t xml:space="preserve"> Score). </w:t>
            </w:r>
            <w:r w:rsidRPr="00D81FCE">
              <w:rPr>
                <w:rFonts w:ascii="Times New Roman" w:eastAsia="宋体" w:hAnsi="Times New Roman" w:cs="Times New Roman"/>
                <w:sz w:val="24"/>
                <w:szCs w:val="24"/>
              </w:rPr>
              <w:br/>
              <w:t>3. The effect of FMT on C-reactive protein (CRP) concentration.</w:t>
            </w:r>
            <w:r w:rsidRPr="00D81FCE">
              <w:rPr>
                <w:rFonts w:ascii="Times New Roman" w:eastAsia="宋体" w:hAnsi="Times New Roman" w:cs="Times New Roman"/>
                <w:sz w:val="24"/>
                <w:szCs w:val="24"/>
              </w:rPr>
              <w:br/>
              <w:t xml:space="preserve">4. The effect of FMT on erythrocyte sedimentation rate (ESR) level. </w:t>
            </w:r>
            <w:r w:rsidRPr="00D81FCE">
              <w:rPr>
                <w:rFonts w:ascii="Times New Roman" w:eastAsia="宋体" w:hAnsi="Times New Roman" w:cs="Times New Roman"/>
                <w:sz w:val="24"/>
                <w:szCs w:val="24"/>
              </w:rPr>
              <w:br/>
              <w:t>5. The effect of FMT on gut wall inflammation as assessed by change in fecal calprotectin (F-</w:t>
            </w:r>
            <w:proofErr w:type="spellStart"/>
            <w:r w:rsidRPr="00D81FCE">
              <w:rPr>
                <w:rFonts w:ascii="Times New Roman" w:eastAsia="宋体" w:hAnsi="Times New Roman" w:cs="Times New Roman"/>
                <w:sz w:val="24"/>
                <w:szCs w:val="24"/>
              </w:rPr>
              <w:t>calpro</w:t>
            </w:r>
            <w:proofErr w:type="spellEnd"/>
            <w:r w:rsidRPr="00D81FCE">
              <w:rPr>
                <w:rFonts w:ascii="Times New Roman" w:eastAsia="宋体" w:hAnsi="Times New Roman" w:cs="Times New Roman"/>
                <w:sz w:val="24"/>
                <w:szCs w:val="24"/>
              </w:rPr>
              <w:t>) level.</w:t>
            </w:r>
            <w:r w:rsidRPr="00D81FCE">
              <w:rPr>
                <w:rFonts w:ascii="Times New Roman" w:eastAsia="宋体" w:hAnsi="Times New Roman" w:cs="Times New Roman"/>
                <w:sz w:val="24"/>
                <w:szCs w:val="24"/>
              </w:rPr>
              <w:br/>
              <w:t>6. The effect of FMT on gut microbiota composition in AS patients.</w:t>
            </w:r>
            <w:r w:rsidRPr="00D81FCE">
              <w:rPr>
                <w:rFonts w:ascii="Times New Roman" w:eastAsia="宋体" w:hAnsi="Times New Roman" w:cs="Times New Roman"/>
                <w:sz w:val="24"/>
                <w:szCs w:val="24"/>
              </w:rPr>
              <w:br/>
              <w:t>7. Association between specific intestinal pathogens and disease activity as assessed by BASDAI score.</w:t>
            </w:r>
            <w:r w:rsidRPr="00D81FCE">
              <w:rPr>
                <w:rFonts w:ascii="Times New Roman" w:eastAsia="宋体" w:hAnsi="Times New Roman" w:cs="Times New Roman"/>
                <w:sz w:val="24"/>
                <w:szCs w:val="24"/>
              </w:rPr>
              <w:br/>
              <w:t>8. Association between specific intestinal pathogens and disease activity as assessed by CRP concentration.</w:t>
            </w:r>
            <w:r w:rsidRPr="00D81FCE">
              <w:rPr>
                <w:rFonts w:ascii="Times New Roman" w:eastAsia="宋体" w:hAnsi="Times New Roman" w:cs="Times New Roman"/>
                <w:sz w:val="24"/>
                <w:szCs w:val="24"/>
              </w:rPr>
              <w:br/>
              <w:t xml:space="preserve">9. Association between gut wall cytokine expression and disease activity as assessed by BASDAI score. </w:t>
            </w:r>
            <w:r w:rsidRPr="00D81FCE">
              <w:rPr>
                <w:rFonts w:ascii="Times New Roman" w:eastAsia="宋体" w:hAnsi="Times New Roman" w:cs="Times New Roman"/>
                <w:sz w:val="24"/>
                <w:szCs w:val="24"/>
              </w:rPr>
              <w:br/>
              <w:t>10. Association between gut wall inflammasome activity and disease activity as assessed by BASDAI score.</w:t>
            </w:r>
            <w:r w:rsidRPr="00D81FCE">
              <w:rPr>
                <w:rFonts w:ascii="Times New Roman" w:eastAsia="宋体" w:hAnsi="Times New Roman" w:cs="Times New Roman"/>
                <w:sz w:val="24"/>
                <w:szCs w:val="24"/>
              </w:rPr>
              <w:br/>
              <w:t>11. Association between gut wall cytokine expression and disease activity as assessed by CRP concentration.</w:t>
            </w:r>
            <w:r w:rsidRPr="00D81FCE">
              <w:rPr>
                <w:rFonts w:ascii="Times New Roman" w:eastAsia="宋体" w:hAnsi="Times New Roman" w:cs="Times New Roman"/>
                <w:sz w:val="24"/>
                <w:szCs w:val="24"/>
              </w:rPr>
              <w:br/>
              <w:t>12. Association between gut wall inflammasome activity and disease activity as assessed by CRP concentration.</w:t>
            </w:r>
            <w:r w:rsidRPr="00D81FCE">
              <w:rPr>
                <w:rFonts w:ascii="Times New Roman" w:eastAsia="宋体" w:hAnsi="Times New Roman" w:cs="Times New Roman"/>
                <w:sz w:val="24"/>
                <w:szCs w:val="24"/>
              </w:rPr>
              <w:br/>
              <w:t>13. Association between F-</w:t>
            </w:r>
            <w:proofErr w:type="spellStart"/>
            <w:r w:rsidRPr="00D81FCE">
              <w:rPr>
                <w:rFonts w:ascii="Times New Roman" w:eastAsia="宋体" w:hAnsi="Times New Roman" w:cs="Times New Roman"/>
                <w:sz w:val="24"/>
                <w:szCs w:val="24"/>
              </w:rPr>
              <w:t>Calpro</w:t>
            </w:r>
            <w:proofErr w:type="spellEnd"/>
            <w:r w:rsidRPr="00D81FCE">
              <w:rPr>
                <w:rFonts w:ascii="Times New Roman" w:eastAsia="宋体" w:hAnsi="Times New Roman" w:cs="Times New Roman"/>
                <w:sz w:val="24"/>
                <w:szCs w:val="24"/>
              </w:rPr>
              <w:t xml:space="preserve"> level and disease activity as assessed by BASDAI score.</w:t>
            </w:r>
            <w:r w:rsidRPr="00D81FCE">
              <w:rPr>
                <w:rFonts w:ascii="Times New Roman" w:eastAsia="宋体" w:hAnsi="Times New Roman" w:cs="Times New Roman"/>
                <w:sz w:val="24"/>
                <w:szCs w:val="24"/>
              </w:rPr>
              <w:br/>
              <w:t>14. Association between F-</w:t>
            </w:r>
            <w:proofErr w:type="spellStart"/>
            <w:r w:rsidRPr="00D81FCE">
              <w:rPr>
                <w:rFonts w:ascii="Times New Roman" w:eastAsia="宋体" w:hAnsi="Times New Roman" w:cs="Times New Roman"/>
                <w:sz w:val="24"/>
                <w:szCs w:val="24"/>
              </w:rPr>
              <w:t>Calpro</w:t>
            </w:r>
            <w:proofErr w:type="spellEnd"/>
            <w:r w:rsidRPr="00D81FCE">
              <w:rPr>
                <w:rFonts w:ascii="Times New Roman" w:eastAsia="宋体" w:hAnsi="Times New Roman" w:cs="Times New Roman"/>
                <w:sz w:val="24"/>
                <w:szCs w:val="24"/>
              </w:rPr>
              <w:t xml:space="preserve"> level and disease activity as assessed by CRP </w:t>
            </w:r>
            <w:r w:rsidRPr="00D81FCE">
              <w:rPr>
                <w:rFonts w:ascii="Times New Roman" w:eastAsia="宋体" w:hAnsi="Times New Roman" w:cs="Times New Roman"/>
                <w:sz w:val="24"/>
                <w:szCs w:val="24"/>
              </w:rPr>
              <w:lastRenderedPageBreak/>
              <w:t xml:space="preserve">concentration. </w:t>
            </w:r>
            <w:r w:rsidRPr="00D81FCE">
              <w:rPr>
                <w:rFonts w:ascii="Times New Roman" w:eastAsia="宋体" w:hAnsi="Times New Roman" w:cs="Times New Roman"/>
                <w:sz w:val="24"/>
                <w:szCs w:val="24"/>
              </w:rPr>
              <w:br/>
              <w:t xml:space="preserve">15. The effect of FMT on gut wall permeability as assessed by blood </w:t>
            </w:r>
            <w:proofErr w:type="spellStart"/>
            <w:r w:rsidRPr="00D81FCE">
              <w:rPr>
                <w:rFonts w:ascii="Times New Roman" w:eastAsia="宋体" w:hAnsi="Times New Roman" w:cs="Times New Roman"/>
                <w:sz w:val="24"/>
                <w:szCs w:val="24"/>
              </w:rPr>
              <w:t>zonulin</w:t>
            </w:r>
            <w:proofErr w:type="spellEnd"/>
            <w:r w:rsidRPr="00D81FCE">
              <w:rPr>
                <w:rFonts w:ascii="Times New Roman" w:eastAsia="宋体" w:hAnsi="Times New Roman" w:cs="Times New Roman"/>
                <w:sz w:val="24"/>
                <w:szCs w:val="24"/>
              </w:rPr>
              <w:t xml:space="preserve"> concentration. </w:t>
            </w:r>
            <w:r w:rsidRPr="00D81FCE">
              <w:rPr>
                <w:rFonts w:ascii="Times New Roman" w:eastAsia="宋体" w:hAnsi="Times New Roman" w:cs="Times New Roman"/>
                <w:sz w:val="24"/>
                <w:szCs w:val="24"/>
              </w:rPr>
              <w:br/>
              <w:t>16. The effect of FMT on gut wall bacterial penetrance as assessed by lipopolysaccharide (LPS) concentration.</w:t>
            </w:r>
            <w:r w:rsidRPr="00D81FCE">
              <w:rPr>
                <w:rFonts w:ascii="Times New Roman" w:eastAsia="宋体" w:hAnsi="Times New Roman" w:cs="Times New Roman"/>
                <w:sz w:val="24"/>
                <w:szCs w:val="24"/>
              </w:rPr>
              <w:br/>
              <w:t>17. The effect of FMT on gastrointestinal symptoms as assessed by GSRS (The Gastrointestinal Symptom Rating Scale).</w:t>
            </w:r>
          </w:p>
        </w:tc>
      </w:tr>
      <w:tr w:rsidR="006D0A67" w:rsidRPr="00D81FCE" w14:paraId="09B8EB13" w14:textId="77777777" w:rsidTr="008C7C23">
        <w:trPr>
          <w:trHeight w:val="300"/>
        </w:trPr>
        <w:tc>
          <w:tcPr>
            <w:tcW w:w="817" w:type="dxa"/>
            <w:noWrap/>
            <w:hideMark/>
          </w:tcPr>
          <w:p w14:paraId="063CF04F"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lastRenderedPageBreak/>
              <w:t>Starting date</w:t>
            </w:r>
          </w:p>
        </w:tc>
        <w:tc>
          <w:tcPr>
            <w:tcW w:w="7823" w:type="dxa"/>
            <w:noWrap/>
            <w:hideMark/>
          </w:tcPr>
          <w:p w14:paraId="6ADBB4ED"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October 24, 2018</w:t>
            </w:r>
          </w:p>
        </w:tc>
      </w:tr>
      <w:tr w:rsidR="006D0A67" w:rsidRPr="00D81FCE" w14:paraId="09C4849C" w14:textId="77777777" w:rsidTr="008C7C23">
        <w:trPr>
          <w:trHeight w:val="300"/>
        </w:trPr>
        <w:tc>
          <w:tcPr>
            <w:tcW w:w="817" w:type="dxa"/>
            <w:noWrap/>
            <w:hideMark/>
          </w:tcPr>
          <w:p w14:paraId="161EFEDD"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Contact information</w:t>
            </w:r>
          </w:p>
        </w:tc>
        <w:tc>
          <w:tcPr>
            <w:tcW w:w="7823" w:type="dxa"/>
            <w:noWrap/>
            <w:hideMark/>
          </w:tcPr>
          <w:p w14:paraId="3E241849"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 xml:space="preserve">Kari K Eklund, PhD, MD Hospital District of Helsinki and </w:t>
            </w:r>
            <w:proofErr w:type="spellStart"/>
            <w:r w:rsidRPr="00D81FCE">
              <w:rPr>
                <w:rFonts w:ascii="Times New Roman" w:eastAsia="宋体" w:hAnsi="Times New Roman" w:cs="Times New Roman"/>
                <w:sz w:val="24"/>
                <w:szCs w:val="24"/>
              </w:rPr>
              <w:t>Uusimaa</w:t>
            </w:r>
            <w:proofErr w:type="spellEnd"/>
            <w:r w:rsidRPr="00D81FCE">
              <w:rPr>
                <w:rFonts w:ascii="Times New Roman" w:eastAsia="宋体" w:hAnsi="Times New Roman" w:cs="Times New Roman"/>
                <w:sz w:val="24"/>
                <w:szCs w:val="24"/>
              </w:rPr>
              <w:t xml:space="preserve">, Department of Rheumatology Helsinki, </w:t>
            </w:r>
            <w:proofErr w:type="spellStart"/>
            <w:r w:rsidRPr="00D81FCE">
              <w:rPr>
                <w:rFonts w:ascii="Times New Roman" w:eastAsia="宋体" w:hAnsi="Times New Roman" w:cs="Times New Roman"/>
                <w:sz w:val="24"/>
                <w:szCs w:val="24"/>
              </w:rPr>
              <w:t>Uusimaa</w:t>
            </w:r>
            <w:proofErr w:type="spellEnd"/>
            <w:r w:rsidRPr="00D81FCE">
              <w:rPr>
                <w:rFonts w:ascii="Times New Roman" w:eastAsia="宋体" w:hAnsi="Times New Roman" w:cs="Times New Roman"/>
                <w:sz w:val="24"/>
                <w:szCs w:val="24"/>
              </w:rPr>
              <w:t>, Finland, 00029</w:t>
            </w:r>
          </w:p>
        </w:tc>
      </w:tr>
      <w:tr w:rsidR="006D0A67" w:rsidRPr="00D81FCE" w14:paraId="31A10D7B" w14:textId="77777777" w:rsidTr="008C7C23">
        <w:trPr>
          <w:trHeight w:val="300"/>
        </w:trPr>
        <w:tc>
          <w:tcPr>
            <w:tcW w:w="817" w:type="dxa"/>
            <w:noWrap/>
            <w:hideMark/>
          </w:tcPr>
          <w:p w14:paraId="53201137"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Notes</w:t>
            </w:r>
          </w:p>
        </w:tc>
        <w:tc>
          <w:tcPr>
            <w:tcW w:w="7823" w:type="dxa"/>
            <w:noWrap/>
            <w:hideMark/>
          </w:tcPr>
          <w:p w14:paraId="10413BD5" w14:textId="77777777" w:rsidR="006D0A67" w:rsidRPr="00D81FCE" w:rsidRDefault="006D0A67" w:rsidP="008C7C23">
            <w:pPr>
              <w:spacing w:line="360" w:lineRule="auto"/>
              <w:rPr>
                <w:rFonts w:ascii="Times New Roman" w:eastAsia="宋体" w:hAnsi="Times New Roman" w:cs="Times New Roman"/>
                <w:sz w:val="24"/>
                <w:szCs w:val="24"/>
              </w:rPr>
            </w:pPr>
            <w:r w:rsidRPr="00D81FCE">
              <w:rPr>
                <w:rFonts w:ascii="Times New Roman" w:eastAsia="宋体" w:hAnsi="Times New Roman" w:cs="Times New Roman"/>
                <w:sz w:val="24"/>
                <w:szCs w:val="24"/>
              </w:rPr>
              <w:t>Enrolling by invitation; Actual Enrollment: 20</w:t>
            </w:r>
          </w:p>
        </w:tc>
      </w:tr>
    </w:tbl>
    <w:p w14:paraId="0A8EFCE1" w14:textId="77777777" w:rsidR="006D0A67" w:rsidRDefault="006D0A67" w:rsidP="006D0A67">
      <w:pPr>
        <w:spacing w:line="360" w:lineRule="auto"/>
        <w:rPr>
          <w:rFonts w:ascii="Times New Roman" w:eastAsia="宋体" w:hAnsi="Times New Roman" w:cs="Times New Roman"/>
          <w:sz w:val="24"/>
          <w:szCs w:val="24"/>
        </w:rPr>
      </w:pPr>
    </w:p>
    <w:p w14:paraId="2A880B5F" w14:textId="77777777" w:rsidR="006D0A67" w:rsidRPr="00B81AFE" w:rsidRDefault="006D0A67" w:rsidP="006D0A67">
      <w:pPr>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3.10.</w:t>
      </w:r>
      <w:r>
        <w:rPr>
          <w:rFonts w:ascii="Times New Roman" w:eastAsia="宋体" w:hAnsi="Times New Roman" w:cs="Times New Roman"/>
          <w:b/>
          <w:bCs/>
          <w:sz w:val="24"/>
          <w:szCs w:val="24"/>
        </w:rPr>
        <w:t>3 La</w:t>
      </w:r>
      <w:r w:rsidRPr="005707E4">
        <w:rPr>
          <w:rFonts w:ascii="Times New Roman" w:eastAsia="宋体" w:hAnsi="Times New Roman" w:cs="Times New Roman"/>
          <w:b/>
          <w:bCs/>
          <w:sz w:val="24"/>
          <w:szCs w:val="24"/>
        </w:rPr>
        <w:t>teral sclerosis</w:t>
      </w:r>
    </w:p>
    <w:p w14:paraId="402907DD" w14:textId="7D0E2C8F" w:rsidR="006D0A67" w:rsidRDefault="006D0A67" w:rsidP="006D0A67">
      <w:pPr>
        <w:spacing w:line="360" w:lineRule="auto"/>
        <w:ind w:firstLineChars="200" w:firstLine="480"/>
        <w:rPr>
          <w:rFonts w:ascii="Times New Roman" w:eastAsia="宋体" w:hAnsi="Times New Roman" w:cs="Times New Roman"/>
          <w:sz w:val="24"/>
          <w:szCs w:val="24"/>
          <w:lang w:val="en"/>
        </w:rPr>
      </w:pPr>
      <w:r>
        <w:rPr>
          <w:rFonts w:ascii="Times New Roman" w:eastAsia="宋体" w:hAnsi="Times New Roman" w:cs="Times New Roman"/>
          <w:sz w:val="24"/>
          <w:szCs w:val="24"/>
          <w:lang w:val="en"/>
        </w:rPr>
        <w:t xml:space="preserve">The </w:t>
      </w:r>
      <w:r>
        <w:rPr>
          <w:rFonts w:ascii="Times New Roman" w:eastAsia="宋体" w:hAnsi="Times New Roman" w:cs="Times New Roman" w:hint="eastAsia"/>
          <w:sz w:val="24"/>
          <w:szCs w:val="24"/>
          <w:lang w:val="en"/>
        </w:rPr>
        <w:t>re</w:t>
      </w:r>
      <w:r>
        <w:rPr>
          <w:rFonts w:ascii="Times New Roman" w:eastAsia="宋体" w:hAnsi="Times New Roman" w:cs="Times New Roman"/>
          <w:sz w:val="24"/>
          <w:szCs w:val="24"/>
          <w:lang w:val="en"/>
        </w:rPr>
        <w:t xml:space="preserve">gistered RCT </w:t>
      </w:r>
      <w:r>
        <w:rPr>
          <w:rFonts w:ascii="Times New Roman" w:eastAsia="宋体" w:hAnsi="Times New Roman" w:cs="Times New Roman" w:hint="eastAsia"/>
          <w:sz w:val="24"/>
          <w:szCs w:val="24"/>
          <w:lang w:val="en"/>
        </w:rPr>
        <w:t>of</w:t>
      </w:r>
      <w:r>
        <w:rPr>
          <w:rFonts w:ascii="Times New Roman" w:eastAsia="宋体" w:hAnsi="Times New Roman" w:cs="Times New Roman"/>
          <w:sz w:val="24"/>
          <w:szCs w:val="24"/>
          <w:lang w:val="en"/>
        </w:rPr>
        <w:t xml:space="preserve"> </w:t>
      </w:r>
      <w:r w:rsidRPr="00E17F73">
        <w:rPr>
          <w:rFonts w:ascii="Times New Roman" w:eastAsia="宋体" w:hAnsi="Times New Roman" w:cs="Times New Roman"/>
          <w:sz w:val="24"/>
          <w:szCs w:val="24"/>
        </w:rPr>
        <w:t>lateral sclerosis</w:t>
      </w:r>
      <w:r w:rsidRPr="00320FA4">
        <w:rPr>
          <w:rFonts w:ascii="Times New Roman" w:eastAsia="宋体" w:hAnsi="Times New Roman" w:cs="Times New Roman" w:hint="eastAsia"/>
          <w:sz w:val="24"/>
          <w:szCs w:val="24"/>
          <w:lang w:val="en"/>
        </w:rPr>
        <w:t xml:space="preserve"> </w:t>
      </w:r>
      <w:r>
        <w:rPr>
          <w:rFonts w:ascii="Times New Roman" w:eastAsia="宋体" w:hAnsi="Times New Roman" w:cs="Times New Roman"/>
          <w:sz w:val="24"/>
          <w:szCs w:val="24"/>
          <w:lang w:val="en"/>
        </w:rPr>
        <w:t xml:space="preserve">were shown in Table </w:t>
      </w:r>
      <w:r>
        <w:rPr>
          <w:rFonts w:ascii="Times New Roman" w:eastAsia="宋体" w:hAnsi="Times New Roman" w:cs="Times New Roman"/>
          <w:sz w:val="24"/>
          <w:szCs w:val="24"/>
          <w:lang w:val="en"/>
        </w:rPr>
        <w:t>S3</w:t>
      </w:r>
      <w:r>
        <w:rPr>
          <w:rFonts w:ascii="Times New Roman" w:eastAsia="宋体" w:hAnsi="Times New Roman" w:cs="Times New Roman"/>
          <w:sz w:val="24"/>
          <w:szCs w:val="24"/>
          <w:lang w:val="en"/>
        </w:rPr>
        <w:t>.</w:t>
      </w:r>
    </w:p>
    <w:p w14:paraId="011F86A6" w14:textId="77777777" w:rsidR="006D0A67" w:rsidRPr="00D81FCE" w:rsidRDefault="006D0A67" w:rsidP="006D0A67">
      <w:pPr>
        <w:spacing w:line="360" w:lineRule="auto"/>
        <w:rPr>
          <w:rFonts w:ascii="Times New Roman" w:eastAsia="宋体" w:hAnsi="Times New Roman" w:cs="Times New Roman"/>
          <w:sz w:val="24"/>
          <w:szCs w:val="24"/>
        </w:rPr>
      </w:pPr>
    </w:p>
    <w:p w14:paraId="317D4E38" w14:textId="549A22F6" w:rsidR="006D0A67" w:rsidRPr="00D81FCE" w:rsidRDefault="006D0A67" w:rsidP="006D0A6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T</w:t>
      </w:r>
      <w:r>
        <w:rPr>
          <w:rFonts w:ascii="Times New Roman" w:eastAsia="宋体" w:hAnsi="Times New Roman" w:cs="Times New Roman"/>
          <w:sz w:val="24"/>
          <w:szCs w:val="24"/>
        </w:rPr>
        <w:t xml:space="preserve">able </w:t>
      </w:r>
      <w:r>
        <w:rPr>
          <w:rFonts w:ascii="Times New Roman" w:eastAsia="宋体" w:hAnsi="Times New Roman" w:cs="Times New Roman"/>
          <w:sz w:val="24"/>
          <w:szCs w:val="24"/>
        </w:rPr>
        <w:t>S3</w:t>
      </w:r>
      <w:r w:rsidRPr="00E17F73">
        <w:t xml:space="preserve"> </w:t>
      </w:r>
      <w:r w:rsidRPr="00E17F73">
        <w:rPr>
          <w:rFonts w:ascii="Times New Roman" w:eastAsia="宋体" w:hAnsi="Times New Roman" w:cs="Times New Roman"/>
          <w:sz w:val="24"/>
          <w:szCs w:val="24"/>
        </w:rPr>
        <w:t>lateral sclerosis</w:t>
      </w:r>
      <w:r>
        <w:rPr>
          <w:rFonts w:ascii="Times New Roman" w:eastAsia="宋体" w:hAnsi="Times New Roman" w:cs="Times New Roman"/>
          <w:sz w:val="24"/>
          <w:szCs w:val="24"/>
        </w:rPr>
        <w:t xml:space="preserve"> (</w:t>
      </w:r>
      <w:r w:rsidRPr="00E17F73">
        <w:rPr>
          <w:rFonts w:ascii="Times New Roman" w:eastAsia="宋体" w:hAnsi="Times New Roman" w:cs="Times New Roman"/>
          <w:sz w:val="24"/>
          <w:szCs w:val="24"/>
        </w:rPr>
        <w:t>NCT03766321</w:t>
      </w:r>
      <w:r>
        <w:rPr>
          <w:rFonts w:ascii="Times New Roman" w:eastAsia="宋体" w:hAnsi="Times New Roman" w:cs="Times New Roman"/>
          <w:sz w:val="24"/>
          <w:szCs w:val="24"/>
        </w:rPr>
        <w:t>)</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826"/>
      </w:tblGrid>
      <w:tr w:rsidR="006D0A67" w:rsidRPr="00E17F73" w14:paraId="66110250" w14:textId="77777777" w:rsidTr="008C7C23">
        <w:trPr>
          <w:trHeight w:val="300"/>
        </w:trPr>
        <w:tc>
          <w:tcPr>
            <w:tcW w:w="1483" w:type="dxa"/>
            <w:noWrap/>
            <w:hideMark/>
          </w:tcPr>
          <w:p w14:paraId="2F2E91DD"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Trial name or title</w:t>
            </w:r>
          </w:p>
        </w:tc>
        <w:tc>
          <w:tcPr>
            <w:tcW w:w="7826" w:type="dxa"/>
            <w:noWrap/>
            <w:hideMark/>
          </w:tcPr>
          <w:p w14:paraId="289E9042"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Fecal Microbiota Transplantation Effect on Amyotrophic Lateral Sclerosis Patients (FETR-ALS)</w:t>
            </w:r>
          </w:p>
        </w:tc>
      </w:tr>
      <w:tr w:rsidR="006D0A67" w:rsidRPr="00E17F73" w14:paraId="1C50217F" w14:textId="77777777" w:rsidTr="008C7C23">
        <w:trPr>
          <w:trHeight w:val="300"/>
        </w:trPr>
        <w:tc>
          <w:tcPr>
            <w:tcW w:w="1483" w:type="dxa"/>
            <w:noWrap/>
            <w:hideMark/>
          </w:tcPr>
          <w:p w14:paraId="3592A073"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Methods</w:t>
            </w:r>
          </w:p>
        </w:tc>
        <w:tc>
          <w:tcPr>
            <w:tcW w:w="7826" w:type="dxa"/>
            <w:noWrap/>
            <w:hideMark/>
          </w:tcPr>
          <w:p w14:paraId="552234CB"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Interventional  (Clinical Trial), randomized</w:t>
            </w:r>
          </w:p>
        </w:tc>
      </w:tr>
      <w:tr w:rsidR="006D0A67" w:rsidRPr="00E17F73" w14:paraId="6EAB65A1" w14:textId="77777777" w:rsidTr="008C7C23">
        <w:trPr>
          <w:trHeight w:val="300"/>
        </w:trPr>
        <w:tc>
          <w:tcPr>
            <w:tcW w:w="1483" w:type="dxa"/>
            <w:noWrap/>
            <w:hideMark/>
          </w:tcPr>
          <w:p w14:paraId="4921BF22"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Participants</w:t>
            </w:r>
          </w:p>
        </w:tc>
        <w:tc>
          <w:tcPr>
            <w:tcW w:w="7826" w:type="dxa"/>
            <w:noWrap/>
            <w:hideMark/>
          </w:tcPr>
          <w:p w14:paraId="2EAE4575"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Inclusion Criteria:</w:t>
            </w:r>
            <w:r w:rsidRPr="00E17F73">
              <w:rPr>
                <w:rFonts w:ascii="Times New Roman" w:eastAsia="宋体" w:hAnsi="Times New Roman" w:cs="Times New Roman"/>
                <w:sz w:val="24"/>
                <w:szCs w:val="24"/>
              </w:rPr>
              <w:br/>
              <w:t>Patients diagnosed with a laboratory supported, clinically "probable" or "definite" amyotrophic lateral sclerosis according to the Revised El Escorial criteria (Brooks, 2000)</w:t>
            </w:r>
            <w:r w:rsidRPr="00E17F73">
              <w:rPr>
                <w:rFonts w:ascii="Times New Roman" w:eastAsia="宋体" w:hAnsi="Times New Roman" w:cs="Times New Roman"/>
                <w:sz w:val="24"/>
                <w:szCs w:val="24"/>
              </w:rPr>
              <w:br/>
              <w:t>Sporadic or familial ALS</w:t>
            </w:r>
            <w:r w:rsidRPr="00E17F73">
              <w:rPr>
                <w:rFonts w:ascii="Times New Roman" w:eastAsia="宋体" w:hAnsi="Times New Roman" w:cs="Times New Roman"/>
                <w:sz w:val="24"/>
                <w:szCs w:val="24"/>
              </w:rPr>
              <w:br/>
              <w:t>Female or male patients aged between 18 and 70 years old</w:t>
            </w:r>
            <w:r w:rsidRPr="00E17F73">
              <w:rPr>
                <w:rFonts w:ascii="Times New Roman" w:eastAsia="宋体" w:hAnsi="Times New Roman" w:cs="Times New Roman"/>
                <w:sz w:val="24"/>
                <w:szCs w:val="24"/>
              </w:rPr>
              <w:br/>
              <w:t>Disease duration from symptoms onset no longer than 18 months at the screening visit</w:t>
            </w:r>
            <w:r w:rsidRPr="00E17F73">
              <w:rPr>
                <w:rFonts w:ascii="Times New Roman" w:eastAsia="宋体" w:hAnsi="Times New Roman" w:cs="Times New Roman"/>
                <w:sz w:val="24"/>
                <w:szCs w:val="24"/>
              </w:rPr>
              <w:br/>
              <w:t xml:space="preserve">Patients treated with a stable dose of </w:t>
            </w:r>
            <w:proofErr w:type="spellStart"/>
            <w:r w:rsidRPr="00E17F73">
              <w:rPr>
                <w:rFonts w:ascii="Times New Roman" w:eastAsia="宋体" w:hAnsi="Times New Roman" w:cs="Times New Roman"/>
                <w:sz w:val="24"/>
                <w:szCs w:val="24"/>
              </w:rPr>
              <w:t>Riluzole</w:t>
            </w:r>
            <w:proofErr w:type="spellEnd"/>
            <w:r w:rsidRPr="00E17F73">
              <w:rPr>
                <w:rFonts w:ascii="Times New Roman" w:eastAsia="宋体" w:hAnsi="Times New Roman" w:cs="Times New Roman"/>
                <w:sz w:val="24"/>
                <w:szCs w:val="24"/>
              </w:rPr>
              <w:t xml:space="preserve"> (100 mg/day) for at least 30 days prior to screening</w:t>
            </w:r>
            <w:r w:rsidRPr="00E17F73">
              <w:rPr>
                <w:rFonts w:ascii="Times New Roman" w:eastAsia="宋体" w:hAnsi="Times New Roman" w:cs="Times New Roman"/>
                <w:sz w:val="24"/>
                <w:szCs w:val="24"/>
              </w:rPr>
              <w:br/>
              <w:t xml:space="preserve">Patients with a weight &gt; 50 kg and a BMI </w:t>
            </w:r>
            <w:r w:rsidRPr="00E17F73">
              <w:rPr>
                <w:rFonts w:ascii="Times New Roman" w:eastAsia="宋体" w:hAnsi="Times New Roman" w:cs="Times New Roman" w:hint="eastAsia"/>
                <w:sz w:val="24"/>
                <w:szCs w:val="24"/>
              </w:rPr>
              <w:t>≥</w:t>
            </w:r>
            <w:r w:rsidRPr="00E17F73">
              <w:rPr>
                <w:rFonts w:ascii="Times New Roman" w:eastAsia="宋体" w:hAnsi="Times New Roman" w:cs="Times New Roman"/>
                <w:sz w:val="24"/>
                <w:szCs w:val="24"/>
              </w:rPr>
              <w:t>18</w:t>
            </w:r>
            <w:r w:rsidRPr="00E17F73">
              <w:rPr>
                <w:rFonts w:ascii="Times New Roman" w:eastAsia="宋体" w:hAnsi="Times New Roman" w:cs="Times New Roman"/>
                <w:sz w:val="24"/>
                <w:szCs w:val="24"/>
              </w:rPr>
              <w:br/>
              <w:t xml:space="preserve">Patients with a FVC (Forced Vital Capacity) equal or more than 70% predicted </w:t>
            </w:r>
            <w:r w:rsidRPr="00E17F73">
              <w:rPr>
                <w:rFonts w:ascii="Times New Roman" w:eastAsia="宋体" w:hAnsi="Times New Roman" w:cs="Times New Roman"/>
                <w:sz w:val="24"/>
                <w:szCs w:val="24"/>
              </w:rPr>
              <w:lastRenderedPageBreak/>
              <w:t>normal value for gender, height, and age at the screening visit</w:t>
            </w:r>
            <w:r w:rsidRPr="00E17F73">
              <w:rPr>
                <w:rFonts w:ascii="Times New Roman" w:eastAsia="宋体" w:hAnsi="Times New Roman" w:cs="Times New Roman"/>
                <w:sz w:val="24"/>
                <w:szCs w:val="24"/>
              </w:rPr>
              <w:br/>
              <w:t>Patients able and willing to comply with study procedures as per protocol</w:t>
            </w:r>
            <w:r w:rsidRPr="00E17F73">
              <w:rPr>
                <w:rFonts w:ascii="Times New Roman" w:eastAsia="宋体" w:hAnsi="Times New Roman" w:cs="Times New Roman"/>
                <w:sz w:val="24"/>
                <w:szCs w:val="24"/>
              </w:rPr>
              <w:br/>
              <w:t>Patients able to understand, and capable of providing informed consent at screening visit prior to any protocol-specific procedures</w:t>
            </w:r>
            <w:r w:rsidRPr="00E17F73">
              <w:rPr>
                <w:rFonts w:ascii="Times New Roman" w:eastAsia="宋体" w:hAnsi="Times New Roman" w:cs="Times New Roman"/>
                <w:sz w:val="24"/>
                <w:szCs w:val="24"/>
              </w:rPr>
              <w:br/>
              <w:t>Use of effective contraception both for males and females</w:t>
            </w:r>
            <w:r w:rsidRPr="00E17F73">
              <w:rPr>
                <w:rFonts w:ascii="Times New Roman" w:eastAsia="宋体" w:hAnsi="Times New Roman" w:cs="Times New Roman"/>
                <w:sz w:val="24"/>
                <w:szCs w:val="24"/>
              </w:rPr>
              <w:br/>
              <w:t>Exclusion Criteria:</w:t>
            </w:r>
            <w:r w:rsidRPr="00E17F73">
              <w:rPr>
                <w:rFonts w:ascii="Times New Roman" w:eastAsia="宋体" w:hAnsi="Times New Roman" w:cs="Times New Roman"/>
                <w:sz w:val="24"/>
                <w:szCs w:val="24"/>
              </w:rPr>
              <w:br/>
              <w:t>Known organic gastrointestinal disease</w:t>
            </w:r>
            <w:r w:rsidRPr="00E17F73">
              <w:rPr>
                <w:rFonts w:ascii="Times New Roman" w:eastAsia="宋体" w:hAnsi="Times New Roman" w:cs="Times New Roman"/>
                <w:sz w:val="24"/>
                <w:szCs w:val="24"/>
              </w:rPr>
              <w:br/>
              <w:t>History of gastrointestinal malignancy; ongoing malignancies</w:t>
            </w:r>
            <w:r w:rsidRPr="00E17F73">
              <w:rPr>
                <w:rFonts w:ascii="Times New Roman" w:eastAsia="宋体" w:hAnsi="Times New Roman" w:cs="Times New Roman"/>
                <w:sz w:val="24"/>
                <w:szCs w:val="24"/>
              </w:rPr>
              <w:br/>
              <w:t>Use of immunosuppressive or chemotherapy within the past 2 years</w:t>
            </w:r>
            <w:r w:rsidRPr="00E17F73">
              <w:rPr>
                <w:rFonts w:ascii="Times New Roman" w:eastAsia="宋体" w:hAnsi="Times New Roman" w:cs="Times New Roman"/>
                <w:sz w:val="24"/>
                <w:szCs w:val="24"/>
              </w:rPr>
              <w:br/>
              <w:t>Celiac disease and/or food (</w:t>
            </w:r>
            <w:proofErr w:type="spellStart"/>
            <w:r w:rsidRPr="00E17F73">
              <w:rPr>
                <w:rFonts w:ascii="Times New Roman" w:eastAsia="宋体" w:hAnsi="Times New Roman" w:cs="Times New Roman"/>
                <w:sz w:val="24"/>
                <w:szCs w:val="24"/>
              </w:rPr>
              <w:t>e.g.lactose</w:t>
            </w:r>
            <w:proofErr w:type="spellEnd"/>
            <w:r w:rsidRPr="00E17F73">
              <w:rPr>
                <w:rFonts w:ascii="Times New Roman" w:eastAsia="宋体" w:hAnsi="Times New Roman" w:cs="Times New Roman"/>
                <w:sz w:val="24"/>
                <w:szCs w:val="24"/>
              </w:rPr>
              <w:t>) intolerance</w:t>
            </w:r>
            <w:r w:rsidRPr="00E17F73">
              <w:rPr>
                <w:rFonts w:ascii="Times New Roman" w:eastAsia="宋体" w:hAnsi="Times New Roman" w:cs="Times New Roman"/>
                <w:sz w:val="24"/>
                <w:szCs w:val="24"/>
              </w:rPr>
              <w:br/>
              <w:t>Previous gastrointestinal surgery</w:t>
            </w:r>
            <w:r w:rsidRPr="00E17F73">
              <w:rPr>
                <w:rFonts w:ascii="Times New Roman" w:eastAsia="宋体" w:hAnsi="Times New Roman" w:cs="Times New Roman"/>
                <w:sz w:val="24"/>
                <w:szCs w:val="24"/>
              </w:rPr>
              <w:br/>
              <w:t>Any condition that would make endoscopic procedures contraindicated</w:t>
            </w:r>
            <w:r w:rsidRPr="00E17F73">
              <w:rPr>
                <w:rFonts w:ascii="Times New Roman" w:eastAsia="宋体" w:hAnsi="Times New Roman" w:cs="Times New Roman"/>
                <w:sz w:val="24"/>
                <w:szCs w:val="24"/>
              </w:rPr>
              <w:br/>
              <w:t>Acute infections requiring antibiotics</w:t>
            </w:r>
            <w:r w:rsidRPr="00E17F73">
              <w:rPr>
                <w:rFonts w:ascii="Times New Roman" w:eastAsia="宋体" w:hAnsi="Times New Roman" w:cs="Times New Roman"/>
                <w:sz w:val="24"/>
                <w:szCs w:val="24"/>
              </w:rPr>
              <w:br/>
              <w:t>Antimicrobial treatment or probiotics 4 weeks prior to screening</w:t>
            </w:r>
            <w:r w:rsidRPr="00E17F73">
              <w:rPr>
                <w:rFonts w:ascii="Times New Roman" w:eastAsia="宋体" w:hAnsi="Times New Roman" w:cs="Times New Roman"/>
                <w:sz w:val="24"/>
                <w:szCs w:val="24"/>
              </w:rPr>
              <w:br/>
              <w:t>Severe comorbidities (heart, renal, liver failure); severe renal (eGFR&lt; 30ml/min/1.73m2), or liver failure or liver aminotransferase (ALT/AST &gt; 2x Upper limit of normal),</w:t>
            </w:r>
            <w:r w:rsidRPr="00E17F73">
              <w:rPr>
                <w:rFonts w:ascii="Times New Roman" w:eastAsia="宋体" w:hAnsi="Times New Roman" w:cs="Times New Roman"/>
                <w:sz w:val="24"/>
                <w:szCs w:val="24"/>
              </w:rPr>
              <w:br/>
              <w:t>Autoimmune diseases, inflammatory disorders (SLE, Rheumatoid arthritis, connective tissue disorder) or chronic infections (HIV, hepatitis B or C infection)</w:t>
            </w:r>
            <w:r w:rsidRPr="00E17F73">
              <w:rPr>
                <w:rFonts w:ascii="Times New Roman" w:eastAsia="宋体" w:hAnsi="Times New Roman" w:cs="Times New Roman"/>
                <w:sz w:val="24"/>
                <w:szCs w:val="24"/>
              </w:rPr>
              <w:br/>
              <w:t>Abuse of alcohol or drugs</w:t>
            </w:r>
            <w:r w:rsidRPr="00E17F73">
              <w:rPr>
                <w:rFonts w:ascii="Times New Roman" w:eastAsia="宋体" w:hAnsi="Times New Roman" w:cs="Times New Roman"/>
                <w:sz w:val="24"/>
                <w:szCs w:val="24"/>
              </w:rPr>
              <w:br/>
              <w:t>HIV, tuberculosis, hepatitis</w:t>
            </w:r>
            <w:r w:rsidRPr="00E17F73">
              <w:rPr>
                <w:rFonts w:ascii="Times New Roman" w:eastAsia="宋体" w:hAnsi="Times New Roman" w:cs="Times New Roman"/>
                <w:sz w:val="24"/>
                <w:szCs w:val="24"/>
              </w:rPr>
              <w:br/>
              <w:t>Participation in clinical trials &lt;30 days before screening</w:t>
            </w:r>
            <w:r w:rsidRPr="00E17F73">
              <w:rPr>
                <w:rFonts w:ascii="Times New Roman" w:eastAsia="宋体" w:hAnsi="Times New Roman" w:cs="Times New Roman"/>
                <w:sz w:val="24"/>
                <w:szCs w:val="24"/>
              </w:rPr>
              <w:br/>
              <w:t>Existing blood dyscrasia (e.g., myelodysplasia)</w:t>
            </w:r>
            <w:r w:rsidRPr="00E17F73">
              <w:rPr>
                <w:rFonts w:ascii="Times New Roman" w:eastAsia="宋体" w:hAnsi="Times New Roman" w:cs="Times New Roman"/>
                <w:sz w:val="24"/>
                <w:szCs w:val="24"/>
              </w:rPr>
              <w:br/>
              <w:t>White blood cells&lt;4,000/mm³, platelets count&lt;100,000/mm³, hematocrit&lt;30%</w:t>
            </w:r>
            <w:r w:rsidRPr="00E17F73">
              <w:rPr>
                <w:rFonts w:ascii="Times New Roman" w:eastAsia="宋体" w:hAnsi="Times New Roman" w:cs="Times New Roman"/>
                <w:sz w:val="24"/>
                <w:szCs w:val="24"/>
              </w:rPr>
              <w:br/>
              <w:t>Patients who underwent non-invasive ventilation, tracheotomy and /or gastrostomy</w:t>
            </w:r>
            <w:r w:rsidRPr="00E17F73">
              <w:rPr>
                <w:rFonts w:ascii="Times New Roman" w:eastAsia="宋体" w:hAnsi="Times New Roman" w:cs="Times New Roman"/>
                <w:sz w:val="24"/>
                <w:szCs w:val="24"/>
              </w:rPr>
              <w:br/>
              <w:t>Women who are pregnant or breastfeeding</w:t>
            </w:r>
          </w:p>
        </w:tc>
      </w:tr>
      <w:tr w:rsidR="006D0A67" w:rsidRPr="00E17F73" w14:paraId="47A0C715" w14:textId="77777777" w:rsidTr="008C7C23">
        <w:trPr>
          <w:trHeight w:val="300"/>
        </w:trPr>
        <w:tc>
          <w:tcPr>
            <w:tcW w:w="1483" w:type="dxa"/>
            <w:noWrap/>
            <w:hideMark/>
          </w:tcPr>
          <w:p w14:paraId="4066C04F"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lastRenderedPageBreak/>
              <w:t>Interventions</w:t>
            </w:r>
          </w:p>
        </w:tc>
        <w:tc>
          <w:tcPr>
            <w:tcW w:w="7826" w:type="dxa"/>
            <w:noWrap/>
            <w:hideMark/>
          </w:tcPr>
          <w:p w14:paraId="40EC630D"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Intervention: FMT (Fecal microbiota transplantation will be performed during two endoscopic procedures (baseline and at 6 months) by allogenic infusion of collected feces in the duodenum-jejunum.)</w:t>
            </w:r>
            <w:r w:rsidRPr="00E17F73">
              <w:rPr>
                <w:rFonts w:ascii="Times New Roman" w:eastAsia="宋体" w:hAnsi="Times New Roman" w:cs="Times New Roman"/>
                <w:sz w:val="24"/>
                <w:szCs w:val="24"/>
              </w:rPr>
              <w:br/>
            </w:r>
            <w:r w:rsidRPr="00E17F73">
              <w:rPr>
                <w:rFonts w:ascii="Times New Roman" w:eastAsia="宋体" w:hAnsi="Times New Roman" w:cs="Times New Roman"/>
                <w:sz w:val="24"/>
                <w:szCs w:val="24"/>
              </w:rPr>
              <w:lastRenderedPageBreak/>
              <w:t>Comparison: Placebo (patients will undergo endoscopic procedure with biopsy during sedation but without any kind of intervention)</w:t>
            </w:r>
          </w:p>
        </w:tc>
      </w:tr>
      <w:tr w:rsidR="006D0A67" w:rsidRPr="00E17F73" w14:paraId="5FCC46F1" w14:textId="77777777" w:rsidTr="008C7C23">
        <w:trPr>
          <w:trHeight w:val="300"/>
        </w:trPr>
        <w:tc>
          <w:tcPr>
            <w:tcW w:w="1483" w:type="dxa"/>
            <w:noWrap/>
            <w:hideMark/>
          </w:tcPr>
          <w:p w14:paraId="7E0256E7"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lastRenderedPageBreak/>
              <w:t>Outcomes</w:t>
            </w:r>
          </w:p>
        </w:tc>
        <w:tc>
          <w:tcPr>
            <w:tcW w:w="7826" w:type="dxa"/>
            <w:noWrap/>
            <w:hideMark/>
          </w:tcPr>
          <w:p w14:paraId="3ACCD9CC"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Primary Outcome Measures:</w:t>
            </w:r>
            <w:r w:rsidRPr="00E17F73">
              <w:rPr>
                <w:rFonts w:ascii="Times New Roman" w:eastAsia="宋体" w:hAnsi="Times New Roman" w:cs="Times New Roman"/>
                <w:sz w:val="24"/>
                <w:szCs w:val="24"/>
              </w:rPr>
              <w:br/>
              <w:t>1. Change in Tregs number</w:t>
            </w:r>
            <w:r w:rsidRPr="00E17F73">
              <w:rPr>
                <w:rFonts w:ascii="Times New Roman" w:eastAsia="宋体" w:hAnsi="Times New Roman" w:cs="Times New Roman"/>
                <w:sz w:val="24"/>
                <w:szCs w:val="24"/>
              </w:rPr>
              <w:br/>
              <w:t>Secondary Outcome Measures:</w:t>
            </w:r>
            <w:r w:rsidRPr="00E17F73">
              <w:rPr>
                <w:rFonts w:ascii="Times New Roman" w:eastAsia="宋体" w:hAnsi="Times New Roman" w:cs="Times New Roman"/>
                <w:sz w:val="24"/>
                <w:szCs w:val="24"/>
              </w:rPr>
              <w:br/>
              <w:t>1. Change in T cell subsets frequency in blood and gut tissue samples</w:t>
            </w:r>
            <w:r w:rsidRPr="00E17F73">
              <w:rPr>
                <w:rFonts w:ascii="Times New Roman" w:eastAsia="宋体" w:hAnsi="Times New Roman" w:cs="Times New Roman"/>
                <w:sz w:val="24"/>
                <w:szCs w:val="24"/>
              </w:rPr>
              <w:br/>
              <w:t>2. Change in heavy neurofilaments levels in CSF</w:t>
            </w:r>
            <w:r w:rsidRPr="00E17F73">
              <w:rPr>
                <w:rFonts w:ascii="Times New Roman" w:eastAsia="宋体" w:hAnsi="Times New Roman" w:cs="Times New Roman"/>
                <w:sz w:val="24"/>
                <w:szCs w:val="24"/>
              </w:rPr>
              <w:br/>
              <w:t>3. Changes in levels of pro-inflammatory cytokines and cytokines linked to T cell proliferation and differentiation</w:t>
            </w:r>
            <w:r w:rsidRPr="00E17F73">
              <w:rPr>
                <w:rFonts w:ascii="Times New Roman" w:eastAsia="宋体" w:hAnsi="Times New Roman" w:cs="Times New Roman"/>
                <w:sz w:val="24"/>
                <w:szCs w:val="24"/>
              </w:rPr>
              <w:br/>
              <w:t>4. Changes in microbiota profile</w:t>
            </w:r>
            <w:r w:rsidRPr="00E17F73">
              <w:rPr>
                <w:rFonts w:ascii="Times New Roman" w:eastAsia="宋体" w:hAnsi="Times New Roman" w:cs="Times New Roman"/>
                <w:sz w:val="24"/>
                <w:szCs w:val="24"/>
              </w:rPr>
              <w:br/>
              <w:t>5. Incidence of Adverse Events</w:t>
            </w:r>
            <w:r w:rsidRPr="00E17F73">
              <w:rPr>
                <w:rFonts w:ascii="Times New Roman" w:eastAsia="宋体" w:hAnsi="Times New Roman" w:cs="Times New Roman"/>
                <w:sz w:val="24"/>
                <w:szCs w:val="24"/>
              </w:rPr>
              <w:br/>
              <w:t>6. Tracheostomy free survival</w:t>
            </w:r>
            <w:r w:rsidRPr="00E17F73">
              <w:rPr>
                <w:rFonts w:ascii="Times New Roman" w:eastAsia="宋体" w:hAnsi="Times New Roman" w:cs="Times New Roman"/>
                <w:sz w:val="24"/>
                <w:szCs w:val="24"/>
              </w:rPr>
              <w:br/>
              <w:t>7. Forced vital capacity (FVC)</w:t>
            </w:r>
            <w:r w:rsidRPr="00E17F73">
              <w:rPr>
                <w:rFonts w:ascii="Times New Roman" w:eastAsia="宋体" w:hAnsi="Times New Roman" w:cs="Times New Roman"/>
                <w:sz w:val="24"/>
                <w:szCs w:val="24"/>
              </w:rPr>
              <w:br/>
              <w:t>8. disease progression</w:t>
            </w:r>
            <w:r w:rsidRPr="00E17F73">
              <w:rPr>
                <w:rFonts w:ascii="Times New Roman" w:eastAsia="宋体" w:hAnsi="Times New Roman" w:cs="Times New Roman"/>
                <w:sz w:val="24"/>
                <w:szCs w:val="24"/>
              </w:rPr>
              <w:br/>
              <w:t>9. quality of life: Amyotrophic Lateral Sclerosis Assessment Questionnaire (ALSAQ-40)</w:t>
            </w:r>
            <w:r w:rsidRPr="00E17F73">
              <w:rPr>
                <w:rFonts w:ascii="Times New Roman" w:eastAsia="宋体" w:hAnsi="Times New Roman" w:cs="Times New Roman"/>
                <w:sz w:val="24"/>
                <w:szCs w:val="24"/>
              </w:rPr>
              <w:br/>
              <w:t>10. Number of Adverse Events</w:t>
            </w:r>
            <w:r w:rsidRPr="00E17F73">
              <w:rPr>
                <w:rFonts w:ascii="Times New Roman" w:eastAsia="宋体" w:hAnsi="Times New Roman" w:cs="Times New Roman"/>
                <w:sz w:val="24"/>
                <w:szCs w:val="24"/>
              </w:rPr>
              <w:br/>
              <w:t>11. Number of Patients with Adverse Events</w:t>
            </w:r>
          </w:p>
        </w:tc>
      </w:tr>
      <w:tr w:rsidR="006D0A67" w:rsidRPr="00E17F73" w14:paraId="3C0A6891" w14:textId="77777777" w:rsidTr="008C7C23">
        <w:trPr>
          <w:trHeight w:val="300"/>
        </w:trPr>
        <w:tc>
          <w:tcPr>
            <w:tcW w:w="1483" w:type="dxa"/>
            <w:noWrap/>
            <w:hideMark/>
          </w:tcPr>
          <w:p w14:paraId="3ACA719B"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Starting date</w:t>
            </w:r>
          </w:p>
        </w:tc>
        <w:tc>
          <w:tcPr>
            <w:tcW w:w="7826" w:type="dxa"/>
            <w:noWrap/>
            <w:hideMark/>
          </w:tcPr>
          <w:p w14:paraId="037509ED"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July 1, 2020</w:t>
            </w:r>
          </w:p>
        </w:tc>
      </w:tr>
      <w:tr w:rsidR="006D0A67" w:rsidRPr="00E17F73" w14:paraId="5445DC7B" w14:textId="77777777" w:rsidTr="008C7C23">
        <w:trPr>
          <w:trHeight w:val="300"/>
        </w:trPr>
        <w:tc>
          <w:tcPr>
            <w:tcW w:w="1483" w:type="dxa"/>
            <w:noWrap/>
            <w:hideMark/>
          </w:tcPr>
          <w:p w14:paraId="765A679A"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Contact information</w:t>
            </w:r>
          </w:p>
        </w:tc>
        <w:tc>
          <w:tcPr>
            <w:tcW w:w="7826" w:type="dxa"/>
            <w:noWrap/>
            <w:hideMark/>
          </w:tcPr>
          <w:p w14:paraId="0545727D"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 xml:space="preserve">Jessica </w:t>
            </w:r>
            <w:proofErr w:type="spellStart"/>
            <w:r w:rsidRPr="00E17F73">
              <w:rPr>
                <w:rFonts w:ascii="Times New Roman" w:eastAsia="宋体" w:hAnsi="Times New Roman" w:cs="Times New Roman"/>
                <w:sz w:val="24"/>
                <w:szCs w:val="24"/>
              </w:rPr>
              <w:t>Mandrioli</w:t>
            </w:r>
            <w:proofErr w:type="spellEnd"/>
            <w:r w:rsidRPr="00E17F73">
              <w:rPr>
                <w:rFonts w:ascii="Times New Roman" w:eastAsia="宋体" w:hAnsi="Times New Roman" w:cs="Times New Roman"/>
                <w:sz w:val="24"/>
                <w:szCs w:val="24"/>
              </w:rPr>
              <w:t xml:space="preserve">, MD, </w:t>
            </w:r>
            <w:proofErr w:type="spellStart"/>
            <w:r w:rsidRPr="00E17F73">
              <w:rPr>
                <w:rFonts w:ascii="Times New Roman" w:eastAsia="宋体" w:hAnsi="Times New Roman" w:cs="Times New Roman"/>
                <w:sz w:val="24"/>
                <w:szCs w:val="24"/>
              </w:rPr>
              <w:t>Azienda</w:t>
            </w:r>
            <w:proofErr w:type="spellEnd"/>
            <w:r w:rsidRPr="00E17F73">
              <w:rPr>
                <w:rFonts w:ascii="Times New Roman" w:eastAsia="宋体" w:hAnsi="Times New Roman" w:cs="Times New Roman"/>
                <w:sz w:val="24"/>
                <w:szCs w:val="24"/>
              </w:rPr>
              <w:t xml:space="preserve"> </w:t>
            </w:r>
            <w:proofErr w:type="spellStart"/>
            <w:r w:rsidRPr="00E17F73">
              <w:rPr>
                <w:rFonts w:ascii="Times New Roman" w:eastAsia="宋体" w:hAnsi="Times New Roman" w:cs="Times New Roman"/>
                <w:sz w:val="24"/>
                <w:szCs w:val="24"/>
              </w:rPr>
              <w:t>Ospedaliero</w:t>
            </w:r>
            <w:proofErr w:type="spellEnd"/>
            <w:r w:rsidRPr="00E17F73">
              <w:rPr>
                <w:rFonts w:ascii="Times New Roman" w:eastAsia="宋体" w:hAnsi="Times New Roman" w:cs="Times New Roman"/>
                <w:sz w:val="24"/>
                <w:szCs w:val="24"/>
              </w:rPr>
              <w:t xml:space="preserve"> </w:t>
            </w:r>
            <w:proofErr w:type="spellStart"/>
            <w:r w:rsidRPr="00E17F73">
              <w:rPr>
                <w:rFonts w:ascii="Times New Roman" w:eastAsia="宋体" w:hAnsi="Times New Roman" w:cs="Times New Roman"/>
                <w:sz w:val="24"/>
                <w:szCs w:val="24"/>
              </w:rPr>
              <w:t>Universitaria</w:t>
            </w:r>
            <w:proofErr w:type="spellEnd"/>
            <w:r w:rsidRPr="00E17F73">
              <w:rPr>
                <w:rFonts w:ascii="Times New Roman" w:eastAsia="宋体" w:hAnsi="Times New Roman" w:cs="Times New Roman"/>
                <w:sz w:val="24"/>
                <w:szCs w:val="24"/>
              </w:rPr>
              <w:t xml:space="preserve"> di Modena, Modena, Italy</w:t>
            </w:r>
          </w:p>
        </w:tc>
      </w:tr>
      <w:tr w:rsidR="006D0A67" w:rsidRPr="00E17F73" w14:paraId="1263D9C5" w14:textId="77777777" w:rsidTr="008C7C23">
        <w:trPr>
          <w:trHeight w:val="300"/>
        </w:trPr>
        <w:tc>
          <w:tcPr>
            <w:tcW w:w="1483" w:type="dxa"/>
            <w:noWrap/>
            <w:hideMark/>
          </w:tcPr>
          <w:p w14:paraId="172847EF"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Notes</w:t>
            </w:r>
          </w:p>
        </w:tc>
        <w:tc>
          <w:tcPr>
            <w:tcW w:w="7826" w:type="dxa"/>
            <w:noWrap/>
            <w:hideMark/>
          </w:tcPr>
          <w:p w14:paraId="7F5C48DA"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Recruiting; Estimated Enrollment: 42</w:t>
            </w:r>
          </w:p>
        </w:tc>
      </w:tr>
    </w:tbl>
    <w:p w14:paraId="1BA616BD" w14:textId="77777777" w:rsidR="006D0A67" w:rsidRPr="00E5017C" w:rsidRDefault="006D0A67" w:rsidP="006D0A67">
      <w:pPr>
        <w:spacing w:line="360" w:lineRule="auto"/>
        <w:rPr>
          <w:rFonts w:ascii="Times New Roman" w:eastAsia="宋体" w:hAnsi="Times New Roman" w:cs="Times New Roman"/>
          <w:b/>
          <w:bCs/>
          <w:sz w:val="24"/>
          <w:szCs w:val="24"/>
        </w:rPr>
      </w:pPr>
    </w:p>
    <w:p w14:paraId="4DC2FEAA" w14:textId="77777777" w:rsidR="006D0A67" w:rsidRPr="00E5017C" w:rsidRDefault="006D0A67" w:rsidP="006D0A67">
      <w:pPr>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3.10.</w:t>
      </w:r>
      <w:r>
        <w:rPr>
          <w:rFonts w:ascii="Times New Roman" w:eastAsia="宋体" w:hAnsi="Times New Roman" w:cs="Times New Roman"/>
          <w:b/>
          <w:bCs/>
          <w:sz w:val="24"/>
          <w:szCs w:val="24"/>
        </w:rPr>
        <w:t xml:space="preserve">4 </w:t>
      </w:r>
      <w:r w:rsidRPr="00E5017C">
        <w:rPr>
          <w:rFonts w:ascii="Times New Roman" w:eastAsia="宋体" w:hAnsi="Times New Roman" w:cs="Times New Roman"/>
          <w:b/>
          <w:bCs/>
          <w:sz w:val="24"/>
          <w:szCs w:val="24"/>
        </w:rPr>
        <w:t>Rheumatoid arthritis</w:t>
      </w:r>
    </w:p>
    <w:p w14:paraId="4CB0ADD4" w14:textId="79C0306E" w:rsidR="006D0A67" w:rsidRDefault="006D0A67" w:rsidP="006D0A67">
      <w:pPr>
        <w:spacing w:line="360" w:lineRule="auto"/>
        <w:ind w:firstLineChars="200" w:firstLine="480"/>
        <w:rPr>
          <w:rFonts w:ascii="Times New Roman" w:eastAsia="宋体" w:hAnsi="Times New Roman" w:cs="Times New Roman"/>
          <w:sz w:val="24"/>
          <w:szCs w:val="24"/>
          <w:lang w:val="en"/>
        </w:rPr>
      </w:pPr>
      <w:r>
        <w:rPr>
          <w:rFonts w:ascii="Times New Roman" w:eastAsia="宋体" w:hAnsi="Times New Roman" w:cs="Times New Roman"/>
          <w:sz w:val="24"/>
          <w:szCs w:val="24"/>
          <w:lang w:val="en"/>
        </w:rPr>
        <w:t xml:space="preserve">The </w:t>
      </w:r>
      <w:r>
        <w:rPr>
          <w:rFonts w:ascii="Times New Roman" w:eastAsia="宋体" w:hAnsi="Times New Roman" w:cs="Times New Roman" w:hint="eastAsia"/>
          <w:sz w:val="24"/>
          <w:szCs w:val="24"/>
          <w:lang w:val="en"/>
        </w:rPr>
        <w:t>re</w:t>
      </w:r>
      <w:r>
        <w:rPr>
          <w:rFonts w:ascii="Times New Roman" w:eastAsia="宋体" w:hAnsi="Times New Roman" w:cs="Times New Roman"/>
          <w:sz w:val="24"/>
          <w:szCs w:val="24"/>
          <w:lang w:val="en"/>
        </w:rPr>
        <w:t xml:space="preserve">gistered RCT </w:t>
      </w:r>
      <w:r>
        <w:rPr>
          <w:rFonts w:ascii="Times New Roman" w:eastAsia="宋体" w:hAnsi="Times New Roman" w:cs="Times New Roman" w:hint="eastAsia"/>
          <w:sz w:val="24"/>
          <w:szCs w:val="24"/>
          <w:lang w:val="en"/>
        </w:rPr>
        <w:t>of</w:t>
      </w:r>
      <w:r>
        <w:rPr>
          <w:rFonts w:ascii="Times New Roman" w:eastAsia="宋体" w:hAnsi="Times New Roman" w:cs="Times New Roman"/>
          <w:sz w:val="24"/>
          <w:szCs w:val="24"/>
          <w:lang w:val="en"/>
        </w:rPr>
        <w:t xml:space="preserve"> </w:t>
      </w:r>
      <w:r w:rsidRPr="005707E4">
        <w:rPr>
          <w:rFonts w:ascii="Times New Roman" w:eastAsia="宋体" w:hAnsi="Times New Roman" w:cs="Times New Roman"/>
          <w:sz w:val="24"/>
          <w:szCs w:val="24"/>
        </w:rPr>
        <w:t>Rheumatoid arthritis</w:t>
      </w:r>
      <w:r w:rsidRPr="00320FA4">
        <w:rPr>
          <w:rFonts w:ascii="Times New Roman" w:eastAsia="宋体" w:hAnsi="Times New Roman" w:cs="Times New Roman" w:hint="eastAsia"/>
          <w:sz w:val="24"/>
          <w:szCs w:val="24"/>
          <w:lang w:val="en"/>
        </w:rPr>
        <w:t xml:space="preserve"> </w:t>
      </w:r>
      <w:r>
        <w:rPr>
          <w:rFonts w:ascii="Times New Roman" w:eastAsia="宋体" w:hAnsi="Times New Roman" w:cs="Times New Roman"/>
          <w:sz w:val="24"/>
          <w:szCs w:val="24"/>
          <w:lang w:val="en"/>
        </w:rPr>
        <w:t xml:space="preserve">were shown in Table </w:t>
      </w:r>
      <w:r>
        <w:rPr>
          <w:rFonts w:ascii="Times New Roman" w:eastAsia="宋体" w:hAnsi="Times New Roman" w:cs="Times New Roman"/>
          <w:sz w:val="24"/>
          <w:szCs w:val="24"/>
          <w:lang w:val="en"/>
        </w:rPr>
        <w:t>S4</w:t>
      </w:r>
      <w:r>
        <w:rPr>
          <w:rFonts w:ascii="Times New Roman" w:eastAsia="宋体" w:hAnsi="Times New Roman" w:cs="Times New Roman"/>
          <w:sz w:val="24"/>
          <w:szCs w:val="24"/>
          <w:lang w:val="en"/>
        </w:rPr>
        <w:t>.</w:t>
      </w:r>
    </w:p>
    <w:p w14:paraId="31097156" w14:textId="77777777" w:rsidR="006D0A67" w:rsidRDefault="006D0A67" w:rsidP="006D0A67">
      <w:pPr>
        <w:spacing w:line="360" w:lineRule="auto"/>
        <w:rPr>
          <w:rFonts w:ascii="Times New Roman" w:eastAsia="宋体" w:hAnsi="Times New Roman" w:cs="Times New Roman"/>
          <w:sz w:val="24"/>
          <w:szCs w:val="24"/>
        </w:rPr>
      </w:pPr>
    </w:p>
    <w:p w14:paraId="524DC97B" w14:textId="56CB9840" w:rsidR="006D0A67" w:rsidRDefault="006D0A67" w:rsidP="006D0A6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T</w:t>
      </w:r>
      <w:r>
        <w:rPr>
          <w:rFonts w:ascii="Times New Roman" w:eastAsia="宋体" w:hAnsi="Times New Roman" w:cs="Times New Roman"/>
          <w:sz w:val="24"/>
          <w:szCs w:val="24"/>
        </w:rPr>
        <w:t xml:space="preserve">able </w:t>
      </w:r>
      <w:r>
        <w:rPr>
          <w:rFonts w:ascii="Times New Roman" w:eastAsia="宋体" w:hAnsi="Times New Roman" w:cs="Times New Roman"/>
          <w:sz w:val="24"/>
          <w:szCs w:val="24"/>
        </w:rPr>
        <w:t>S4</w:t>
      </w:r>
      <w:r>
        <w:rPr>
          <w:rFonts w:ascii="Times New Roman" w:eastAsia="宋体" w:hAnsi="Times New Roman" w:cs="Times New Roman"/>
          <w:sz w:val="24"/>
          <w:szCs w:val="24"/>
        </w:rPr>
        <w:t xml:space="preserve"> </w:t>
      </w:r>
      <w:r w:rsidRPr="00E17F73">
        <w:rPr>
          <w:rFonts w:ascii="Times New Roman" w:eastAsia="宋体" w:hAnsi="Times New Roman" w:cs="Times New Roman"/>
          <w:sz w:val="24"/>
          <w:szCs w:val="24"/>
        </w:rPr>
        <w:t>rheumatoid arthritis</w:t>
      </w:r>
      <w:r>
        <w:rPr>
          <w:rFonts w:ascii="Times New Roman" w:eastAsia="宋体" w:hAnsi="Times New Roman" w:cs="Times New Roman"/>
          <w:sz w:val="24"/>
          <w:szCs w:val="24"/>
        </w:rPr>
        <w:t xml:space="preserve"> (</w:t>
      </w:r>
      <w:r w:rsidRPr="00E17F73">
        <w:rPr>
          <w:rFonts w:ascii="Times New Roman" w:eastAsia="宋体" w:hAnsi="Times New Roman" w:cs="Times New Roman"/>
          <w:sz w:val="24"/>
          <w:szCs w:val="24"/>
        </w:rPr>
        <w:t>NCT03944096</w:t>
      </w:r>
      <w:r>
        <w:rPr>
          <w:rFonts w:ascii="Times New Roman" w:eastAsia="宋体" w:hAnsi="Times New Roman" w:cs="Times New Roman"/>
          <w:sz w:val="24"/>
          <w:szCs w:val="24"/>
        </w:rPr>
        <w:t>)</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8154"/>
      </w:tblGrid>
      <w:tr w:rsidR="006D0A67" w:rsidRPr="00E17F73" w14:paraId="287F1464" w14:textId="77777777" w:rsidTr="008C7C23">
        <w:trPr>
          <w:trHeight w:val="300"/>
        </w:trPr>
        <w:tc>
          <w:tcPr>
            <w:tcW w:w="1483" w:type="dxa"/>
            <w:noWrap/>
            <w:hideMark/>
          </w:tcPr>
          <w:p w14:paraId="0D375A57"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Trial name or title</w:t>
            </w:r>
          </w:p>
        </w:tc>
        <w:tc>
          <w:tcPr>
            <w:tcW w:w="8154" w:type="dxa"/>
            <w:noWrap/>
            <w:hideMark/>
          </w:tcPr>
          <w:p w14:paraId="1F91693D"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Efficacy and Safety of Fecal Microbiota Transplantation in Patients With Rheumatoid Arthritis Refractory to Methotrexate (FARM)</w:t>
            </w:r>
          </w:p>
        </w:tc>
      </w:tr>
      <w:tr w:rsidR="006D0A67" w:rsidRPr="00E17F73" w14:paraId="49DFD30F" w14:textId="77777777" w:rsidTr="008C7C23">
        <w:trPr>
          <w:trHeight w:val="300"/>
        </w:trPr>
        <w:tc>
          <w:tcPr>
            <w:tcW w:w="1483" w:type="dxa"/>
            <w:noWrap/>
            <w:hideMark/>
          </w:tcPr>
          <w:p w14:paraId="2E3E01E4"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Methods</w:t>
            </w:r>
          </w:p>
        </w:tc>
        <w:tc>
          <w:tcPr>
            <w:tcW w:w="8154" w:type="dxa"/>
            <w:noWrap/>
            <w:hideMark/>
          </w:tcPr>
          <w:p w14:paraId="1BDB5F32"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Interventional  (Clinical Trial), randomized</w:t>
            </w:r>
          </w:p>
        </w:tc>
      </w:tr>
      <w:tr w:rsidR="006D0A67" w:rsidRPr="00E17F73" w14:paraId="5ADF1520" w14:textId="77777777" w:rsidTr="008C7C23">
        <w:trPr>
          <w:trHeight w:val="300"/>
        </w:trPr>
        <w:tc>
          <w:tcPr>
            <w:tcW w:w="1483" w:type="dxa"/>
            <w:noWrap/>
            <w:hideMark/>
          </w:tcPr>
          <w:p w14:paraId="2AB0D4BF"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Participants</w:t>
            </w:r>
          </w:p>
        </w:tc>
        <w:tc>
          <w:tcPr>
            <w:tcW w:w="8154" w:type="dxa"/>
            <w:noWrap/>
            <w:hideMark/>
          </w:tcPr>
          <w:p w14:paraId="5CDE653F"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Inclusion Criteria:</w:t>
            </w:r>
            <w:r w:rsidRPr="00E17F73">
              <w:rPr>
                <w:rFonts w:ascii="Times New Roman" w:eastAsia="宋体" w:hAnsi="Times New Roman" w:cs="Times New Roman"/>
                <w:sz w:val="24"/>
                <w:szCs w:val="24"/>
              </w:rPr>
              <w:br/>
            </w:r>
            <w:r w:rsidRPr="00E17F73">
              <w:rPr>
                <w:rFonts w:ascii="Times New Roman" w:eastAsia="宋体" w:hAnsi="Times New Roman" w:cs="Times New Roman"/>
                <w:sz w:val="24"/>
                <w:szCs w:val="24"/>
              </w:rPr>
              <w:lastRenderedPageBreak/>
              <w:t>Age 18-65 years with informed consent</w:t>
            </w:r>
            <w:r w:rsidRPr="00E17F73">
              <w:rPr>
                <w:rFonts w:ascii="Times New Roman" w:eastAsia="宋体" w:hAnsi="Times New Roman" w:cs="Times New Roman"/>
                <w:sz w:val="24"/>
                <w:szCs w:val="24"/>
              </w:rPr>
              <w:br/>
              <w:t>Fulfill the 2010 ACR/EULAR classification criteria for rheumatoid arthritis</w:t>
            </w:r>
            <w:r w:rsidRPr="00E17F73">
              <w:rPr>
                <w:rFonts w:ascii="Times New Roman" w:eastAsia="宋体" w:hAnsi="Times New Roman" w:cs="Times New Roman"/>
                <w:sz w:val="24"/>
                <w:szCs w:val="24"/>
              </w:rPr>
              <w:br/>
              <w:t>Positive RF or anti-CCP antibody on screening</w:t>
            </w:r>
            <w:r w:rsidRPr="00E17F73">
              <w:rPr>
                <w:rFonts w:ascii="Times New Roman" w:eastAsia="宋体" w:hAnsi="Times New Roman" w:cs="Times New Roman"/>
                <w:sz w:val="24"/>
                <w:szCs w:val="24"/>
              </w:rPr>
              <w:br/>
              <w:t>Have active RA shown by swollen joint count(SJC)</w:t>
            </w:r>
            <w:r w:rsidRPr="00E17F73">
              <w:rPr>
                <w:rFonts w:ascii="Times New Roman" w:eastAsia="宋体" w:hAnsi="Times New Roman" w:cs="Times New Roman" w:hint="eastAsia"/>
                <w:sz w:val="24"/>
                <w:szCs w:val="24"/>
              </w:rPr>
              <w:t>≥</w:t>
            </w:r>
            <w:r w:rsidRPr="00E17F73">
              <w:rPr>
                <w:rFonts w:ascii="Times New Roman" w:eastAsia="宋体" w:hAnsi="Times New Roman" w:cs="Times New Roman"/>
                <w:sz w:val="24"/>
                <w:szCs w:val="24"/>
              </w:rPr>
              <w:t>4 and tender joint count(TJC)</w:t>
            </w:r>
            <w:r w:rsidRPr="00E17F73">
              <w:rPr>
                <w:rFonts w:ascii="Times New Roman" w:eastAsia="宋体" w:hAnsi="Times New Roman" w:cs="Times New Roman" w:hint="eastAsia"/>
                <w:sz w:val="24"/>
                <w:szCs w:val="24"/>
              </w:rPr>
              <w:t>≥</w:t>
            </w:r>
            <w:r w:rsidRPr="00E17F73">
              <w:rPr>
                <w:rFonts w:ascii="Times New Roman" w:eastAsia="宋体" w:hAnsi="Times New Roman" w:cs="Times New Roman"/>
                <w:sz w:val="24"/>
                <w:szCs w:val="24"/>
              </w:rPr>
              <w:t>4 and ESR &gt;28 mm/</w:t>
            </w:r>
            <w:proofErr w:type="spellStart"/>
            <w:r w:rsidRPr="00E17F73">
              <w:rPr>
                <w:rFonts w:ascii="Times New Roman" w:eastAsia="宋体" w:hAnsi="Times New Roman" w:cs="Times New Roman"/>
                <w:sz w:val="24"/>
                <w:szCs w:val="24"/>
              </w:rPr>
              <w:t>hr</w:t>
            </w:r>
            <w:proofErr w:type="spellEnd"/>
            <w:r w:rsidRPr="00E17F73">
              <w:rPr>
                <w:rFonts w:ascii="Times New Roman" w:eastAsia="宋体" w:hAnsi="Times New Roman" w:cs="Times New Roman"/>
                <w:sz w:val="24"/>
                <w:szCs w:val="24"/>
              </w:rPr>
              <w:t xml:space="preserve"> or C-reactive protein &gt; 1.5 ULN</w:t>
            </w:r>
            <w:r w:rsidRPr="00E17F73">
              <w:rPr>
                <w:rFonts w:ascii="Times New Roman" w:eastAsia="宋体" w:hAnsi="Times New Roman" w:cs="Times New Roman"/>
                <w:sz w:val="24"/>
                <w:szCs w:val="24"/>
              </w:rPr>
              <w:br/>
              <w:t>Have received methotrexate for 3 months or longer and at a stable dose of 7.5 to 25 mg/week (extremes included) for at least four weeks prior to screening and willing to continue on this regimen for the duration of the study.</w:t>
            </w:r>
            <w:r w:rsidRPr="00E17F73">
              <w:rPr>
                <w:rFonts w:ascii="Times New Roman" w:eastAsia="宋体" w:hAnsi="Times New Roman" w:cs="Times New Roman"/>
                <w:sz w:val="24"/>
                <w:szCs w:val="24"/>
              </w:rPr>
              <w:br/>
              <w:t>Class I, II or III of the ACR 1991 Revised Criteria for Global Functional Status in RA</w:t>
            </w:r>
            <w:r w:rsidRPr="00E17F73">
              <w:rPr>
                <w:rFonts w:ascii="Times New Roman" w:eastAsia="宋体" w:hAnsi="Times New Roman" w:cs="Times New Roman"/>
                <w:sz w:val="24"/>
                <w:szCs w:val="24"/>
              </w:rPr>
              <w:br/>
              <w:t xml:space="preserve">If taking oral steroids, these should be at a dose </w:t>
            </w:r>
            <w:r w:rsidRPr="00E17F73">
              <w:rPr>
                <w:rFonts w:ascii="Times New Roman" w:eastAsia="宋体" w:hAnsi="Times New Roman" w:cs="Times New Roman" w:hint="eastAsia"/>
                <w:sz w:val="24"/>
                <w:szCs w:val="24"/>
              </w:rPr>
              <w:t>≤</w:t>
            </w:r>
            <w:r w:rsidRPr="00E17F73">
              <w:rPr>
                <w:rFonts w:ascii="Times New Roman" w:eastAsia="宋体" w:hAnsi="Times New Roman" w:cs="Times New Roman"/>
                <w:sz w:val="24"/>
                <w:szCs w:val="24"/>
              </w:rPr>
              <w:t>10 mg/day of prednisone or prednisone equivalent and stable for at least four weeks prior to screening;</w:t>
            </w:r>
            <w:r w:rsidRPr="00E17F73">
              <w:rPr>
                <w:rFonts w:ascii="Times New Roman" w:eastAsia="宋体" w:hAnsi="Times New Roman" w:cs="Times New Roman"/>
                <w:sz w:val="24"/>
                <w:szCs w:val="24"/>
              </w:rPr>
              <w:br/>
              <w:t>If taking non-steroidal anti-inflammatory drugs (NSAIDs), these must be at a stable dose for at least two weeks prior to screening;</w:t>
            </w:r>
            <w:r w:rsidRPr="00E17F73">
              <w:rPr>
                <w:rFonts w:ascii="Times New Roman" w:eastAsia="宋体" w:hAnsi="Times New Roman" w:cs="Times New Roman"/>
                <w:sz w:val="24"/>
                <w:szCs w:val="24"/>
              </w:rPr>
              <w:br/>
              <w:t>Female subjects must have a negative pregnancy test unless they are surgically sterile or have been post-menopausal for at least one year (12 consecutive months without menses);</w:t>
            </w:r>
            <w:r w:rsidRPr="00E17F73">
              <w:rPr>
                <w:rFonts w:ascii="Times New Roman" w:eastAsia="宋体" w:hAnsi="Times New Roman" w:cs="Times New Roman"/>
                <w:sz w:val="24"/>
                <w:szCs w:val="24"/>
              </w:rPr>
              <w:br/>
              <w:t>Women of childbearing potential must use a medically acceptable means of birth control and agree to continue its use during the study and for at least four weeks after the last dose of study drug. Sexually active men must agree to use a medically acceptable form of contraception during the study and continue its use for at least 3 months after the last dose of study drug; and</w:t>
            </w:r>
            <w:r w:rsidRPr="00E17F73">
              <w:rPr>
                <w:rFonts w:ascii="Times New Roman" w:eastAsia="宋体" w:hAnsi="Times New Roman" w:cs="Times New Roman"/>
                <w:sz w:val="24"/>
                <w:szCs w:val="24"/>
              </w:rPr>
              <w:br/>
              <w:t>Willing to suspend the use of other adjuvant treatment for the duration of the study including acupuncture, massage, etc.</w:t>
            </w:r>
            <w:r w:rsidRPr="00E17F73">
              <w:rPr>
                <w:rFonts w:ascii="Times New Roman" w:eastAsia="宋体" w:hAnsi="Times New Roman" w:cs="Times New Roman"/>
                <w:sz w:val="24"/>
                <w:szCs w:val="24"/>
              </w:rPr>
              <w:br/>
              <w:t>Exclusion Criteria:</w:t>
            </w:r>
            <w:r w:rsidRPr="00E17F73">
              <w:rPr>
                <w:rFonts w:ascii="Times New Roman" w:eastAsia="宋体" w:hAnsi="Times New Roman" w:cs="Times New Roman"/>
                <w:sz w:val="24"/>
                <w:szCs w:val="24"/>
              </w:rPr>
              <w:br/>
              <w:t>Pregnant, lactating or further fertility requirements</w:t>
            </w:r>
            <w:r w:rsidRPr="00E17F73">
              <w:rPr>
                <w:rFonts w:ascii="Times New Roman" w:eastAsia="宋体" w:hAnsi="Times New Roman" w:cs="Times New Roman"/>
                <w:sz w:val="24"/>
                <w:szCs w:val="24"/>
              </w:rPr>
              <w:br/>
              <w:t>History of any inflammatory rheumatological disorders other than RA;</w:t>
            </w:r>
            <w:r w:rsidRPr="00E17F73">
              <w:rPr>
                <w:rFonts w:ascii="Times New Roman" w:eastAsia="宋体" w:hAnsi="Times New Roman" w:cs="Times New Roman"/>
                <w:sz w:val="24"/>
                <w:szCs w:val="24"/>
              </w:rPr>
              <w:br/>
              <w:t>Previously received any biologic agents.</w:t>
            </w:r>
            <w:r w:rsidRPr="00E17F73">
              <w:rPr>
                <w:rFonts w:ascii="Times New Roman" w:eastAsia="宋体" w:hAnsi="Times New Roman" w:cs="Times New Roman"/>
                <w:sz w:val="24"/>
                <w:szCs w:val="24"/>
              </w:rPr>
              <w:br/>
              <w:t>Treatment with disease-modifying antirheumatic drugs (DMARDs), other than background methotrexate;</w:t>
            </w:r>
            <w:r w:rsidRPr="00E17F73">
              <w:rPr>
                <w:rFonts w:ascii="Times New Roman" w:eastAsia="宋体" w:hAnsi="Times New Roman" w:cs="Times New Roman"/>
                <w:sz w:val="24"/>
                <w:szCs w:val="24"/>
              </w:rPr>
              <w:br/>
              <w:t xml:space="preserve">Receipt of an intra-articular or parenteral corticosteroid injection within four weeks </w:t>
            </w:r>
            <w:r w:rsidRPr="00E17F73">
              <w:rPr>
                <w:rFonts w:ascii="Times New Roman" w:eastAsia="宋体" w:hAnsi="Times New Roman" w:cs="Times New Roman"/>
                <w:sz w:val="24"/>
                <w:szCs w:val="24"/>
              </w:rPr>
              <w:lastRenderedPageBreak/>
              <w:t>prior to screening;</w:t>
            </w:r>
            <w:r w:rsidRPr="00E17F73">
              <w:rPr>
                <w:rFonts w:ascii="Times New Roman" w:eastAsia="宋体" w:hAnsi="Times New Roman" w:cs="Times New Roman"/>
                <w:sz w:val="24"/>
                <w:szCs w:val="24"/>
              </w:rPr>
              <w:br/>
              <w:t>Active or chronic infection, including HIV, HCV, HBV, tuberculosis.</w:t>
            </w:r>
            <w:r w:rsidRPr="00E17F73">
              <w:rPr>
                <w:rFonts w:ascii="Times New Roman" w:eastAsia="宋体" w:hAnsi="Times New Roman" w:cs="Times New Roman"/>
                <w:sz w:val="24"/>
                <w:szCs w:val="24"/>
              </w:rPr>
              <w:br/>
              <w:t>Malignancy or history of malignancy.</w:t>
            </w:r>
            <w:r w:rsidRPr="00E17F73">
              <w:rPr>
                <w:rFonts w:ascii="Times New Roman" w:eastAsia="宋体" w:hAnsi="Times New Roman" w:cs="Times New Roman"/>
                <w:sz w:val="24"/>
                <w:szCs w:val="24"/>
              </w:rPr>
              <w:br/>
              <w:t>Severe, progressive, or uncontrolled cardiac, pulmonary, renal, hepatic, gastrointestinal, hematologic, metabolic, endocrine or neurologic disease</w:t>
            </w:r>
            <w:r w:rsidRPr="00E17F73">
              <w:rPr>
                <w:rFonts w:ascii="Times New Roman" w:eastAsia="宋体" w:hAnsi="Times New Roman" w:cs="Times New Roman"/>
                <w:sz w:val="24"/>
                <w:szCs w:val="24"/>
              </w:rPr>
              <w:br/>
              <w:t>unable to undergo colonoscopy.</w:t>
            </w:r>
          </w:p>
        </w:tc>
      </w:tr>
      <w:tr w:rsidR="006D0A67" w:rsidRPr="00E17F73" w14:paraId="618DAAF8" w14:textId="77777777" w:rsidTr="008C7C23">
        <w:trPr>
          <w:trHeight w:val="300"/>
        </w:trPr>
        <w:tc>
          <w:tcPr>
            <w:tcW w:w="1483" w:type="dxa"/>
            <w:noWrap/>
            <w:hideMark/>
          </w:tcPr>
          <w:p w14:paraId="3B3A5467"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lastRenderedPageBreak/>
              <w:t>Interventions</w:t>
            </w:r>
          </w:p>
        </w:tc>
        <w:tc>
          <w:tcPr>
            <w:tcW w:w="8154" w:type="dxa"/>
            <w:noWrap/>
            <w:hideMark/>
          </w:tcPr>
          <w:p w14:paraId="47C4BCD9"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Intervention: Allogeneic fecal microbiota transplantation (from donor)</w:t>
            </w:r>
            <w:r w:rsidRPr="00E17F73">
              <w:rPr>
                <w:rFonts w:ascii="Times New Roman" w:eastAsia="宋体" w:hAnsi="Times New Roman" w:cs="Times New Roman"/>
                <w:sz w:val="24"/>
                <w:szCs w:val="24"/>
              </w:rPr>
              <w:br/>
              <w:t>Comparison: Autologous fecal microbiota transplantation (own stool)</w:t>
            </w:r>
          </w:p>
        </w:tc>
      </w:tr>
      <w:tr w:rsidR="006D0A67" w:rsidRPr="00E17F73" w14:paraId="343D31C6" w14:textId="77777777" w:rsidTr="008C7C23">
        <w:trPr>
          <w:trHeight w:val="300"/>
        </w:trPr>
        <w:tc>
          <w:tcPr>
            <w:tcW w:w="1483" w:type="dxa"/>
            <w:noWrap/>
            <w:hideMark/>
          </w:tcPr>
          <w:p w14:paraId="12E4D9A4"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Outcomes</w:t>
            </w:r>
          </w:p>
        </w:tc>
        <w:tc>
          <w:tcPr>
            <w:tcW w:w="8154" w:type="dxa"/>
            <w:noWrap/>
            <w:hideMark/>
          </w:tcPr>
          <w:p w14:paraId="707E317B"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Primary Outcome Measures  :</w:t>
            </w:r>
            <w:r w:rsidRPr="00E17F73">
              <w:rPr>
                <w:rFonts w:ascii="Times New Roman" w:eastAsia="宋体" w:hAnsi="Times New Roman" w:cs="Times New Roman"/>
                <w:sz w:val="24"/>
                <w:szCs w:val="24"/>
              </w:rPr>
              <w:br/>
              <w:t>1. The American College of Rheumatology 20 (ACR20) response at 16 weeks</w:t>
            </w:r>
            <w:r w:rsidRPr="00E17F73">
              <w:rPr>
                <w:rFonts w:ascii="Times New Roman" w:eastAsia="宋体" w:hAnsi="Times New Roman" w:cs="Times New Roman"/>
                <w:sz w:val="24"/>
                <w:szCs w:val="24"/>
              </w:rPr>
              <w:br/>
              <w:t>Secondary Outcome Measures  :</w:t>
            </w:r>
            <w:r w:rsidRPr="00E17F73">
              <w:rPr>
                <w:rFonts w:ascii="Times New Roman" w:eastAsia="宋体" w:hAnsi="Times New Roman" w:cs="Times New Roman"/>
                <w:sz w:val="24"/>
                <w:szCs w:val="24"/>
              </w:rPr>
              <w:br/>
              <w:t xml:space="preserve">1. The American College of Rheumatology 50/70 (ACR50/ACR70) response at 16 weeks </w:t>
            </w:r>
            <w:r w:rsidRPr="00E17F73">
              <w:rPr>
                <w:rFonts w:ascii="Times New Roman" w:eastAsia="宋体" w:hAnsi="Times New Roman" w:cs="Times New Roman"/>
                <w:sz w:val="24"/>
                <w:szCs w:val="24"/>
              </w:rPr>
              <w:br/>
              <w:t xml:space="preserve">2. The American College of Rheumatology 20/50/70 (ACR20/ACR50/ACR70) response at 24 weeks </w:t>
            </w:r>
            <w:r w:rsidRPr="00E17F73">
              <w:rPr>
                <w:rFonts w:ascii="Times New Roman" w:eastAsia="宋体" w:hAnsi="Times New Roman" w:cs="Times New Roman"/>
                <w:sz w:val="24"/>
                <w:szCs w:val="24"/>
              </w:rPr>
              <w:br/>
              <w:t>3. The Disease Activity Score-28 (DAS28) response at 16 weeks</w:t>
            </w:r>
            <w:r w:rsidRPr="00E17F73">
              <w:rPr>
                <w:rFonts w:ascii="Times New Roman" w:eastAsia="宋体" w:hAnsi="Times New Roman" w:cs="Times New Roman"/>
                <w:sz w:val="24"/>
                <w:szCs w:val="24"/>
              </w:rPr>
              <w:br/>
              <w:t xml:space="preserve">4. The Disease Activity Score-28 (DAS28) response at 24 weeks </w:t>
            </w:r>
            <w:r w:rsidRPr="00E17F73">
              <w:rPr>
                <w:rFonts w:ascii="Times New Roman" w:eastAsia="宋体" w:hAnsi="Times New Roman" w:cs="Times New Roman"/>
                <w:sz w:val="24"/>
                <w:szCs w:val="24"/>
              </w:rPr>
              <w:br/>
              <w:t>5. The European League Against Rheumatism (EULAR) response at 16 weeks</w:t>
            </w:r>
            <w:r w:rsidRPr="00E17F73">
              <w:rPr>
                <w:rFonts w:ascii="Times New Roman" w:eastAsia="宋体" w:hAnsi="Times New Roman" w:cs="Times New Roman"/>
                <w:sz w:val="24"/>
                <w:szCs w:val="24"/>
              </w:rPr>
              <w:br/>
              <w:t xml:space="preserve">6. Health Assessment Questionnaire without </w:t>
            </w:r>
            <w:proofErr w:type="spellStart"/>
            <w:r w:rsidRPr="00E17F73">
              <w:rPr>
                <w:rFonts w:ascii="Times New Roman" w:eastAsia="宋体" w:hAnsi="Times New Roman" w:cs="Times New Roman"/>
                <w:sz w:val="24"/>
                <w:szCs w:val="24"/>
              </w:rPr>
              <w:t>Didability</w:t>
            </w:r>
            <w:proofErr w:type="spellEnd"/>
            <w:r w:rsidRPr="00E17F73">
              <w:rPr>
                <w:rFonts w:ascii="Times New Roman" w:eastAsia="宋体" w:hAnsi="Times New Roman" w:cs="Times New Roman"/>
                <w:sz w:val="24"/>
                <w:szCs w:val="24"/>
              </w:rPr>
              <w:t xml:space="preserve"> Index (HAQ-DI) at 16 weeks</w:t>
            </w:r>
            <w:r w:rsidRPr="00E17F73">
              <w:rPr>
                <w:rFonts w:ascii="Times New Roman" w:eastAsia="宋体" w:hAnsi="Times New Roman" w:cs="Times New Roman"/>
                <w:sz w:val="24"/>
                <w:szCs w:val="24"/>
              </w:rPr>
              <w:br/>
              <w:t>7. Incidence of adverse events and sever adverse events (SAE) during the study</w:t>
            </w:r>
          </w:p>
        </w:tc>
      </w:tr>
      <w:tr w:rsidR="006D0A67" w:rsidRPr="00E17F73" w14:paraId="750373A8" w14:textId="77777777" w:rsidTr="008C7C23">
        <w:trPr>
          <w:trHeight w:val="300"/>
        </w:trPr>
        <w:tc>
          <w:tcPr>
            <w:tcW w:w="1483" w:type="dxa"/>
            <w:noWrap/>
            <w:hideMark/>
          </w:tcPr>
          <w:p w14:paraId="2AAB3699"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Starting date</w:t>
            </w:r>
          </w:p>
        </w:tc>
        <w:tc>
          <w:tcPr>
            <w:tcW w:w="8154" w:type="dxa"/>
            <w:noWrap/>
            <w:hideMark/>
          </w:tcPr>
          <w:p w14:paraId="055A51DE"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April 30, 2019</w:t>
            </w:r>
          </w:p>
        </w:tc>
      </w:tr>
      <w:tr w:rsidR="006D0A67" w:rsidRPr="00E17F73" w14:paraId="1F73FC90" w14:textId="77777777" w:rsidTr="008C7C23">
        <w:trPr>
          <w:trHeight w:val="300"/>
        </w:trPr>
        <w:tc>
          <w:tcPr>
            <w:tcW w:w="1483" w:type="dxa"/>
            <w:noWrap/>
            <w:hideMark/>
          </w:tcPr>
          <w:p w14:paraId="2078F536"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Contact information</w:t>
            </w:r>
          </w:p>
        </w:tc>
        <w:tc>
          <w:tcPr>
            <w:tcW w:w="8154" w:type="dxa"/>
            <w:noWrap/>
            <w:hideMark/>
          </w:tcPr>
          <w:p w14:paraId="5B63D1C9"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Yue Li, MD, Peking Union Medical College Hospital, Beijing, China, 100032</w:t>
            </w:r>
          </w:p>
        </w:tc>
      </w:tr>
      <w:tr w:rsidR="006D0A67" w:rsidRPr="00E17F73" w14:paraId="2AAB8656" w14:textId="77777777" w:rsidTr="008C7C23">
        <w:trPr>
          <w:trHeight w:val="300"/>
        </w:trPr>
        <w:tc>
          <w:tcPr>
            <w:tcW w:w="1483" w:type="dxa"/>
            <w:noWrap/>
            <w:hideMark/>
          </w:tcPr>
          <w:p w14:paraId="3FACF369"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Notes</w:t>
            </w:r>
          </w:p>
        </w:tc>
        <w:tc>
          <w:tcPr>
            <w:tcW w:w="8154" w:type="dxa"/>
            <w:noWrap/>
            <w:hideMark/>
          </w:tcPr>
          <w:p w14:paraId="6902C77A"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Recruiting; Estimated Enrollment: 30</w:t>
            </w:r>
          </w:p>
        </w:tc>
      </w:tr>
    </w:tbl>
    <w:p w14:paraId="114D641E" w14:textId="77777777" w:rsidR="006D0A67" w:rsidRPr="00E5017C" w:rsidRDefault="006D0A67" w:rsidP="006D0A67">
      <w:pPr>
        <w:spacing w:line="360" w:lineRule="auto"/>
        <w:rPr>
          <w:rFonts w:ascii="Times New Roman" w:eastAsia="宋体" w:hAnsi="Times New Roman" w:cs="Times New Roman"/>
          <w:b/>
          <w:bCs/>
          <w:sz w:val="24"/>
          <w:szCs w:val="24"/>
        </w:rPr>
      </w:pPr>
    </w:p>
    <w:p w14:paraId="61068254" w14:textId="77777777" w:rsidR="006D0A67" w:rsidRPr="000363D4" w:rsidRDefault="006D0A67" w:rsidP="006D0A67">
      <w:pPr>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3.10.</w:t>
      </w:r>
      <w:r>
        <w:rPr>
          <w:rFonts w:ascii="Times New Roman" w:eastAsia="宋体" w:hAnsi="Times New Roman" w:cs="Times New Roman"/>
          <w:b/>
          <w:bCs/>
          <w:sz w:val="24"/>
          <w:szCs w:val="24"/>
        </w:rPr>
        <w:t>5</w:t>
      </w:r>
      <w:r w:rsidRPr="000363D4">
        <w:rPr>
          <w:rFonts w:ascii="Times New Roman" w:eastAsia="宋体" w:hAnsi="Times New Roman" w:cs="Times New Roman"/>
          <w:b/>
          <w:bCs/>
          <w:sz w:val="24"/>
          <w:szCs w:val="24"/>
        </w:rPr>
        <w:t xml:space="preserve"> Chronic urticaria</w:t>
      </w:r>
    </w:p>
    <w:p w14:paraId="51C2A988" w14:textId="1F9FE48E" w:rsidR="006D0A67" w:rsidRDefault="006D0A67" w:rsidP="006D0A67">
      <w:pPr>
        <w:spacing w:line="360" w:lineRule="auto"/>
        <w:ind w:firstLineChars="200" w:firstLine="480"/>
        <w:rPr>
          <w:rFonts w:ascii="Times New Roman" w:eastAsia="宋体" w:hAnsi="Times New Roman" w:cs="Times New Roman"/>
          <w:sz w:val="24"/>
          <w:szCs w:val="24"/>
          <w:lang w:val="en"/>
        </w:rPr>
      </w:pPr>
      <w:r>
        <w:rPr>
          <w:rFonts w:ascii="Times New Roman" w:eastAsia="宋体" w:hAnsi="Times New Roman" w:cs="Times New Roman"/>
          <w:sz w:val="24"/>
          <w:szCs w:val="24"/>
          <w:lang w:val="en"/>
        </w:rPr>
        <w:t xml:space="preserve">The </w:t>
      </w:r>
      <w:r>
        <w:rPr>
          <w:rFonts w:ascii="Times New Roman" w:eastAsia="宋体" w:hAnsi="Times New Roman" w:cs="Times New Roman" w:hint="eastAsia"/>
          <w:sz w:val="24"/>
          <w:szCs w:val="24"/>
          <w:lang w:val="en"/>
        </w:rPr>
        <w:t>re</w:t>
      </w:r>
      <w:r>
        <w:rPr>
          <w:rFonts w:ascii="Times New Roman" w:eastAsia="宋体" w:hAnsi="Times New Roman" w:cs="Times New Roman"/>
          <w:sz w:val="24"/>
          <w:szCs w:val="24"/>
          <w:lang w:val="en"/>
        </w:rPr>
        <w:t xml:space="preserve">gistered RCT </w:t>
      </w:r>
      <w:r>
        <w:rPr>
          <w:rFonts w:ascii="Times New Roman" w:eastAsia="宋体" w:hAnsi="Times New Roman" w:cs="Times New Roman" w:hint="eastAsia"/>
          <w:sz w:val="24"/>
          <w:szCs w:val="24"/>
          <w:lang w:val="en"/>
        </w:rPr>
        <w:t>of</w:t>
      </w:r>
      <w:r>
        <w:rPr>
          <w:rFonts w:ascii="Times New Roman" w:eastAsia="宋体" w:hAnsi="Times New Roman" w:cs="Times New Roman"/>
          <w:sz w:val="24"/>
          <w:szCs w:val="24"/>
          <w:lang w:val="en"/>
        </w:rPr>
        <w:t xml:space="preserve"> </w:t>
      </w:r>
      <w:r w:rsidRPr="00E17F73">
        <w:rPr>
          <w:rFonts w:ascii="Times New Roman" w:eastAsia="宋体" w:hAnsi="Times New Roman" w:cs="Times New Roman"/>
          <w:sz w:val="24"/>
          <w:szCs w:val="24"/>
        </w:rPr>
        <w:t>chronic urticaria</w:t>
      </w:r>
      <w:r w:rsidRPr="00320FA4">
        <w:rPr>
          <w:rFonts w:ascii="Times New Roman" w:eastAsia="宋体" w:hAnsi="Times New Roman" w:cs="Times New Roman" w:hint="eastAsia"/>
          <w:sz w:val="24"/>
          <w:szCs w:val="24"/>
          <w:lang w:val="en"/>
        </w:rPr>
        <w:t xml:space="preserve"> </w:t>
      </w:r>
      <w:r>
        <w:rPr>
          <w:rFonts w:ascii="Times New Roman" w:eastAsia="宋体" w:hAnsi="Times New Roman" w:cs="Times New Roman"/>
          <w:sz w:val="24"/>
          <w:szCs w:val="24"/>
          <w:lang w:val="en"/>
        </w:rPr>
        <w:t xml:space="preserve">were shown in Table </w:t>
      </w:r>
      <w:r>
        <w:rPr>
          <w:rFonts w:ascii="Times New Roman" w:eastAsia="宋体" w:hAnsi="Times New Roman" w:cs="Times New Roman"/>
          <w:sz w:val="24"/>
          <w:szCs w:val="24"/>
          <w:lang w:val="en"/>
        </w:rPr>
        <w:t>S5</w:t>
      </w:r>
      <w:r>
        <w:rPr>
          <w:rFonts w:ascii="Times New Roman" w:eastAsia="宋体" w:hAnsi="Times New Roman" w:cs="Times New Roman"/>
          <w:sz w:val="24"/>
          <w:szCs w:val="24"/>
          <w:lang w:val="en"/>
        </w:rPr>
        <w:t>.</w:t>
      </w:r>
    </w:p>
    <w:p w14:paraId="33EE9827" w14:textId="77777777" w:rsidR="006D0A67" w:rsidRDefault="006D0A67" w:rsidP="006D0A67">
      <w:pPr>
        <w:spacing w:line="360" w:lineRule="auto"/>
        <w:rPr>
          <w:rFonts w:ascii="Times New Roman" w:eastAsia="宋体" w:hAnsi="Times New Roman" w:cs="Times New Roman"/>
          <w:sz w:val="24"/>
          <w:szCs w:val="24"/>
        </w:rPr>
      </w:pPr>
    </w:p>
    <w:p w14:paraId="634FF086" w14:textId="1B0C6389" w:rsidR="006D0A67" w:rsidRDefault="006D0A67" w:rsidP="006D0A6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T</w:t>
      </w:r>
      <w:r>
        <w:rPr>
          <w:rFonts w:ascii="Times New Roman" w:eastAsia="宋体" w:hAnsi="Times New Roman" w:cs="Times New Roman"/>
          <w:sz w:val="24"/>
          <w:szCs w:val="24"/>
        </w:rPr>
        <w:t xml:space="preserve">able </w:t>
      </w:r>
      <w:r>
        <w:rPr>
          <w:rFonts w:ascii="Times New Roman" w:eastAsia="宋体" w:hAnsi="Times New Roman" w:cs="Times New Roman"/>
          <w:sz w:val="24"/>
          <w:szCs w:val="24"/>
        </w:rPr>
        <w:t>S5</w:t>
      </w:r>
      <w:r>
        <w:rPr>
          <w:rFonts w:ascii="Times New Roman" w:eastAsia="宋体" w:hAnsi="Times New Roman" w:cs="Times New Roman"/>
          <w:sz w:val="24"/>
          <w:szCs w:val="24"/>
        </w:rPr>
        <w:t xml:space="preserve"> </w:t>
      </w:r>
      <w:r w:rsidRPr="00E17F73">
        <w:rPr>
          <w:rFonts w:ascii="Times New Roman" w:eastAsia="宋体" w:hAnsi="Times New Roman" w:cs="Times New Roman"/>
          <w:sz w:val="24"/>
          <w:szCs w:val="24"/>
        </w:rPr>
        <w:t>chronic urticaria</w:t>
      </w:r>
      <w:r>
        <w:rPr>
          <w:rFonts w:ascii="Times New Roman" w:eastAsia="宋体" w:hAnsi="Times New Roman" w:cs="Times New Roman"/>
          <w:sz w:val="24"/>
          <w:szCs w:val="24"/>
        </w:rPr>
        <w:t xml:space="preserve"> (</w:t>
      </w:r>
      <w:r w:rsidRPr="00E17F73">
        <w:rPr>
          <w:rFonts w:ascii="Times New Roman" w:eastAsia="宋体" w:hAnsi="Times New Roman" w:cs="Times New Roman"/>
          <w:sz w:val="24"/>
          <w:szCs w:val="24"/>
        </w:rPr>
        <w:t>ChiCTR1900021307</w:t>
      </w:r>
      <w:r>
        <w:rPr>
          <w:rFonts w:ascii="Times New Roman" w:eastAsia="宋体" w:hAnsi="Times New Roman" w:cs="Times New Roman"/>
          <w:sz w:val="24"/>
          <w:szCs w:val="24"/>
        </w:rPr>
        <w:t>)</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8154"/>
      </w:tblGrid>
      <w:tr w:rsidR="006D0A67" w:rsidRPr="00E17F73" w14:paraId="4C239F48" w14:textId="77777777" w:rsidTr="008C7C23">
        <w:trPr>
          <w:trHeight w:val="300"/>
        </w:trPr>
        <w:tc>
          <w:tcPr>
            <w:tcW w:w="1483" w:type="dxa"/>
            <w:noWrap/>
            <w:hideMark/>
          </w:tcPr>
          <w:p w14:paraId="0CCB3527"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 xml:space="preserve">Trial name </w:t>
            </w:r>
            <w:r w:rsidRPr="00E17F73">
              <w:rPr>
                <w:rFonts w:ascii="Times New Roman" w:eastAsia="宋体" w:hAnsi="Times New Roman" w:cs="Times New Roman"/>
                <w:sz w:val="24"/>
                <w:szCs w:val="24"/>
              </w:rPr>
              <w:lastRenderedPageBreak/>
              <w:t>or title</w:t>
            </w:r>
          </w:p>
        </w:tc>
        <w:tc>
          <w:tcPr>
            <w:tcW w:w="8154" w:type="dxa"/>
            <w:noWrap/>
            <w:hideMark/>
          </w:tcPr>
          <w:p w14:paraId="6AC2BEEE"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lastRenderedPageBreak/>
              <w:t xml:space="preserve">Preliminary study for the treatment of chronic urticaria with fecal microbiota </w:t>
            </w:r>
            <w:r w:rsidRPr="00E17F73">
              <w:rPr>
                <w:rFonts w:ascii="Times New Roman" w:eastAsia="宋体" w:hAnsi="Times New Roman" w:cs="Times New Roman"/>
                <w:sz w:val="24"/>
                <w:szCs w:val="24"/>
              </w:rPr>
              <w:lastRenderedPageBreak/>
              <w:t>transplantation: a randomized controlled trial</w:t>
            </w:r>
          </w:p>
        </w:tc>
      </w:tr>
      <w:tr w:rsidR="006D0A67" w:rsidRPr="00E17F73" w14:paraId="4BD9CFE1" w14:textId="77777777" w:rsidTr="008C7C23">
        <w:trPr>
          <w:trHeight w:val="300"/>
        </w:trPr>
        <w:tc>
          <w:tcPr>
            <w:tcW w:w="1483" w:type="dxa"/>
            <w:noWrap/>
            <w:hideMark/>
          </w:tcPr>
          <w:p w14:paraId="0DA25970"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lastRenderedPageBreak/>
              <w:t>Methods</w:t>
            </w:r>
          </w:p>
        </w:tc>
        <w:tc>
          <w:tcPr>
            <w:tcW w:w="8154" w:type="dxa"/>
            <w:noWrap/>
            <w:hideMark/>
          </w:tcPr>
          <w:p w14:paraId="284DCDB8"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Interventional  (Clinical Trial), randomized</w:t>
            </w:r>
          </w:p>
        </w:tc>
      </w:tr>
      <w:tr w:rsidR="006D0A67" w:rsidRPr="00E17F73" w14:paraId="505D452A" w14:textId="77777777" w:rsidTr="008C7C23">
        <w:trPr>
          <w:trHeight w:val="300"/>
        </w:trPr>
        <w:tc>
          <w:tcPr>
            <w:tcW w:w="1483" w:type="dxa"/>
            <w:noWrap/>
            <w:hideMark/>
          </w:tcPr>
          <w:p w14:paraId="7E08C1E0"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Participants</w:t>
            </w:r>
          </w:p>
        </w:tc>
        <w:tc>
          <w:tcPr>
            <w:tcW w:w="8154" w:type="dxa"/>
            <w:noWrap/>
            <w:hideMark/>
          </w:tcPr>
          <w:p w14:paraId="3102B818"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Inclusion criteria:</w:t>
            </w:r>
            <w:r w:rsidRPr="00E17F73">
              <w:rPr>
                <w:rFonts w:ascii="Times New Roman" w:eastAsia="宋体" w:hAnsi="Times New Roman" w:cs="Times New Roman"/>
                <w:sz w:val="24"/>
                <w:szCs w:val="24"/>
              </w:rPr>
              <w:br/>
              <w:t>1. Volunteer to participate in the study, comply with the study requirements, sign the informed consent form, and have the intention and ability to complete the schedule record for more than 80% of the study period;</w:t>
            </w:r>
            <w:r w:rsidRPr="00E17F73">
              <w:rPr>
                <w:rFonts w:ascii="Times New Roman" w:eastAsia="宋体" w:hAnsi="Times New Roman" w:cs="Times New Roman"/>
                <w:sz w:val="24"/>
                <w:szCs w:val="24"/>
              </w:rPr>
              <w:br/>
              <w:t>2. Males or females, aged 18 to 65 years;</w:t>
            </w:r>
            <w:r w:rsidRPr="00E17F73">
              <w:rPr>
                <w:rFonts w:ascii="Times New Roman" w:eastAsia="宋体" w:hAnsi="Times New Roman" w:cs="Times New Roman"/>
                <w:sz w:val="24"/>
                <w:szCs w:val="24"/>
              </w:rPr>
              <w:br/>
              <w:t>3. More than 6 months after the diagnosis of chronic urticaria, patients still had at least 2 episodes of anemone and pruritus per week after taking the recommended dose of H1 receptor antihistamine regularly for 6 weeks before inclusion;</w:t>
            </w:r>
            <w:r w:rsidRPr="00E17F73">
              <w:rPr>
                <w:rFonts w:ascii="Times New Roman" w:eastAsia="宋体" w:hAnsi="Times New Roman" w:cs="Times New Roman"/>
                <w:sz w:val="24"/>
                <w:szCs w:val="24"/>
              </w:rPr>
              <w:br/>
              <w:t>4. Pruritus VAS&lt;7 points;</w:t>
            </w:r>
            <w:r w:rsidRPr="00E17F73">
              <w:rPr>
                <w:rFonts w:ascii="Times New Roman" w:eastAsia="宋体" w:hAnsi="Times New Roman" w:cs="Times New Roman"/>
                <w:sz w:val="24"/>
                <w:szCs w:val="24"/>
              </w:rPr>
              <w:br/>
              <w:t xml:space="preserve">5. Accompanied by chronic constipation or chronic diarrhea and other gastrointestinal symptoms for more than 3 months. </w:t>
            </w:r>
            <w:r w:rsidRPr="00E17F73">
              <w:rPr>
                <w:rFonts w:ascii="Times New Roman" w:eastAsia="宋体" w:hAnsi="Times New Roman" w:cs="Times New Roman"/>
                <w:sz w:val="24"/>
                <w:szCs w:val="24"/>
              </w:rPr>
              <w:br/>
              <w:t>Exclusion criteria:</w:t>
            </w:r>
            <w:r w:rsidRPr="00E17F73">
              <w:rPr>
                <w:rFonts w:ascii="Times New Roman" w:eastAsia="宋体" w:hAnsi="Times New Roman" w:cs="Times New Roman"/>
                <w:sz w:val="24"/>
                <w:szCs w:val="24"/>
              </w:rPr>
              <w:br/>
              <w:t>1. Induced chronic urticaria, such as: artificial urticaria, cold sex urticaria, delay pressure sex urticaria, hot sex urticaria, solar sex urticaria, vibration sex urticaria and angioedema, cholinergic urticaria, water sex urticaria, sex urticaria, exercise induced urticaria with clear incentives;</w:t>
            </w:r>
            <w:r w:rsidRPr="00E17F73">
              <w:rPr>
                <w:rFonts w:ascii="Times New Roman" w:eastAsia="宋体" w:hAnsi="Times New Roman" w:cs="Times New Roman"/>
                <w:sz w:val="24"/>
                <w:szCs w:val="24"/>
              </w:rPr>
              <w:br/>
              <w:t>2. Other diseases associated with urticaria or vascular edema, such as urticaria vasculitis, polymorphic erythema, mast cell hyperplasia, hereditary or acquired angioedema, lymphoma, leukemia and generalized tumors;</w:t>
            </w:r>
            <w:r w:rsidRPr="00E17F73">
              <w:rPr>
                <w:rFonts w:ascii="Times New Roman" w:eastAsia="宋体" w:hAnsi="Times New Roman" w:cs="Times New Roman"/>
                <w:sz w:val="24"/>
                <w:szCs w:val="24"/>
              </w:rPr>
              <w:br/>
              <w:t>3. Within 7-14 days before enrollment, the uas7-day total score (UAS7) &gt;20 points, or the total score of itch symptoms &lt;2 points or &gt;14 points, or the itch score/ventilator score in one day or more</w:t>
            </w:r>
            <w:r w:rsidRPr="00E17F73">
              <w:rPr>
                <w:rFonts w:ascii="Times New Roman" w:eastAsia="宋体" w:hAnsi="Times New Roman" w:cs="Times New Roman" w:hint="eastAsia"/>
                <w:sz w:val="24"/>
                <w:szCs w:val="24"/>
              </w:rPr>
              <w:t>≥</w:t>
            </w:r>
            <w:r w:rsidRPr="00E17F73">
              <w:rPr>
                <w:rFonts w:ascii="Times New Roman" w:eastAsia="宋体" w:hAnsi="Times New Roman" w:cs="Times New Roman"/>
                <w:sz w:val="24"/>
                <w:szCs w:val="24"/>
              </w:rPr>
              <w:t>3;</w:t>
            </w:r>
            <w:r w:rsidRPr="00E17F73">
              <w:rPr>
                <w:rFonts w:ascii="Times New Roman" w:eastAsia="宋体" w:hAnsi="Times New Roman" w:cs="Times New Roman"/>
                <w:sz w:val="24"/>
                <w:szCs w:val="24"/>
              </w:rPr>
              <w:br/>
              <w:t>4. Patients who are in the active stage of atopic dermatitis, bullous pemphigoid, herpetic dermatitis, pruritus senile or other skin diseases with obvious itching, or who have a previous medical history of the above diseases;</w:t>
            </w:r>
            <w:r w:rsidRPr="00E17F73">
              <w:rPr>
                <w:rFonts w:ascii="Times New Roman" w:eastAsia="宋体" w:hAnsi="Times New Roman" w:cs="Times New Roman"/>
                <w:sz w:val="24"/>
                <w:szCs w:val="24"/>
              </w:rPr>
              <w:br/>
              <w:t>5. Those who were active in infectious diseases (except colds) within 2 weeks before enrollment; Previous history of chronic or recurrent infectious diseases;</w:t>
            </w:r>
            <w:r w:rsidRPr="00E17F73">
              <w:rPr>
                <w:rFonts w:ascii="Times New Roman" w:eastAsia="宋体" w:hAnsi="Times New Roman" w:cs="Times New Roman"/>
                <w:sz w:val="24"/>
                <w:szCs w:val="24"/>
              </w:rPr>
              <w:br/>
              <w:t xml:space="preserve">6. Those who have received immunosuppressive agents, biological agents and systemic glucocorticoid treatment within 30 days before enrollment; For those who </w:t>
            </w:r>
            <w:r w:rsidRPr="00E17F73">
              <w:rPr>
                <w:rFonts w:ascii="Times New Roman" w:eastAsia="宋体" w:hAnsi="Times New Roman" w:cs="Times New Roman"/>
                <w:sz w:val="24"/>
                <w:szCs w:val="24"/>
              </w:rPr>
              <w:lastRenderedPageBreak/>
              <w:t>use the following drugs for continuously within 30 days or at least 5 days every other day: topical corticosteroids (prescription or over prescription), hydroxychloroquine, methotrexate, cyclosporine, cyclophosphamide and other immunomodulators; Patients who have received intravenous injection of immunoglobulin or plasma exchange within 30 days;</w:t>
            </w:r>
            <w:r w:rsidRPr="00E17F73">
              <w:rPr>
                <w:rFonts w:ascii="Times New Roman" w:eastAsia="宋体" w:hAnsi="Times New Roman" w:cs="Times New Roman"/>
                <w:sz w:val="24"/>
                <w:szCs w:val="24"/>
              </w:rPr>
              <w:br/>
              <w:t>7. Patients who underwent surgery for other diseases or may be required to undergo surgery within 2 months before enrollment; Those who have received or are about to receive live vaccines within 6 weeks; Used antimicrobial drugs, probiotics, large doses of vitamins within 30 days, and received treatment to regulate intestinal microecology; If you are using other experimental drugs at the time of enrollment or within 5 times half-life of the experimental drugs or within 30 days (whichever is the older);</w:t>
            </w:r>
            <w:r w:rsidRPr="00E17F73">
              <w:rPr>
                <w:rFonts w:ascii="Times New Roman" w:eastAsia="宋体" w:hAnsi="Times New Roman" w:cs="Times New Roman"/>
                <w:sz w:val="24"/>
                <w:szCs w:val="24"/>
              </w:rPr>
              <w:br/>
              <w:t>8. Previous allergic history of loratadine or local anesthetic drugs; A history of anaphylactic shock;</w:t>
            </w:r>
            <w:r w:rsidRPr="00E17F73">
              <w:rPr>
                <w:rFonts w:ascii="Times New Roman" w:eastAsia="宋体" w:hAnsi="Times New Roman" w:cs="Times New Roman"/>
                <w:sz w:val="24"/>
                <w:szCs w:val="24"/>
              </w:rPr>
              <w:br/>
              <w:t xml:space="preserve">9. Pregnancy or recent pregnancy preparation is possible; Women who are likely to have children (defined as all women who are physically able to become pregnant, unless an effective contraceptive method is used throughout the study period (specific agreement is made in the protocol on the possibility of having children and the effective contraceptive method); Pregnant or lactating women (pregnancy is defined as the state of a woman after conception and before termination of pregnancy, subject to positive results of </w:t>
            </w:r>
            <w:proofErr w:type="spellStart"/>
            <w:r w:rsidRPr="00E17F73">
              <w:rPr>
                <w:rFonts w:ascii="Times New Roman" w:eastAsia="宋体" w:hAnsi="Times New Roman" w:cs="Times New Roman"/>
                <w:sz w:val="24"/>
                <w:szCs w:val="24"/>
              </w:rPr>
              <w:t>hCG</w:t>
            </w:r>
            <w:proofErr w:type="spellEnd"/>
            <w:r w:rsidRPr="00E17F73">
              <w:rPr>
                <w:rFonts w:ascii="Times New Roman" w:eastAsia="宋体" w:hAnsi="Times New Roman" w:cs="Times New Roman"/>
                <w:sz w:val="24"/>
                <w:szCs w:val="24"/>
              </w:rPr>
              <w:t xml:space="preserve"> laboratory tests).</w:t>
            </w:r>
            <w:r w:rsidRPr="00E17F73">
              <w:rPr>
                <w:rFonts w:ascii="Times New Roman" w:eastAsia="宋体" w:hAnsi="Times New Roman" w:cs="Times New Roman"/>
                <w:sz w:val="24"/>
                <w:szCs w:val="24"/>
              </w:rPr>
              <w:br/>
              <w:t xml:space="preserve">10. Important viscera serious problems: including but not limited to cardiovascular (uncontrolled hypertension, systolic blood pressure, 160 MMHG or 95 MMHG or higher and /or diastolic blood pressure, heart failure: New York heart association class III/IV), nervous system, liver, kidney (serum creatinine level &gt; 2.0 mg/dl (176.8 u mol/L), the blood system (into a group of white blood cells (WBC) count when &lt; 2500 / mu L, or platelets &lt; 100000 / mu L or neutrophils &lt; 1500 / mu L or hemoglobin &lt; 8.5 g/dl) disease; Previous history of lymphoproliferative disease; Patients with a history of malignancy within the first 5 years of admission (except for Bowen's disease, basal cell carcinoma, actinic keratosis and resected carcinoma in situ or non-invasive malignant colonic polyps that have been treated and have no </w:t>
            </w:r>
            <w:r w:rsidRPr="00E17F73">
              <w:rPr>
                <w:rFonts w:ascii="Times New Roman" w:eastAsia="宋体" w:hAnsi="Times New Roman" w:cs="Times New Roman"/>
                <w:sz w:val="24"/>
                <w:szCs w:val="24"/>
              </w:rPr>
              <w:lastRenderedPageBreak/>
              <w:t>evidence of recurrence within 12 weeks);Congenital immunodeficiency or low immunity.</w:t>
            </w:r>
            <w:r w:rsidRPr="00E17F73">
              <w:rPr>
                <w:rFonts w:ascii="Times New Roman" w:eastAsia="宋体" w:hAnsi="Times New Roman" w:cs="Times New Roman"/>
                <w:sz w:val="24"/>
                <w:szCs w:val="24"/>
              </w:rPr>
              <w:br/>
              <w:t xml:space="preserve">11. Inability to complete treatment and follow up for any reason. </w:t>
            </w:r>
          </w:p>
        </w:tc>
      </w:tr>
      <w:tr w:rsidR="006D0A67" w:rsidRPr="00E17F73" w14:paraId="04A5D9CC" w14:textId="77777777" w:rsidTr="008C7C23">
        <w:trPr>
          <w:trHeight w:val="300"/>
        </w:trPr>
        <w:tc>
          <w:tcPr>
            <w:tcW w:w="1483" w:type="dxa"/>
            <w:noWrap/>
            <w:hideMark/>
          </w:tcPr>
          <w:p w14:paraId="25332AEF"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lastRenderedPageBreak/>
              <w:t>Interventions</w:t>
            </w:r>
          </w:p>
        </w:tc>
        <w:tc>
          <w:tcPr>
            <w:tcW w:w="8154" w:type="dxa"/>
            <w:noWrap/>
            <w:hideMark/>
          </w:tcPr>
          <w:p w14:paraId="3702E206"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Intervention: FMT+ external calamine lotion + external medical emollient</w:t>
            </w:r>
            <w:r w:rsidRPr="00E17F73">
              <w:rPr>
                <w:rFonts w:ascii="Times New Roman" w:eastAsia="宋体" w:hAnsi="Times New Roman" w:cs="Times New Roman"/>
                <w:sz w:val="24"/>
                <w:szCs w:val="24"/>
              </w:rPr>
              <w:br/>
              <w:t>Comparison: Gastrointestinal endoscopy and normal saline injection + external calamine lotion + external medical emollient</w:t>
            </w:r>
          </w:p>
        </w:tc>
      </w:tr>
      <w:tr w:rsidR="006D0A67" w:rsidRPr="00E17F73" w14:paraId="63F87516" w14:textId="77777777" w:rsidTr="008C7C23">
        <w:trPr>
          <w:trHeight w:val="300"/>
        </w:trPr>
        <w:tc>
          <w:tcPr>
            <w:tcW w:w="1483" w:type="dxa"/>
            <w:noWrap/>
            <w:hideMark/>
          </w:tcPr>
          <w:p w14:paraId="69A123E0"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Outcomes</w:t>
            </w:r>
          </w:p>
        </w:tc>
        <w:tc>
          <w:tcPr>
            <w:tcW w:w="8154" w:type="dxa"/>
            <w:noWrap/>
            <w:hideMark/>
          </w:tcPr>
          <w:p w14:paraId="65EA2E20"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 xml:space="preserve">Outcomes: </w:t>
            </w:r>
            <w:r w:rsidRPr="00E17F73">
              <w:rPr>
                <w:rFonts w:ascii="Times New Roman" w:eastAsia="宋体" w:hAnsi="Times New Roman" w:cs="Times New Roman"/>
                <w:sz w:val="24"/>
                <w:szCs w:val="24"/>
              </w:rPr>
              <w:br/>
              <w:t xml:space="preserve">Structure and diversity of </w:t>
            </w:r>
            <w:proofErr w:type="spellStart"/>
            <w:r w:rsidRPr="00E17F73">
              <w:rPr>
                <w:rFonts w:ascii="Times New Roman" w:eastAsia="宋体" w:hAnsi="Times New Roman" w:cs="Times New Roman"/>
                <w:sz w:val="24"/>
                <w:szCs w:val="24"/>
              </w:rPr>
              <w:t>faeces</w:t>
            </w:r>
            <w:proofErr w:type="spellEnd"/>
            <w:r w:rsidRPr="00E17F73">
              <w:rPr>
                <w:rFonts w:ascii="Times New Roman" w:eastAsia="宋体" w:hAnsi="Times New Roman" w:cs="Times New Roman"/>
                <w:sz w:val="24"/>
                <w:szCs w:val="24"/>
              </w:rPr>
              <w:t>, intestinal mucosa and skin microflora</w:t>
            </w:r>
            <w:r w:rsidRPr="00E17F73">
              <w:rPr>
                <w:rFonts w:ascii="Times New Roman" w:eastAsia="宋体" w:hAnsi="Times New Roman" w:cs="Times New Roman"/>
                <w:sz w:val="24"/>
                <w:szCs w:val="24"/>
              </w:rPr>
              <w:br/>
              <w:t>Immunological and cytological indicators</w:t>
            </w:r>
            <w:r w:rsidRPr="00E17F73">
              <w:rPr>
                <w:rFonts w:ascii="Times New Roman" w:eastAsia="宋体" w:hAnsi="Times New Roman" w:cs="Times New Roman"/>
                <w:sz w:val="24"/>
                <w:szCs w:val="24"/>
              </w:rPr>
              <w:br/>
              <w:t>Allergen test</w:t>
            </w:r>
            <w:r w:rsidRPr="00E17F73">
              <w:rPr>
                <w:rFonts w:ascii="Times New Roman" w:eastAsia="宋体" w:hAnsi="Times New Roman" w:cs="Times New Roman"/>
                <w:sz w:val="24"/>
                <w:szCs w:val="24"/>
              </w:rPr>
              <w:br/>
              <w:t>Adverse event</w:t>
            </w:r>
            <w:r w:rsidRPr="00E17F73">
              <w:rPr>
                <w:rFonts w:ascii="Times New Roman" w:eastAsia="宋体" w:hAnsi="Times New Roman" w:cs="Times New Roman"/>
                <w:sz w:val="24"/>
                <w:szCs w:val="24"/>
              </w:rPr>
              <w:br/>
              <w:t>UAS7</w:t>
            </w:r>
            <w:r w:rsidRPr="00E17F73">
              <w:rPr>
                <w:rFonts w:ascii="Times New Roman" w:eastAsia="宋体" w:hAnsi="Times New Roman" w:cs="Times New Roman"/>
                <w:sz w:val="24"/>
                <w:szCs w:val="24"/>
              </w:rPr>
              <w:br/>
              <w:t>VAS itch score</w:t>
            </w:r>
            <w:r w:rsidRPr="00E17F73">
              <w:rPr>
                <w:rFonts w:ascii="Times New Roman" w:eastAsia="宋体" w:hAnsi="Times New Roman" w:cs="Times New Roman"/>
                <w:sz w:val="24"/>
                <w:szCs w:val="24"/>
              </w:rPr>
              <w:br/>
              <w:t>5D itch scale</w:t>
            </w:r>
            <w:r w:rsidRPr="00E17F73">
              <w:rPr>
                <w:rFonts w:ascii="Times New Roman" w:eastAsia="宋体" w:hAnsi="Times New Roman" w:cs="Times New Roman"/>
                <w:sz w:val="24"/>
                <w:szCs w:val="24"/>
              </w:rPr>
              <w:br/>
              <w:t>DPS</w:t>
            </w:r>
            <w:r w:rsidRPr="00E17F73">
              <w:rPr>
                <w:rFonts w:ascii="Times New Roman" w:eastAsia="宋体" w:hAnsi="Times New Roman" w:cs="Times New Roman"/>
                <w:sz w:val="24"/>
                <w:szCs w:val="24"/>
              </w:rPr>
              <w:br/>
              <w:t>DLQI scale</w:t>
            </w:r>
            <w:r w:rsidRPr="00E17F73">
              <w:rPr>
                <w:rFonts w:ascii="Times New Roman" w:eastAsia="宋体" w:hAnsi="Times New Roman" w:cs="Times New Roman"/>
                <w:sz w:val="24"/>
                <w:szCs w:val="24"/>
              </w:rPr>
              <w:br/>
              <w:t>CU-Q2oL</w:t>
            </w:r>
            <w:r w:rsidRPr="00E17F73">
              <w:rPr>
                <w:rFonts w:ascii="Times New Roman" w:eastAsia="宋体" w:hAnsi="Times New Roman" w:cs="Times New Roman"/>
                <w:sz w:val="24"/>
                <w:szCs w:val="24"/>
              </w:rPr>
              <w:br/>
              <w:t>MOS-SS sleep scale</w:t>
            </w:r>
            <w:r w:rsidRPr="00E17F73">
              <w:rPr>
                <w:rFonts w:ascii="Times New Roman" w:eastAsia="宋体" w:hAnsi="Times New Roman" w:cs="Times New Roman"/>
                <w:sz w:val="24"/>
                <w:szCs w:val="24"/>
              </w:rPr>
              <w:br/>
              <w:t>Patient and observer satisfaction</w:t>
            </w:r>
          </w:p>
        </w:tc>
      </w:tr>
      <w:tr w:rsidR="006D0A67" w:rsidRPr="00E17F73" w14:paraId="30842246" w14:textId="77777777" w:rsidTr="008C7C23">
        <w:trPr>
          <w:trHeight w:val="300"/>
        </w:trPr>
        <w:tc>
          <w:tcPr>
            <w:tcW w:w="1483" w:type="dxa"/>
            <w:noWrap/>
            <w:hideMark/>
          </w:tcPr>
          <w:p w14:paraId="4DB0C9AC"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Starting date</w:t>
            </w:r>
          </w:p>
        </w:tc>
        <w:tc>
          <w:tcPr>
            <w:tcW w:w="8154" w:type="dxa"/>
            <w:noWrap/>
            <w:hideMark/>
          </w:tcPr>
          <w:p w14:paraId="1235AEEB"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Not yet recruiting</w:t>
            </w:r>
          </w:p>
        </w:tc>
      </w:tr>
      <w:tr w:rsidR="006D0A67" w:rsidRPr="00E17F73" w14:paraId="7FF05BB0" w14:textId="77777777" w:rsidTr="008C7C23">
        <w:trPr>
          <w:trHeight w:val="300"/>
        </w:trPr>
        <w:tc>
          <w:tcPr>
            <w:tcW w:w="1483" w:type="dxa"/>
            <w:noWrap/>
            <w:hideMark/>
          </w:tcPr>
          <w:p w14:paraId="5823940C"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Contact information</w:t>
            </w:r>
          </w:p>
        </w:tc>
        <w:tc>
          <w:tcPr>
            <w:tcW w:w="8154" w:type="dxa"/>
            <w:noWrap/>
            <w:hideMark/>
          </w:tcPr>
          <w:p w14:paraId="67F3682C" w14:textId="77777777" w:rsidR="006D0A67" w:rsidRPr="00E17F73" w:rsidRDefault="006D0A67" w:rsidP="008C7C23">
            <w:pPr>
              <w:spacing w:line="360" w:lineRule="auto"/>
              <w:rPr>
                <w:rFonts w:ascii="Times New Roman" w:eastAsia="宋体" w:hAnsi="Times New Roman" w:cs="Times New Roman"/>
                <w:sz w:val="24"/>
                <w:szCs w:val="24"/>
              </w:rPr>
            </w:pPr>
            <w:proofErr w:type="spellStart"/>
            <w:r w:rsidRPr="00E17F73">
              <w:rPr>
                <w:rFonts w:ascii="Times New Roman" w:eastAsia="宋体" w:hAnsi="Times New Roman" w:cs="Times New Roman"/>
                <w:sz w:val="24"/>
                <w:szCs w:val="24"/>
              </w:rPr>
              <w:t>Guang</w:t>
            </w:r>
            <w:proofErr w:type="spellEnd"/>
            <w:r w:rsidRPr="00E17F73">
              <w:rPr>
                <w:rFonts w:ascii="Times New Roman" w:eastAsia="宋体" w:hAnsi="Times New Roman" w:cs="Times New Roman"/>
                <w:sz w:val="24"/>
                <w:szCs w:val="24"/>
              </w:rPr>
              <w:t xml:space="preserve"> Yin, Department of Dermatology, PLA General Hospital, 28 </w:t>
            </w:r>
            <w:proofErr w:type="spellStart"/>
            <w:r w:rsidRPr="00E17F73">
              <w:rPr>
                <w:rFonts w:ascii="Times New Roman" w:eastAsia="宋体" w:hAnsi="Times New Roman" w:cs="Times New Roman"/>
                <w:sz w:val="24"/>
                <w:szCs w:val="24"/>
              </w:rPr>
              <w:t>Fuxing</w:t>
            </w:r>
            <w:proofErr w:type="spellEnd"/>
            <w:r w:rsidRPr="00E17F73">
              <w:rPr>
                <w:rFonts w:ascii="Times New Roman" w:eastAsia="宋体" w:hAnsi="Times New Roman" w:cs="Times New Roman"/>
                <w:sz w:val="24"/>
                <w:szCs w:val="24"/>
              </w:rPr>
              <w:t xml:space="preserve"> Road, </w:t>
            </w:r>
            <w:proofErr w:type="spellStart"/>
            <w:r w:rsidRPr="00E17F73">
              <w:rPr>
                <w:rFonts w:ascii="Times New Roman" w:eastAsia="宋体" w:hAnsi="Times New Roman" w:cs="Times New Roman"/>
                <w:sz w:val="24"/>
                <w:szCs w:val="24"/>
              </w:rPr>
              <w:t>Haidian</w:t>
            </w:r>
            <w:proofErr w:type="spellEnd"/>
            <w:r w:rsidRPr="00E17F73">
              <w:rPr>
                <w:rFonts w:ascii="Times New Roman" w:eastAsia="宋体" w:hAnsi="Times New Roman" w:cs="Times New Roman"/>
                <w:sz w:val="24"/>
                <w:szCs w:val="24"/>
              </w:rPr>
              <w:t xml:space="preserve"> District, Beijing, China </w:t>
            </w:r>
          </w:p>
        </w:tc>
      </w:tr>
      <w:tr w:rsidR="006D0A67" w:rsidRPr="00E17F73" w14:paraId="62B7901C" w14:textId="77777777" w:rsidTr="008C7C23">
        <w:trPr>
          <w:trHeight w:val="300"/>
        </w:trPr>
        <w:tc>
          <w:tcPr>
            <w:tcW w:w="1483" w:type="dxa"/>
            <w:noWrap/>
            <w:hideMark/>
          </w:tcPr>
          <w:p w14:paraId="42FA6ADE"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Notes</w:t>
            </w:r>
          </w:p>
        </w:tc>
        <w:tc>
          <w:tcPr>
            <w:tcW w:w="8154" w:type="dxa"/>
            <w:noWrap/>
            <w:hideMark/>
          </w:tcPr>
          <w:p w14:paraId="1BE2B146" w14:textId="77777777" w:rsidR="006D0A67" w:rsidRPr="00E17F73" w:rsidRDefault="006D0A67" w:rsidP="008C7C23">
            <w:pPr>
              <w:spacing w:line="360" w:lineRule="auto"/>
              <w:rPr>
                <w:rFonts w:ascii="Times New Roman" w:eastAsia="宋体" w:hAnsi="Times New Roman" w:cs="Times New Roman"/>
                <w:sz w:val="24"/>
                <w:szCs w:val="24"/>
              </w:rPr>
            </w:pPr>
            <w:r w:rsidRPr="00E17F73">
              <w:rPr>
                <w:rFonts w:ascii="Times New Roman" w:eastAsia="宋体" w:hAnsi="Times New Roman" w:cs="Times New Roman"/>
                <w:sz w:val="24"/>
                <w:szCs w:val="24"/>
              </w:rPr>
              <w:t>Not yet recruiting</w:t>
            </w:r>
          </w:p>
        </w:tc>
      </w:tr>
    </w:tbl>
    <w:p w14:paraId="37207F87" w14:textId="77777777" w:rsidR="006D0A67" w:rsidRPr="00E5017C" w:rsidRDefault="006D0A67" w:rsidP="006D0A67">
      <w:pPr>
        <w:spacing w:line="360" w:lineRule="auto"/>
        <w:rPr>
          <w:rFonts w:ascii="Times New Roman" w:eastAsia="宋体" w:hAnsi="Times New Roman" w:cs="Times New Roman"/>
          <w:b/>
          <w:bCs/>
          <w:sz w:val="24"/>
          <w:szCs w:val="24"/>
        </w:rPr>
      </w:pPr>
    </w:p>
    <w:p w14:paraId="74C93375" w14:textId="77777777" w:rsidR="006D0A67" w:rsidRPr="00EF7EBF" w:rsidRDefault="006D0A67" w:rsidP="006D0A67">
      <w:pPr>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3.10.</w:t>
      </w:r>
      <w:r>
        <w:rPr>
          <w:rFonts w:ascii="Times New Roman" w:eastAsia="宋体" w:hAnsi="Times New Roman" w:cs="Times New Roman"/>
          <w:b/>
          <w:bCs/>
          <w:sz w:val="24"/>
          <w:szCs w:val="24"/>
        </w:rPr>
        <w:t>6</w:t>
      </w:r>
      <w:r w:rsidRPr="00EF7EBF">
        <w:rPr>
          <w:rFonts w:ascii="Times New Roman" w:eastAsia="宋体" w:hAnsi="Times New Roman" w:cs="Times New Roman"/>
          <w:b/>
          <w:bCs/>
          <w:sz w:val="24"/>
          <w:szCs w:val="24"/>
        </w:rPr>
        <w:t xml:space="preserve"> Moderate to severe chronic plaque psoriasis</w:t>
      </w:r>
    </w:p>
    <w:p w14:paraId="65C81267" w14:textId="6FBEFDF9" w:rsidR="006D0A67" w:rsidRDefault="006D0A67" w:rsidP="006D0A67">
      <w:pPr>
        <w:spacing w:line="360" w:lineRule="auto"/>
        <w:ind w:firstLineChars="200" w:firstLine="480"/>
        <w:rPr>
          <w:rFonts w:ascii="Times New Roman" w:eastAsia="宋体" w:hAnsi="Times New Roman" w:cs="Times New Roman"/>
          <w:sz w:val="24"/>
          <w:szCs w:val="24"/>
          <w:lang w:val="en"/>
        </w:rPr>
      </w:pPr>
      <w:r>
        <w:rPr>
          <w:rFonts w:ascii="Times New Roman" w:eastAsia="宋体" w:hAnsi="Times New Roman" w:cs="Times New Roman"/>
          <w:sz w:val="24"/>
          <w:szCs w:val="24"/>
          <w:lang w:val="en"/>
        </w:rPr>
        <w:t xml:space="preserve">The </w:t>
      </w:r>
      <w:r>
        <w:rPr>
          <w:rFonts w:ascii="Times New Roman" w:eastAsia="宋体" w:hAnsi="Times New Roman" w:cs="Times New Roman" w:hint="eastAsia"/>
          <w:sz w:val="24"/>
          <w:szCs w:val="24"/>
          <w:lang w:val="en"/>
        </w:rPr>
        <w:t>re</w:t>
      </w:r>
      <w:r>
        <w:rPr>
          <w:rFonts w:ascii="Times New Roman" w:eastAsia="宋体" w:hAnsi="Times New Roman" w:cs="Times New Roman"/>
          <w:sz w:val="24"/>
          <w:szCs w:val="24"/>
          <w:lang w:val="en"/>
        </w:rPr>
        <w:t xml:space="preserve">gistered RCT </w:t>
      </w:r>
      <w:r>
        <w:rPr>
          <w:rFonts w:ascii="Times New Roman" w:eastAsia="宋体" w:hAnsi="Times New Roman" w:cs="Times New Roman" w:hint="eastAsia"/>
          <w:sz w:val="24"/>
          <w:szCs w:val="24"/>
          <w:lang w:val="en"/>
        </w:rPr>
        <w:t>of</w:t>
      </w:r>
      <w:r>
        <w:rPr>
          <w:rFonts w:ascii="Times New Roman" w:eastAsia="宋体" w:hAnsi="Times New Roman" w:cs="Times New Roman"/>
          <w:sz w:val="24"/>
          <w:szCs w:val="24"/>
          <w:lang w:val="en"/>
        </w:rPr>
        <w:t xml:space="preserve"> </w:t>
      </w:r>
      <w:r w:rsidRPr="00114F00">
        <w:rPr>
          <w:rFonts w:ascii="Times New Roman" w:eastAsia="宋体" w:hAnsi="Times New Roman" w:cs="Times New Roman"/>
          <w:sz w:val="24"/>
          <w:szCs w:val="24"/>
        </w:rPr>
        <w:t>moderate to severe chronic plaque psoriasis</w:t>
      </w:r>
      <w:r w:rsidRPr="00320FA4">
        <w:rPr>
          <w:rFonts w:ascii="Times New Roman" w:eastAsia="宋体" w:hAnsi="Times New Roman" w:cs="Times New Roman" w:hint="eastAsia"/>
          <w:sz w:val="24"/>
          <w:szCs w:val="24"/>
          <w:lang w:val="en"/>
        </w:rPr>
        <w:t xml:space="preserve"> </w:t>
      </w:r>
      <w:r>
        <w:rPr>
          <w:rFonts w:ascii="Times New Roman" w:eastAsia="宋体" w:hAnsi="Times New Roman" w:cs="Times New Roman"/>
          <w:sz w:val="24"/>
          <w:szCs w:val="24"/>
          <w:lang w:val="en"/>
        </w:rPr>
        <w:t>were shown in</w:t>
      </w:r>
      <w:r>
        <w:rPr>
          <w:rFonts w:ascii="Times New Roman" w:eastAsia="宋体" w:hAnsi="Times New Roman" w:cs="Times New Roman" w:hint="eastAsia"/>
          <w:sz w:val="24"/>
          <w:szCs w:val="24"/>
          <w:lang w:val="en"/>
        </w:rPr>
        <w:t xml:space="preserve"> S</w:t>
      </w:r>
      <w:r>
        <w:rPr>
          <w:rFonts w:ascii="Times New Roman" w:eastAsia="宋体" w:hAnsi="Times New Roman" w:cs="Times New Roman"/>
          <w:sz w:val="24"/>
          <w:szCs w:val="24"/>
          <w:lang w:val="en"/>
        </w:rPr>
        <w:t xml:space="preserve">ee Table </w:t>
      </w:r>
      <w:r>
        <w:rPr>
          <w:rFonts w:ascii="Times New Roman" w:eastAsia="宋体" w:hAnsi="Times New Roman" w:cs="Times New Roman"/>
          <w:sz w:val="24"/>
          <w:szCs w:val="24"/>
          <w:lang w:val="en"/>
        </w:rPr>
        <w:t>S6</w:t>
      </w:r>
      <w:r>
        <w:rPr>
          <w:rFonts w:ascii="Times New Roman" w:eastAsia="宋体" w:hAnsi="Times New Roman" w:cs="Times New Roman"/>
          <w:sz w:val="24"/>
          <w:szCs w:val="24"/>
          <w:lang w:val="en"/>
        </w:rPr>
        <w:t>.</w:t>
      </w:r>
    </w:p>
    <w:p w14:paraId="4776DFD8" w14:textId="77777777" w:rsidR="006D0A67" w:rsidRDefault="006D0A67" w:rsidP="006D0A67">
      <w:pPr>
        <w:spacing w:line="360" w:lineRule="auto"/>
        <w:rPr>
          <w:rFonts w:ascii="Times New Roman" w:eastAsia="宋体" w:hAnsi="Times New Roman" w:cs="Times New Roman"/>
          <w:sz w:val="24"/>
          <w:szCs w:val="24"/>
        </w:rPr>
      </w:pPr>
    </w:p>
    <w:p w14:paraId="367646EC" w14:textId="77777777" w:rsidR="006D0A67" w:rsidRDefault="006D0A67" w:rsidP="006D0A67">
      <w:pPr>
        <w:spacing w:line="360" w:lineRule="auto"/>
        <w:rPr>
          <w:rFonts w:ascii="Times New Roman" w:eastAsia="宋体" w:hAnsi="Times New Roman" w:cs="Times New Roman"/>
          <w:sz w:val="24"/>
          <w:szCs w:val="24"/>
        </w:rPr>
      </w:pPr>
    </w:p>
    <w:p w14:paraId="728BA353" w14:textId="55D3BAE8" w:rsidR="006D0A67" w:rsidRDefault="006D0A67" w:rsidP="006D0A6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T</w:t>
      </w:r>
      <w:r>
        <w:rPr>
          <w:rFonts w:ascii="Times New Roman" w:eastAsia="宋体" w:hAnsi="Times New Roman" w:cs="Times New Roman"/>
          <w:sz w:val="24"/>
          <w:szCs w:val="24"/>
        </w:rPr>
        <w:t xml:space="preserve">able </w:t>
      </w:r>
      <w:r>
        <w:rPr>
          <w:rFonts w:ascii="Times New Roman" w:eastAsia="宋体" w:hAnsi="Times New Roman" w:cs="Times New Roman"/>
          <w:sz w:val="24"/>
          <w:szCs w:val="24"/>
        </w:rPr>
        <w:t>S6</w:t>
      </w:r>
      <w:r>
        <w:rPr>
          <w:rFonts w:ascii="Times New Roman" w:eastAsia="宋体" w:hAnsi="Times New Roman" w:cs="Times New Roman"/>
          <w:sz w:val="24"/>
          <w:szCs w:val="24"/>
        </w:rPr>
        <w:t xml:space="preserve"> </w:t>
      </w:r>
      <w:r w:rsidRPr="00114F00">
        <w:rPr>
          <w:rFonts w:ascii="Times New Roman" w:eastAsia="宋体" w:hAnsi="Times New Roman" w:cs="Times New Roman"/>
          <w:sz w:val="24"/>
          <w:szCs w:val="24"/>
        </w:rPr>
        <w:t>moderate to severe chronic plaque psoriasis</w:t>
      </w:r>
      <w:r>
        <w:rPr>
          <w:rFonts w:ascii="Times New Roman" w:eastAsia="宋体" w:hAnsi="Times New Roman" w:cs="Times New Roman"/>
          <w:sz w:val="24"/>
          <w:szCs w:val="24"/>
        </w:rPr>
        <w:t xml:space="preserve"> (</w:t>
      </w:r>
      <w:r w:rsidRPr="00114F00">
        <w:rPr>
          <w:rFonts w:ascii="Times New Roman" w:eastAsia="宋体" w:hAnsi="Times New Roman" w:cs="Times New Roman"/>
          <w:sz w:val="24"/>
          <w:szCs w:val="24"/>
        </w:rPr>
        <w:t>ChiCTR1900021307</w:t>
      </w:r>
      <w:r>
        <w:rPr>
          <w:rFonts w:ascii="Times New Roman" w:eastAsia="宋体" w:hAnsi="Times New Roman" w:cs="Times New Roman"/>
          <w:sz w:val="24"/>
          <w:szCs w:val="24"/>
        </w:rPr>
        <w:t>)</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8154"/>
      </w:tblGrid>
      <w:tr w:rsidR="006D0A67" w:rsidRPr="00114F00" w14:paraId="2579E977" w14:textId="77777777" w:rsidTr="008C7C23">
        <w:trPr>
          <w:trHeight w:val="300"/>
        </w:trPr>
        <w:tc>
          <w:tcPr>
            <w:tcW w:w="486" w:type="dxa"/>
            <w:noWrap/>
            <w:hideMark/>
          </w:tcPr>
          <w:p w14:paraId="72058DF4"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Trial name or title</w:t>
            </w:r>
          </w:p>
        </w:tc>
        <w:tc>
          <w:tcPr>
            <w:tcW w:w="8154" w:type="dxa"/>
            <w:noWrap/>
            <w:hideMark/>
          </w:tcPr>
          <w:p w14:paraId="5A23AB92"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Clinical study for fecal microbiota transplantation in the treatment of moderate-to-severe chronic plaque psoriasis</w:t>
            </w:r>
          </w:p>
        </w:tc>
      </w:tr>
      <w:tr w:rsidR="006D0A67" w:rsidRPr="00114F00" w14:paraId="123A6F2C" w14:textId="77777777" w:rsidTr="008C7C23">
        <w:trPr>
          <w:trHeight w:val="300"/>
        </w:trPr>
        <w:tc>
          <w:tcPr>
            <w:tcW w:w="486" w:type="dxa"/>
            <w:noWrap/>
            <w:hideMark/>
          </w:tcPr>
          <w:p w14:paraId="50FE4382"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lastRenderedPageBreak/>
              <w:t>Methods</w:t>
            </w:r>
          </w:p>
        </w:tc>
        <w:tc>
          <w:tcPr>
            <w:tcW w:w="8154" w:type="dxa"/>
            <w:noWrap/>
            <w:hideMark/>
          </w:tcPr>
          <w:p w14:paraId="4570C4CB"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Interventional  (Clinical Trial), randomized</w:t>
            </w:r>
          </w:p>
        </w:tc>
      </w:tr>
      <w:tr w:rsidR="006D0A67" w:rsidRPr="00114F00" w14:paraId="54813F58" w14:textId="77777777" w:rsidTr="008C7C23">
        <w:trPr>
          <w:trHeight w:val="300"/>
        </w:trPr>
        <w:tc>
          <w:tcPr>
            <w:tcW w:w="486" w:type="dxa"/>
            <w:noWrap/>
            <w:hideMark/>
          </w:tcPr>
          <w:p w14:paraId="66C7B323"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Participants</w:t>
            </w:r>
          </w:p>
        </w:tc>
        <w:tc>
          <w:tcPr>
            <w:tcW w:w="8154" w:type="dxa"/>
            <w:noWrap/>
            <w:hideMark/>
          </w:tcPr>
          <w:p w14:paraId="163042D9"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Inclusion criteria:</w:t>
            </w:r>
            <w:r w:rsidRPr="00114F00">
              <w:rPr>
                <w:rFonts w:ascii="Times New Roman" w:eastAsia="宋体" w:hAnsi="Times New Roman" w:cs="Times New Roman"/>
                <w:sz w:val="24"/>
                <w:szCs w:val="24"/>
              </w:rPr>
              <w:br/>
              <w:t>(1) subjects will voluntarily participate in the study, sign a written informed consent, and comply with the study requirements;</w:t>
            </w:r>
            <w:r w:rsidRPr="00114F00">
              <w:rPr>
                <w:rFonts w:ascii="Times New Roman" w:eastAsia="宋体" w:hAnsi="Times New Roman" w:cs="Times New Roman"/>
                <w:sz w:val="24"/>
                <w:szCs w:val="24"/>
              </w:rPr>
              <w:br/>
              <w:t>(2) male or female aged at least 18 years;</w:t>
            </w:r>
            <w:r w:rsidRPr="00114F00">
              <w:rPr>
                <w:rFonts w:ascii="Times New Roman" w:eastAsia="宋体" w:hAnsi="Times New Roman" w:cs="Times New Roman"/>
                <w:sz w:val="24"/>
                <w:szCs w:val="24"/>
              </w:rPr>
              <w:br/>
              <w:t>(3) patients with moderate-to-severe chronic plaque psoriasis were defined as follows at baseline: BSA at least 10%, PASI at least 12;</w:t>
            </w:r>
            <w:r w:rsidRPr="00114F00">
              <w:rPr>
                <w:rFonts w:ascii="Times New Roman" w:eastAsia="宋体" w:hAnsi="Times New Roman" w:cs="Times New Roman"/>
                <w:sz w:val="24"/>
                <w:szCs w:val="24"/>
              </w:rPr>
              <w:br/>
              <w:t>(4) poor control by local treatment and/or phototherapy and/or previous systemic treatment;</w:t>
            </w:r>
            <w:r w:rsidRPr="00114F00">
              <w:rPr>
                <w:rFonts w:ascii="Times New Roman" w:eastAsia="宋体" w:hAnsi="Times New Roman" w:cs="Times New Roman"/>
                <w:sz w:val="24"/>
                <w:szCs w:val="24"/>
              </w:rPr>
              <w:br/>
              <w:t xml:space="preserve">(5) patients with chronic constipation for at least 6 months or chronic diarrhea for at least 2 months. </w:t>
            </w:r>
            <w:r w:rsidRPr="00114F00">
              <w:rPr>
                <w:rFonts w:ascii="Times New Roman" w:eastAsia="宋体" w:hAnsi="Times New Roman" w:cs="Times New Roman"/>
                <w:sz w:val="24"/>
                <w:szCs w:val="24"/>
              </w:rPr>
              <w:br/>
              <w:t>Exclusion criteria:</w:t>
            </w:r>
            <w:r w:rsidRPr="00114F00">
              <w:rPr>
                <w:rFonts w:ascii="Times New Roman" w:eastAsia="宋体" w:hAnsi="Times New Roman" w:cs="Times New Roman"/>
                <w:sz w:val="24"/>
                <w:szCs w:val="24"/>
              </w:rPr>
              <w:br/>
              <w:t>(1) suffering from other skin diseases except psoriasis;</w:t>
            </w:r>
            <w:r w:rsidRPr="00114F00">
              <w:rPr>
                <w:rFonts w:ascii="Times New Roman" w:eastAsia="宋体" w:hAnsi="Times New Roman" w:cs="Times New Roman"/>
                <w:sz w:val="24"/>
                <w:szCs w:val="24"/>
              </w:rPr>
              <w:br/>
              <w:t>(2) suffering from psoriasis other than plaque psoriasis;</w:t>
            </w:r>
            <w:r w:rsidRPr="00114F00">
              <w:rPr>
                <w:rFonts w:ascii="Times New Roman" w:eastAsia="宋体" w:hAnsi="Times New Roman" w:cs="Times New Roman"/>
                <w:sz w:val="24"/>
                <w:szCs w:val="24"/>
              </w:rPr>
              <w:br/>
              <w:t>(3) suffering from drug psoriasis;</w:t>
            </w:r>
            <w:r w:rsidRPr="00114F00">
              <w:rPr>
                <w:rFonts w:ascii="Times New Roman" w:eastAsia="宋体" w:hAnsi="Times New Roman" w:cs="Times New Roman"/>
                <w:sz w:val="24"/>
                <w:szCs w:val="24"/>
              </w:rPr>
              <w:br/>
              <w:t xml:space="preserve">(4) received </w:t>
            </w:r>
            <w:proofErr w:type="spellStart"/>
            <w:r w:rsidRPr="00114F00">
              <w:rPr>
                <w:rFonts w:ascii="Times New Roman" w:eastAsia="宋体" w:hAnsi="Times New Roman" w:cs="Times New Roman"/>
                <w:sz w:val="24"/>
                <w:szCs w:val="24"/>
              </w:rPr>
              <w:t>nb-uvb</w:t>
            </w:r>
            <w:proofErr w:type="spellEnd"/>
            <w:r w:rsidRPr="00114F00">
              <w:rPr>
                <w:rFonts w:ascii="Times New Roman" w:eastAsia="宋体" w:hAnsi="Times New Roman" w:cs="Times New Roman"/>
                <w:sz w:val="24"/>
                <w:szCs w:val="24"/>
              </w:rPr>
              <w:t xml:space="preserve"> treatment within two months or did not want to stop phototherapy during the study period;</w:t>
            </w:r>
            <w:r w:rsidRPr="00114F00">
              <w:rPr>
                <w:rFonts w:ascii="Times New Roman" w:eastAsia="宋体" w:hAnsi="Times New Roman" w:cs="Times New Roman"/>
                <w:sz w:val="24"/>
                <w:szCs w:val="24"/>
              </w:rPr>
              <w:br/>
              <w:t>(5) used other external medicine treatment for psoriasis other than medical emollients within 1 month;</w:t>
            </w:r>
            <w:r w:rsidRPr="00114F00">
              <w:rPr>
                <w:rFonts w:ascii="Times New Roman" w:eastAsia="宋体" w:hAnsi="Times New Roman" w:cs="Times New Roman"/>
                <w:sz w:val="24"/>
                <w:szCs w:val="24"/>
              </w:rPr>
              <w:br/>
              <w:t>(6) received systemic therapy for psoriasis (glucocorticoids, immunosuppressants, retinoic acid derivatives, etc.) within two months;</w:t>
            </w:r>
            <w:r w:rsidRPr="00114F00">
              <w:rPr>
                <w:rFonts w:ascii="Times New Roman" w:eastAsia="宋体" w:hAnsi="Times New Roman" w:cs="Times New Roman"/>
                <w:sz w:val="24"/>
                <w:szCs w:val="24"/>
              </w:rPr>
              <w:br/>
              <w:t>(7) exposure to biological agents within 6 months;</w:t>
            </w:r>
            <w:r w:rsidRPr="00114F00">
              <w:rPr>
                <w:rFonts w:ascii="Times New Roman" w:eastAsia="宋体" w:hAnsi="Times New Roman" w:cs="Times New Roman"/>
                <w:sz w:val="24"/>
                <w:szCs w:val="24"/>
              </w:rPr>
              <w:br/>
              <w:t>(8) is using other experimental drugs or is in 5 times half-life period or within 30 days (whichever is the older);</w:t>
            </w:r>
            <w:r w:rsidRPr="00114F00">
              <w:rPr>
                <w:rFonts w:ascii="Times New Roman" w:eastAsia="宋体" w:hAnsi="Times New Roman" w:cs="Times New Roman"/>
                <w:sz w:val="24"/>
                <w:szCs w:val="24"/>
              </w:rPr>
              <w:br/>
              <w:t>(9) those who have received immunomodulator treatment within 1 year;</w:t>
            </w:r>
            <w:r w:rsidRPr="00114F00">
              <w:rPr>
                <w:rFonts w:ascii="Times New Roman" w:eastAsia="宋体" w:hAnsi="Times New Roman" w:cs="Times New Roman"/>
                <w:sz w:val="24"/>
                <w:szCs w:val="24"/>
              </w:rPr>
              <w:br/>
              <w:t>(10) pregnant, pregnant and lactating women;</w:t>
            </w:r>
            <w:r w:rsidRPr="00114F00">
              <w:rPr>
                <w:rFonts w:ascii="Times New Roman" w:eastAsia="宋体" w:hAnsi="Times New Roman" w:cs="Times New Roman"/>
                <w:sz w:val="24"/>
                <w:szCs w:val="24"/>
              </w:rPr>
              <w:br/>
              <w:t>(11) in addition to psoriasis, there is a history of other serious systemic progressive diseases (such as history of active inflammatory diseases, history of chronic or recurrent progressive infectious diseases, and history of malignant diseases, etc.);</w:t>
            </w:r>
            <w:r w:rsidRPr="00114F00">
              <w:rPr>
                <w:rFonts w:ascii="Times New Roman" w:eastAsia="宋体" w:hAnsi="Times New Roman" w:cs="Times New Roman"/>
                <w:sz w:val="24"/>
                <w:szCs w:val="24"/>
              </w:rPr>
              <w:br/>
              <w:t xml:space="preserve">(12) concomitant: </w:t>
            </w:r>
            <w:r w:rsidRPr="00114F00">
              <w:rPr>
                <w:rFonts w:ascii="Times New Roman" w:eastAsia="宋体" w:hAnsi="Times New Roman" w:cs="Times New Roman"/>
                <w:sz w:val="24"/>
                <w:szCs w:val="24"/>
              </w:rPr>
              <w:br/>
              <w:t xml:space="preserve">(1) significant medical problems, including, but not limited to, uncontrolled </w:t>
            </w:r>
            <w:r w:rsidRPr="00114F00">
              <w:rPr>
                <w:rFonts w:ascii="Times New Roman" w:eastAsia="宋体" w:hAnsi="Times New Roman" w:cs="Times New Roman"/>
                <w:sz w:val="24"/>
                <w:szCs w:val="24"/>
              </w:rPr>
              <w:lastRenderedPageBreak/>
              <w:t>hypertension (systolic blood pressure 160mmHg and/or diastolic blood pressure 95mmHg), congestive heart failure (New York heart association status class III or IV). The serum creatinine level exceeded 2.0mg/dl (176.8 mol/L).White blood cell count &lt;2500/l or platelet &lt;100000 / l or neutrophil &lt;1500 /l or hemoglobin &lt;8.5g/dl at the time of screening;</w:t>
            </w:r>
            <w:r w:rsidRPr="00114F00">
              <w:rPr>
                <w:rFonts w:ascii="Times New Roman" w:eastAsia="宋体" w:hAnsi="Times New Roman" w:cs="Times New Roman"/>
                <w:sz w:val="24"/>
                <w:szCs w:val="24"/>
              </w:rPr>
              <w:br/>
              <w:t>(13) have used anti-microbial drugs, probiotics, intestinal microecological regulation therapy, high-dose vitamins and other pharmacological treatments that have a greater impact on intestinal flora within 1 month;</w:t>
            </w:r>
            <w:r w:rsidRPr="00114F00">
              <w:rPr>
                <w:rFonts w:ascii="Times New Roman" w:eastAsia="宋体" w:hAnsi="Times New Roman" w:cs="Times New Roman"/>
                <w:sz w:val="24"/>
                <w:szCs w:val="24"/>
              </w:rPr>
              <w:br/>
              <w:t>(14) congenital immune deficiency or low immunity;</w:t>
            </w:r>
            <w:r w:rsidRPr="00114F00">
              <w:rPr>
                <w:rFonts w:ascii="Times New Roman" w:eastAsia="宋体" w:hAnsi="Times New Roman" w:cs="Times New Roman"/>
                <w:sz w:val="24"/>
                <w:szCs w:val="24"/>
              </w:rPr>
              <w:br/>
              <w:t>(15) surgery for other diseases within 2 months or may be required;</w:t>
            </w:r>
            <w:r w:rsidRPr="00114F00">
              <w:rPr>
                <w:rFonts w:ascii="Times New Roman" w:eastAsia="宋体" w:hAnsi="Times New Roman" w:cs="Times New Roman"/>
                <w:sz w:val="24"/>
                <w:szCs w:val="24"/>
              </w:rPr>
              <w:br/>
              <w:t xml:space="preserve">(16) for any other reason, the researcher considers it inappropriate to participate in this study. </w:t>
            </w:r>
          </w:p>
        </w:tc>
      </w:tr>
      <w:tr w:rsidR="006D0A67" w:rsidRPr="00114F00" w14:paraId="54FC7280" w14:textId="77777777" w:rsidTr="008C7C23">
        <w:trPr>
          <w:trHeight w:val="300"/>
        </w:trPr>
        <w:tc>
          <w:tcPr>
            <w:tcW w:w="486" w:type="dxa"/>
            <w:noWrap/>
            <w:hideMark/>
          </w:tcPr>
          <w:p w14:paraId="7D67FBDD"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lastRenderedPageBreak/>
              <w:t>Interventions</w:t>
            </w:r>
          </w:p>
        </w:tc>
        <w:tc>
          <w:tcPr>
            <w:tcW w:w="8154" w:type="dxa"/>
            <w:noWrap/>
            <w:hideMark/>
          </w:tcPr>
          <w:p w14:paraId="193658E1"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 xml:space="preserve">Intervention: </w:t>
            </w:r>
            <w:proofErr w:type="spellStart"/>
            <w:r w:rsidRPr="00114F00">
              <w:rPr>
                <w:rFonts w:ascii="Times New Roman" w:eastAsia="宋体" w:hAnsi="Times New Roman" w:cs="Times New Roman"/>
                <w:sz w:val="24"/>
                <w:szCs w:val="24"/>
              </w:rPr>
              <w:t>FMT+external</w:t>
            </w:r>
            <w:proofErr w:type="spellEnd"/>
            <w:r w:rsidRPr="00114F00">
              <w:rPr>
                <w:rFonts w:ascii="Times New Roman" w:eastAsia="宋体" w:hAnsi="Times New Roman" w:cs="Times New Roman"/>
                <w:sz w:val="24"/>
                <w:szCs w:val="24"/>
              </w:rPr>
              <w:t xml:space="preserve"> medical emollient</w:t>
            </w:r>
            <w:r w:rsidRPr="00114F00">
              <w:rPr>
                <w:rFonts w:ascii="Times New Roman" w:eastAsia="宋体" w:hAnsi="Times New Roman" w:cs="Times New Roman"/>
                <w:sz w:val="24"/>
                <w:szCs w:val="24"/>
              </w:rPr>
              <w:br/>
              <w:t>Comparison: Gastrointestinal endoscopy and normal saline injection + external medical emollient</w:t>
            </w:r>
          </w:p>
        </w:tc>
      </w:tr>
      <w:tr w:rsidR="006D0A67" w:rsidRPr="00114F00" w14:paraId="27C30D1E" w14:textId="77777777" w:rsidTr="008C7C23">
        <w:trPr>
          <w:trHeight w:val="300"/>
        </w:trPr>
        <w:tc>
          <w:tcPr>
            <w:tcW w:w="486" w:type="dxa"/>
            <w:noWrap/>
            <w:hideMark/>
          </w:tcPr>
          <w:p w14:paraId="73C16C44"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Outcomes</w:t>
            </w:r>
          </w:p>
        </w:tc>
        <w:tc>
          <w:tcPr>
            <w:tcW w:w="8154" w:type="dxa"/>
            <w:noWrap/>
            <w:hideMark/>
          </w:tcPr>
          <w:p w14:paraId="5E636FC0"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Primary outcomes:</w:t>
            </w:r>
            <w:r w:rsidRPr="00114F00">
              <w:rPr>
                <w:rFonts w:ascii="Times New Roman" w:eastAsia="宋体" w:hAnsi="Times New Roman" w:cs="Times New Roman"/>
                <w:sz w:val="24"/>
                <w:szCs w:val="24"/>
              </w:rPr>
              <w:br/>
              <w:t>PASI and BSA</w:t>
            </w:r>
            <w:r w:rsidRPr="00114F00">
              <w:rPr>
                <w:rFonts w:ascii="Times New Roman" w:eastAsia="宋体" w:hAnsi="Times New Roman" w:cs="Times New Roman"/>
                <w:sz w:val="24"/>
                <w:szCs w:val="24"/>
              </w:rPr>
              <w:br/>
              <w:t>SF-36 scale +DLQI scale</w:t>
            </w:r>
            <w:r w:rsidRPr="00114F00">
              <w:rPr>
                <w:rFonts w:ascii="Times New Roman" w:eastAsia="宋体" w:hAnsi="Times New Roman" w:cs="Times New Roman"/>
                <w:sz w:val="24"/>
                <w:szCs w:val="24"/>
              </w:rPr>
              <w:br/>
              <w:t>adverse reaction</w:t>
            </w:r>
            <w:r w:rsidRPr="00114F00">
              <w:rPr>
                <w:rFonts w:ascii="Times New Roman" w:eastAsia="宋体" w:hAnsi="Times New Roman" w:cs="Times New Roman"/>
                <w:sz w:val="24"/>
                <w:szCs w:val="24"/>
              </w:rPr>
              <w:br/>
              <w:t>Secondary outcomes:</w:t>
            </w:r>
            <w:r w:rsidRPr="00114F00">
              <w:rPr>
                <w:rFonts w:ascii="Times New Roman" w:eastAsia="宋体" w:hAnsi="Times New Roman" w:cs="Times New Roman"/>
                <w:sz w:val="24"/>
                <w:szCs w:val="24"/>
              </w:rPr>
              <w:br/>
              <w:t xml:space="preserve">Structure and diversity of </w:t>
            </w:r>
            <w:proofErr w:type="spellStart"/>
            <w:r w:rsidRPr="00114F00">
              <w:rPr>
                <w:rFonts w:ascii="Times New Roman" w:eastAsia="宋体" w:hAnsi="Times New Roman" w:cs="Times New Roman"/>
                <w:sz w:val="24"/>
                <w:szCs w:val="24"/>
              </w:rPr>
              <w:t>faeces</w:t>
            </w:r>
            <w:proofErr w:type="spellEnd"/>
            <w:r w:rsidRPr="00114F00">
              <w:rPr>
                <w:rFonts w:ascii="Times New Roman" w:eastAsia="宋体" w:hAnsi="Times New Roman" w:cs="Times New Roman"/>
                <w:sz w:val="24"/>
                <w:szCs w:val="24"/>
              </w:rPr>
              <w:t>, intestinal mucosa and skin microflora</w:t>
            </w:r>
            <w:r w:rsidRPr="00114F00">
              <w:rPr>
                <w:rFonts w:ascii="Times New Roman" w:eastAsia="宋体" w:hAnsi="Times New Roman" w:cs="Times New Roman"/>
                <w:sz w:val="24"/>
                <w:szCs w:val="24"/>
              </w:rPr>
              <w:br/>
              <w:t>Immunological indicators</w:t>
            </w:r>
            <w:r w:rsidRPr="00114F00">
              <w:rPr>
                <w:rFonts w:ascii="Times New Roman" w:eastAsia="宋体" w:hAnsi="Times New Roman" w:cs="Times New Roman"/>
                <w:sz w:val="24"/>
                <w:szCs w:val="24"/>
              </w:rPr>
              <w:br/>
              <w:t>Cytological index</w:t>
            </w:r>
            <w:r w:rsidRPr="00114F00">
              <w:rPr>
                <w:rFonts w:ascii="Times New Roman" w:eastAsia="宋体" w:hAnsi="Times New Roman" w:cs="Times New Roman"/>
                <w:sz w:val="24"/>
                <w:szCs w:val="24"/>
              </w:rPr>
              <w:br/>
              <w:t>Skin histopathology and immunohistochemistry</w:t>
            </w:r>
          </w:p>
        </w:tc>
      </w:tr>
      <w:tr w:rsidR="006D0A67" w:rsidRPr="00114F00" w14:paraId="007DD856" w14:textId="77777777" w:rsidTr="008C7C23">
        <w:trPr>
          <w:trHeight w:val="300"/>
        </w:trPr>
        <w:tc>
          <w:tcPr>
            <w:tcW w:w="486" w:type="dxa"/>
            <w:noWrap/>
            <w:hideMark/>
          </w:tcPr>
          <w:p w14:paraId="00DAEEC0"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Starting date</w:t>
            </w:r>
          </w:p>
        </w:tc>
        <w:tc>
          <w:tcPr>
            <w:tcW w:w="8154" w:type="dxa"/>
            <w:noWrap/>
            <w:hideMark/>
          </w:tcPr>
          <w:p w14:paraId="6A05EDBA"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Not yet recruiting</w:t>
            </w:r>
          </w:p>
        </w:tc>
      </w:tr>
      <w:tr w:rsidR="006D0A67" w:rsidRPr="00114F00" w14:paraId="6A31748D" w14:textId="77777777" w:rsidTr="008C7C23">
        <w:trPr>
          <w:trHeight w:val="300"/>
        </w:trPr>
        <w:tc>
          <w:tcPr>
            <w:tcW w:w="486" w:type="dxa"/>
            <w:noWrap/>
            <w:hideMark/>
          </w:tcPr>
          <w:p w14:paraId="76E0F910"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Contact information</w:t>
            </w:r>
          </w:p>
        </w:tc>
        <w:tc>
          <w:tcPr>
            <w:tcW w:w="8154" w:type="dxa"/>
            <w:noWrap/>
            <w:hideMark/>
          </w:tcPr>
          <w:p w14:paraId="2FBFBFE5" w14:textId="77777777" w:rsidR="006D0A67" w:rsidRPr="00114F00" w:rsidRDefault="006D0A67" w:rsidP="008C7C23">
            <w:pPr>
              <w:spacing w:line="360" w:lineRule="auto"/>
              <w:rPr>
                <w:rFonts w:ascii="Times New Roman" w:eastAsia="宋体" w:hAnsi="Times New Roman" w:cs="Times New Roman"/>
                <w:sz w:val="24"/>
                <w:szCs w:val="24"/>
              </w:rPr>
            </w:pPr>
            <w:proofErr w:type="spellStart"/>
            <w:r w:rsidRPr="00114F00">
              <w:rPr>
                <w:rFonts w:ascii="Times New Roman" w:eastAsia="宋体" w:hAnsi="Times New Roman" w:cs="Times New Roman"/>
                <w:sz w:val="24"/>
                <w:szCs w:val="24"/>
              </w:rPr>
              <w:t>Guang</w:t>
            </w:r>
            <w:proofErr w:type="spellEnd"/>
            <w:r w:rsidRPr="00114F00">
              <w:rPr>
                <w:rFonts w:ascii="Times New Roman" w:eastAsia="宋体" w:hAnsi="Times New Roman" w:cs="Times New Roman"/>
                <w:sz w:val="24"/>
                <w:szCs w:val="24"/>
              </w:rPr>
              <w:t xml:space="preserve"> Yin, Department of Dermatology, PLA General Hospital, 28 </w:t>
            </w:r>
            <w:proofErr w:type="spellStart"/>
            <w:r w:rsidRPr="00114F00">
              <w:rPr>
                <w:rFonts w:ascii="Times New Roman" w:eastAsia="宋体" w:hAnsi="Times New Roman" w:cs="Times New Roman"/>
                <w:sz w:val="24"/>
                <w:szCs w:val="24"/>
              </w:rPr>
              <w:t>Fuxing</w:t>
            </w:r>
            <w:proofErr w:type="spellEnd"/>
            <w:r w:rsidRPr="00114F00">
              <w:rPr>
                <w:rFonts w:ascii="Times New Roman" w:eastAsia="宋体" w:hAnsi="Times New Roman" w:cs="Times New Roman"/>
                <w:sz w:val="24"/>
                <w:szCs w:val="24"/>
              </w:rPr>
              <w:t xml:space="preserve"> Road, </w:t>
            </w:r>
            <w:proofErr w:type="spellStart"/>
            <w:r w:rsidRPr="00114F00">
              <w:rPr>
                <w:rFonts w:ascii="Times New Roman" w:eastAsia="宋体" w:hAnsi="Times New Roman" w:cs="Times New Roman"/>
                <w:sz w:val="24"/>
                <w:szCs w:val="24"/>
              </w:rPr>
              <w:t>Haidian</w:t>
            </w:r>
            <w:proofErr w:type="spellEnd"/>
            <w:r w:rsidRPr="00114F00">
              <w:rPr>
                <w:rFonts w:ascii="Times New Roman" w:eastAsia="宋体" w:hAnsi="Times New Roman" w:cs="Times New Roman"/>
                <w:sz w:val="24"/>
                <w:szCs w:val="24"/>
              </w:rPr>
              <w:t xml:space="preserve"> District, Beijing, China </w:t>
            </w:r>
          </w:p>
        </w:tc>
      </w:tr>
      <w:tr w:rsidR="006D0A67" w:rsidRPr="00114F00" w14:paraId="2F58BCD1" w14:textId="77777777" w:rsidTr="008C7C23">
        <w:trPr>
          <w:trHeight w:val="300"/>
        </w:trPr>
        <w:tc>
          <w:tcPr>
            <w:tcW w:w="486" w:type="dxa"/>
            <w:noWrap/>
            <w:hideMark/>
          </w:tcPr>
          <w:p w14:paraId="0651468D"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Notes</w:t>
            </w:r>
          </w:p>
        </w:tc>
        <w:tc>
          <w:tcPr>
            <w:tcW w:w="8154" w:type="dxa"/>
            <w:noWrap/>
            <w:hideMark/>
          </w:tcPr>
          <w:p w14:paraId="770C5654"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Not yet recruiting</w:t>
            </w:r>
          </w:p>
        </w:tc>
      </w:tr>
    </w:tbl>
    <w:p w14:paraId="7B297638" w14:textId="77777777" w:rsidR="006D0A67" w:rsidRPr="00E5017C" w:rsidRDefault="006D0A67" w:rsidP="006D0A67">
      <w:pPr>
        <w:spacing w:line="360" w:lineRule="auto"/>
        <w:rPr>
          <w:rFonts w:ascii="Times New Roman" w:eastAsia="宋体" w:hAnsi="Times New Roman" w:cs="Times New Roman" w:hint="eastAsia"/>
          <w:b/>
          <w:bCs/>
          <w:sz w:val="24"/>
          <w:szCs w:val="24"/>
        </w:rPr>
      </w:pPr>
    </w:p>
    <w:p w14:paraId="00A932AA" w14:textId="77777777" w:rsidR="006D0A67" w:rsidRPr="00EF7EBF" w:rsidRDefault="006D0A67" w:rsidP="006D0A67">
      <w:pPr>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3.10.</w:t>
      </w:r>
      <w:r>
        <w:rPr>
          <w:rFonts w:ascii="Times New Roman" w:eastAsia="宋体" w:hAnsi="Times New Roman" w:cs="Times New Roman"/>
          <w:b/>
          <w:bCs/>
          <w:sz w:val="24"/>
          <w:szCs w:val="24"/>
        </w:rPr>
        <w:t>8</w:t>
      </w:r>
      <w:r w:rsidRPr="00EF7EBF">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M</w:t>
      </w:r>
      <w:r w:rsidRPr="005707E4">
        <w:rPr>
          <w:rFonts w:ascii="Times New Roman" w:eastAsia="宋体" w:hAnsi="Times New Roman" w:cs="Times New Roman"/>
          <w:b/>
          <w:bCs/>
          <w:sz w:val="24"/>
          <w:szCs w:val="24"/>
        </w:rPr>
        <w:t>ultiple sclerosis</w:t>
      </w:r>
    </w:p>
    <w:p w14:paraId="76096205" w14:textId="580AAC88" w:rsidR="006D0A67" w:rsidRPr="00282854" w:rsidRDefault="006D0A67" w:rsidP="006D0A67">
      <w:pPr>
        <w:spacing w:line="360" w:lineRule="auto"/>
        <w:ind w:firstLineChars="200" w:firstLine="480"/>
        <w:rPr>
          <w:rFonts w:ascii="Times New Roman" w:eastAsia="宋体" w:hAnsi="Times New Roman" w:cs="Times New Roman"/>
          <w:sz w:val="24"/>
          <w:szCs w:val="24"/>
          <w:lang w:val="en"/>
        </w:rPr>
      </w:pPr>
      <w:r>
        <w:rPr>
          <w:rFonts w:ascii="Times New Roman" w:eastAsia="宋体" w:hAnsi="Times New Roman" w:cs="Times New Roman"/>
          <w:sz w:val="24"/>
          <w:szCs w:val="24"/>
          <w:lang w:val="en"/>
        </w:rPr>
        <w:t xml:space="preserve">The </w:t>
      </w:r>
      <w:r>
        <w:rPr>
          <w:rFonts w:ascii="Times New Roman" w:eastAsia="宋体" w:hAnsi="Times New Roman" w:cs="Times New Roman" w:hint="eastAsia"/>
          <w:sz w:val="24"/>
          <w:szCs w:val="24"/>
          <w:lang w:val="en"/>
        </w:rPr>
        <w:t>re</w:t>
      </w:r>
      <w:r>
        <w:rPr>
          <w:rFonts w:ascii="Times New Roman" w:eastAsia="宋体" w:hAnsi="Times New Roman" w:cs="Times New Roman"/>
          <w:sz w:val="24"/>
          <w:szCs w:val="24"/>
          <w:lang w:val="en"/>
        </w:rPr>
        <w:t xml:space="preserve">gistered RCT </w:t>
      </w:r>
      <w:r>
        <w:rPr>
          <w:rFonts w:ascii="Times New Roman" w:eastAsia="宋体" w:hAnsi="Times New Roman" w:cs="Times New Roman" w:hint="eastAsia"/>
          <w:sz w:val="24"/>
          <w:szCs w:val="24"/>
          <w:lang w:val="en"/>
        </w:rPr>
        <w:t>of</w:t>
      </w:r>
      <w:r>
        <w:rPr>
          <w:rFonts w:ascii="Times New Roman" w:eastAsia="宋体" w:hAnsi="Times New Roman" w:cs="Times New Roman"/>
          <w:sz w:val="24"/>
          <w:szCs w:val="24"/>
          <w:lang w:val="en"/>
        </w:rPr>
        <w:t xml:space="preserve"> </w:t>
      </w:r>
      <w:r w:rsidRPr="00114F00">
        <w:rPr>
          <w:rFonts w:ascii="Times New Roman" w:eastAsia="宋体" w:hAnsi="Times New Roman" w:cs="Times New Roman"/>
          <w:sz w:val="24"/>
          <w:szCs w:val="24"/>
        </w:rPr>
        <w:t>moderate to multiple sclerosis</w:t>
      </w:r>
      <w:r w:rsidRPr="00320FA4">
        <w:rPr>
          <w:rFonts w:ascii="Times New Roman" w:eastAsia="宋体" w:hAnsi="Times New Roman" w:cs="Times New Roman" w:hint="eastAsia"/>
          <w:sz w:val="24"/>
          <w:szCs w:val="24"/>
          <w:lang w:val="en"/>
        </w:rPr>
        <w:t xml:space="preserve"> </w:t>
      </w:r>
      <w:r>
        <w:rPr>
          <w:rFonts w:ascii="Times New Roman" w:eastAsia="宋体" w:hAnsi="Times New Roman" w:cs="Times New Roman"/>
          <w:sz w:val="24"/>
          <w:szCs w:val="24"/>
          <w:lang w:val="en"/>
        </w:rPr>
        <w:t>were shown in</w:t>
      </w:r>
      <w:r>
        <w:rPr>
          <w:rFonts w:ascii="Times New Roman" w:eastAsia="宋体" w:hAnsi="Times New Roman" w:cs="Times New Roman" w:hint="eastAsia"/>
          <w:sz w:val="24"/>
          <w:szCs w:val="24"/>
          <w:lang w:val="en"/>
        </w:rPr>
        <w:t xml:space="preserve"> </w:t>
      </w:r>
      <w:r>
        <w:rPr>
          <w:rFonts w:ascii="Times New Roman" w:eastAsia="宋体" w:hAnsi="Times New Roman" w:cs="Times New Roman"/>
          <w:sz w:val="24"/>
          <w:szCs w:val="24"/>
          <w:lang w:val="en"/>
        </w:rPr>
        <w:t xml:space="preserve">Table </w:t>
      </w:r>
      <w:r>
        <w:rPr>
          <w:rFonts w:ascii="Times New Roman" w:eastAsia="宋体" w:hAnsi="Times New Roman" w:cs="Times New Roman"/>
          <w:sz w:val="24"/>
          <w:szCs w:val="24"/>
          <w:lang w:val="en"/>
        </w:rPr>
        <w:t>S7</w:t>
      </w:r>
      <w:r>
        <w:rPr>
          <w:rFonts w:ascii="Times New Roman" w:eastAsia="宋体" w:hAnsi="Times New Roman" w:cs="Times New Roman"/>
          <w:sz w:val="24"/>
          <w:szCs w:val="24"/>
          <w:lang w:val="en"/>
        </w:rPr>
        <w:t>.</w:t>
      </w:r>
    </w:p>
    <w:p w14:paraId="610257D8" w14:textId="77777777" w:rsidR="006D0A67" w:rsidRDefault="006D0A67" w:rsidP="006D0A67">
      <w:pPr>
        <w:spacing w:line="360" w:lineRule="auto"/>
        <w:rPr>
          <w:rFonts w:ascii="Times New Roman" w:eastAsia="宋体" w:hAnsi="Times New Roman" w:cs="Times New Roman"/>
          <w:sz w:val="24"/>
          <w:szCs w:val="24"/>
        </w:rPr>
      </w:pPr>
    </w:p>
    <w:p w14:paraId="31F0F2C7" w14:textId="4B5650DD" w:rsidR="006D0A67" w:rsidRDefault="006D0A67" w:rsidP="006D0A67">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T</w:t>
      </w:r>
      <w:r>
        <w:rPr>
          <w:rFonts w:ascii="Times New Roman" w:eastAsia="宋体" w:hAnsi="Times New Roman" w:cs="Times New Roman"/>
          <w:sz w:val="24"/>
          <w:szCs w:val="24"/>
        </w:rPr>
        <w:t xml:space="preserve">able </w:t>
      </w:r>
      <w:r>
        <w:rPr>
          <w:rFonts w:ascii="Times New Roman" w:eastAsia="宋体" w:hAnsi="Times New Roman" w:cs="Times New Roman"/>
          <w:sz w:val="24"/>
          <w:szCs w:val="24"/>
        </w:rPr>
        <w:t>S7</w:t>
      </w:r>
      <w:r>
        <w:rPr>
          <w:rFonts w:ascii="Times New Roman" w:eastAsia="宋体" w:hAnsi="Times New Roman" w:cs="Times New Roman"/>
          <w:sz w:val="24"/>
          <w:szCs w:val="24"/>
        </w:rPr>
        <w:t xml:space="preserve"> </w:t>
      </w:r>
      <w:r w:rsidRPr="00114F00">
        <w:rPr>
          <w:rFonts w:ascii="Times New Roman" w:eastAsia="宋体" w:hAnsi="Times New Roman" w:cs="Times New Roman"/>
          <w:sz w:val="24"/>
          <w:szCs w:val="24"/>
        </w:rPr>
        <w:t>multiple sclerosis</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1583"/>
        <w:gridCol w:w="5866"/>
      </w:tblGrid>
      <w:tr w:rsidR="006D0A67" w:rsidRPr="00114F00" w14:paraId="2436F22D" w14:textId="77777777" w:rsidTr="008C7C23">
        <w:trPr>
          <w:trHeight w:val="300"/>
        </w:trPr>
        <w:tc>
          <w:tcPr>
            <w:tcW w:w="2156" w:type="dxa"/>
            <w:vMerge w:val="restart"/>
            <w:noWrap/>
            <w:hideMark/>
          </w:tcPr>
          <w:p w14:paraId="039E990F"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NCT04300426</w:t>
            </w:r>
          </w:p>
        </w:tc>
        <w:tc>
          <w:tcPr>
            <w:tcW w:w="1612" w:type="dxa"/>
            <w:noWrap/>
            <w:hideMark/>
          </w:tcPr>
          <w:p w14:paraId="766282FA"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Trial name or title</w:t>
            </w:r>
          </w:p>
        </w:tc>
        <w:tc>
          <w:tcPr>
            <w:tcW w:w="5984" w:type="dxa"/>
            <w:noWrap/>
            <w:hideMark/>
          </w:tcPr>
          <w:p w14:paraId="3C47A94E"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Safety and Efficacy of Anaerobic Cultivated Human Intestinal Microbiome Transplantation in Systemic Sclerosis (</w:t>
            </w:r>
            <w:proofErr w:type="spellStart"/>
            <w:r w:rsidRPr="00114F00">
              <w:rPr>
                <w:rFonts w:ascii="Times New Roman" w:eastAsia="宋体" w:hAnsi="Times New Roman" w:cs="Times New Roman"/>
                <w:sz w:val="24"/>
                <w:szCs w:val="24"/>
              </w:rPr>
              <w:t>ReSScue</w:t>
            </w:r>
            <w:proofErr w:type="spellEnd"/>
            <w:r w:rsidRPr="00114F00">
              <w:rPr>
                <w:rFonts w:ascii="Times New Roman" w:eastAsia="宋体" w:hAnsi="Times New Roman" w:cs="Times New Roman"/>
                <w:sz w:val="24"/>
                <w:szCs w:val="24"/>
              </w:rPr>
              <w:t>)</w:t>
            </w:r>
          </w:p>
        </w:tc>
      </w:tr>
      <w:tr w:rsidR="006D0A67" w:rsidRPr="00114F00" w14:paraId="08AD3412" w14:textId="77777777" w:rsidTr="008C7C23">
        <w:trPr>
          <w:trHeight w:val="300"/>
        </w:trPr>
        <w:tc>
          <w:tcPr>
            <w:tcW w:w="2156" w:type="dxa"/>
            <w:vMerge/>
            <w:hideMark/>
          </w:tcPr>
          <w:p w14:paraId="6AF55DD8" w14:textId="77777777" w:rsidR="006D0A67" w:rsidRPr="00114F00" w:rsidRDefault="006D0A67" w:rsidP="008C7C23">
            <w:pPr>
              <w:spacing w:line="360" w:lineRule="auto"/>
              <w:rPr>
                <w:rFonts w:ascii="Times New Roman" w:eastAsia="宋体" w:hAnsi="Times New Roman" w:cs="Times New Roman"/>
                <w:sz w:val="24"/>
                <w:szCs w:val="24"/>
              </w:rPr>
            </w:pPr>
          </w:p>
        </w:tc>
        <w:tc>
          <w:tcPr>
            <w:tcW w:w="1612" w:type="dxa"/>
            <w:noWrap/>
            <w:hideMark/>
          </w:tcPr>
          <w:p w14:paraId="621E1BD5"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Methods</w:t>
            </w:r>
          </w:p>
        </w:tc>
        <w:tc>
          <w:tcPr>
            <w:tcW w:w="5984" w:type="dxa"/>
            <w:noWrap/>
            <w:hideMark/>
          </w:tcPr>
          <w:p w14:paraId="381E97AA"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Interventional (Clinical Trial), randomized</w:t>
            </w:r>
          </w:p>
        </w:tc>
      </w:tr>
      <w:tr w:rsidR="006D0A67" w:rsidRPr="00114F00" w14:paraId="3EFA1249" w14:textId="77777777" w:rsidTr="008C7C23">
        <w:trPr>
          <w:trHeight w:val="300"/>
        </w:trPr>
        <w:tc>
          <w:tcPr>
            <w:tcW w:w="2156" w:type="dxa"/>
            <w:vMerge/>
            <w:hideMark/>
          </w:tcPr>
          <w:p w14:paraId="77B34BCF" w14:textId="77777777" w:rsidR="006D0A67" w:rsidRPr="00114F00" w:rsidRDefault="006D0A67" w:rsidP="008C7C23">
            <w:pPr>
              <w:spacing w:line="360" w:lineRule="auto"/>
              <w:rPr>
                <w:rFonts w:ascii="Times New Roman" w:eastAsia="宋体" w:hAnsi="Times New Roman" w:cs="Times New Roman"/>
                <w:sz w:val="24"/>
                <w:szCs w:val="24"/>
              </w:rPr>
            </w:pPr>
          </w:p>
        </w:tc>
        <w:tc>
          <w:tcPr>
            <w:tcW w:w="1612" w:type="dxa"/>
            <w:noWrap/>
            <w:hideMark/>
          </w:tcPr>
          <w:p w14:paraId="34704A06"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Participants</w:t>
            </w:r>
          </w:p>
        </w:tc>
        <w:tc>
          <w:tcPr>
            <w:tcW w:w="5984" w:type="dxa"/>
            <w:noWrap/>
            <w:hideMark/>
          </w:tcPr>
          <w:p w14:paraId="52D48B8A"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Inclusion Criteria:</w:t>
            </w:r>
            <w:r w:rsidRPr="00114F00">
              <w:rPr>
                <w:rFonts w:ascii="Times New Roman" w:eastAsia="宋体" w:hAnsi="Times New Roman" w:cs="Times New Roman"/>
                <w:sz w:val="24"/>
                <w:szCs w:val="24"/>
              </w:rPr>
              <w:br/>
              <w:t>1. Participant must be 18 to 85 years of age inclusive, at the time of signing the informed consent.</w:t>
            </w:r>
            <w:r w:rsidRPr="00114F00">
              <w:rPr>
                <w:rFonts w:ascii="Times New Roman" w:eastAsia="宋体" w:hAnsi="Times New Roman" w:cs="Times New Roman"/>
                <w:sz w:val="24"/>
                <w:szCs w:val="24"/>
              </w:rPr>
              <w:br/>
              <w:t xml:space="preserve">2. Participants must have been clinically diagnosed with </w:t>
            </w:r>
            <w:proofErr w:type="spellStart"/>
            <w:r w:rsidRPr="00114F00">
              <w:rPr>
                <w:rFonts w:ascii="Times New Roman" w:eastAsia="宋体" w:hAnsi="Times New Roman" w:cs="Times New Roman"/>
                <w:sz w:val="24"/>
                <w:szCs w:val="24"/>
              </w:rPr>
              <w:t>SSc</w:t>
            </w:r>
            <w:proofErr w:type="spellEnd"/>
            <w:r w:rsidRPr="00114F00">
              <w:rPr>
                <w:rFonts w:ascii="Times New Roman" w:eastAsia="宋体" w:hAnsi="Times New Roman" w:cs="Times New Roman"/>
                <w:sz w:val="24"/>
                <w:szCs w:val="24"/>
              </w:rPr>
              <w:t xml:space="preserve"> by a rheumatologist having experience with the disease.</w:t>
            </w:r>
            <w:r w:rsidRPr="00114F00">
              <w:rPr>
                <w:rFonts w:ascii="Times New Roman" w:eastAsia="宋体" w:hAnsi="Times New Roman" w:cs="Times New Roman"/>
                <w:sz w:val="24"/>
                <w:szCs w:val="24"/>
              </w:rPr>
              <w:br/>
              <w:t xml:space="preserve">3. Participants must have disease characteristics that fulfill the 2013 ACR/EULAR classification criteria for </w:t>
            </w:r>
            <w:proofErr w:type="spellStart"/>
            <w:r w:rsidRPr="00114F00">
              <w:rPr>
                <w:rFonts w:ascii="Times New Roman" w:eastAsia="宋体" w:hAnsi="Times New Roman" w:cs="Times New Roman"/>
                <w:sz w:val="24"/>
                <w:szCs w:val="24"/>
              </w:rPr>
              <w:t>SSc</w:t>
            </w:r>
            <w:proofErr w:type="spellEnd"/>
            <w:r w:rsidRPr="00114F00">
              <w:rPr>
                <w:rFonts w:ascii="Times New Roman" w:eastAsia="宋体" w:hAnsi="Times New Roman" w:cs="Times New Roman"/>
                <w:sz w:val="24"/>
                <w:szCs w:val="24"/>
              </w:rPr>
              <w:t>.</w:t>
            </w:r>
            <w:r w:rsidRPr="00114F00">
              <w:rPr>
                <w:rFonts w:ascii="Times New Roman" w:eastAsia="宋体" w:hAnsi="Times New Roman" w:cs="Times New Roman"/>
                <w:sz w:val="24"/>
                <w:szCs w:val="24"/>
              </w:rPr>
              <w:br/>
              <w:t>4. Participants must be able to understand and follow trial procedures including completion of questionnaires regarding Patient Reported Outcome measures, such as the Norwegian version of the UCLA GIT V2.0 score.</w:t>
            </w:r>
            <w:r w:rsidRPr="00114F00">
              <w:rPr>
                <w:rFonts w:ascii="Times New Roman" w:eastAsia="宋体" w:hAnsi="Times New Roman" w:cs="Times New Roman"/>
                <w:sz w:val="24"/>
                <w:szCs w:val="24"/>
              </w:rPr>
              <w:br/>
              <w:t xml:space="preserve">5. Participants must have moderate to severe </w:t>
            </w:r>
            <w:proofErr w:type="spellStart"/>
            <w:r w:rsidRPr="00114F00">
              <w:rPr>
                <w:rFonts w:ascii="Times New Roman" w:eastAsia="宋体" w:hAnsi="Times New Roman" w:cs="Times New Roman"/>
                <w:sz w:val="24"/>
                <w:szCs w:val="24"/>
              </w:rPr>
              <w:t>SSc</w:t>
            </w:r>
            <w:proofErr w:type="spellEnd"/>
            <w:r w:rsidRPr="00114F00">
              <w:rPr>
                <w:rFonts w:ascii="Times New Roman" w:eastAsia="宋体" w:hAnsi="Times New Roman" w:cs="Times New Roman"/>
                <w:sz w:val="24"/>
                <w:szCs w:val="24"/>
              </w:rPr>
              <w:t xml:space="preserve">-related lower GI symptoms at time of inclusion, as defined by UCLA GIT score values of </w:t>
            </w:r>
            <w:r w:rsidRPr="00114F00">
              <w:rPr>
                <w:rFonts w:ascii="Times New Roman" w:eastAsia="宋体" w:hAnsi="Times New Roman" w:cs="Times New Roman" w:hint="eastAsia"/>
                <w:sz w:val="24"/>
                <w:szCs w:val="24"/>
              </w:rPr>
              <w:t>≥</w:t>
            </w:r>
            <w:r w:rsidRPr="00114F00">
              <w:rPr>
                <w:rFonts w:ascii="Times New Roman" w:eastAsia="宋体" w:hAnsi="Times New Roman" w:cs="Times New Roman"/>
                <w:sz w:val="24"/>
                <w:szCs w:val="24"/>
              </w:rPr>
              <w:t xml:space="preserve">1.01 for bloating and/or </w:t>
            </w:r>
            <w:r w:rsidRPr="00114F00">
              <w:rPr>
                <w:rFonts w:ascii="Times New Roman" w:eastAsia="宋体" w:hAnsi="Times New Roman" w:cs="Times New Roman" w:hint="eastAsia"/>
                <w:sz w:val="24"/>
                <w:szCs w:val="24"/>
              </w:rPr>
              <w:t>≥</w:t>
            </w:r>
            <w:r w:rsidRPr="00114F00">
              <w:rPr>
                <w:rFonts w:ascii="Times New Roman" w:eastAsia="宋体" w:hAnsi="Times New Roman" w:cs="Times New Roman"/>
                <w:sz w:val="24"/>
                <w:szCs w:val="24"/>
              </w:rPr>
              <w:t>0.50 for diarrhea at the screening visit.</w:t>
            </w:r>
            <w:r w:rsidRPr="00114F00">
              <w:rPr>
                <w:rFonts w:ascii="Times New Roman" w:eastAsia="宋体" w:hAnsi="Times New Roman" w:cs="Times New Roman"/>
                <w:sz w:val="24"/>
                <w:szCs w:val="24"/>
              </w:rPr>
              <w:br/>
              <w:t>6. Male and female</w:t>
            </w:r>
            <w:r w:rsidRPr="00114F00">
              <w:rPr>
                <w:rFonts w:ascii="Times New Roman" w:eastAsia="宋体" w:hAnsi="Times New Roman" w:cs="Times New Roman"/>
                <w:sz w:val="24"/>
                <w:szCs w:val="24"/>
              </w:rPr>
              <w:br/>
              <w:t>7. Capable of giving signed informed consent as described in Appendix 1 which includes compliance with the requirements and restrictions listed in the informed consent form (ICF) and in this protocol."</w:t>
            </w:r>
            <w:r w:rsidRPr="00114F00">
              <w:rPr>
                <w:rFonts w:ascii="Times New Roman" w:eastAsia="宋体" w:hAnsi="Times New Roman" w:cs="Times New Roman"/>
                <w:sz w:val="24"/>
                <w:szCs w:val="24"/>
              </w:rPr>
              <w:br/>
              <w:t>Exclusion Criteria:</w:t>
            </w:r>
            <w:r w:rsidRPr="00114F00">
              <w:rPr>
                <w:rFonts w:ascii="Times New Roman" w:eastAsia="宋体" w:hAnsi="Times New Roman" w:cs="Times New Roman"/>
                <w:sz w:val="24"/>
                <w:szCs w:val="24"/>
              </w:rPr>
              <w:br/>
              <w:t>Medical Conditions</w:t>
            </w:r>
            <w:r w:rsidRPr="00114F00">
              <w:rPr>
                <w:rFonts w:ascii="Times New Roman" w:eastAsia="宋体" w:hAnsi="Times New Roman" w:cs="Times New Roman"/>
                <w:sz w:val="24"/>
                <w:szCs w:val="24"/>
              </w:rPr>
              <w:br/>
              <w:t>1. Cardiovascular diseases, any of the following</w:t>
            </w:r>
            <w:r w:rsidRPr="00114F00">
              <w:rPr>
                <w:rFonts w:ascii="Times New Roman" w:eastAsia="宋体" w:hAnsi="Times New Roman" w:cs="Times New Roman"/>
                <w:sz w:val="24"/>
                <w:szCs w:val="24"/>
              </w:rPr>
              <w:br/>
              <w:t>a. Severe hypertension, uncontrolled under treatment (</w:t>
            </w:r>
            <w:r w:rsidRPr="00114F00">
              <w:rPr>
                <w:rFonts w:ascii="Times New Roman" w:eastAsia="宋体" w:hAnsi="Times New Roman" w:cs="Times New Roman" w:hint="eastAsia"/>
                <w:sz w:val="24"/>
                <w:szCs w:val="24"/>
              </w:rPr>
              <w:t>≥</w:t>
            </w:r>
            <w:r w:rsidRPr="00114F00">
              <w:rPr>
                <w:rFonts w:ascii="Times New Roman" w:eastAsia="宋体" w:hAnsi="Times New Roman" w:cs="Times New Roman"/>
                <w:sz w:val="24"/>
                <w:szCs w:val="24"/>
              </w:rPr>
              <w:lastRenderedPageBreak/>
              <w:t>160/100 mmHg), within 6 month of Visit 1</w:t>
            </w:r>
            <w:r w:rsidRPr="00114F00">
              <w:rPr>
                <w:rFonts w:ascii="Times New Roman" w:eastAsia="宋体" w:hAnsi="Times New Roman" w:cs="Times New Roman"/>
                <w:sz w:val="24"/>
                <w:szCs w:val="24"/>
              </w:rPr>
              <w:br/>
              <w:t>b. Myocardial infarction within 6 months of Visit 1</w:t>
            </w:r>
            <w:r w:rsidRPr="00114F00">
              <w:rPr>
                <w:rFonts w:ascii="Times New Roman" w:eastAsia="宋体" w:hAnsi="Times New Roman" w:cs="Times New Roman"/>
                <w:sz w:val="24"/>
                <w:szCs w:val="24"/>
              </w:rPr>
              <w:br/>
              <w:t>c. Unstable cardiac angina within 6 months of Visit 1</w:t>
            </w:r>
            <w:r w:rsidRPr="00114F00">
              <w:rPr>
                <w:rFonts w:ascii="Times New Roman" w:eastAsia="宋体" w:hAnsi="Times New Roman" w:cs="Times New Roman"/>
                <w:sz w:val="24"/>
                <w:szCs w:val="24"/>
              </w:rPr>
              <w:br/>
              <w:t>2. Lung disease with impaired respiratory function, any of the following</w:t>
            </w:r>
            <w:r w:rsidRPr="00114F00">
              <w:rPr>
                <w:rFonts w:ascii="Times New Roman" w:eastAsia="宋体" w:hAnsi="Times New Roman" w:cs="Times New Roman"/>
                <w:sz w:val="24"/>
                <w:szCs w:val="24"/>
              </w:rPr>
              <w:br/>
              <w:t>a. Forced Vital Capacity (FVC) &lt; 50% of expected reference value within 12 month of Visit 1</w:t>
            </w:r>
            <w:r w:rsidRPr="00114F00">
              <w:rPr>
                <w:rFonts w:ascii="Times New Roman" w:eastAsia="宋体" w:hAnsi="Times New Roman" w:cs="Times New Roman"/>
                <w:sz w:val="24"/>
                <w:szCs w:val="24"/>
              </w:rPr>
              <w:br/>
              <w:t>b. Diffusing lung capacity for carbon monoxide (DLCO) &lt; 40% of expected reference value within 12 month of Visit 1</w:t>
            </w:r>
            <w:r w:rsidRPr="00114F00">
              <w:rPr>
                <w:rFonts w:ascii="Times New Roman" w:eastAsia="宋体" w:hAnsi="Times New Roman" w:cs="Times New Roman"/>
                <w:sz w:val="24"/>
                <w:szCs w:val="24"/>
              </w:rPr>
              <w:br/>
              <w:t>c. LTOT or lung-</w:t>
            </w:r>
            <w:proofErr w:type="spellStart"/>
            <w:r w:rsidRPr="00114F00">
              <w:rPr>
                <w:rFonts w:ascii="Times New Roman" w:eastAsia="宋体" w:hAnsi="Times New Roman" w:cs="Times New Roman"/>
                <w:sz w:val="24"/>
                <w:szCs w:val="24"/>
              </w:rPr>
              <w:t>tx</w:t>
            </w:r>
            <w:proofErr w:type="spellEnd"/>
            <w:r w:rsidRPr="00114F00">
              <w:rPr>
                <w:rFonts w:ascii="Times New Roman" w:eastAsia="宋体" w:hAnsi="Times New Roman" w:cs="Times New Roman"/>
                <w:sz w:val="24"/>
                <w:szCs w:val="24"/>
              </w:rPr>
              <w:br/>
              <w:t>3. Significant pulmonary hypertension, any of the following</w:t>
            </w:r>
            <w:r w:rsidRPr="00114F00">
              <w:rPr>
                <w:rFonts w:ascii="Times New Roman" w:eastAsia="宋体" w:hAnsi="Times New Roman" w:cs="Times New Roman"/>
                <w:sz w:val="24"/>
                <w:szCs w:val="24"/>
              </w:rPr>
              <w:br/>
              <w:t>a. Previous clinical or echocardiographic evidence of significant right heart failure</w:t>
            </w:r>
            <w:r w:rsidRPr="00114F00">
              <w:rPr>
                <w:rFonts w:ascii="Times New Roman" w:eastAsia="宋体" w:hAnsi="Times New Roman" w:cs="Times New Roman"/>
                <w:sz w:val="24"/>
                <w:szCs w:val="24"/>
              </w:rPr>
              <w:br/>
              <w:t xml:space="preserve">b. History of right heart </w:t>
            </w:r>
            <w:proofErr w:type="spellStart"/>
            <w:r w:rsidRPr="00114F00">
              <w:rPr>
                <w:rFonts w:ascii="Times New Roman" w:eastAsia="宋体" w:hAnsi="Times New Roman" w:cs="Times New Roman"/>
                <w:sz w:val="24"/>
                <w:szCs w:val="24"/>
              </w:rPr>
              <w:t>catheterisation</w:t>
            </w:r>
            <w:proofErr w:type="spellEnd"/>
            <w:r w:rsidRPr="00114F00">
              <w:rPr>
                <w:rFonts w:ascii="Times New Roman" w:eastAsia="宋体" w:hAnsi="Times New Roman" w:cs="Times New Roman"/>
                <w:sz w:val="24"/>
                <w:szCs w:val="24"/>
              </w:rPr>
              <w:t xml:space="preserve"> showing a cardiac index </w:t>
            </w:r>
            <w:r w:rsidRPr="00114F00">
              <w:rPr>
                <w:rFonts w:ascii="Times New Roman" w:eastAsia="宋体" w:hAnsi="Times New Roman" w:cs="Times New Roman" w:hint="eastAsia"/>
                <w:sz w:val="24"/>
                <w:szCs w:val="24"/>
              </w:rPr>
              <w:t>≤</w:t>
            </w:r>
            <w:r w:rsidRPr="00114F00">
              <w:rPr>
                <w:rFonts w:ascii="Times New Roman" w:eastAsia="宋体" w:hAnsi="Times New Roman" w:cs="Times New Roman"/>
                <w:sz w:val="24"/>
                <w:szCs w:val="24"/>
              </w:rPr>
              <w:t xml:space="preserve"> 2 l/min/m²</w:t>
            </w:r>
            <w:r w:rsidRPr="00114F00">
              <w:rPr>
                <w:rFonts w:ascii="Times New Roman" w:eastAsia="宋体" w:hAnsi="Times New Roman" w:cs="Times New Roman"/>
                <w:sz w:val="24"/>
                <w:szCs w:val="24"/>
              </w:rPr>
              <w:br/>
              <w:t>4. History of thrombotic event (including stroke and transient ischemic attack) within 12 months of Visit 1</w:t>
            </w:r>
            <w:r w:rsidRPr="00114F00">
              <w:rPr>
                <w:rFonts w:ascii="Times New Roman" w:eastAsia="宋体" w:hAnsi="Times New Roman" w:cs="Times New Roman"/>
                <w:sz w:val="24"/>
                <w:szCs w:val="24"/>
              </w:rPr>
              <w:br/>
              <w:t>5. Severe anemia with Hb &lt; 8.0 g/l within 4 weeks prior to Visit 1. Repeat testing of Hb is allowed.</w:t>
            </w:r>
            <w:r w:rsidRPr="00114F00">
              <w:rPr>
                <w:rFonts w:ascii="Times New Roman" w:eastAsia="宋体" w:hAnsi="Times New Roman" w:cs="Times New Roman"/>
                <w:sz w:val="24"/>
                <w:szCs w:val="24"/>
              </w:rPr>
              <w:br/>
              <w:t>6. Bleeding risk, any of the following</w:t>
            </w:r>
            <w:r w:rsidRPr="00114F00">
              <w:rPr>
                <w:rFonts w:ascii="Times New Roman" w:eastAsia="宋体" w:hAnsi="Times New Roman" w:cs="Times New Roman"/>
                <w:sz w:val="24"/>
                <w:szCs w:val="24"/>
              </w:rPr>
              <w:br/>
              <w:t>a. History of hemorrhagic central nervous system (CNS) event within 12 months of Visit 1.</w:t>
            </w:r>
            <w:r w:rsidRPr="00114F00">
              <w:rPr>
                <w:rFonts w:ascii="Times New Roman" w:eastAsia="宋体" w:hAnsi="Times New Roman" w:cs="Times New Roman"/>
                <w:sz w:val="24"/>
                <w:szCs w:val="24"/>
              </w:rPr>
              <w:br/>
              <w:t>b. Known genetic predisposition to bleeding</w:t>
            </w:r>
            <w:r w:rsidRPr="00114F00">
              <w:rPr>
                <w:rFonts w:ascii="Times New Roman" w:eastAsia="宋体" w:hAnsi="Times New Roman" w:cs="Times New Roman"/>
                <w:sz w:val="24"/>
                <w:szCs w:val="24"/>
              </w:rPr>
              <w:br/>
              <w:t>c. Platelet counts &lt; 50 x 109/l</w:t>
            </w:r>
            <w:r w:rsidRPr="00114F00">
              <w:rPr>
                <w:rFonts w:ascii="Times New Roman" w:eastAsia="宋体" w:hAnsi="Times New Roman" w:cs="Times New Roman"/>
                <w:sz w:val="24"/>
                <w:szCs w:val="24"/>
              </w:rPr>
              <w:br/>
              <w:t>7. Chronic liver disease or gastro-intestinal condition, any of the following</w:t>
            </w:r>
            <w:r w:rsidRPr="00114F00">
              <w:rPr>
                <w:rFonts w:ascii="Times New Roman" w:eastAsia="宋体" w:hAnsi="Times New Roman" w:cs="Times New Roman"/>
                <w:sz w:val="24"/>
                <w:szCs w:val="24"/>
              </w:rPr>
              <w:br/>
              <w:t>a. Primary biliary cholangitis</w:t>
            </w:r>
            <w:r w:rsidRPr="00114F00">
              <w:rPr>
                <w:rFonts w:ascii="Times New Roman" w:eastAsia="宋体" w:hAnsi="Times New Roman" w:cs="Times New Roman"/>
                <w:sz w:val="24"/>
                <w:szCs w:val="24"/>
              </w:rPr>
              <w:br/>
              <w:t>b. Primary sclerosing cholangitis</w:t>
            </w:r>
            <w:r w:rsidRPr="00114F00">
              <w:rPr>
                <w:rFonts w:ascii="Times New Roman" w:eastAsia="宋体" w:hAnsi="Times New Roman" w:cs="Times New Roman"/>
                <w:sz w:val="24"/>
                <w:szCs w:val="24"/>
              </w:rPr>
              <w:br/>
              <w:t>c. Decompensated chronic liver disease</w:t>
            </w:r>
            <w:r w:rsidRPr="00114F00">
              <w:rPr>
                <w:rFonts w:ascii="Times New Roman" w:eastAsia="宋体" w:hAnsi="Times New Roman" w:cs="Times New Roman"/>
                <w:sz w:val="24"/>
                <w:szCs w:val="24"/>
              </w:rPr>
              <w:br/>
            </w:r>
            <w:r w:rsidRPr="00114F00">
              <w:rPr>
                <w:rFonts w:ascii="Times New Roman" w:eastAsia="宋体" w:hAnsi="Times New Roman" w:cs="Times New Roman"/>
                <w:sz w:val="24"/>
                <w:szCs w:val="24"/>
              </w:rPr>
              <w:lastRenderedPageBreak/>
              <w:t>d. Inflammatory bowel disease</w:t>
            </w:r>
            <w:r w:rsidRPr="00114F00">
              <w:rPr>
                <w:rFonts w:ascii="Times New Roman" w:eastAsia="宋体" w:hAnsi="Times New Roman" w:cs="Times New Roman"/>
                <w:sz w:val="24"/>
                <w:szCs w:val="24"/>
              </w:rPr>
              <w:br/>
              <w:t>e. Celiac disease treated for less than 12 months.</w:t>
            </w:r>
            <w:r w:rsidRPr="00114F00">
              <w:rPr>
                <w:rFonts w:ascii="Times New Roman" w:eastAsia="宋体" w:hAnsi="Times New Roman" w:cs="Times New Roman"/>
                <w:sz w:val="24"/>
                <w:szCs w:val="24"/>
              </w:rPr>
              <w:br/>
              <w:t>8. Gastro-intestinal surgery performed within the within 12 months of Visit 1</w:t>
            </w:r>
            <w:r w:rsidRPr="00114F00">
              <w:rPr>
                <w:rFonts w:ascii="Times New Roman" w:eastAsia="宋体" w:hAnsi="Times New Roman" w:cs="Times New Roman"/>
                <w:sz w:val="24"/>
                <w:szCs w:val="24"/>
              </w:rPr>
              <w:br/>
              <w:t>9. Hepatic dysfunction, as defined as AST, ALT or bilirubin levels &gt;3 times the Upper limit of normal range (x ULN) within 4 weeks prior to Visit 1. Repeat testing of AST, ALT and bilirubin are allowed in participants with no prior history of hepatic dysfunction.</w:t>
            </w:r>
            <w:r w:rsidRPr="00114F00">
              <w:rPr>
                <w:rFonts w:ascii="Times New Roman" w:eastAsia="宋体" w:hAnsi="Times New Roman" w:cs="Times New Roman"/>
                <w:sz w:val="24"/>
                <w:szCs w:val="24"/>
              </w:rPr>
              <w:br/>
              <w:t>10. Chronic renal insufficiency, with estimated Glomerular Filtration Rate (eGFR) &lt; 30.</w:t>
            </w:r>
            <w:r w:rsidRPr="00114F00">
              <w:rPr>
                <w:rFonts w:ascii="Times New Roman" w:eastAsia="宋体" w:hAnsi="Times New Roman" w:cs="Times New Roman"/>
                <w:sz w:val="24"/>
                <w:szCs w:val="24"/>
              </w:rPr>
              <w:br/>
              <w:t>11. Active digital ulcers within 4 weeks of Visit 1.</w:t>
            </w:r>
            <w:r w:rsidRPr="00114F00">
              <w:rPr>
                <w:rFonts w:ascii="Times New Roman" w:eastAsia="宋体" w:hAnsi="Times New Roman" w:cs="Times New Roman"/>
                <w:sz w:val="24"/>
                <w:szCs w:val="24"/>
              </w:rPr>
              <w:br/>
              <w:t>12. Anaphylactic food allergy.</w:t>
            </w:r>
            <w:r w:rsidRPr="00114F00">
              <w:rPr>
                <w:rFonts w:ascii="Times New Roman" w:eastAsia="宋体" w:hAnsi="Times New Roman" w:cs="Times New Roman"/>
                <w:sz w:val="24"/>
                <w:szCs w:val="24"/>
              </w:rPr>
              <w:br/>
              <w:t>13. Eating disorder diagnosed by a physician</w:t>
            </w:r>
            <w:r w:rsidRPr="00114F00">
              <w:rPr>
                <w:rFonts w:ascii="Times New Roman" w:eastAsia="宋体" w:hAnsi="Times New Roman" w:cs="Times New Roman"/>
                <w:sz w:val="24"/>
                <w:szCs w:val="24"/>
              </w:rPr>
              <w:br/>
              <w:t xml:space="preserve">14. Other diseases or conditions that may interfere with testing procedures (for example inability to conduct gastroduodenoscopy) or in the judgment of the Investigator may interfere with trial participation or may put the patient at risk when participating in this trial (for example severe GI symptoms due to other diseases than </w:t>
            </w:r>
            <w:proofErr w:type="spellStart"/>
            <w:r w:rsidRPr="00114F00">
              <w:rPr>
                <w:rFonts w:ascii="Times New Roman" w:eastAsia="宋体" w:hAnsi="Times New Roman" w:cs="Times New Roman"/>
                <w:sz w:val="24"/>
                <w:szCs w:val="24"/>
              </w:rPr>
              <w:t>SSc</w:t>
            </w:r>
            <w:proofErr w:type="spellEnd"/>
            <w:r w:rsidRPr="00114F00">
              <w:rPr>
                <w:rFonts w:ascii="Times New Roman" w:eastAsia="宋体" w:hAnsi="Times New Roman" w:cs="Times New Roman"/>
                <w:sz w:val="24"/>
                <w:szCs w:val="24"/>
              </w:rPr>
              <w:t>).</w:t>
            </w:r>
            <w:r w:rsidRPr="00114F00">
              <w:rPr>
                <w:rFonts w:ascii="Times New Roman" w:eastAsia="宋体" w:hAnsi="Times New Roman" w:cs="Times New Roman"/>
                <w:sz w:val="24"/>
                <w:szCs w:val="24"/>
              </w:rPr>
              <w:br/>
              <w:t>Prior/Concomitant Therapy</w:t>
            </w:r>
            <w:r w:rsidRPr="00114F00">
              <w:rPr>
                <w:rFonts w:ascii="Times New Roman" w:eastAsia="宋体" w:hAnsi="Times New Roman" w:cs="Times New Roman"/>
                <w:sz w:val="24"/>
                <w:szCs w:val="24"/>
              </w:rPr>
              <w:br/>
              <w:t>15. Any antibiotic therapy within 3 months of Visit 1</w:t>
            </w:r>
            <w:r w:rsidRPr="00114F00">
              <w:rPr>
                <w:rFonts w:ascii="Times New Roman" w:eastAsia="宋体" w:hAnsi="Times New Roman" w:cs="Times New Roman"/>
                <w:sz w:val="24"/>
                <w:szCs w:val="24"/>
              </w:rPr>
              <w:br/>
              <w:t>16. Prednisone &gt;10 mg/day or equivalent within 4 weeks prior to Visit 1</w:t>
            </w:r>
            <w:r w:rsidRPr="00114F00">
              <w:rPr>
                <w:rFonts w:ascii="Times New Roman" w:eastAsia="宋体" w:hAnsi="Times New Roman" w:cs="Times New Roman"/>
                <w:sz w:val="24"/>
                <w:szCs w:val="24"/>
              </w:rPr>
              <w:br/>
              <w:t>17. Cyclophosphamide or rituximab treatment within 6 months prior to Visit 1</w:t>
            </w:r>
            <w:r w:rsidRPr="00114F00">
              <w:rPr>
                <w:rFonts w:ascii="Times New Roman" w:eastAsia="宋体" w:hAnsi="Times New Roman" w:cs="Times New Roman"/>
                <w:sz w:val="24"/>
                <w:szCs w:val="24"/>
              </w:rPr>
              <w:br/>
              <w:t xml:space="preserve">18. Unstable background monotherapy with any of the following therapeutics; mycophenolate mofetil/sodium, methotrexate, azathioprine, tocilizumab, abatacept, leflunomide, tacrolimus, tofacitinib and cyclosporine A. Participants have to be on stable monotherapy with any of </w:t>
            </w:r>
            <w:r w:rsidRPr="00114F00">
              <w:rPr>
                <w:rFonts w:ascii="Times New Roman" w:eastAsia="宋体" w:hAnsi="Times New Roman" w:cs="Times New Roman"/>
                <w:sz w:val="24"/>
                <w:szCs w:val="24"/>
              </w:rPr>
              <w:lastRenderedPageBreak/>
              <w:t>these medications for at least 6 months prior to visit 1</w:t>
            </w:r>
            <w:r w:rsidRPr="00114F00">
              <w:rPr>
                <w:rFonts w:ascii="Times New Roman" w:eastAsia="宋体" w:hAnsi="Times New Roman" w:cs="Times New Roman"/>
                <w:sz w:val="24"/>
                <w:szCs w:val="24"/>
              </w:rPr>
              <w:br/>
              <w:t xml:space="preserve">19. Combined therapy of two or more of the following therapeutics: mycophenolate mofetil/sodium, methotrexate, azathioprine, tocilizumab, abatacept, leflunomide, tacrolimus, tofacitinib and </w:t>
            </w:r>
            <w:proofErr w:type="spellStart"/>
            <w:r w:rsidRPr="00114F00">
              <w:rPr>
                <w:rFonts w:ascii="Times New Roman" w:eastAsia="宋体" w:hAnsi="Times New Roman" w:cs="Times New Roman"/>
                <w:sz w:val="24"/>
                <w:szCs w:val="24"/>
              </w:rPr>
              <w:t>ciclosporine</w:t>
            </w:r>
            <w:proofErr w:type="spellEnd"/>
            <w:r w:rsidRPr="00114F00">
              <w:rPr>
                <w:rFonts w:ascii="Times New Roman" w:eastAsia="宋体" w:hAnsi="Times New Roman" w:cs="Times New Roman"/>
                <w:sz w:val="24"/>
                <w:szCs w:val="24"/>
              </w:rPr>
              <w:t xml:space="preserve"> A within at least 8 weeks prior to visit 1.</w:t>
            </w:r>
            <w:r w:rsidRPr="00114F00">
              <w:rPr>
                <w:rFonts w:ascii="Times New Roman" w:eastAsia="宋体" w:hAnsi="Times New Roman" w:cs="Times New Roman"/>
                <w:sz w:val="24"/>
                <w:szCs w:val="24"/>
              </w:rPr>
              <w:br/>
              <w:t>20. Need for full-dose therapeutic anticoagulation (e.g. vitamin K antagonists, direct thrombin inhibitors or heparin)</w:t>
            </w:r>
            <w:r w:rsidRPr="00114F00">
              <w:rPr>
                <w:rFonts w:ascii="Times New Roman" w:eastAsia="宋体" w:hAnsi="Times New Roman" w:cs="Times New Roman"/>
                <w:sz w:val="24"/>
                <w:szCs w:val="24"/>
              </w:rPr>
              <w:br/>
              <w:t>21. Previous hematopoietic stem cell transplantation (HSCT) within 12 months of Visit 1, or HSCT planned within 12 months after Visit 1.</w:t>
            </w:r>
            <w:r w:rsidRPr="00114F00">
              <w:rPr>
                <w:rFonts w:ascii="Times New Roman" w:eastAsia="宋体" w:hAnsi="Times New Roman" w:cs="Times New Roman"/>
                <w:sz w:val="24"/>
                <w:szCs w:val="24"/>
              </w:rPr>
              <w:br/>
              <w:t>22. Other investigational therapy received within 1 month or 6 half-lives (whichever was greater) prior to screening visit.</w:t>
            </w:r>
            <w:r w:rsidRPr="00114F00">
              <w:rPr>
                <w:rFonts w:ascii="Times New Roman" w:eastAsia="宋体" w:hAnsi="Times New Roman" w:cs="Times New Roman"/>
                <w:sz w:val="24"/>
                <w:szCs w:val="24"/>
              </w:rPr>
              <w:br/>
              <w:t>Prior/Concurrent Clinical Study Experience</w:t>
            </w:r>
            <w:r w:rsidRPr="00114F00">
              <w:rPr>
                <w:rFonts w:ascii="Times New Roman" w:eastAsia="宋体" w:hAnsi="Times New Roman" w:cs="Times New Roman"/>
                <w:sz w:val="24"/>
                <w:szCs w:val="24"/>
              </w:rPr>
              <w:br/>
              <w:t>23. Prior participation in FMT study in the last 12 months. Diagnostic assessments</w:t>
            </w:r>
            <w:r w:rsidRPr="00114F00">
              <w:rPr>
                <w:rFonts w:ascii="Times New Roman" w:eastAsia="宋体" w:hAnsi="Times New Roman" w:cs="Times New Roman"/>
                <w:sz w:val="24"/>
                <w:szCs w:val="24"/>
              </w:rPr>
              <w:br/>
              <w:t xml:space="preserve">24. Abnormal coagulation parameters as defined as International </w:t>
            </w:r>
            <w:proofErr w:type="spellStart"/>
            <w:r w:rsidRPr="00114F00">
              <w:rPr>
                <w:rFonts w:ascii="Times New Roman" w:eastAsia="宋体" w:hAnsi="Times New Roman" w:cs="Times New Roman"/>
                <w:sz w:val="24"/>
                <w:szCs w:val="24"/>
              </w:rPr>
              <w:t>normalised</w:t>
            </w:r>
            <w:proofErr w:type="spellEnd"/>
            <w:r w:rsidRPr="00114F00">
              <w:rPr>
                <w:rFonts w:ascii="Times New Roman" w:eastAsia="宋体" w:hAnsi="Times New Roman" w:cs="Times New Roman"/>
                <w:sz w:val="24"/>
                <w:szCs w:val="24"/>
              </w:rPr>
              <w:t xml:space="preserve"> ratio (INR) &gt;2, prolongation of prothrombin time (PT) and partial thromboplastin time (PTT) by &gt;1.5 x ULN at Visit 1 Other Exclusions</w:t>
            </w:r>
            <w:r w:rsidRPr="00114F00">
              <w:rPr>
                <w:rFonts w:ascii="Times New Roman" w:eastAsia="宋体" w:hAnsi="Times New Roman" w:cs="Times New Roman"/>
                <w:sz w:val="24"/>
                <w:szCs w:val="24"/>
              </w:rPr>
              <w:br/>
              <w:t xml:space="preserve">25. Women who are pregnant, nursing, or who plan to become pregnant while in the trial. (Women of child bearing potential should be tested with </w:t>
            </w:r>
            <w:proofErr w:type="spellStart"/>
            <w:r w:rsidRPr="00114F00">
              <w:rPr>
                <w:rFonts w:ascii="Times New Roman" w:eastAsia="宋体" w:hAnsi="Times New Roman" w:cs="Times New Roman"/>
                <w:sz w:val="24"/>
                <w:szCs w:val="24"/>
              </w:rPr>
              <w:t>Hcg</w:t>
            </w:r>
            <w:proofErr w:type="spellEnd"/>
            <w:r w:rsidRPr="00114F00">
              <w:rPr>
                <w:rFonts w:ascii="Times New Roman" w:eastAsia="宋体" w:hAnsi="Times New Roman" w:cs="Times New Roman"/>
                <w:sz w:val="24"/>
                <w:szCs w:val="24"/>
              </w:rPr>
              <w:t xml:space="preserve"> (urine or serum). Woman of child bearing potential if not using highly efficient contraception.</w:t>
            </w:r>
          </w:p>
        </w:tc>
      </w:tr>
      <w:tr w:rsidR="006D0A67" w:rsidRPr="00114F00" w14:paraId="3FC137C7" w14:textId="77777777" w:rsidTr="008C7C23">
        <w:trPr>
          <w:trHeight w:val="300"/>
        </w:trPr>
        <w:tc>
          <w:tcPr>
            <w:tcW w:w="2156" w:type="dxa"/>
            <w:vMerge/>
            <w:hideMark/>
          </w:tcPr>
          <w:p w14:paraId="1A9C5C9A" w14:textId="77777777" w:rsidR="006D0A67" w:rsidRPr="00114F00" w:rsidRDefault="006D0A67" w:rsidP="008C7C23">
            <w:pPr>
              <w:spacing w:line="360" w:lineRule="auto"/>
              <w:rPr>
                <w:rFonts w:ascii="Times New Roman" w:eastAsia="宋体" w:hAnsi="Times New Roman" w:cs="Times New Roman"/>
                <w:sz w:val="24"/>
                <w:szCs w:val="24"/>
              </w:rPr>
            </w:pPr>
          </w:p>
        </w:tc>
        <w:tc>
          <w:tcPr>
            <w:tcW w:w="1612" w:type="dxa"/>
            <w:noWrap/>
            <w:hideMark/>
          </w:tcPr>
          <w:p w14:paraId="7B9950DD"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Interventions</w:t>
            </w:r>
          </w:p>
        </w:tc>
        <w:tc>
          <w:tcPr>
            <w:tcW w:w="5984" w:type="dxa"/>
            <w:noWrap/>
            <w:hideMark/>
          </w:tcPr>
          <w:p w14:paraId="43C03515"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Intervention: "ACHIM" as solute (10^9 intestinal microbes/ml)</w:t>
            </w:r>
            <w:r w:rsidRPr="00114F00">
              <w:rPr>
                <w:rFonts w:ascii="Times New Roman" w:eastAsia="宋体" w:hAnsi="Times New Roman" w:cs="Times New Roman"/>
                <w:sz w:val="24"/>
                <w:szCs w:val="24"/>
              </w:rPr>
              <w:br/>
              <w:t>Comparison: ACHIM culture media (no bacteria)</w:t>
            </w:r>
          </w:p>
        </w:tc>
      </w:tr>
      <w:tr w:rsidR="006D0A67" w:rsidRPr="00114F00" w14:paraId="782B81BB" w14:textId="77777777" w:rsidTr="008C7C23">
        <w:trPr>
          <w:trHeight w:val="300"/>
        </w:trPr>
        <w:tc>
          <w:tcPr>
            <w:tcW w:w="2156" w:type="dxa"/>
            <w:vMerge/>
            <w:hideMark/>
          </w:tcPr>
          <w:p w14:paraId="72859C44" w14:textId="77777777" w:rsidR="006D0A67" w:rsidRPr="00114F00" w:rsidRDefault="006D0A67" w:rsidP="008C7C23">
            <w:pPr>
              <w:spacing w:line="360" w:lineRule="auto"/>
              <w:rPr>
                <w:rFonts w:ascii="Times New Roman" w:eastAsia="宋体" w:hAnsi="Times New Roman" w:cs="Times New Roman"/>
                <w:sz w:val="24"/>
                <w:szCs w:val="24"/>
              </w:rPr>
            </w:pPr>
          </w:p>
        </w:tc>
        <w:tc>
          <w:tcPr>
            <w:tcW w:w="1612" w:type="dxa"/>
            <w:noWrap/>
            <w:hideMark/>
          </w:tcPr>
          <w:p w14:paraId="0AC8C7C7"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Outcomes</w:t>
            </w:r>
          </w:p>
        </w:tc>
        <w:tc>
          <w:tcPr>
            <w:tcW w:w="5984" w:type="dxa"/>
            <w:noWrap/>
            <w:hideMark/>
          </w:tcPr>
          <w:p w14:paraId="53A4E67F"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 xml:space="preserve">Primary Outcome Measures: </w:t>
            </w:r>
            <w:r w:rsidRPr="00114F00">
              <w:rPr>
                <w:rFonts w:ascii="Times New Roman" w:eastAsia="宋体" w:hAnsi="Times New Roman" w:cs="Times New Roman"/>
                <w:sz w:val="24"/>
                <w:szCs w:val="24"/>
              </w:rPr>
              <w:br/>
            </w:r>
            <w:r w:rsidRPr="00114F00">
              <w:rPr>
                <w:rFonts w:ascii="Times New Roman" w:eastAsia="宋体" w:hAnsi="Times New Roman" w:cs="Times New Roman"/>
                <w:sz w:val="24"/>
                <w:szCs w:val="24"/>
              </w:rPr>
              <w:lastRenderedPageBreak/>
              <w:t>1. Change from baseline to week 12 in UCLA GIT score item diarrhea or bloating, depending</w:t>
            </w:r>
            <w:r w:rsidRPr="00114F00">
              <w:rPr>
                <w:rFonts w:ascii="Times New Roman" w:eastAsia="宋体" w:hAnsi="Times New Roman" w:cs="Times New Roman"/>
                <w:sz w:val="24"/>
                <w:szCs w:val="24"/>
              </w:rPr>
              <w:br/>
              <w:t>Secondary Outcome Measures  :</w:t>
            </w:r>
            <w:r w:rsidRPr="00114F00">
              <w:rPr>
                <w:rFonts w:ascii="Times New Roman" w:eastAsia="宋体" w:hAnsi="Times New Roman" w:cs="Times New Roman"/>
                <w:sz w:val="24"/>
                <w:szCs w:val="24"/>
              </w:rPr>
              <w:br/>
              <w:t>1. Adverse event</w:t>
            </w:r>
            <w:r w:rsidRPr="00114F00">
              <w:rPr>
                <w:rFonts w:ascii="Times New Roman" w:eastAsia="宋体" w:hAnsi="Times New Roman" w:cs="Times New Roman"/>
                <w:sz w:val="24"/>
                <w:szCs w:val="24"/>
              </w:rPr>
              <w:br/>
              <w:t>2. Change from baseline to week 12 in total UCLA GIT score</w:t>
            </w:r>
            <w:r w:rsidRPr="00114F00">
              <w:rPr>
                <w:rFonts w:ascii="Times New Roman" w:eastAsia="宋体" w:hAnsi="Times New Roman" w:cs="Times New Roman"/>
                <w:sz w:val="24"/>
                <w:szCs w:val="24"/>
              </w:rPr>
              <w:br/>
              <w:t>3. Change from baseline to week 12 in UCLA GIT score item diarrhea</w:t>
            </w:r>
            <w:r w:rsidRPr="00114F00">
              <w:rPr>
                <w:rFonts w:ascii="Times New Roman" w:eastAsia="宋体" w:hAnsi="Times New Roman" w:cs="Times New Roman"/>
                <w:sz w:val="24"/>
                <w:szCs w:val="24"/>
              </w:rPr>
              <w:br/>
              <w:t>4. Change from baseline to week 12 in UCLA GIT score item bloating</w:t>
            </w:r>
            <w:r w:rsidRPr="00114F00">
              <w:rPr>
                <w:rFonts w:ascii="Times New Roman" w:eastAsia="宋体" w:hAnsi="Times New Roman" w:cs="Times New Roman"/>
                <w:sz w:val="24"/>
                <w:szCs w:val="24"/>
              </w:rPr>
              <w:br/>
              <w:t>Other Outcome Measures:</w:t>
            </w:r>
            <w:r w:rsidRPr="00114F00">
              <w:rPr>
                <w:rFonts w:ascii="Times New Roman" w:eastAsia="宋体" w:hAnsi="Times New Roman" w:cs="Times New Roman"/>
                <w:sz w:val="24"/>
                <w:szCs w:val="24"/>
              </w:rPr>
              <w:br/>
              <w:t>1. Change from baseline to week 12 in </w:t>
            </w:r>
            <w:proofErr w:type="spellStart"/>
            <w:r w:rsidRPr="00114F00">
              <w:rPr>
                <w:rFonts w:ascii="Times New Roman" w:eastAsia="宋体" w:hAnsi="Times New Roman" w:cs="Times New Roman"/>
                <w:sz w:val="24"/>
                <w:szCs w:val="24"/>
              </w:rPr>
              <w:t>Faecal</w:t>
            </w:r>
            <w:proofErr w:type="spellEnd"/>
            <w:r w:rsidRPr="00114F00">
              <w:rPr>
                <w:rFonts w:ascii="Times New Roman" w:eastAsia="宋体" w:hAnsi="Times New Roman" w:cs="Times New Roman"/>
                <w:sz w:val="24"/>
                <w:szCs w:val="24"/>
              </w:rPr>
              <w:t> incontinence quality of life scale</w:t>
            </w:r>
            <w:r w:rsidRPr="00114F00">
              <w:rPr>
                <w:rFonts w:ascii="Times New Roman" w:eastAsia="宋体" w:hAnsi="Times New Roman" w:cs="Times New Roman"/>
                <w:sz w:val="24"/>
                <w:szCs w:val="24"/>
              </w:rPr>
              <w:br/>
              <w:t>2. Change from baseline to week 12 in UCLA GIT score item reflux</w:t>
            </w:r>
            <w:r w:rsidRPr="00114F00">
              <w:rPr>
                <w:rFonts w:ascii="Times New Roman" w:eastAsia="宋体" w:hAnsi="Times New Roman" w:cs="Times New Roman"/>
                <w:sz w:val="24"/>
                <w:szCs w:val="24"/>
              </w:rPr>
              <w:br/>
              <w:t>3. Change from baseline to week 12 in UCLA GIT score item fecal soilage</w:t>
            </w:r>
            <w:r w:rsidRPr="00114F00">
              <w:rPr>
                <w:rFonts w:ascii="Times New Roman" w:eastAsia="宋体" w:hAnsi="Times New Roman" w:cs="Times New Roman"/>
                <w:sz w:val="24"/>
                <w:szCs w:val="24"/>
              </w:rPr>
              <w:br/>
              <w:t>4. Change from baseline to week 12 in UCLA GIT score item constipation</w:t>
            </w:r>
            <w:r w:rsidRPr="00114F00">
              <w:rPr>
                <w:rFonts w:ascii="Times New Roman" w:eastAsia="宋体" w:hAnsi="Times New Roman" w:cs="Times New Roman"/>
                <w:sz w:val="24"/>
                <w:szCs w:val="24"/>
              </w:rPr>
              <w:br/>
              <w:t xml:space="preserve">5. Change from baseline to week 12 in UCLA GIT score item emotional wellbeing </w:t>
            </w:r>
            <w:r w:rsidRPr="00114F00">
              <w:rPr>
                <w:rFonts w:ascii="Times New Roman" w:eastAsia="宋体" w:hAnsi="Times New Roman" w:cs="Times New Roman"/>
                <w:sz w:val="24"/>
                <w:szCs w:val="24"/>
              </w:rPr>
              <w:br/>
              <w:t>6. Change from baseline to week 12 in UCLA GIT score item social participation</w:t>
            </w:r>
            <w:r w:rsidRPr="00114F00">
              <w:rPr>
                <w:rFonts w:ascii="Times New Roman" w:eastAsia="宋体" w:hAnsi="Times New Roman" w:cs="Times New Roman"/>
                <w:sz w:val="24"/>
                <w:szCs w:val="24"/>
              </w:rPr>
              <w:br/>
              <w:t>7. Change from baseline to week 12 in  Change from baseline to week 12 in HAQ-DI scores</w:t>
            </w:r>
            <w:r w:rsidRPr="00114F00">
              <w:rPr>
                <w:rFonts w:ascii="Times New Roman" w:eastAsia="宋体" w:hAnsi="Times New Roman" w:cs="Times New Roman"/>
                <w:sz w:val="24"/>
                <w:szCs w:val="24"/>
              </w:rPr>
              <w:br/>
              <w:t>8. Change from baseline to week 12 in VAS Fatigue scale</w:t>
            </w:r>
            <w:r w:rsidRPr="00114F00">
              <w:rPr>
                <w:rFonts w:ascii="Times New Roman" w:eastAsia="宋体" w:hAnsi="Times New Roman" w:cs="Times New Roman"/>
                <w:sz w:val="24"/>
                <w:szCs w:val="24"/>
              </w:rPr>
              <w:br/>
              <w:t xml:space="preserve">9. Change from baseline to week 12 in </w:t>
            </w:r>
            <w:proofErr w:type="spellStart"/>
            <w:r w:rsidRPr="00114F00">
              <w:rPr>
                <w:rFonts w:ascii="Times New Roman" w:eastAsia="宋体" w:hAnsi="Times New Roman" w:cs="Times New Roman"/>
                <w:sz w:val="24"/>
                <w:szCs w:val="24"/>
              </w:rPr>
              <w:t>ScleroId</w:t>
            </w:r>
            <w:proofErr w:type="spellEnd"/>
            <w:r w:rsidRPr="00114F00">
              <w:rPr>
                <w:rFonts w:ascii="Times New Roman" w:eastAsia="宋体" w:hAnsi="Times New Roman" w:cs="Times New Roman"/>
                <w:sz w:val="24"/>
                <w:szCs w:val="24"/>
              </w:rPr>
              <w:t xml:space="preserve"> score</w:t>
            </w:r>
            <w:r w:rsidRPr="00114F00">
              <w:rPr>
                <w:rFonts w:ascii="Times New Roman" w:eastAsia="宋体" w:hAnsi="Times New Roman" w:cs="Times New Roman"/>
                <w:sz w:val="24"/>
                <w:szCs w:val="24"/>
              </w:rPr>
              <w:br/>
              <w:t>10. Change from baseline to weeks 2, 6 and 12 in overall </w:t>
            </w:r>
            <w:proofErr w:type="spellStart"/>
            <w:r w:rsidRPr="00114F00">
              <w:rPr>
                <w:rFonts w:ascii="Times New Roman" w:eastAsia="宋体" w:hAnsi="Times New Roman" w:cs="Times New Roman"/>
                <w:sz w:val="24"/>
                <w:szCs w:val="24"/>
              </w:rPr>
              <w:t>faecal</w:t>
            </w:r>
            <w:proofErr w:type="spellEnd"/>
            <w:r w:rsidRPr="00114F00">
              <w:rPr>
                <w:rFonts w:ascii="Times New Roman" w:eastAsia="宋体" w:hAnsi="Times New Roman" w:cs="Times New Roman"/>
                <w:sz w:val="24"/>
                <w:szCs w:val="24"/>
              </w:rPr>
              <w:t> microbiome composition measured by 16sRNA based methods</w:t>
            </w:r>
            <w:r w:rsidRPr="00114F00">
              <w:rPr>
                <w:rFonts w:ascii="Times New Roman" w:eastAsia="宋体" w:hAnsi="Times New Roman" w:cs="Times New Roman"/>
                <w:sz w:val="24"/>
                <w:szCs w:val="24"/>
              </w:rPr>
              <w:br/>
              <w:t xml:space="preserve">11. Change from baseline to week 12 in saliva, skin and </w:t>
            </w:r>
            <w:r w:rsidRPr="00114F00">
              <w:rPr>
                <w:rFonts w:ascii="Times New Roman" w:eastAsia="宋体" w:hAnsi="Times New Roman" w:cs="Times New Roman"/>
                <w:sz w:val="24"/>
                <w:szCs w:val="24"/>
              </w:rPr>
              <w:lastRenderedPageBreak/>
              <w:t>urine microbiome measured by 16sRNA based methods</w:t>
            </w:r>
            <w:r w:rsidRPr="00114F00">
              <w:rPr>
                <w:rFonts w:ascii="Times New Roman" w:eastAsia="宋体" w:hAnsi="Times New Roman" w:cs="Times New Roman"/>
                <w:sz w:val="24"/>
                <w:szCs w:val="24"/>
              </w:rPr>
              <w:br/>
              <w:t>12. Change from baseline to weeks 2, 6 and 12 in immunoglobulin bound fraction of the overall </w:t>
            </w:r>
            <w:proofErr w:type="spellStart"/>
            <w:r w:rsidRPr="00114F00">
              <w:rPr>
                <w:rFonts w:ascii="Times New Roman" w:eastAsia="宋体" w:hAnsi="Times New Roman" w:cs="Times New Roman"/>
                <w:sz w:val="24"/>
                <w:szCs w:val="24"/>
              </w:rPr>
              <w:t>faecal</w:t>
            </w:r>
            <w:proofErr w:type="spellEnd"/>
            <w:r w:rsidRPr="00114F00">
              <w:rPr>
                <w:rFonts w:ascii="Times New Roman" w:eastAsia="宋体" w:hAnsi="Times New Roman" w:cs="Times New Roman"/>
                <w:sz w:val="24"/>
                <w:szCs w:val="24"/>
              </w:rPr>
              <w:t> microbiome</w:t>
            </w:r>
            <w:r w:rsidRPr="00114F00">
              <w:rPr>
                <w:rFonts w:ascii="Times New Roman" w:eastAsia="宋体" w:hAnsi="Times New Roman" w:cs="Times New Roman"/>
                <w:sz w:val="24"/>
                <w:szCs w:val="24"/>
              </w:rPr>
              <w:br/>
              <w:t xml:space="preserve">13. Change from baseline to week 12 in gastrointestinal transit time and contractions evaluated by </w:t>
            </w:r>
            <w:proofErr w:type="spellStart"/>
            <w:r w:rsidRPr="00114F00">
              <w:rPr>
                <w:rFonts w:ascii="Times New Roman" w:eastAsia="宋体" w:hAnsi="Times New Roman" w:cs="Times New Roman"/>
                <w:sz w:val="24"/>
                <w:szCs w:val="24"/>
              </w:rPr>
              <w:t>SmartPill</w:t>
            </w:r>
            <w:proofErr w:type="spellEnd"/>
            <w:r w:rsidRPr="00114F00">
              <w:rPr>
                <w:rFonts w:ascii="Times New Roman" w:eastAsia="宋体" w:hAnsi="Times New Roman" w:cs="Times New Roman"/>
                <w:sz w:val="24"/>
                <w:szCs w:val="24"/>
              </w:rPr>
              <w:t xml:space="preserve"> technology along with registration of stool frequency and consistency by Bristol Stool Scale</w:t>
            </w:r>
            <w:r w:rsidRPr="00114F00">
              <w:rPr>
                <w:rFonts w:ascii="Times New Roman" w:eastAsia="宋体" w:hAnsi="Times New Roman" w:cs="Times New Roman"/>
                <w:sz w:val="24"/>
                <w:szCs w:val="24"/>
              </w:rPr>
              <w:br/>
              <w:t>14. Change from baseline to weeks 6 and 12 in peripheral blood B cell and T cells (as evaluated by receptor sequencing, proteomics and cellular phenotyping) and content of soluble molecules</w:t>
            </w:r>
            <w:r w:rsidRPr="00114F00">
              <w:rPr>
                <w:rFonts w:ascii="Times New Roman" w:eastAsia="宋体" w:hAnsi="Times New Roman" w:cs="Times New Roman"/>
                <w:sz w:val="24"/>
                <w:szCs w:val="24"/>
              </w:rPr>
              <w:br/>
              <w:t>15. Change from baseline to weeks 2 and 12 in the architecture and cellular composition of duodenal biopsy specimens (including characterization of cellular surface markers, proteomics, metabolomics and immune cell receptor sequencing</w:t>
            </w:r>
            <w:r w:rsidRPr="00114F00">
              <w:rPr>
                <w:rFonts w:ascii="Times New Roman" w:eastAsia="宋体" w:hAnsi="Times New Roman" w:cs="Times New Roman"/>
                <w:sz w:val="24"/>
                <w:szCs w:val="24"/>
              </w:rPr>
              <w:br/>
              <w:t>16. Change from baseline to week 12 in skin properties evaluated by elastography and ultrasonographic skin thickness</w:t>
            </w:r>
            <w:r w:rsidRPr="00114F00">
              <w:rPr>
                <w:rFonts w:ascii="Times New Roman" w:eastAsia="宋体" w:hAnsi="Times New Roman" w:cs="Times New Roman"/>
                <w:sz w:val="24"/>
                <w:szCs w:val="24"/>
              </w:rPr>
              <w:br/>
              <w:t xml:space="preserve">17. Change from baseline to week 12 in Health-related Quality of Life assessed by EQ-5D </w:t>
            </w:r>
            <w:r w:rsidRPr="00114F00">
              <w:rPr>
                <w:rFonts w:ascii="Times New Roman" w:eastAsia="宋体" w:hAnsi="Times New Roman" w:cs="Times New Roman"/>
                <w:sz w:val="24"/>
                <w:szCs w:val="24"/>
              </w:rPr>
              <w:br/>
              <w:t>18. Change from week 12 through week 20 in all participants, and up to week 36 in a subset of participants in UCLA GIT score item diarrhea or bloating, depending which was the worst symptom at the baseline evaluated separately for each patient</w:t>
            </w:r>
            <w:r w:rsidRPr="00114F00">
              <w:rPr>
                <w:rFonts w:ascii="Times New Roman" w:eastAsia="宋体" w:hAnsi="Times New Roman" w:cs="Times New Roman"/>
                <w:sz w:val="24"/>
                <w:szCs w:val="24"/>
              </w:rPr>
              <w:br/>
              <w:t>19. Follow changes of UCLA total GIT score from week 12 through week 20 in all participants, and up to week 36 in a subset of participants</w:t>
            </w:r>
            <w:r w:rsidRPr="00114F00">
              <w:rPr>
                <w:rFonts w:ascii="Times New Roman" w:eastAsia="宋体" w:hAnsi="Times New Roman" w:cs="Times New Roman"/>
                <w:sz w:val="24"/>
                <w:szCs w:val="24"/>
              </w:rPr>
              <w:br/>
              <w:t xml:space="preserve">20. Follow changes in mean of HAQ-DI; VAS Fatigue; </w:t>
            </w:r>
            <w:proofErr w:type="spellStart"/>
            <w:r w:rsidRPr="00114F00">
              <w:rPr>
                <w:rFonts w:ascii="Times New Roman" w:eastAsia="宋体" w:hAnsi="Times New Roman" w:cs="Times New Roman"/>
                <w:sz w:val="24"/>
                <w:szCs w:val="24"/>
              </w:rPr>
              <w:lastRenderedPageBreak/>
              <w:t>ScleroId</w:t>
            </w:r>
            <w:proofErr w:type="spellEnd"/>
            <w:r w:rsidRPr="00114F00">
              <w:rPr>
                <w:rFonts w:ascii="Times New Roman" w:eastAsia="宋体" w:hAnsi="Times New Roman" w:cs="Times New Roman"/>
                <w:sz w:val="24"/>
                <w:szCs w:val="24"/>
              </w:rPr>
              <w:t xml:space="preserve"> score; and patient reported global assessment from week 12 through week 20 in all participants, and up to week 36 in a subset of participants</w:t>
            </w:r>
            <w:r w:rsidRPr="00114F00">
              <w:rPr>
                <w:rFonts w:ascii="Times New Roman" w:eastAsia="宋体" w:hAnsi="Times New Roman" w:cs="Times New Roman"/>
                <w:sz w:val="24"/>
                <w:szCs w:val="24"/>
              </w:rPr>
              <w:br/>
              <w:t>21. Assess changes of overall </w:t>
            </w:r>
            <w:proofErr w:type="spellStart"/>
            <w:r w:rsidRPr="00114F00">
              <w:rPr>
                <w:rFonts w:ascii="Times New Roman" w:eastAsia="宋体" w:hAnsi="Times New Roman" w:cs="Times New Roman"/>
                <w:sz w:val="24"/>
                <w:szCs w:val="24"/>
              </w:rPr>
              <w:t>faecal</w:t>
            </w:r>
            <w:proofErr w:type="spellEnd"/>
            <w:r w:rsidRPr="00114F00">
              <w:rPr>
                <w:rFonts w:ascii="Times New Roman" w:eastAsia="宋体" w:hAnsi="Times New Roman" w:cs="Times New Roman"/>
                <w:sz w:val="24"/>
                <w:szCs w:val="24"/>
              </w:rPr>
              <w:t xml:space="preserve"> microbiome composition measured by 16sRNA based methods from week 12 through week 20 in all participants, and up to week 36 in a subset of participants </w:t>
            </w:r>
            <w:r w:rsidRPr="00114F00">
              <w:rPr>
                <w:rFonts w:ascii="Times New Roman" w:eastAsia="宋体" w:hAnsi="Times New Roman" w:cs="Times New Roman"/>
                <w:sz w:val="24"/>
                <w:szCs w:val="24"/>
              </w:rPr>
              <w:br/>
              <w:t>22. Assess change of saliva, skin and urine microbiome measured by 16sRNA based methods from week 12 through week 20 in all participants</w:t>
            </w:r>
            <w:r w:rsidRPr="00114F00">
              <w:rPr>
                <w:rFonts w:ascii="Times New Roman" w:eastAsia="宋体" w:hAnsi="Times New Roman" w:cs="Times New Roman"/>
                <w:sz w:val="24"/>
                <w:szCs w:val="24"/>
              </w:rPr>
              <w:br/>
              <w:t>23. Assess change in peripheral blood B cell and T cells and content of soluble molecules from week 12 through week 20 in all participants, and up to week 36 in a subset of participants</w:t>
            </w:r>
            <w:r w:rsidRPr="00114F00">
              <w:rPr>
                <w:rFonts w:ascii="Times New Roman" w:eastAsia="宋体" w:hAnsi="Times New Roman" w:cs="Times New Roman"/>
                <w:sz w:val="24"/>
                <w:szCs w:val="24"/>
              </w:rPr>
              <w:br/>
              <w:t xml:space="preserve">24. Assess changes in upper GIT scores from week 12 to 20 and determine potential associations to the architecture and cellular composition of </w:t>
            </w:r>
            <w:proofErr w:type="spellStart"/>
            <w:r w:rsidRPr="00114F00">
              <w:rPr>
                <w:rFonts w:ascii="Times New Roman" w:eastAsia="宋体" w:hAnsi="Times New Roman" w:cs="Times New Roman"/>
                <w:sz w:val="24"/>
                <w:szCs w:val="24"/>
              </w:rPr>
              <w:t>oesophagus</w:t>
            </w:r>
            <w:proofErr w:type="spellEnd"/>
            <w:r w:rsidRPr="00114F00">
              <w:rPr>
                <w:rFonts w:ascii="Times New Roman" w:eastAsia="宋体" w:hAnsi="Times New Roman" w:cs="Times New Roman"/>
                <w:sz w:val="24"/>
                <w:szCs w:val="24"/>
              </w:rPr>
              <w:t xml:space="preserve"> biopsy specimens</w:t>
            </w:r>
            <w:r w:rsidRPr="00114F00">
              <w:rPr>
                <w:rFonts w:ascii="Times New Roman" w:eastAsia="宋体" w:hAnsi="Times New Roman" w:cs="Times New Roman"/>
                <w:sz w:val="24"/>
                <w:szCs w:val="24"/>
              </w:rPr>
              <w:br/>
              <w:t>25. Assess change from week 12 to 20 in Health-related Quality of Life assessed by EQ-5D from week 12 through week 20 in all participants, and up to week 36 in a subset of participants</w:t>
            </w:r>
          </w:p>
        </w:tc>
      </w:tr>
      <w:tr w:rsidR="006D0A67" w:rsidRPr="00114F00" w14:paraId="33461C25" w14:textId="77777777" w:rsidTr="008C7C23">
        <w:trPr>
          <w:trHeight w:val="300"/>
        </w:trPr>
        <w:tc>
          <w:tcPr>
            <w:tcW w:w="2156" w:type="dxa"/>
            <w:vMerge/>
            <w:hideMark/>
          </w:tcPr>
          <w:p w14:paraId="381CDCD8" w14:textId="77777777" w:rsidR="006D0A67" w:rsidRPr="00114F00" w:rsidRDefault="006D0A67" w:rsidP="008C7C23">
            <w:pPr>
              <w:spacing w:line="360" w:lineRule="auto"/>
              <w:rPr>
                <w:rFonts w:ascii="Times New Roman" w:eastAsia="宋体" w:hAnsi="Times New Roman" w:cs="Times New Roman"/>
                <w:sz w:val="24"/>
                <w:szCs w:val="24"/>
              </w:rPr>
            </w:pPr>
          </w:p>
        </w:tc>
        <w:tc>
          <w:tcPr>
            <w:tcW w:w="1612" w:type="dxa"/>
            <w:noWrap/>
            <w:hideMark/>
          </w:tcPr>
          <w:p w14:paraId="46511253"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Starting date</w:t>
            </w:r>
          </w:p>
        </w:tc>
        <w:tc>
          <w:tcPr>
            <w:tcW w:w="5984" w:type="dxa"/>
            <w:noWrap/>
            <w:hideMark/>
          </w:tcPr>
          <w:p w14:paraId="2F38DB69"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September 24, 2020</w:t>
            </w:r>
          </w:p>
        </w:tc>
      </w:tr>
      <w:tr w:rsidR="006D0A67" w:rsidRPr="00114F00" w14:paraId="64D69EE4" w14:textId="77777777" w:rsidTr="008C7C23">
        <w:trPr>
          <w:trHeight w:val="300"/>
        </w:trPr>
        <w:tc>
          <w:tcPr>
            <w:tcW w:w="2156" w:type="dxa"/>
            <w:vMerge/>
            <w:hideMark/>
          </w:tcPr>
          <w:p w14:paraId="23B2787B" w14:textId="77777777" w:rsidR="006D0A67" w:rsidRPr="00114F00" w:rsidRDefault="006D0A67" w:rsidP="008C7C23">
            <w:pPr>
              <w:spacing w:line="360" w:lineRule="auto"/>
              <w:rPr>
                <w:rFonts w:ascii="Times New Roman" w:eastAsia="宋体" w:hAnsi="Times New Roman" w:cs="Times New Roman"/>
                <w:sz w:val="24"/>
                <w:szCs w:val="24"/>
              </w:rPr>
            </w:pPr>
          </w:p>
        </w:tc>
        <w:tc>
          <w:tcPr>
            <w:tcW w:w="1612" w:type="dxa"/>
            <w:noWrap/>
            <w:hideMark/>
          </w:tcPr>
          <w:p w14:paraId="10C4D3A3"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Contact information</w:t>
            </w:r>
          </w:p>
        </w:tc>
        <w:tc>
          <w:tcPr>
            <w:tcW w:w="5984" w:type="dxa"/>
            <w:noWrap/>
            <w:hideMark/>
          </w:tcPr>
          <w:p w14:paraId="69F7DC98"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Anna-Maria Hoffmann-</w:t>
            </w:r>
            <w:proofErr w:type="spellStart"/>
            <w:r w:rsidRPr="00114F00">
              <w:rPr>
                <w:rFonts w:ascii="Times New Roman" w:eastAsia="宋体" w:hAnsi="Times New Roman" w:cs="Times New Roman"/>
                <w:sz w:val="24"/>
                <w:szCs w:val="24"/>
              </w:rPr>
              <w:t>Vold</w:t>
            </w:r>
            <w:proofErr w:type="spellEnd"/>
            <w:r w:rsidRPr="00114F00">
              <w:rPr>
                <w:rFonts w:ascii="Times New Roman" w:eastAsia="宋体" w:hAnsi="Times New Roman" w:cs="Times New Roman"/>
                <w:sz w:val="24"/>
                <w:szCs w:val="24"/>
              </w:rPr>
              <w:t>, MD, PhD Oslo University Hospital, Oslo, Norway</w:t>
            </w:r>
          </w:p>
        </w:tc>
      </w:tr>
      <w:tr w:rsidR="006D0A67" w:rsidRPr="00114F00" w14:paraId="0126BAEB" w14:textId="77777777" w:rsidTr="008C7C23">
        <w:trPr>
          <w:trHeight w:val="300"/>
        </w:trPr>
        <w:tc>
          <w:tcPr>
            <w:tcW w:w="2156" w:type="dxa"/>
            <w:vMerge/>
            <w:hideMark/>
          </w:tcPr>
          <w:p w14:paraId="189A6B58" w14:textId="77777777" w:rsidR="006D0A67" w:rsidRPr="00114F00" w:rsidRDefault="006D0A67" w:rsidP="008C7C23">
            <w:pPr>
              <w:spacing w:line="360" w:lineRule="auto"/>
              <w:rPr>
                <w:rFonts w:ascii="Times New Roman" w:eastAsia="宋体" w:hAnsi="Times New Roman" w:cs="Times New Roman"/>
                <w:sz w:val="24"/>
                <w:szCs w:val="24"/>
              </w:rPr>
            </w:pPr>
          </w:p>
        </w:tc>
        <w:tc>
          <w:tcPr>
            <w:tcW w:w="1612" w:type="dxa"/>
            <w:noWrap/>
            <w:hideMark/>
          </w:tcPr>
          <w:p w14:paraId="7714D2A0"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Notes</w:t>
            </w:r>
          </w:p>
        </w:tc>
        <w:tc>
          <w:tcPr>
            <w:tcW w:w="5984" w:type="dxa"/>
            <w:noWrap/>
            <w:hideMark/>
          </w:tcPr>
          <w:p w14:paraId="74E14526"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Recruiting; Estimated Enrollment: 70</w:t>
            </w:r>
          </w:p>
        </w:tc>
      </w:tr>
      <w:tr w:rsidR="006D0A67" w:rsidRPr="00114F00" w14:paraId="73D891E4" w14:textId="77777777" w:rsidTr="008C7C23">
        <w:trPr>
          <w:trHeight w:val="300"/>
        </w:trPr>
        <w:tc>
          <w:tcPr>
            <w:tcW w:w="2156" w:type="dxa"/>
            <w:vMerge w:val="restart"/>
            <w:noWrap/>
            <w:hideMark/>
          </w:tcPr>
          <w:p w14:paraId="45DD8371"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ChiCTR1800018057</w:t>
            </w:r>
          </w:p>
        </w:tc>
        <w:tc>
          <w:tcPr>
            <w:tcW w:w="1612" w:type="dxa"/>
            <w:noWrap/>
            <w:hideMark/>
          </w:tcPr>
          <w:p w14:paraId="5E08571F"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Trial name or title</w:t>
            </w:r>
          </w:p>
        </w:tc>
        <w:tc>
          <w:tcPr>
            <w:tcW w:w="5984" w:type="dxa"/>
            <w:noWrap/>
            <w:hideMark/>
          </w:tcPr>
          <w:p w14:paraId="01033A19"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A randomized controlled clinical trial of fecal bacteria transplantation for multiple sclerosis</w:t>
            </w:r>
          </w:p>
        </w:tc>
      </w:tr>
      <w:tr w:rsidR="006D0A67" w:rsidRPr="00114F00" w14:paraId="04FF834B" w14:textId="77777777" w:rsidTr="008C7C23">
        <w:trPr>
          <w:trHeight w:val="300"/>
        </w:trPr>
        <w:tc>
          <w:tcPr>
            <w:tcW w:w="2156" w:type="dxa"/>
            <w:vMerge/>
            <w:hideMark/>
          </w:tcPr>
          <w:p w14:paraId="5661DC9A" w14:textId="77777777" w:rsidR="006D0A67" w:rsidRPr="00114F00" w:rsidRDefault="006D0A67" w:rsidP="008C7C23">
            <w:pPr>
              <w:spacing w:line="360" w:lineRule="auto"/>
              <w:rPr>
                <w:rFonts w:ascii="Times New Roman" w:eastAsia="宋体" w:hAnsi="Times New Roman" w:cs="Times New Roman"/>
                <w:sz w:val="24"/>
                <w:szCs w:val="24"/>
              </w:rPr>
            </w:pPr>
          </w:p>
        </w:tc>
        <w:tc>
          <w:tcPr>
            <w:tcW w:w="1612" w:type="dxa"/>
            <w:noWrap/>
            <w:hideMark/>
          </w:tcPr>
          <w:p w14:paraId="0358E03B"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Methods</w:t>
            </w:r>
          </w:p>
        </w:tc>
        <w:tc>
          <w:tcPr>
            <w:tcW w:w="5984" w:type="dxa"/>
            <w:noWrap/>
            <w:hideMark/>
          </w:tcPr>
          <w:p w14:paraId="039EFA93"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Interventional  (Clinical Trial), randomized</w:t>
            </w:r>
          </w:p>
        </w:tc>
      </w:tr>
      <w:tr w:rsidR="006D0A67" w:rsidRPr="00114F00" w14:paraId="5AD92A28" w14:textId="77777777" w:rsidTr="008C7C23">
        <w:trPr>
          <w:trHeight w:val="300"/>
        </w:trPr>
        <w:tc>
          <w:tcPr>
            <w:tcW w:w="2156" w:type="dxa"/>
            <w:vMerge/>
            <w:hideMark/>
          </w:tcPr>
          <w:p w14:paraId="595C75F6" w14:textId="77777777" w:rsidR="006D0A67" w:rsidRPr="00114F00" w:rsidRDefault="006D0A67" w:rsidP="008C7C23">
            <w:pPr>
              <w:spacing w:line="360" w:lineRule="auto"/>
              <w:rPr>
                <w:rFonts w:ascii="Times New Roman" w:eastAsia="宋体" w:hAnsi="Times New Roman" w:cs="Times New Roman"/>
                <w:sz w:val="24"/>
                <w:szCs w:val="24"/>
              </w:rPr>
            </w:pPr>
          </w:p>
        </w:tc>
        <w:tc>
          <w:tcPr>
            <w:tcW w:w="1612" w:type="dxa"/>
            <w:noWrap/>
            <w:hideMark/>
          </w:tcPr>
          <w:p w14:paraId="4B265487"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Participants</w:t>
            </w:r>
          </w:p>
        </w:tc>
        <w:tc>
          <w:tcPr>
            <w:tcW w:w="5984" w:type="dxa"/>
            <w:noWrap/>
            <w:hideMark/>
          </w:tcPr>
          <w:p w14:paraId="1885AA0B"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Inclusion criteria:</w:t>
            </w:r>
            <w:r w:rsidRPr="00114F00">
              <w:rPr>
                <w:rFonts w:ascii="Times New Roman" w:eastAsia="宋体" w:hAnsi="Times New Roman" w:cs="Times New Roman"/>
                <w:sz w:val="24"/>
                <w:szCs w:val="24"/>
              </w:rPr>
              <w:br/>
              <w:t>(1) Aged 18-55 years;</w:t>
            </w:r>
            <w:r w:rsidRPr="00114F00">
              <w:rPr>
                <w:rFonts w:ascii="Times New Roman" w:eastAsia="宋体" w:hAnsi="Times New Roman" w:cs="Times New Roman"/>
                <w:sz w:val="24"/>
                <w:szCs w:val="24"/>
              </w:rPr>
              <w:br/>
              <w:t xml:space="preserve">(2) MS is diagnosed according to the diagnostic criteria of </w:t>
            </w:r>
            <w:r w:rsidRPr="00114F00">
              <w:rPr>
                <w:rFonts w:ascii="Times New Roman" w:eastAsia="宋体" w:hAnsi="Times New Roman" w:cs="Times New Roman"/>
                <w:sz w:val="24"/>
                <w:szCs w:val="24"/>
              </w:rPr>
              <w:lastRenderedPageBreak/>
              <w:t>McDonald (Revised Edition 2010);</w:t>
            </w:r>
            <w:r w:rsidRPr="00114F00">
              <w:rPr>
                <w:rFonts w:ascii="Times New Roman" w:eastAsia="宋体" w:hAnsi="Times New Roman" w:cs="Times New Roman"/>
                <w:sz w:val="24"/>
                <w:szCs w:val="24"/>
              </w:rPr>
              <w:br/>
              <w:t>(3) the course of the disease was 2-10 years;</w:t>
            </w:r>
            <w:r w:rsidRPr="00114F00">
              <w:rPr>
                <w:rFonts w:ascii="Times New Roman" w:eastAsia="宋体" w:hAnsi="Times New Roman" w:cs="Times New Roman"/>
                <w:sz w:val="24"/>
                <w:szCs w:val="24"/>
              </w:rPr>
              <w:br/>
              <w:t>(4) the baseline of the EDSS score was 2-5 points before the treatment;</w:t>
            </w:r>
            <w:r w:rsidRPr="00114F00">
              <w:rPr>
                <w:rFonts w:ascii="Times New Roman" w:eastAsia="宋体" w:hAnsi="Times New Roman" w:cs="Times New Roman"/>
                <w:sz w:val="24"/>
                <w:szCs w:val="24"/>
              </w:rPr>
              <w:br/>
              <w:t>(5) relapse remission has recurred in the past 12 months.</w:t>
            </w:r>
            <w:r w:rsidRPr="00114F00">
              <w:rPr>
                <w:rFonts w:ascii="Times New Roman" w:eastAsia="宋体" w:hAnsi="Times New Roman" w:cs="Times New Roman"/>
                <w:sz w:val="24"/>
                <w:szCs w:val="24"/>
              </w:rPr>
              <w:br/>
              <w:t>(6) secondary progressive type had recurrence within the past 12 months, or the EDSS score increased by 1 points.</w:t>
            </w:r>
            <w:r w:rsidRPr="00114F00">
              <w:rPr>
                <w:rFonts w:ascii="Times New Roman" w:eastAsia="宋体" w:hAnsi="Times New Roman" w:cs="Times New Roman"/>
                <w:sz w:val="24"/>
                <w:szCs w:val="24"/>
              </w:rPr>
              <w:br/>
              <w:t xml:space="preserve">(7) there were recurrences in primary progression or GAD enhancement in head MRI. </w:t>
            </w:r>
            <w:r w:rsidRPr="00114F00">
              <w:rPr>
                <w:rFonts w:ascii="Times New Roman" w:eastAsia="宋体" w:hAnsi="Times New Roman" w:cs="Times New Roman"/>
                <w:sz w:val="24"/>
                <w:szCs w:val="24"/>
              </w:rPr>
              <w:br/>
              <w:t>Exclusion criteria:</w:t>
            </w:r>
            <w:r w:rsidRPr="00114F00">
              <w:rPr>
                <w:rFonts w:ascii="Times New Roman" w:eastAsia="宋体" w:hAnsi="Times New Roman" w:cs="Times New Roman"/>
                <w:sz w:val="24"/>
                <w:szCs w:val="24"/>
              </w:rPr>
              <w:br/>
              <w:t>(1) diseases that interfere with clinical assessment, such as disability (not caused by MS);</w:t>
            </w:r>
            <w:r w:rsidRPr="00114F00">
              <w:rPr>
                <w:rFonts w:ascii="Times New Roman" w:eastAsia="宋体" w:hAnsi="Times New Roman" w:cs="Times New Roman"/>
                <w:sz w:val="24"/>
                <w:szCs w:val="24"/>
              </w:rPr>
              <w:br/>
              <w:t>(2) severe depression;</w:t>
            </w:r>
            <w:r w:rsidRPr="00114F00">
              <w:rPr>
                <w:rFonts w:ascii="Times New Roman" w:eastAsia="宋体" w:hAnsi="Times New Roman" w:cs="Times New Roman"/>
                <w:sz w:val="24"/>
                <w:szCs w:val="24"/>
              </w:rPr>
              <w:br/>
              <w:t>(3) pregnant, lactating women or those who are planning to conceive;</w:t>
            </w:r>
            <w:r w:rsidRPr="00114F00">
              <w:rPr>
                <w:rFonts w:ascii="Times New Roman" w:eastAsia="宋体" w:hAnsi="Times New Roman" w:cs="Times New Roman"/>
                <w:sz w:val="24"/>
                <w:szCs w:val="24"/>
              </w:rPr>
              <w:br/>
              <w:t>(4) do not agree to sign the patient's informed consent;</w:t>
            </w:r>
            <w:r w:rsidRPr="00114F00">
              <w:rPr>
                <w:rFonts w:ascii="Times New Roman" w:eastAsia="宋体" w:hAnsi="Times New Roman" w:cs="Times New Roman"/>
                <w:sz w:val="24"/>
                <w:szCs w:val="24"/>
              </w:rPr>
              <w:br/>
              <w:t>(5) relapse within 30 days.</w:t>
            </w:r>
            <w:r w:rsidRPr="00114F00">
              <w:rPr>
                <w:rFonts w:ascii="Times New Roman" w:eastAsia="宋体" w:hAnsi="Times New Roman" w:cs="Times New Roman"/>
                <w:sz w:val="24"/>
                <w:szCs w:val="24"/>
              </w:rPr>
              <w:br/>
              <w:t xml:space="preserve">(6) antibiotic treatment in the last 30 days </w:t>
            </w:r>
          </w:p>
        </w:tc>
      </w:tr>
      <w:tr w:rsidR="006D0A67" w:rsidRPr="00114F00" w14:paraId="3C664FCF" w14:textId="77777777" w:rsidTr="008C7C23">
        <w:trPr>
          <w:trHeight w:val="300"/>
        </w:trPr>
        <w:tc>
          <w:tcPr>
            <w:tcW w:w="2156" w:type="dxa"/>
            <w:vMerge/>
            <w:hideMark/>
          </w:tcPr>
          <w:p w14:paraId="58332948" w14:textId="77777777" w:rsidR="006D0A67" w:rsidRPr="00114F00" w:rsidRDefault="006D0A67" w:rsidP="008C7C23">
            <w:pPr>
              <w:spacing w:line="360" w:lineRule="auto"/>
              <w:rPr>
                <w:rFonts w:ascii="Times New Roman" w:eastAsia="宋体" w:hAnsi="Times New Roman" w:cs="Times New Roman"/>
                <w:sz w:val="24"/>
                <w:szCs w:val="24"/>
              </w:rPr>
            </w:pPr>
          </w:p>
        </w:tc>
        <w:tc>
          <w:tcPr>
            <w:tcW w:w="1612" w:type="dxa"/>
            <w:noWrap/>
            <w:hideMark/>
          </w:tcPr>
          <w:p w14:paraId="3DC38673"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Interventions</w:t>
            </w:r>
          </w:p>
        </w:tc>
        <w:tc>
          <w:tcPr>
            <w:tcW w:w="5984" w:type="dxa"/>
            <w:noWrap/>
            <w:hideMark/>
          </w:tcPr>
          <w:p w14:paraId="1109B4B5"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Intervention: fecal microbiota transplantation</w:t>
            </w:r>
            <w:r w:rsidRPr="00114F00">
              <w:rPr>
                <w:rFonts w:ascii="Times New Roman" w:eastAsia="宋体" w:hAnsi="Times New Roman" w:cs="Times New Roman"/>
                <w:sz w:val="24"/>
                <w:szCs w:val="24"/>
              </w:rPr>
              <w:br/>
              <w:t>Comparison: conventional therapy</w:t>
            </w:r>
          </w:p>
        </w:tc>
      </w:tr>
      <w:tr w:rsidR="006D0A67" w:rsidRPr="00114F00" w14:paraId="1AF413E6" w14:textId="77777777" w:rsidTr="008C7C23">
        <w:trPr>
          <w:trHeight w:val="300"/>
        </w:trPr>
        <w:tc>
          <w:tcPr>
            <w:tcW w:w="2156" w:type="dxa"/>
            <w:vMerge/>
            <w:hideMark/>
          </w:tcPr>
          <w:p w14:paraId="3C1079B0" w14:textId="77777777" w:rsidR="006D0A67" w:rsidRPr="00114F00" w:rsidRDefault="006D0A67" w:rsidP="008C7C23">
            <w:pPr>
              <w:spacing w:line="360" w:lineRule="auto"/>
              <w:rPr>
                <w:rFonts w:ascii="Times New Roman" w:eastAsia="宋体" w:hAnsi="Times New Roman" w:cs="Times New Roman"/>
                <w:sz w:val="24"/>
                <w:szCs w:val="24"/>
              </w:rPr>
            </w:pPr>
          </w:p>
        </w:tc>
        <w:tc>
          <w:tcPr>
            <w:tcW w:w="1612" w:type="dxa"/>
            <w:noWrap/>
            <w:hideMark/>
          </w:tcPr>
          <w:p w14:paraId="5F192556"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Outcomes</w:t>
            </w:r>
          </w:p>
        </w:tc>
        <w:tc>
          <w:tcPr>
            <w:tcW w:w="5984" w:type="dxa"/>
            <w:noWrap/>
            <w:hideMark/>
          </w:tcPr>
          <w:p w14:paraId="62BA2A42"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 xml:space="preserve">Primary Outcome Measures: </w:t>
            </w:r>
            <w:r w:rsidRPr="00114F00">
              <w:rPr>
                <w:rFonts w:ascii="Times New Roman" w:eastAsia="宋体" w:hAnsi="Times New Roman" w:cs="Times New Roman"/>
                <w:sz w:val="24"/>
                <w:szCs w:val="24"/>
              </w:rPr>
              <w:br/>
              <w:t>The EDSS increased by 1 points or more in 60 weeks and continued for 12 weeks.</w:t>
            </w:r>
            <w:r w:rsidRPr="00114F00">
              <w:rPr>
                <w:rFonts w:ascii="Times New Roman" w:eastAsia="宋体" w:hAnsi="Times New Roman" w:cs="Times New Roman"/>
                <w:sz w:val="24"/>
                <w:szCs w:val="24"/>
              </w:rPr>
              <w:br/>
              <w:t>Secondary Outcome Measures:</w:t>
            </w:r>
            <w:r w:rsidRPr="00114F00">
              <w:rPr>
                <w:rFonts w:ascii="Times New Roman" w:eastAsia="宋体" w:hAnsi="Times New Roman" w:cs="Times New Roman"/>
                <w:sz w:val="24"/>
                <w:szCs w:val="24"/>
              </w:rPr>
              <w:br/>
              <w:t>The progression of upper limb functional disability increased by 20% at 60 weeks and continued for 12 weeks.</w:t>
            </w:r>
            <w:r w:rsidRPr="00114F00">
              <w:rPr>
                <w:rFonts w:ascii="Times New Roman" w:eastAsia="宋体" w:hAnsi="Times New Roman" w:cs="Times New Roman"/>
                <w:sz w:val="24"/>
                <w:szCs w:val="24"/>
              </w:rPr>
              <w:br/>
              <w:t>the ratio of 25 step walking speed of the subjects decreased by 20% and lasted for 12 weeks in 60 week.</w:t>
            </w:r>
            <w:r w:rsidRPr="00114F00">
              <w:rPr>
                <w:rFonts w:ascii="Times New Roman" w:eastAsia="宋体" w:hAnsi="Times New Roman" w:cs="Times New Roman"/>
                <w:sz w:val="24"/>
                <w:szCs w:val="24"/>
              </w:rPr>
              <w:br/>
              <w:t>Recurrence times</w:t>
            </w:r>
            <w:r w:rsidRPr="00114F00">
              <w:rPr>
                <w:rFonts w:ascii="Times New Roman" w:eastAsia="宋体" w:hAnsi="Times New Roman" w:cs="Times New Roman"/>
                <w:sz w:val="24"/>
                <w:szCs w:val="24"/>
              </w:rPr>
              <w:br/>
              <w:t>Annual recurrence rate</w:t>
            </w:r>
            <w:r w:rsidRPr="00114F00">
              <w:rPr>
                <w:rFonts w:ascii="Times New Roman" w:eastAsia="宋体" w:hAnsi="Times New Roman" w:cs="Times New Roman"/>
                <w:sz w:val="24"/>
                <w:szCs w:val="24"/>
              </w:rPr>
              <w:br/>
              <w:t>new lesion in MRI</w:t>
            </w:r>
            <w:r w:rsidRPr="00114F00">
              <w:rPr>
                <w:rFonts w:ascii="Times New Roman" w:eastAsia="宋体" w:hAnsi="Times New Roman" w:cs="Times New Roman"/>
                <w:sz w:val="24"/>
                <w:szCs w:val="24"/>
              </w:rPr>
              <w:br/>
            </w:r>
            <w:r w:rsidRPr="00114F00">
              <w:rPr>
                <w:rFonts w:ascii="Times New Roman" w:eastAsia="宋体" w:hAnsi="Times New Roman" w:cs="Times New Roman"/>
                <w:sz w:val="24"/>
                <w:szCs w:val="24"/>
              </w:rPr>
              <w:lastRenderedPageBreak/>
              <w:t>Adverse events</w:t>
            </w:r>
          </w:p>
        </w:tc>
      </w:tr>
      <w:tr w:rsidR="006D0A67" w:rsidRPr="00114F00" w14:paraId="3876B638" w14:textId="77777777" w:rsidTr="008C7C23">
        <w:trPr>
          <w:trHeight w:val="300"/>
        </w:trPr>
        <w:tc>
          <w:tcPr>
            <w:tcW w:w="2156" w:type="dxa"/>
            <w:vMerge/>
            <w:hideMark/>
          </w:tcPr>
          <w:p w14:paraId="20AC23F1" w14:textId="77777777" w:rsidR="006D0A67" w:rsidRPr="00114F00" w:rsidRDefault="006D0A67" w:rsidP="008C7C23">
            <w:pPr>
              <w:spacing w:line="360" w:lineRule="auto"/>
              <w:rPr>
                <w:rFonts w:ascii="Times New Roman" w:eastAsia="宋体" w:hAnsi="Times New Roman" w:cs="Times New Roman"/>
                <w:sz w:val="24"/>
                <w:szCs w:val="24"/>
              </w:rPr>
            </w:pPr>
          </w:p>
        </w:tc>
        <w:tc>
          <w:tcPr>
            <w:tcW w:w="1612" w:type="dxa"/>
            <w:noWrap/>
            <w:hideMark/>
          </w:tcPr>
          <w:p w14:paraId="06EB8FAC"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Starting date</w:t>
            </w:r>
          </w:p>
        </w:tc>
        <w:tc>
          <w:tcPr>
            <w:tcW w:w="5984" w:type="dxa"/>
            <w:noWrap/>
            <w:hideMark/>
          </w:tcPr>
          <w:p w14:paraId="15F37907"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Not yet recruiting</w:t>
            </w:r>
          </w:p>
        </w:tc>
      </w:tr>
      <w:tr w:rsidR="006D0A67" w:rsidRPr="00114F00" w14:paraId="014090B0" w14:textId="77777777" w:rsidTr="008C7C23">
        <w:trPr>
          <w:trHeight w:val="300"/>
        </w:trPr>
        <w:tc>
          <w:tcPr>
            <w:tcW w:w="2156" w:type="dxa"/>
            <w:vMerge/>
            <w:hideMark/>
          </w:tcPr>
          <w:p w14:paraId="3D39506B" w14:textId="77777777" w:rsidR="006D0A67" w:rsidRPr="00114F00" w:rsidRDefault="006D0A67" w:rsidP="008C7C23">
            <w:pPr>
              <w:spacing w:line="360" w:lineRule="auto"/>
              <w:rPr>
                <w:rFonts w:ascii="Times New Roman" w:eastAsia="宋体" w:hAnsi="Times New Roman" w:cs="Times New Roman"/>
                <w:sz w:val="24"/>
                <w:szCs w:val="24"/>
              </w:rPr>
            </w:pPr>
          </w:p>
        </w:tc>
        <w:tc>
          <w:tcPr>
            <w:tcW w:w="1612" w:type="dxa"/>
            <w:noWrap/>
            <w:hideMark/>
          </w:tcPr>
          <w:p w14:paraId="5ACEFD0D"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Contact information</w:t>
            </w:r>
          </w:p>
        </w:tc>
        <w:tc>
          <w:tcPr>
            <w:tcW w:w="5984" w:type="dxa"/>
            <w:noWrap/>
            <w:hideMark/>
          </w:tcPr>
          <w:p w14:paraId="51CEAFF1"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 xml:space="preserve">Zhou Liu, Affiliated Hospital of Guangdong Medical University, 57 People's Avenue, </w:t>
            </w:r>
            <w:proofErr w:type="spellStart"/>
            <w:r w:rsidRPr="00114F00">
              <w:rPr>
                <w:rFonts w:ascii="Times New Roman" w:eastAsia="宋体" w:hAnsi="Times New Roman" w:cs="Times New Roman"/>
                <w:sz w:val="24"/>
                <w:szCs w:val="24"/>
              </w:rPr>
              <w:t>Xiashan</w:t>
            </w:r>
            <w:proofErr w:type="spellEnd"/>
            <w:r w:rsidRPr="00114F00">
              <w:rPr>
                <w:rFonts w:ascii="Times New Roman" w:eastAsia="宋体" w:hAnsi="Times New Roman" w:cs="Times New Roman"/>
                <w:sz w:val="24"/>
                <w:szCs w:val="24"/>
              </w:rPr>
              <w:t xml:space="preserve"> District, Zhanjiang, Guangdong, China</w:t>
            </w:r>
          </w:p>
        </w:tc>
      </w:tr>
      <w:tr w:rsidR="006D0A67" w:rsidRPr="00114F00" w14:paraId="2AB36D72" w14:textId="77777777" w:rsidTr="008C7C23">
        <w:trPr>
          <w:trHeight w:val="300"/>
        </w:trPr>
        <w:tc>
          <w:tcPr>
            <w:tcW w:w="2156" w:type="dxa"/>
            <w:vMerge/>
            <w:hideMark/>
          </w:tcPr>
          <w:p w14:paraId="24FB6523" w14:textId="77777777" w:rsidR="006D0A67" w:rsidRPr="00114F00" w:rsidRDefault="006D0A67" w:rsidP="008C7C23">
            <w:pPr>
              <w:spacing w:line="360" w:lineRule="auto"/>
              <w:rPr>
                <w:rFonts w:ascii="Times New Roman" w:eastAsia="宋体" w:hAnsi="Times New Roman" w:cs="Times New Roman"/>
                <w:sz w:val="24"/>
                <w:szCs w:val="24"/>
              </w:rPr>
            </w:pPr>
          </w:p>
        </w:tc>
        <w:tc>
          <w:tcPr>
            <w:tcW w:w="1612" w:type="dxa"/>
            <w:noWrap/>
            <w:hideMark/>
          </w:tcPr>
          <w:p w14:paraId="5B63C834"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Notes</w:t>
            </w:r>
          </w:p>
        </w:tc>
        <w:tc>
          <w:tcPr>
            <w:tcW w:w="5984" w:type="dxa"/>
            <w:noWrap/>
            <w:hideMark/>
          </w:tcPr>
          <w:p w14:paraId="1E046C17" w14:textId="77777777" w:rsidR="006D0A67" w:rsidRPr="00114F00" w:rsidRDefault="006D0A67" w:rsidP="008C7C23">
            <w:pPr>
              <w:spacing w:line="360" w:lineRule="auto"/>
              <w:rPr>
                <w:rFonts w:ascii="Times New Roman" w:eastAsia="宋体" w:hAnsi="Times New Roman" w:cs="Times New Roman"/>
                <w:sz w:val="24"/>
                <w:szCs w:val="24"/>
              </w:rPr>
            </w:pPr>
            <w:r w:rsidRPr="00114F00">
              <w:rPr>
                <w:rFonts w:ascii="Times New Roman" w:eastAsia="宋体" w:hAnsi="Times New Roman" w:cs="Times New Roman"/>
                <w:sz w:val="24"/>
                <w:szCs w:val="24"/>
              </w:rPr>
              <w:t>Not yet recruiting</w:t>
            </w:r>
          </w:p>
        </w:tc>
      </w:tr>
    </w:tbl>
    <w:p w14:paraId="407A8601" w14:textId="77777777" w:rsidR="006D0A67" w:rsidRDefault="006D0A67" w:rsidP="006D0A67">
      <w:pPr>
        <w:spacing w:line="360" w:lineRule="auto"/>
        <w:rPr>
          <w:rFonts w:ascii="Times New Roman" w:hAnsi="Times New Roman" w:cs="Times New Roman"/>
          <w:b/>
          <w:sz w:val="24"/>
          <w:szCs w:val="24"/>
          <w:lang w:val="en"/>
        </w:rPr>
      </w:pPr>
    </w:p>
    <w:p w14:paraId="4966B900" w14:textId="77777777" w:rsidR="00D63509" w:rsidRDefault="00D63509"/>
    <w:sectPr w:rsidR="00D63509" w:rsidSect="006D0A67">
      <w:pgSz w:w="11906" w:h="16838"/>
      <w:pgMar w:top="1077" w:right="1134" w:bottom="107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21E0" w14:textId="77777777" w:rsidR="008C25B8" w:rsidRDefault="008C25B8" w:rsidP="006D0A67">
      <w:r>
        <w:separator/>
      </w:r>
    </w:p>
  </w:endnote>
  <w:endnote w:type="continuationSeparator" w:id="0">
    <w:p w14:paraId="37F0CE57" w14:textId="77777777" w:rsidR="008C25B8" w:rsidRDefault="008C25B8" w:rsidP="006D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5136" w14:textId="77777777" w:rsidR="008C25B8" w:rsidRDefault="008C25B8" w:rsidP="006D0A67">
      <w:r>
        <w:separator/>
      </w:r>
    </w:p>
  </w:footnote>
  <w:footnote w:type="continuationSeparator" w:id="0">
    <w:p w14:paraId="15FF4F62" w14:textId="77777777" w:rsidR="008C25B8" w:rsidRDefault="008C25B8" w:rsidP="006D0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71"/>
    <w:rsid w:val="006D0A67"/>
    <w:rsid w:val="008C25B8"/>
    <w:rsid w:val="00D45871"/>
    <w:rsid w:val="00D6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3BB2A"/>
  <w15:chartTrackingRefBased/>
  <w15:docId w15:val="{C5357873-E74F-4750-8B53-706109D6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A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A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0A67"/>
    <w:rPr>
      <w:sz w:val="18"/>
      <w:szCs w:val="18"/>
    </w:rPr>
  </w:style>
  <w:style w:type="paragraph" w:styleId="a5">
    <w:name w:val="footer"/>
    <w:basedOn w:val="a"/>
    <w:link w:val="a6"/>
    <w:uiPriority w:val="99"/>
    <w:unhideWhenUsed/>
    <w:rsid w:val="006D0A67"/>
    <w:pPr>
      <w:tabs>
        <w:tab w:val="center" w:pos="4153"/>
        <w:tab w:val="right" w:pos="8306"/>
      </w:tabs>
      <w:snapToGrid w:val="0"/>
      <w:jc w:val="left"/>
    </w:pPr>
    <w:rPr>
      <w:sz w:val="18"/>
      <w:szCs w:val="18"/>
    </w:rPr>
  </w:style>
  <w:style w:type="character" w:customStyle="1" w:styleId="a6">
    <w:name w:val="页脚 字符"/>
    <w:basedOn w:val="a0"/>
    <w:link w:val="a5"/>
    <w:uiPriority w:val="99"/>
    <w:rsid w:val="006D0A67"/>
    <w:rPr>
      <w:sz w:val="18"/>
      <w:szCs w:val="18"/>
    </w:rPr>
  </w:style>
  <w:style w:type="table" w:styleId="a7">
    <w:name w:val="Table Grid"/>
    <w:basedOn w:val="a1"/>
    <w:uiPriority w:val="39"/>
    <w:qFormat/>
    <w:rsid w:val="006D0A6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D8D9B-AE45-47DC-853B-53FB0465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4882</Words>
  <Characters>27830</Characters>
  <Application>Microsoft Office Word</Application>
  <DocSecurity>0</DocSecurity>
  <Lines>231</Lines>
  <Paragraphs>65</Paragraphs>
  <ScaleCrop>false</ScaleCrop>
  <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凯麟</dc:creator>
  <cp:keywords/>
  <dc:description/>
  <cp:lastModifiedBy>杨 凯麟</cp:lastModifiedBy>
  <cp:revision>2</cp:revision>
  <dcterms:created xsi:type="dcterms:W3CDTF">2022-05-11T06:01:00Z</dcterms:created>
  <dcterms:modified xsi:type="dcterms:W3CDTF">2022-05-11T06:03:00Z</dcterms:modified>
</cp:coreProperties>
</file>