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27EEE6" w14:textId="5A62F411" w:rsidR="00654E8F" w:rsidRPr="001549D3" w:rsidRDefault="00654E8F" w:rsidP="0001436A">
      <w:pPr>
        <w:pStyle w:val="SupplementaryMaterial"/>
        <w:rPr>
          <w:b w:val="0"/>
        </w:rPr>
      </w:pPr>
      <w:bookmarkStart w:id="0" w:name="OLE_LINK350"/>
      <w:bookmarkStart w:id="1" w:name="OLE_LINK351"/>
      <w:r w:rsidRPr="001549D3">
        <w:t xml:space="preserve">Supplementary </w:t>
      </w:r>
      <w:r w:rsidR="00444EFF">
        <w:t>Figure</w:t>
      </w:r>
    </w:p>
    <w:p w14:paraId="6754D378" w14:textId="7A44F4A7" w:rsidR="00994A3D" w:rsidRDefault="00444EFF" w:rsidP="00444EFF">
      <w:pPr>
        <w:keepNext/>
        <w:rPr>
          <w:rFonts w:cs="Times New Roman"/>
          <w:szCs w:val="24"/>
        </w:rPr>
      </w:pPr>
      <w:r>
        <w:rPr>
          <w:rFonts w:cs="Times New Roman"/>
          <w:noProof/>
          <w:szCs w:val="24"/>
        </w:rPr>
        <w:drawing>
          <wp:inline distT="0" distB="0" distL="0" distR="0" wp14:anchorId="426AB416" wp14:editId="2D69A28D">
            <wp:extent cx="6208395" cy="5259070"/>
            <wp:effectExtent l="0" t="0" r="190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8" cstate="print">
                      <a:extLst>
                        <a:ext uri="{28A0092B-C50C-407E-A947-70E740481C1C}">
                          <a14:useLocalDpi xmlns:a14="http://schemas.microsoft.com/office/drawing/2010/main" val="0"/>
                        </a:ext>
                      </a:extLst>
                    </a:blip>
                    <a:stretch>
                      <a:fillRect/>
                    </a:stretch>
                  </pic:blipFill>
                  <pic:spPr>
                    <a:xfrm>
                      <a:off x="0" y="0"/>
                      <a:ext cx="6208395" cy="5259070"/>
                    </a:xfrm>
                    <a:prstGeom prst="rect">
                      <a:avLst/>
                    </a:prstGeom>
                  </pic:spPr>
                </pic:pic>
              </a:graphicData>
            </a:graphic>
          </wp:inline>
        </w:drawing>
      </w:r>
    </w:p>
    <w:p w14:paraId="400A3734" w14:textId="3C7AE360" w:rsidR="004F2C64" w:rsidRPr="004F2C64" w:rsidRDefault="004F2C64" w:rsidP="004F2C64">
      <w:pPr>
        <w:keepNext/>
        <w:rPr>
          <w:rFonts w:cs="Times New Roman"/>
          <w:szCs w:val="24"/>
        </w:rPr>
      </w:pPr>
      <w:r>
        <w:rPr>
          <w:rFonts w:cs="Times New Roman"/>
          <w:b/>
          <w:bCs/>
          <w:szCs w:val="24"/>
        </w:rPr>
        <w:t xml:space="preserve">Supplementary </w:t>
      </w:r>
      <w:r w:rsidRPr="004F2C64">
        <w:rPr>
          <w:rFonts w:cs="Times New Roman"/>
          <w:b/>
          <w:bCs/>
          <w:szCs w:val="24"/>
        </w:rPr>
        <w:t>Figure</w:t>
      </w:r>
      <w:r w:rsidR="00FD7242">
        <w:rPr>
          <w:rFonts w:cs="Times New Roman"/>
          <w:b/>
          <w:bCs/>
          <w:szCs w:val="24"/>
        </w:rPr>
        <w:t xml:space="preserve"> </w:t>
      </w:r>
      <w:r w:rsidRPr="004F2C64">
        <w:rPr>
          <w:rFonts w:cs="Times New Roman"/>
          <w:b/>
          <w:bCs/>
          <w:szCs w:val="24"/>
        </w:rPr>
        <w:t>1</w:t>
      </w:r>
      <w:r w:rsidR="00FD7242">
        <w:rPr>
          <w:rFonts w:cs="Times New Roman"/>
          <w:b/>
          <w:bCs/>
          <w:szCs w:val="24"/>
        </w:rPr>
        <w:t>.</w:t>
      </w:r>
      <w:r w:rsidRPr="004F2C64">
        <w:rPr>
          <w:rFonts w:cs="Times New Roman"/>
          <w:b/>
          <w:bCs/>
          <w:szCs w:val="24"/>
        </w:rPr>
        <w:t xml:space="preserve"> Phylogenetic tree of NRTs from </w:t>
      </w:r>
      <w:r w:rsidRPr="004F2C64">
        <w:rPr>
          <w:rFonts w:cs="Times New Roman"/>
          <w:b/>
          <w:bCs/>
          <w:i/>
          <w:iCs/>
          <w:szCs w:val="24"/>
        </w:rPr>
        <w:t xml:space="preserve">Volvox </w:t>
      </w:r>
      <w:proofErr w:type="spellStart"/>
      <w:r w:rsidRPr="004F2C64">
        <w:rPr>
          <w:rFonts w:cs="Times New Roman"/>
          <w:b/>
          <w:bCs/>
          <w:i/>
          <w:iCs/>
          <w:szCs w:val="24"/>
        </w:rPr>
        <w:t>carteri</w:t>
      </w:r>
      <w:proofErr w:type="spellEnd"/>
      <w:r w:rsidRPr="004F2C64">
        <w:rPr>
          <w:rFonts w:cs="Times New Roman"/>
          <w:b/>
          <w:bCs/>
          <w:szCs w:val="24"/>
        </w:rPr>
        <w:t xml:space="preserve">, </w:t>
      </w:r>
      <w:r w:rsidRPr="004F2C64">
        <w:rPr>
          <w:rFonts w:cs="Times New Roman"/>
          <w:b/>
          <w:bCs/>
          <w:i/>
          <w:iCs/>
          <w:szCs w:val="24"/>
        </w:rPr>
        <w:t xml:space="preserve">Selaginella </w:t>
      </w:r>
      <w:proofErr w:type="spellStart"/>
      <w:r w:rsidRPr="004F2C64">
        <w:rPr>
          <w:rFonts w:cs="Times New Roman"/>
          <w:b/>
          <w:bCs/>
          <w:i/>
          <w:iCs/>
          <w:szCs w:val="24"/>
        </w:rPr>
        <w:t>moellendorffii</w:t>
      </w:r>
      <w:proofErr w:type="spellEnd"/>
      <w:r w:rsidRPr="004F2C64">
        <w:rPr>
          <w:rFonts w:cs="Times New Roman"/>
          <w:b/>
          <w:bCs/>
          <w:szCs w:val="24"/>
        </w:rPr>
        <w:t xml:space="preserve">, </w:t>
      </w:r>
      <w:proofErr w:type="spellStart"/>
      <w:r w:rsidRPr="004F2C64">
        <w:rPr>
          <w:rFonts w:cs="Times New Roman"/>
          <w:b/>
          <w:bCs/>
          <w:i/>
          <w:iCs/>
          <w:szCs w:val="24"/>
        </w:rPr>
        <w:t>Physcomtrella</w:t>
      </w:r>
      <w:proofErr w:type="spellEnd"/>
      <w:r w:rsidRPr="004F2C64">
        <w:rPr>
          <w:rFonts w:cs="Times New Roman"/>
          <w:b/>
          <w:bCs/>
          <w:i/>
          <w:iCs/>
          <w:szCs w:val="24"/>
        </w:rPr>
        <w:t xml:space="preserve"> patens</w:t>
      </w:r>
      <w:r w:rsidRPr="004F2C64">
        <w:rPr>
          <w:rFonts w:cs="Times New Roman"/>
          <w:b/>
          <w:bCs/>
          <w:szCs w:val="24"/>
        </w:rPr>
        <w:t xml:space="preserve">, </w:t>
      </w:r>
      <w:proofErr w:type="spellStart"/>
      <w:r w:rsidRPr="004F2C64">
        <w:rPr>
          <w:rFonts w:cs="Times New Roman"/>
          <w:b/>
          <w:bCs/>
          <w:i/>
          <w:iCs/>
          <w:szCs w:val="24"/>
        </w:rPr>
        <w:t>Picea</w:t>
      </w:r>
      <w:proofErr w:type="spellEnd"/>
      <w:r w:rsidRPr="004F2C64">
        <w:rPr>
          <w:rFonts w:cs="Times New Roman"/>
          <w:b/>
          <w:bCs/>
          <w:i/>
          <w:iCs/>
          <w:szCs w:val="24"/>
        </w:rPr>
        <w:t xml:space="preserve"> </w:t>
      </w:r>
      <w:proofErr w:type="spellStart"/>
      <w:r w:rsidRPr="004F2C64">
        <w:rPr>
          <w:rFonts w:cs="Times New Roman"/>
          <w:b/>
          <w:bCs/>
          <w:i/>
          <w:iCs/>
          <w:szCs w:val="24"/>
        </w:rPr>
        <w:t>abies</w:t>
      </w:r>
      <w:proofErr w:type="spellEnd"/>
      <w:r w:rsidRPr="004F2C64">
        <w:rPr>
          <w:rFonts w:cs="Times New Roman"/>
          <w:b/>
          <w:bCs/>
          <w:szCs w:val="24"/>
        </w:rPr>
        <w:t xml:space="preserve">, </w:t>
      </w:r>
      <w:r w:rsidRPr="004F2C64">
        <w:rPr>
          <w:rFonts w:cs="Times New Roman"/>
          <w:b/>
          <w:bCs/>
          <w:i/>
          <w:iCs/>
          <w:szCs w:val="24"/>
        </w:rPr>
        <w:t>Vitis vinifera</w:t>
      </w:r>
      <w:r w:rsidRPr="004F2C64">
        <w:rPr>
          <w:rFonts w:cs="Times New Roman"/>
          <w:b/>
          <w:bCs/>
          <w:szCs w:val="24"/>
        </w:rPr>
        <w:t xml:space="preserve">, </w:t>
      </w:r>
      <w:r w:rsidRPr="004F2C64">
        <w:rPr>
          <w:rFonts w:cs="Times New Roman"/>
          <w:b/>
          <w:bCs/>
          <w:i/>
          <w:iCs/>
          <w:szCs w:val="24"/>
        </w:rPr>
        <w:t xml:space="preserve">Populus </w:t>
      </w:r>
      <w:proofErr w:type="spellStart"/>
      <w:r w:rsidRPr="004F2C64">
        <w:rPr>
          <w:rFonts w:cs="Times New Roman"/>
          <w:b/>
          <w:bCs/>
          <w:i/>
          <w:iCs/>
          <w:szCs w:val="24"/>
        </w:rPr>
        <w:t>trichocarpa</w:t>
      </w:r>
      <w:proofErr w:type="spellEnd"/>
      <w:r w:rsidRPr="004F2C64">
        <w:rPr>
          <w:rFonts w:cs="Times New Roman"/>
          <w:b/>
          <w:bCs/>
          <w:szCs w:val="24"/>
        </w:rPr>
        <w:t xml:space="preserve">, </w:t>
      </w:r>
      <w:proofErr w:type="spellStart"/>
      <w:r w:rsidRPr="004F2C64">
        <w:rPr>
          <w:rFonts w:cs="Times New Roman"/>
          <w:b/>
          <w:bCs/>
          <w:i/>
          <w:iCs/>
          <w:szCs w:val="24"/>
        </w:rPr>
        <w:t>Brachypodium</w:t>
      </w:r>
      <w:proofErr w:type="spellEnd"/>
      <w:r w:rsidRPr="004F2C64">
        <w:rPr>
          <w:rFonts w:cs="Times New Roman"/>
          <w:b/>
          <w:bCs/>
          <w:i/>
          <w:iCs/>
          <w:szCs w:val="24"/>
        </w:rPr>
        <w:t xml:space="preserve"> </w:t>
      </w:r>
      <w:proofErr w:type="spellStart"/>
      <w:r w:rsidRPr="004F2C64">
        <w:rPr>
          <w:rFonts w:cs="Times New Roman"/>
          <w:b/>
          <w:bCs/>
          <w:i/>
          <w:iCs/>
          <w:szCs w:val="24"/>
        </w:rPr>
        <w:t>distachyon</w:t>
      </w:r>
      <w:proofErr w:type="spellEnd"/>
      <w:r w:rsidRPr="004F2C64">
        <w:rPr>
          <w:rFonts w:cs="Times New Roman"/>
          <w:b/>
          <w:bCs/>
          <w:szCs w:val="24"/>
        </w:rPr>
        <w:t xml:space="preserve">, </w:t>
      </w:r>
      <w:r w:rsidRPr="004F2C64">
        <w:rPr>
          <w:rFonts w:cs="Times New Roman"/>
          <w:b/>
          <w:bCs/>
          <w:i/>
          <w:iCs/>
          <w:szCs w:val="24"/>
        </w:rPr>
        <w:t>Oryza sativa,</w:t>
      </w:r>
      <w:r w:rsidRPr="004F2C64">
        <w:rPr>
          <w:rFonts w:cs="Times New Roman"/>
          <w:b/>
          <w:bCs/>
          <w:szCs w:val="24"/>
        </w:rPr>
        <w:t xml:space="preserve"> </w:t>
      </w:r>
      <w:r w:rsidRPr="004F2C64">
        <w:rPr>
          <w:rFonts w:cs="Times New Roman"/>
          <w:b/>
          <w:bCs/>
          <w:i/>
          <w:iCs/>
          <w:szCs w:val="24"/>
        </w:rPr>
        <w:t>Arabidopsis</w:t>
      </w:r>
      <w:r w:rsidRPr="004F2C64">
        <w:rPr>
          <w:rFonts w:cs="Times New Roman"/>
          <w:b/>
          <w:bCs/>
          <w:szCs w:val="24"/>
        </w:rPr>
        <w:t xml:space="preserve"> </w:t>
      </w:r>
      <w:r w:rsidRPr="004F2C64">
        <w:rPr>
          <w:rFonts w:cs="Times New Roman"/>
          <w:b/>
          <w:bCs/>
          <w:i/>
          <w:iCs/>
          <w:szCs w:val="24"/>
        </w:rPr>
        <w:t>thaliana</w:t>
      </w:r>
      <w:r w:rsidRPr="004F2C64">
        <w:rPr>
          <w:rFonts w:cs="Times New Roman"/>
          <w:b/>
          <w:bCs/>
          <w:szCs w:val="24"/>
        </w:rPr>
        <w:t xml:space="preserve"> and </w:t>
      </w:r>
      <w:proofErr w:type="spellStart"/>
      <w:r w:rsidRPr="004F2C64">
        <w:rPr>
          <w:rFonts w:cs="Times New Roman"/>
          <w:b/>
          <w:bCs/>
          <w:i/>
          <w:iCs/>
          <w:szCs w:val="24"/>
        </w:rPr>
        <w:t>Spirodela</w:t>
      </w:r>
      <w:proofErr w:type="spellEnd"/>
      <w:r w:rsidRPr="004F2C64">
        <w:rPr>
          <w:rFonts w:cs="Times New Roman"/>
          <w:b/>
          <w:bCs/>
          <w:i/>
          <w:iCs/>
          <w:szCs w:val="24"/>
        </w:rPr>
        <w:t xml:space="preserve"> </w:t>
      </w:r>
      <w:proofErr w:type="spellStart"/>
      <w:r w:rsidRPr="004F2C64">
        <w:rPr>
          <w:rFonts w:cs="Times New Roman"/>
          <w:b/>
          <w:bCs/>
          <w:i/>
          <w:iCs/>
          <w:szCs w:val="24"/>
        </w:rPr>
        <w:t>polyhiza</w:t>
      </w:r>
      <w:proofErr w:type="spellEnd"/>
      <w:r w:rsidRPr="004F2C64">
        <w:rPr>
          <w:rFonts w:cs="Times New Roman"/>
          <w:b/>
          <w:bCs/>
          <w:i/>
          <w:iCs/>
          <w:szCs w:val="24"/>
        </w:rPr>
        <w:t xml:space="preserve">. </w:t>
      </w:r>
    </w:p>
    <w:p w14:paraId="4B59F5C9" w14:textId="44C05707" w:rsidR="006F6CE4" w:rsidRDefault="004F2C64" w:rsidP="004F2C64">
      <w:pPr>
        <w:keepNext/>
        <w:rPr>
          <w:rFonts w:cs="Times New Roman"/>
          <w:szCs w:val="24"/>
        </w:rPr>
      </w:pPr>
      <w:r w:rsidRPr="004F2C64">
        <w:rPr>
          <w:rFonts w:cs="Times New Roman"/>
          <w:szCs w:val="24"/>
        </w:rPr>
        <w:t xml:space="preserve">Maximum Likelihood method was used to generate phylogenetic trees of NRT1, NRT2 and </w:t>
      </w:r>
      <w:r w:rsidR="007F5645" w:rsidRPr="004F2C64">
        <w:rPr>
          <w:rFonts w:cs="Times New Roman"/>
          <w:szCs w:val="24"/>
        </w:rPr>
        <w:t>NRT</w:t>
      </w:r>
      <w:r w:rsidR="007F5645">
        <w:rPr>
          <w:rFonts w:cs="Times New Roman"/>
          <w:szCs w:val="24"/>
        </w:rPr>
        <w:t>3</w:t>
      </w:r>
      <w:r w:rsidR="007F5645" w:rsidRPr="004F2C64">
        <w:rPr>
          <w:rFonts w:cs="Times New Roman"/>
          <w:szCs w:val="24"/>
        </w:rPr>
        <w:t xml:space="preserve"> </w:t>
      </w:r>
      <w:r w:rsidRPr="004F2C64">
        <w:rPr>
          <w:rFonts w:cs="Times New Roman"/>
          <w:szCs w:val="24"/>
        </w:rPr>
        <w:t xml:space="preserve">protein. NRTs in phylogenetic tree from different species in different colors. </w:t>
      </w:r>
      <w:r w:rsidRPr="004F2C64">
        <w:rPr>
          <w:rFonts w:cs="Times New Roman"/>
          <w:i/>
          <w:iCs/>
          <w:szCs w:val="24"/>
        </w:rPr>
        <w:t xml:space="preserve">Volvox </w:t>
      </w:r>
      <w:proofErr w:type="spellStart"/>
      <w:r w:rsidRPr="004F2C64">
        <w:rPr>
          <w:rFonts w:cs="Times New Roman"/>
          <w:i/>
          <w:iCs/>
          <w:szCs w:val="24"/>
        </w:rPr>
        <w:t>carteri</w:t>
      </w:r>
      <w:proofErr w:type="spellEnd"/>
      <w:r w:rsidRPr="004F2C64">
        <w:rPr>
          <w:rFonts w:cs="Times New Roman"/>
          <w:i/>
          <w:iCs/>
          <w:szCs w:val="24"/>
        </w:rPr>
        <w:t xml:space="preserve"> </w:t>
      </w:r>
      <w:r w:rsidRPr="004F2C64">
        <w:rPr>
          <w:rFonts w:cs="Times New Roman"/>
          <w:szCs w:val="24"/>
        </w:rPr>
        <w:t xml:space="preserve">in light yellow, </w:t>
      </w:r>
      <w:r w:rsidRPr="004F2C64">
        <w:rPr>
          <w:rFonts w:cs="Times New Roman"/>
          <w:i/>
          <w:iCs/>
          <w:szCs w:val="24"/>
        </w:rPr>
        <w:t xml:space="preserve">Selaginella </w:t>
      </w:r>
      <w:proofErr w:type="spellStart"/>
      <w:r w:rsidRPr="004F2C64">
        <w:rPr>
          <w:rFonts w:cs="Times New Roman"/>
          <w:i/>
          <w:iCs/>
          <w:szCs w:val="24"/>
        </w:rPr>
        <w:t>mollendorffii</w:t>
      </w:r>
      <w:proofErr w:type="spellEnd"/>
      <w:r w:rsidRPr="004F2C64">
        <w:rPr>
          <w:rFonts w:cs="Times New Roman"/>
          <w:i/>
          <w:iCs/>
          <w:szCs w:val="24"/>
        </w:rPr>
        <w:t xml:space="preserve"> </w:t>
      </w:r>
      <w:r w:rsidRPr="004F2C64">
        <w:rPr>
          <w:rFonts w:cs="Times New Roman"/>
          <w:szCs w:val="24"/>
        </w:rPr>
        <w:t xml:space="preserve">in black, </w:t>
      </w:r>
      <w:proofErr w:type="spellStart"/>
      <w:r w:rsidRPr="004F2C64">
        <w:rPr>
          <w:rFonts w:cs="Times New Roman"/>
          <w:i/>
          <w:iCs/>
          <w:szCs w:val="24"/>
        </w:rPr>
        <w:t>Physcomtrella</w:t>
      </w:r>
      <w:proofErr w:type="spellEnd"/>
      <w:r w:rsidRPr="004F2C64">
        <w:rPr>
          <w:rFonts w:cs="Times New Roman"/>
          <w:i/>
          <w:iCs/>
          <w:szCs w:val="24"/>
        </w:rPr>
        <w:t xml:space="preserve"> patens </w:t>
      </w:r>
      <w:r w:rsidRPr="004F2C64">
        <w:rPr>
          <w:rFonts w:cs="Times New Roman"/>
          <w:szCs w:val="24"/>
        </w:rPr>
        <w:t xml:space="preserve">in brown, </w:t>
      </w:r>
      <w:proofErr w:type="spellStart"/>
      <w:r w:rsidRPr="004F2C64">
        <w:rPr>
          <w:rFonts w:cs="Times New Roman"/>
          <w:i/>
          <w:iCs/>
          <w:szCs w:val="24"/>
        </w:rPr>
        <w:t>Picea</w:t>
      </w:r>
      <w:proofErr w:type="spellEnd"/>
      <w:r w:rsidRPr="004F2C64">
        <w:rPr>
          <w:rFonts w:cs="Times New Roman"/>
          <w:i/>
          <w:iCs/>
          <w:szCs w:val="24"/>
        </w:rPr>
        <w:t xml:space="preserve"> </w:t>
      </w:r>
      <w:proofErr w:type="spellStart"/>
      <w:r w:rsidRPr="004F2C64">
        <w:rPr>
          <w:rFonts w:cs="Times New Roman"/>
          <w:i/>
          <w:iCs/>
          <w:szCs w:val="24"/>
        </w:rPr>
        <w:t>abies</w:t>
      </w:r>
      <w:proofErr w:type="spellEnd"/>
      <w:r w:rsidRPr="004F2C64">
        <w:rPr>
          <w:rFonts w:cs="Times New Roman"/>
          <w:i/>
          <w:iCs/>
          <w:szCs w:val="24"/>
        </w:rPr>
        <w:t xml:space="preserve"> </w:t>
      </w:r>
      <w:r w:rsidRPr="004F2C64">
        <w:rPr>
          <w:rFonts w:cs="Times New Roman"/>
          <w:szCs w:val="24"/>
        </w:rPr>
        <w:t xml:space="preserve">in bottle </w:t>
      </w:r>
      <w:r w:rsidRPr="004F2C64">
        <w:rPr>
          <w:rFonts w:cs="Times New Roman"/>
          <w:szCs w:val="24"/>
        </w:rPr>
        <w:lastRenderedPageBreak/>
        <w:t xml:space="preserve">green, </w:t>
      </w:r>
      <w:r w:rsidRPr="004F2C64">
        <w:rPr>
          <w:rFonts w:cs="Times New Roman"/>
          <w:i/>
          <w:iCs/>
          <w:szCs w:val="24"/>
        </w:rPr>
        <w:t>Vitis vinifera</w:t>
      </w:r>
      <w:r w:rsidRPr="004F2C64">
        <w:rPr>
          <w:rFonts w:cs="Times New Roman"/>
          <w:szCs w:val="24"/>
        </w:rPr>
        <w:t xml:space="preserve"> in purple, </w:t>
      </w:r>
      <w:r w:rsidRPr="004F2C64">
        <w:rPr>
          <w:rFonts w:cs="Times New Roman"/>
          <w:i/>
          <w:iCs/>
          <w:szCs w:val="24"/>
        </w:rPr>
        <w:t xml:space="preserve">Populus </w:t>
      </w:r>
      <w:proofErr w:type="spellStart"/>
      <w:r w:rsidRPr="004F2C64">
        <w:rPr>
          <w:rFonts w:cs="Times New Roman"/>
          <w:i/>
          <w:iCs/>
          <w:szCs w:val="24"/>
        </w:rPr>
        <w:t>trichocarpa</w:t>
      </w:r>
      <w:proofErr w:type="spellEnd"/>
      <w:r w:rsidRPr="004F2C64">
        <w:rPr>
          <w:rFonts w:cs="Times New Roman"/>
          <w:i/>
          <w:iCs/>
          <w:szCs w:val="24"/>
        </w:rPr>
        <w:t xml:space="preserve"> </w:t>
      </w:r>
      <w:r w:rsidRPr="004F2C64">
        <w:rPr>
          <w:rFonts w:cs="Times New Roman"/>
          <w:szCs w:val="24"/>
        </w:rPr>
        <w:t xml:space="preserve">in blue, </w:t>
      </w:r>
      <w:proofErr w:type="spellStart"/>
      <w:r w:rsidRPr="004F2C64">
        <w:rPr>
          <w:rFonts w:cs="Times New Roman"/>
          <w:i/>
          <w:iCs/>
          <w:szCs w:val="24"/>
        </w:rPr>
        <w:t>Brachypodium</w:t>
      </w:r>
      <w:proofErr w:type="spellEnd"/>
      <w:r w:rsidRPr="004F2C64">
        <w:rPr>
          <w:rFonts w:cs="Times New Roman"/>
          <w:i/>
          <w:iCs/>
          <w:szCs w:val="24"/>
        </w:rPr>
        <w:t xml:space="preserve"> </w:t>
      </w:r>
      <w:proofErr w:type="spellStart"/>
      <w:r w:rsidRPr="004F2C64">
        <w:rPr>
          <w:rFonts w:cs="Times New Roman"/>
          <w:i/>
          <w:iCs/>
          <w:szCs w:val="24"/>
        </w:rPr>
        <w:t>distachyon</w:t>
      </w:r>
      <w:proofErr w:type="spellEnd"/>
      <w:r w:rsidRPr="004F2C64">
        <w:rPr>
          <w:rFonts w:cs="Times New Roman"/>
          <w:i/>
          <w:iCs/>
          <w:szCs w:val="24"/>
        </w:rPr>
        <w:t xml:space="preserve"> </w:t>
      </w:r>
      <w:r w:rsidRPr="004F2C64">
        <w:rPr>
          <w:rFonts w:cs="Times New Roman"/>
          <w:szCs w:val="24"/>
        </w:rPr>
        <w:t xml:space="preserve">in rose red, </w:t>
      </w:r>
      <w:r w:rsidRPr="004F2C64">
        <w:rPr>
          <w:rFonts w:cs="Times New Roman"/>
          <w:i/>
          <w:iCs/>
          <w:szCs w:val="24"/>
        </w:rPr>
        <w:t xml:space="preserve">Oryza sativa </w:t>
      </w:r>
      <w:r w:rsidRPr="004F2C64">
        <w:rPr>
          <w:rFonts w:cs="Times New Roman"/>
          <w:szCs w:val="24"/>
        </w:rPr>
        <w:t xml:space="preserve">in light green, </w:t>
      </w:r>
      <w:r w:rsidRPr="004F2C64">
        <w:rPr>
          <w:rFonts w:cs="Times New Roman"/>
          <w:i/>
          <w:iCs/>
          <w:szCs w:val="24"/>
        </w:rPr>
        <w:t xml:space="preserve">Arabidopsis thaliana </w:t>
      </w:r>
      <w:r w:rsidRPr="004F2C64">
        <w:rPr>
          <w:rFonts w:cs="Times New Roman"/>
          <w:szCs w:val="24"/>
        </w:rPr>
        <w:t xml:space="preserve">in orange and </w:t>
      </w:r>
      <w:proofErr w:type="spellStart"/>
      <w:r w:rsidRPr="004F2C64">
        <w:rPr>
          <w:rFonts w:cs="Times New Roman"/>
          <w:i/>
          <w:iCs/>
          <w:szCs w:val="24"/>
        </w:rPr>
        <w:t>Spirodela</w:t>
      </w:r>
      <w:proofErr w:type="spellEnd"/>
      <w:r w:rsidRPr="004F2C64">
        <w:rPr>
          <w:rFonts w:cs="Times New Roman"/>
          <w:i/>
          <w:iCs/>
          <w:szCs w:val="24"/>
        </w:rPr>
        <w:t xml:space="preserve"> </w:t>
      </w:r>
      <w:proofErr w:type="spellStart"/>
      <w:r w:rsidRPr="004F2C64">
        <w:rPr>
          <w:rFonts w:cs="Times New Roman"/>
          <w:i/>
          <w:iCs/>
          <w:szCs w:val="24"/>
        </w:rPr>
        <w:t>polyhiza</w:t>
      </w:r>
      <w:proofErr w:type="spellEnd"/>
      <w:r w:rsidRPr="004F2C64">
        <w:rPr>
          <w:rFonts w:cs="Times New Roman"/>
          <w:szCs w:val="24"/>
        </w:rPr>
        <w:t xml:space="preserve"> in red</w:t>
      </w:r>
      <w:r w:rsidR="006F6CE4">
        <w:rPr>
          <w:rFonts w:cs="Times New Roman"/>
          <w:szCs w:val="24"/>
        </w:rPr>
        <w:t>.</w:t>
      </w:r>
    </w:p>
    <w:p w14:paraId="556504B1" w14:textId="649C988C" w:rsidR="004F2C64" w:rsidRDefault="00444EFF" w:rsidP="00444EFF">
      <w:pPr>
        <w:keepNext/>
        <w:jc w:val="center"/>
        <w:rPr>
          <w:rFonts w:cs="Times New Roman"/>
          <w:szCs w:val="24"/>
        </w:rPr>
      </w:pPr>
      <w:r>
        <w:rPr>
          <w:rFonts w:cs="Times New Roman"/>
          <w:noProof/>
          <w:szCs w:val="24"/>
        </w:rPr>
        <w:drawing>
          <wp:inline distT="0" distB="0" distL="0" distR="0" wp14:anchorId="669525A6" wp14:editId="27D3DDBD">
            <wp:extent cx="6208395" cy="3980815"/>
            <wp:effectExtent l="0" t="0" r="190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9" cstate="print">
                      <a:extLst>
                        <a:ext uri="{28A0092B-C50C-407E-A947-70E740481C1C}">
                          <a14:useLocalDpi xmlns:a14="http://schemas.microsoft.com/office/drawing/2010/main" val="0"/>
                        </a:ext>
                      </a:extLst>
                    </a:blip>
                    <a:stretch>
                      <a:fillRect/>
                    </a:stretch>
                  </pic:blipFill>
                  <pic:spPr>
                    <a:xfrm>
                      <a:off x="0" y="0"/>
                      <a:ext cx="6208395" cy="3980815"/>
                    </a:xfrm>
                    <a:prstGeom prst="rect">
                      <a:avLst/>
                    </a:prstGeom>
                  </pic:spPr>
                </pic:pic>
              </a:graphicData>
            </a:graphic>
          </wp:inline>
        </w:drawing>
      </w:r>
    </w:p>
    <w:p w14:paraId="3DDA81FF" w14:textId="3D6DC8A6" w:rsidR="004F2C64" w:rsidRPr="004F2C64" w:rsidRDefault="004F2C64" w:rsidP="004F2C64">
      <w:pPr>
        <w:keepNext/>
        <w:rPr>
          <w:rFonts w:cs="Times New Roman"/>
          <w:szCs w:val="24"/>
        </w:rPr>
      </w:pPr>
      <w:r>
        <w:rPr>
          <w:rFonts w:cs="Times New Roman"/>
          <w:b/>
          <w:bCs/>
          <w:szCs w:val="24"/>
        </w:rPr>
        <w:t xml:space="preserve">Supplementary </w:t>
      </w:r>
      <w:r w:rsidRPr="004F2C64">
        <w:rPr>
          <w:rFonts w:cs="Times New Roman"/>
          <w:b/>
          <w:bCs/>
          <w:szCs w:val="24"/>
        </w:rPr>
        <w:t xml:space="preserve">Figure </w:t>
      </w:r>
      <w:r>
        <w:rPr>
          <w:rFonts w:cs="Times New Roman"/>
          <w:b/>
          <w:bCs/>
          <w:szCs w:val="24"/>
        </w:rPr>
        <w:t>2</w:t>
      </w:r>
      <w:r w:rsidR="00FD7242">
        <w:rPr>
          <w:rFonts w:cs="Times New Roman"/>
          <w:b/>
          <w:bCs/>
          <w:szCs w:val="24"/>
        </w:rPr>
        <w:t>.</w:t>
      </w:r>
      <w:r w:rsidRPr="004F2C64">
        <w:rPr>
          <w:rFonts w:cs="Times New Roman"/>
          <w:b/>
          <w:bCs/>
          <w:szCs w:val="24"/>
        </w:rPr>
        <w:t xml:space="preserve"> Conserved motif of </w:t>
      </w:r>
      <w:proofErr w:type="spellStart"/>
      <w:r w:rsidRPr="004F2C64">
        <w:rPr>
          <w:rFonts w:cs="Times New Roman"/>
          <w:b/>
          <w:bCs/>
          <w:szCs w:val="24"/>
        </w:rPr>
        <w:t>SpNRTs</w:t>
      </w:r>
      <w:proofErr w:type="spellEnd"/>
      <w:r w:rsidRPr="004F2C64">
        <w:rPr>
          <w:rFonts w:cs="Times New Roman"/>
          <w:b/>
          <w:bCs/>
          <w:szCs w:val="24"/>
        </w:rPr>
        <w:t xml:space="preserve"> in </w:t>
      </w:r>
      <w:proofErr w:type="spellStart"/>
      <w:r w:rsidRPr="004F2C64">
        <w:rPr>
          <w:rFonts w:cs="Times New Roman"/>
          <w:b/>
          <w:bCs/>
          <w:i/>
          <w:iCs/>
          <w:szCs w:val="24"/>
        </w:rPr>
        <w:t>Spirodela</w:t>
      </w:r>
      <w:proofErr w:type="spellEnd"/>
      <w:r w:rsidRPr="004F2C64">
        <w:rPr>
          <w:rFonts w:cs="Times New Roman"/>
          <w:b/>
          <w:bCs/>
          <w:i/>
          <w:iCs/>
          <w:szCs w:val="24"/>
        </w:rPr>
        <w:t xml:space="preserve"> </w:t>
      </w:r>
      <w:proofErr w:type="spellStart"/>
      <w:r w:rsidRPr="004F2C64">
        <w:rPr>
          <w:rFonts w:cs="Times New Roman"/>
          <w:b/>
          <w:bCs/>
          <w:i/>
          <w:iCs/>
          <w:szCs w:val="24"/>
        </w:rPr>
        <w:t>polyhiza</w:t>
      </w:r>
      <w:proofErr w:type="spellEnd"/>
      <w:r w:rsidRPr="004F2C64">
        <w:rPr>
          <w:rFonts w:cs="Times New Roman"/>
          <w:b/>
          <w:bCs/>
          <w:i/>
          <w:iCs/>
          <w:szCs w:val="24"/>
        </w:rPr>
        <w:t xml:space="preserve">. </w:t>
      </w:r>
    </w:p>
    <w:p w14:paraId="4E6C75A5" w14:textId="05EF21CF" w:rsidR="004F2C64" w:rsidRDefault="004F2C64" w:rsidP="004F2C64">
      <w:pPr>
        <w:keepNext/>
        <w:rPr>
          <w:rFonts w:cs="Times New Roman"/>
          <w:szCs w:val="24"/>
        </w:rPr>
      </w:pPr>
      <w:r w:rsidRPr="004F2C64">
        <w:rPr>
          <w:rFonts w:cs="Times New Roman"/>
          <w:szCs w:val="24"/>
        </w:rPr>
        <w:t xml:space="preserve">The predicted conserved motif on </w:t>
      </w:r>
      <w:proofErr w:type="spellStart"/>
      <w:r w:rsidRPr="004F2C64">
        <w:rPr>
          <w:rFonts w:cs="Times New Roman"/>
          <w:szCs w:val="24"/>
        </w:rPr>
        <w:t>SpNRT</w:t>
      </w:r>
      <w:proofErr w:type="spellEnd"/>
      <w:r w:rsidRPr="004F2C64">
        <w:rPr>
          <w:rFonts w:cs="Times New Roman"/>
          <w:szCs w:val="24"/>
        </w:rPr>
        <w:t xml:space="preserve"> proteins by MEME program </w:t>
      </w:r>
      <w:hyperlink r:id="rId10" w:history="1">
        <w:r w:rsidRPr="004F2C64">
          <w:rPr>
            <w:rStyle w:val="afc"/>
            <w:rFonts w:cs="Times New Roman"/>
            <w:szCs w:val="24"/>
          </w:rPr>
          <w:t>http://meme-suite.org/tools/meme</w:t>
        </w:r>
      </w:hyperlink>
      <w:r w:rsidRPr="004F2C64">
        <w:rPr>
          <w:rFonts w:cs="Times New Roman"/>
          <w:szCs w:val="24"/>
        </w:rPr>
        <w:t xml:space="preserve"> (Bailey et al., 1994, 2015).</w:t>
      </w:r>
    </w:p>
    <w:p w14:paraId="41F0ADF5" w14:textId="7025D474" w:rsidR="004F2C64" w:rsidRDefault="00444EFF" w:rsidP="004F2C64">
      <w:pPr>
        <w:keepNext/>
        <w:rPr>
          <w:rFonts w:cs="Times New Roman"/>
          <w:szCs w:val="24"/>
        </w:rPr>
      </w:pPr>
      <w:r>
        <w:rPr>
          <w:rFonts w:cs="Times New Roman"/>
          <w:noProof/>
          <w:szCs w:val="24"/>
        </w:rPr>
        <w:lastRenderedPageBreak/>
        <w:drawing>
          <wp:inline distT="0" distB="0" distL="0" distR="0" wp14:anchorId="76545A34" wp14:editId="2733B4DC">
            <wp:extent cx="6208395" cy="3968750"/>
            <wp:effectExtent l="0" t="0" r="1905" b="635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208395" cy="3968750"/>
                    </a:xfrm>
                    <a:prstGeom prst="rect">
                      <a:avLst/>
                    </a:prstGeom>
                  </pic:spPr>
                </pic:pic>
              </a:graphicData>
            </a:graphic>
          </wp:inline>
        </w:drawing>
      </w:r>
    </w:p>
    <w:p w14:paraId="75671DD3" w14:textId="37B752B6" w:rsidR="004F2C64" w:rsidRPr="004F2C64" w:rsidRDefault="004F2C64" w:rsidP="004F2C64">
      <w:pPr>
        <w:keepNext/>
        <w:rPr>
          <w:rFonts w:cs="Times New Roman"/>
          <w:szCs w:val="24"/>
        </w:rPr>
      </w:pPr>
      <w:r>
        <w:rPr>
          <w:rFonts w:cs="Times New Roman"/>
          <w:b/>
          <w:bCs/>
          <w:szCs w:val="24"/>
        </w:rPr>
        <w:t xml:space="preserve">Supplementary </w:t>
      </w:r>
      <w:r w:rsidRPr="004F2C64">
        <w:rPr>
          <w:rFonts w:cs="Times New Roman"/>
          <w:b/>
          <w:bCs/>
          <w:szCs w:val="24"/>
        </w:rPr>
        <w:t xml:space="preserve">Figure </w:t>
      </w:r>
      <w:r>
        <w:rPr>
          <w:rFonts w:cs="Times New Roman"/>
          <w:b/>
          <w:bCs/>
          <w:szCs w:val="24"/>
        </w:rPr>
        <w:t>3</w:t>
      </w:r>
      <w:r w:rsidR="00FD7242">
        <w:rPr>
          <w:rFonts w:cs="Times New Roman"/>
          <w:b/>
          <w:bCs/>
          <w:szCs w:val="24"/>
        </w:rPr>
        <w:t>.</w:t>
      </w:r>
      <w:r w:rsidRPr="004F2C64">
        <w:rPr>
          <w:rFonts w:cs="Times New Roman"/>
          <w:b/>
          <w:bCs/>
          <w:szCs w:val="24"/>
        </w:rPr>
        <w:t xml:space="preserve"> Multiple alignment of SpN</w:t>
      </w:r>
      <w:r w:rsidR="00C83AE4">
        <w:rPr>
          <w:rFonts w:cs="Times New Roman"/>
          <w:b/>
          <w:bCs/>
          <w:szCs w:val="24"/>
        </w:rPr>
        <w:t>PF6</w:t>
      </w:r>
      <w:r w:rsidRPr="004F2C64">
        <w:rPr>
          <w:rFonts w:cs="Times New Roman"/>
          <w:b/>
          <w:bCs/>
          <w:szCs w:val="24"/>
        </w:rPr>
        <w:t xml:space="preserve"> in </w:t>
      </w:r>
      <w:proofErr w:type="spellStart"/>
      <w:r w:rsidRPr="004F2C64">
        <w:rPr>
          <w:rFonts w:cs="Times New Roman"/>
          <w:b/>
          <w:bCs/>
          <w:i/>
          <w:iCs/>
          <w:szCs w:val="24"/>
        </w:rPr>
        <w:t>Spirodela</w:t>
      </w:r>
      <w:proofErr w:type="spellEnd"/>
      <w:r w:rsidRPr="004F2C64">
        <w:rPr>
          <w:rFonts w:cs="Times New Roman"/>
          <w:b/>
          <w:bCs/>
          <w:i/>
          <w:iCs/>
          <w:szCs w:val="24"/>
        </w:rPr>
        <w:t xml:space="preserve"> </w:t>
      </w:r>
      <w:proofErr w:type="spellStart"/>
      <w:r w:rsidRPr="004F2C64">
        <w:rPr>
          <w:rFonts w:cs="Times New Roman"/>
          <w:b/>
          <w:bCs/>
          <w:i/>
          <w:iCs/>
          <w:szCs w:val="24"/>
        </w:rPr>
        <w:t>polyhiza</w:t>
      </w:r>
      <w:proofErr w:type="spellEnd"/>
      <w:r w:rsidRPr="004F2C64">
        <w:rPr>
          <w:rFonts w:cs="Times New Roman"/>
          <w:b/>
          <w:bCs/>
          <w:i/>
          <w:iCs/>
          <w:szCs w:val="24"/>
        </w:rPr>
        <w:t>.</w:t>
      </w:r>
    </w:p>
    <w:p w14:paraId="5B0951E7" w14:textId="0BADD883" w:rsidR="00444EFF" w:rsidRDefault="004F2C64" w:rsidP="00444EFF">
      <w:pPr>
        <w:keepNext/>
        <w:rPr>
          <w:rFonts w:cs="Times New Roman"/>
          <w:szCs w:val="24"/>
        </w:rPr>
      </w:pPr>
      <w:r w:rsidRPr="004F2C64">
        <w:rPr>
          <w:rFonts w:cs="Times New Roman"/>
          <w:szCs w:val="24"/>
        </w:rPr>
        <w:t>SpNRT1.1, SpNRT1.3, SpNRT1.4 and AtNRT1.1 protein sequence were used for sequence alignment by DNAMAN softw</w:t>
      </w:r>
      <w:r w:rsidR="00444EFF">
        <w:rPr>
          <w:rFonts w:cs="Times New Roman" w:hint="eastAsia"/>
          <w:szCs w:val="24"/>
          <w:lang w:eastAsia="zh-CN"/>
        </w:rPr>
        <w:t>a</w:t>
      </w:r>
      <w:r w:rsidRPr="004F2C64">
        <w:rPr>
          <w:rFonts w:cs="Times New Roman"/>
          <w:szCs w:val="24"/>
        </w:rPr>
        <w:t xml:space="preserve">re. The identical residues were shaded in different colors according to identity score, 100% in dark blue, </w:t>
      </w:r>
      <w:r w:rsidR="00444EFF">
        <w:rPr>
          <w:rFonts w:cs="Times New Roman"/>
          <w:color w:val="222222"/>
          <w:szCs w:val="24"/>
          <w:shd w:val="clear" w:color="auto" w:fill="FFFFFF"/>
        </w:rPr>
        <w:t>≥</w:t>
      </w:r>
      <w:r w:rsidRPr="004F2C64">
        <w:rPr>
          <w:rFonts w:cs="Times New Roman"/>
          <w:szCs w:val="24"/>
        </w:rPr>
        <w:t>75% in red,</w:t>
      </w:r>
      <w:r w:rsidR="00444EFF" w:rsidRPr="00444EFF">
        <w:rPr>
          <w:rFonts w:cs="Times New Roman"/>
          <w:color w:val="222222"/>
          <w:szCs w:val="24"/>
          <w:shd w:val="clear" w:color="auto" w:fill="FFFFFF"/>
        </w:rPr>
        <w:t xml:space="preserve"> </w:t>
      </w:r>
      <w:r w:rsidR="00444EFF">
        <w:rPr>
          <w:rFonts w:cs="Times New Roman"/>
          <w:color w:val="222222"/>
          <w:szCs w:val="24"/>
          <w:shd w:val="clear" w:color="auto" w:fill="FFFFFF"/>
        </w:rPr>
        <w:t>≥</w:t>
      </w:r>
      <w:r w:rsidRPr="004F2C64">
        <w:rPr>
          <w:rFonts w:cs="Times New Roman"/>
          <w:szCs w:val="24"/>
        </w:rPr>
        <w:t xml:space="preserve">50% in </w:t>
      </w:r>
      <w:proofErr w:type="spellStart"/>
      <w:r w:rsidRPr="004F2C64">
        <w:rPr>
          <w:rFonts w:cs="Times New Roman"/>
          <w:szCs w:val="24"/>
        </w:rPr>
        <w:t>wathet</w:t>
      </w:r>
      <w:proofErr w:type="spellEnd"/>
      <w:r w:rsidRPr="004F2C64">
        <w:rPr>
          <w:rFonts w:cs="Times New Roman"/>
          <w:szCs w:val="24"/>
        </w:rPr>
        <w:t xml:space="preserve"> blue, &lt;33% in white. The key amino site for NRT1.1 function were marked out according to the research of Sun et al (2014). The putative transmembrane domains (TM) are marked with black column and are numbered. The putative </w:t>
      </w:r>
      <w:proofErr w:type="spellStart"/>
      <w:r w:rsidRPr="004F2C64">
        <w:rPr>
          <w:rFonts w:cs="Times New Roman"/>
          <w:szCs w:val="24"/>
        </w:rPr>
        <w:t>ExxER</w:t>
      </w:r>
      <w:proofErr w:type="spellEnd"/>
      <w:r w:rsidRPr="004F2C64">
        <w:rPr>
          <w:rFonts w:cs="Times New Roman"/>
          <w:szCs w:val="24"/>
        </w:rPr>
        <w:t xml:space="preserve"> motif marked with red dot.  The phosphorylation site corresponding to T101 on AtNRT1.1 marked with orange diamond. The putative disulfide bond marked with blue square </w:t>
      </w:r>
      <w:r w:rsidRPr="004F2C64">
        <w:rPr>
          <w:rFonts w:cs="Times New Roman"/>
          <w:szCs w:val="24"/>
        </w:rPr>
        <w:lastRenderedPageBreak/>
        <w:t>brackets. The putative proton coupling residue marked with orange dot. The putative nitrate binding residues marked with red triangle.</w:t>
      </w:r>
    </w:p>
    <w:p w14:paraId="5409D74C" w14:textId="3535CECE" w:rsidR="00444EFF" w:rsidRDefault="00444EFF" w:rsidP="00444EFF">
      <w:pPr>
        <w:keepNext/>
        <w:rPr>
          <w:rFonts w:cs="Times New Roman"/>
          <w:szCs w:val="24"/>
        </w:rPr>
      </w:pPr>
      <w:r>
        <w:rPr>
          <w:rFonts w:cs="Times New Roman"/>
          <w:noProof/>
          <w:szCs w:val="24"/>
        </w:rPr>
        <w:drawing>
          <wp:inline distT="0" distB="0" distL="0" distR="0" wp14:anchorId="6C4B96D7" wp14:editId="154D8233">
            <wp:extent cx="6208395" cy="3895725"/>
            <wp:effectExtent l="0" t="0" r="1905" b="317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208395" cy="3895725"/>
                    </a:xfrm>
                    <a:prstGeom prst="rect">
                      <a:avLst/>
                    </a:prstGeom>
                  </pic:spPr>
                </pic:pic>
              </a:graphicData>
            </a:graphic>
          </wp:inline>
        </w:drawing>
      </w:r>
    </w:p>
    <w:p w14:paraId="29BE9DAF" w14:textId="77777777" w:rsidR="007F5645" w:rsidRDefault="00750BA2" w:rsidP="009137FC">
      <w:pPr>
        <w:keepNext/>
        <w:rPr>
          <w:rFonts w:cs="Times New Roman"/>
          <w:b/>
          <w:bCs/>
          <w:szCs w:val="24"/>
        </w:rPr>
      </w:pPr>
      <w:r w:rsidRPr="00750BA2">
        <w:rPr>
          <w:rFonts w:cs="Times New Roman"/>
          <w:b/>
          <w:bCs/>
          <w:szCs w:val="24"/>
        </w:rPr>
        <w:t>Supplement</w:t>
      </w:r>
      <w:r w:rsidR="004F2C64">
        <w:rPr>
          <w:rFonts w:cs="Times New Roman"/>
          <w:b/>
          <w:bCs/>
          <w:szCs w:val="24"/>
        </w:rPr>
        <w:t>ary</w:t>
      </w:r>
      <w:r w:rsidRPr="00750BA2">
        <w:rPr>
          <w:rFonts w:cs="Times New Roman"/>
          <w:b/>
          <w:bCs/>
          <w:szCs w:val="24"/>
        </w:rPr>
        <w:t xml:space="preserve"> Figure </w:t>
      </w:r>
      <w:r w:rsidR="004F2C64">
        <w:rPr>
          <w:rFonts w:cs="Times New Roman"/>
          <w:b/>
          <w:bCs/>
          <w:szCs w:val="24"/>
        </w:rPr>
        <w:t>4</w:t>
      </w:r>
      <w:r w:rsidRPr="00750BA2">
        <w:rPr>
          <w:rFonts w:cs="Times New Roman"/>
          <w:b/>
          <w:bCs/>
          <w:szCs w:val="24"/>
        </w:rPr>
        <w:t>.</w:t>
      </w:r>
      <w:r w:rsidRPr="00444EFF">
        <w:rPr>
          <w:rFonts w:cs="Times New Roman" w:hint="eastAsia"/>
          <w:b/>
          <w:bCs/>
          <w:szCs w:val="24"/>
        </w:rPr>
        <w:t xml:space="preserve"> </w:t>
      </w:r>
      <w:proofErr w:type="spellStart"/>
      <w:r w:rsidRPr="00444EFF">
        <w:rPr>
          <w:rFonts w:cs="Times New Roman" w:hint="eastAsia"/>
          <w:b/>
          <w:bCs/>
          <w:szCs w:val="24"/>
        </w:rPr>
        <w:t>Mulit</w:t>
      </w:r>
      <w:proofErr w:type="spellEnd"/>
      <w:r w:rsidRPr="00444EFF">
        <w:rPr>
          <w:rFonts w:cs="Times New Roman" w:hint="eastAsia"/>
          <w:b/>
          <w:bCs/>
          <w:szCs w:val="24"/>
        </w:rPr>
        <w:t xml:space="preserve">-alignment between SpNRT1.1 and AtNRT1.1, OsNRT1.1A, OsNRT1.1B, OsNRT1.1C. </w:t>
      </w:r>
    </w:p>
    <w:p w14:paraId="38D95C8C" w14:textId="48596D30" w:rsidR="00750BA2" w:rsidRPr="00750BA2" w:rsidRDefault="00750BA2" w:rsidP="009137FC">
      <w:pPr>
        <w:keepNext/>
        <w:rPr>
          <w:rFonts w:cs="Times New Roman"/>
          <w:szCs w:val="24"/>
        </w:rPr>
      </w:pPr>
      <w:r w:rsidRPr="00C519C5">
        <w:rPr>
          <w:rFonts w:cs="Times New Roman"/>
          <w:szCs w:val="24"/>
        </w:rPr>
        <w:t xml:space="preserve">DNAMAN program was used to perform the sequence alignment. </w:t>
      </w:r>
      <w:r w:rsidRPr="00750BA2">
        <w:rPr>
          <w:rFonts w:cs="Times New Roman" w:hint="eastAsia"/>
          <w:szCs w:val="24"/>
        </w:rPr>
        <w:t xml:space="preserve">The identical residues were shaded in different colors according to identity score, 100% in dark blue, </w:t>
      </w:r>
      <w:r w:rsidR="00444EFF">
        <w:rPr>
          <w:rFonts w:cs="Times New Roman"/>
          <w:color w:val="222222"/>
          <w:szCs w:val="24"/>
          <w:shd w:val="clear" w:color="auto" w:fill="FFFFFF"/>
        </w:rPr>
        <w:t>≥</w:t>
      </w:r>
      <w:r w:rsidRPr="00750BA2">
        <w:rPr>
          <w:rFonts w:cs="Times New Roman" w:hint="eastAsia"/>
          <w:szCs w:val="24"/>
        </w:rPr>
        <w:t xml:space="preserve">75% in red, </w:t>
      </w:r>
      <w:r w:rsidR="00444EFF">
        <w:rPr>
          <w:rFonts w:cs="Times New Roman"/>
          <w:color w:val="222222"/>
          <w:szCs w:val="24"/>
          <w:shd w:val="clear" w:color="auto" w:fill="FFFFFF"/>
        </w:rPr>
        <w:t>≥</w:t>
      </w:r>
      <w:r w:rsidRPr="00750BA2">
        <w:rPr>
          <w:rFonts w:cs="Times New Roman" w:hint="eastAsia"/>
          <w:szCs w:val="24"/>
        </w:rPr>
        <w:t xml:space="preserve">50% in </w:t>
      </w:r>
      <w:proofErr w:type="spellStart"/>
      <w:r w:rsidRPr="00750BA2">
        <w:rPr>
          <w:rFonts w:cs="Times New Roman" w:hint="eastAsia"/>
          <w:szCs w:val="24"/>
        </w:rPr>
        <w:t>wathet</w:t>
      </w:r>
      <w:proofErr w:type="spellEnd"/>
      <w:r w:rsidRPr="00750BA2">
        <w:rPr>
          <w:rFonts w:cs="Times New Roman" w:hint="eastAsia"/>
          <w:szCs w:val="24"/>
        </w:rPr>
        <w:t xml:space="preserve"> blue, &lt;33% in white. The putative transmembrane domains (TM) are marked with blue column and are numbered. The putative </w:t>
      </w:r>
      <w:proofErr w:type="spellStart"/>
      <w:r w:rsidRPr="00750BA2">
        <w:rPr>
          <w:rFonts w:cs="Times New Roman" w:hint="eastAsia"/>
          <w:szCs w:val="24"/>
        </w:rPr>
        <w:t>ExxER</w:t>
      </w:r>
      <w:proofErr w:type="spellEnd"/>
      <w:r w:rsidRPr="00750BA2">
        <w:rPr>
          <w:rFonts w:cs="Times New Roman" w:hint="eastAsia"/>
          <w:szCs w:val="24"/>
        </w:rPr>
        <w:t xml:space="preserve"> motif marked with green rectangular. The putative disulfide bond </w:t>
      </w:r>
      <w:r w:rsidRPr="00750BA2">
        <w:rPr>
          <w:rFonts w:cs="Times New Roman" w:hint="eastAsia"/>
          <w:szCs w:val="24"/>
        </w:rPr>
        <w:lastRenderedPageBreak/>
        <w:t>marked with red square brackets. The putative proton coupling residue marked with little orange circle. The putative nitrate binding residues marked with red inverted triangle.</w:t>
      </w:r>
    </w:p>
    <w:p w14:paraId="098334C9" w14:textId="3EFABE15" w:rsidR="00750BA2" w:rsidRPr="001549D3" w:rsidRDefault="00444EFF" w:rsidP="00994A3D">
      <w:pPr>
        <w:keepNext/>
        <w:jc w:val="center"/>
        <w:rPr>
          <w:rFonts w:cs="Times New Roman"/>
          <w:szCs w:val="24"/>
        </w:rPr>
      </w:pPr>
      <w:r>
        <w:rPr>
          <w:rFonts w:cs="Times New Roman"/>
          <w:noProof/>
          <w:szCs w:val="24"/>
        </w:rPr>
        <w:drawing>
          <wp:inline distT="0" distB="0" distL="0" distR="0" wp14:anchorId="345AF9B5" wp14:editId="1832F8D0">
            <wp:extent cx="6208395" cy="3797935"/>
            <wp:effectExtent l="0" t="0" r="190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208395" cy="3797935"/>
                    </a:xfrm>
                    <a:prstGeom prst="rect">
                      <a:avLst/>
                    </a:prstGeom>
                  </pic:spPr>
                </pic:pic>
              </a:graphicData>
            </a:graphic>
          </wp:inline>
        </w:drawing>
      </w:r>
    </w:p>
    <w:bookmarkEnd w:id="0"/>
    <w:bookmarkEnd w:id="1"/>
    <w:p w14:paraId="4CD4B686" w14:textId="45008360" w:rsidR="00C83AE4" w:rsidRPr="00C83AE4" w:rsidRDefault="00C83AE4" w:rsidP="00C83AE4">
      <w:pPr>
        <w:tabs>
          <w:tab w:val="left" w:pos="2680"/>
        </w:tabs>
        <w:spacing w:before="240"/>
      </w:pPr>
      <w:r>
        <w:rPr>
          <w:b/>
          <w:bCs/>
        </w:rPr>
        <w:t xml:space="preserve">Supplementary </w:t>
      </w:r>
      <w:r w:rsidRPr="00C83AE4">
        <w:rPr>
          <w:b/>
          <w:bCs/>
        </w:rPr>
        <w:t xml:space="preserve">Figure </w:t>
      </w:r>
      <w:r>
        <w:rPr>
          <w:b/>
          <w:bCs/>
        </w:rPr>
        <w:t>5</w:t>
      </w:r>
      <w:r w:rsidRPr="00C83AE4">
        <w:rPr>
          <w:b/>
          <w:bCs/>
        </w:rPr>
        <w:t xml:space="preserve">. Phylogenetic analysis of NRT1.1 protein in different species. </w:t>
      </w:r>
    </w:p>
    <w:p w14:paraId="1354D0E0" w14:textId="27DE6F1C" w:rsidR="00FD7242" w:rsidRDefault="00C83AE4" w:rsidP="00C83AE4">
      <w:pPr>
        <w:tabs>
          <w:tab w:val="left" w:pos="2680"/>
        </w:tabs>
        <w:spacing w:before="240"/>
      </w:pPr>
      <w:r w:rsidRPr="00C83AE4">
        <w:t xml:space="preserve">The NRT1.1 protein sequence form nonvascular plant </w:t>
      </w:r>
      <w:r w:rsidRPr="00C83AE4">
        <w:rPr>
          <w:i/>
          <w:iCs/>
        </w:rPr>
        <w:t xml:space="preserve">Selaginella </w:t>
      </w:r>
      <w:proofErr w:type="spellStart"/>
      <w:r w:rsidRPr="00C83AE4">
        <w:rPr>
          <w:i/>
          <w:iCs/>
        </w:rPr>
        <w:t>moellendorffii</w:t>
      </w:r>
      <w:proofErr w:type="spellEnd"/>
      <w:r w:rsidRPr="00C83AE4">
        <w:t xml:space="preserve"> (</w:t>
      </w:r>
      <w:proofErr w:type="spellStart"/>
      <w:r w:rsidRPr="00C83AE4">
        <w:t>eg.</w:t>
      </w:r>
      <w:proofErr w:type="spellEnd"/>
      <w:r w:rsidRPr="00C83AE4">
        <w:t xml:space="preserve"> 444106), </w:t>
      </w:r>
      <w:proofErr w:type="spellStart"/>
      <w:r w:rsidRPr="00C83AE4">
        <w:rPr>
          <w:i/>
          <w:iCs/>
        </w:rPr>
        <w:t>Physcomtrella</w:t>
      </w:r>
      <w:proofErr w:type="spellEnd"/>
      <w:r w:rsidRPr="00C83AE4">
        <w:rPr>
          <w:i/>
          <w:iCs/>
        </w:rPr>
        <w:t xml:space="preserve"> patens </w:t>
      </w:r>
      <w:r w:rsidRPr="00C83AE4">
        <w:t>(Pp3c4_213403.</w:t>
      </w:r>
      <w:proofErr w:type="gramStart"/>
      <w:r w:rsidRPr="00C83AE4">
        <w:t>1.p</w:t>
      </w:r>
      <w:proofErr w:type="gramEnd"/>
      <w:r w:rsidRPr="00C83AE4">
        <w:t>)</w:t>
      </w:r>
      <w:r w:rsidRPr="00C83AE4">
        <w:rPr>
          <w:i/>
          <w:iCs/>
        </w:rPr>
        <w:t xml:space="preserve">, </w:t>
      </w:r>
      <w:proofErr w:type="spellStart"/>
      <w:r w:rsidRPr="00C83AE4">
        <w:t>gymnospermae</w:t>
      </w:r>
      <w:proofErr w:type="spellEnd"/>
      <w:r w:rsidRPr="00C83AE4">
        <w:t xml:space="preserve"> plant </w:t>
      </w:r>
      <w:proofErr w:type="spellStart"/>
      <w:r w:rsidRPr="00C83AE4">
        <w:rPr>
          <w:i/>
          <w:iCs/>
        </w:rPr>
        <w:t>Picea</w:t>
      </w:r>
      <w:proofErr w:type="spellEnd"/>
      <w:r w:rsidRPr="00C83AE4">
        <w:rPr>
          <w:i/>
          <w:iCs/>
        </w:rPr>
        <w:t xml:space="preserve"> </w:t>
      </w:r>
      <w:proofErr w:type="spellStart"/>
      <w:r w:rsidRPr="00C83AE4">
        <w:rPr>
          <w:i/>
          <w:iCs/>
        </w:rPr>
        <w:t>abies</w:t>
      </w:r>
      <w:proofErr w:type="spellEnd"/>
      <w:r w:rsidRPr="00C83AE4">
        <w:rPr>
          <w:i/>
          <w:iCs/>
        </w:rPr>
        <w:t xml:space="preserve"> </w:t>
      </w:r>
      <w:r w:rsidRPr="00C83AE4">
        <w:t>(eg.MA_93406g0010)</w:t>
      </w:r>
      <w:r w:rsidRPr="00C83AE4">
        <w:rPr>
          <w:i/>
          <w:iCs/>
        </w:rPr>
        <w:t xml:space="preserve">, </w:t>
      </w:r>
      <w:r w:rsidRPr="00C83AE4">
        <w:t xml:space="preserve">and </w:t>
      </w:r>
      <w:proofErr w:type="spellStart"/>
      <w:r w:rsidRPr="00C83AE4">
        <w:t>angiospermae</w:t>
      </w:r>
      <w:proofErr w:type="spellEnd"/>
      <w:r w:rsidRPr="00C83AE4">
        <w:t xml:space="preserve"> plant </w:t>
      </w:r>
      <w:r w:rsidRPr="00C83AE4">
        <w:rPr>
          <w:i/>
          <w:iCs/>
        </w:rPr>
        <w:t xml:space="preserve">Vitis vinifera </w:t>
      </w:r>
      <w:r w:rsidRPr="00C83AE4">
        <w:t>(</w:t>
      </w:r>
      <w:proofErr w:type="spellStart"/>
      <w:r>
        <w:t>eg.</w:t>
      </w:r>
      <w:proofErr w:type="spellEnd"/>
      <w:r>
        <w:t xml:space="preserve"> </w:t>
      </w:r>
      <w:r w:rsidRPr="00C83AE4">
        <w:t xml:space="preserve">GSVIVT01001292001), </w:t>
      </w:r>
      <w:r w:rsidRPr="00C83AE4">
        <w:rPr>
          <w:i/>
          <w:iCs/>
        </w:rPr>
        <w:t xml:space="preserve">Populus </w:t>
      </w:r>
      <w:proofErr w:type="spellStart"/>
      <w:r w:rsidRPr="00C83AE4">
        <w:rPr>
          <w:i/>
          <w:iCs/>
        </w:rPr>
        <w:t>trichocarpa</w:t>
      </w:r>
      <w:proofErr w:type="spellEnd"/>
      <w:r w:rsidRPr="00C83AE4">
        <w:rPr>
          <w:i/>
          <w:iCs/>
        </w:rPr>
        <w:t xml:space="preserve"> </w:t>
      </w:r>
      <w:r w:rsidRPr="00C83AE4">
        <w:t>(</w:t>
      </w:r>
      <w:proofErr w:type="spellStart"/>
      <w:r>
        <w:t>eg.</w:t>
      </w:r>
      <w:proofErr w:type="spellEnd"/>
      <w:r>
        <w:t xml:space="preserve"> </w:t>
      </w:r>
      <w:r w:rsidRPr="00C83AE4">
        <w:t>Potri.003G111500.</w:t>
      </w:r>
      <w:proofErr w:type="gramStart"/>
      <w:r w:rsidRPr="00C83AE4">
        <w:t>2.p</w:t>
      </w:r>
      <w:proofErr w:type="gramEnd"/>
      <w:r w:rsidRPr="00C83AE4">
        <w:t>)</w:t>
      </w:r>
      <w:r w:rsidRPr="00C83AE4">
        <w:rPr>
          <w:i/>
          <w:iCs/>
        </w:rPr>
        <w:t xml:space="preserve">, Oryza sativa </w:t>
      </w:r>
      <w:r w:rsidRPr="00C83AE4">
        <w:t>(</w:t>
      </w:r>
      <w:proofErr w:type="spellStart"/>
      <w:r>
        <w:t>eg.</w:t>
      </w:r>
      <w:proofErr w:type="spellEnd"/>
      <w:r>
        <w:t xml:space="preserve"> </w:t>
      </w:r>
      <w:r w:rsidRPr="00C83AE4">
        <w:t>LOC Os_08g05910.1)</w:t>
      </w:r>
      <w:r w:rsidRPr="00C83AE4">
        <w:rPr>
          <w:i/>
          <w:iCs/>
        </w:rPr>
        <w:t>, Arabidopsis thaliana</w:t>
      </w:r>
      <w:r w:rsidRPr="00C83AE4">
        <w:t xml:space="preserve"> (</w:t>
      </w:r>
      <w:r>
        <w:t>eg.</w:t>
      </w:r>
      <w:r w:rsidRPr="00C83AE4">
        <w:t xml:space="preserve">AT1G12110) and </w:t>
      </w:r>
      <w:proofErr w:type="spellStart"/>
      <w:r w:rsidRPr="00C83AE4">
        <w:rPr>
          <w:i/>
          <w:iCs/>
        </w:rPr>
        <w:t>Spirodela</w:t>
      </w:r>
      <w:proofErr w:type="spellEnd"/>
      <w:r w:rsidRPr="00C83AE4">
        <w:rPr>
          <w:i/>
          <w:iCs/>
        </w:rPr>
        <w:t xml:space="preserve"> </w:t>
      </w:r>
      <w:proofErr w:type="spellStart"/>
      <w:r w:rsidRPr="00C83AE4">
        <w:rPr>
          <w:i/>
          <w:iCs/>
        </w:rPr>
        <w:t>polyhiza</w:t>
      </w:r>
      <w:proofErr w:type="spellEnd"/>
      <w:r w:rsidRPr="00C83AE4">
        <w:rPr>
          <w:i/>
          <w:iCs/>
        </w:rPr>
        <w:t xml:space="preserve"> </w:t>
      </w:r>
      <w:r w:rsidRPr="00C83AE4">
        <w:t>(</w:t>
      </w:r>
      <w:proofErr w:type="spellStart"/>
      <w:r>
        <w:t>eg.</w:t>
      </w:r>
      <w:proofErr w:type="spellEnd"/>
      <w:r>
        <w:t xml:space="preserve"> </w:t>
      </w:r>
      <w:r w:rsidRPr="00C83AE4">
        <w:t>Spipo1G0085300)</w:t>
      </w:r>
      <w:r w:rsidRPr="00C83AE4">
        <w:rPr>
          <w:i/>
          <w:iCs/>
        </w:rPr>
        <w:t xml:space="preserve">. </w:t>
      </w:r>
      <w:r w:rsidRPr="00C83AE4">
        <w:t>The different group shaded in different colors, NRT1.1 group with purple, NRT1.3 group with green, NRT1.4 group with red and the other group with yellow.</w:t>
      </w:r>
    </w:p>
    <w:p w14:paraId="1B594829" w14:textId="77777777" w:rsidR="00444EFF" w:rsidRDefault="00444EFF" w:rsidP="00C83AE4">
      <w:pPr>
        <w:tabs>
          <w:tab w:val="left" w:pos="2680"/>
        </w:tabs>
        <w:spacing w:before="240"/>
      </w:pPr>
    </w:p>
    <w:p w14:paraId="7B65BC41" w14:textId="6000D890" w:rsidR="00DE23E8" w:rsidRDefault="00463942" w:rsidP="00C83AE4">
      <w:pPr>
        <w:tabs>
          <w:tab w:val="left" w:pos="2680"/>
        </w:tabs>
        <w:spacing w:before="240"/>
      </w:pPr>
      <w:r>
        <w:rPr>
          <w:noProof/>
        </w:rPr>
        <w:drawing>
          <wp:inline distT="0" distB="0" distL="0" distR="0" wp14:anchorId="1B8108FF" wp14:editId="5FF363A7">
            <wp:extent cx="5397500" cy="17907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97500" cy="1790700"/>
                    </a:xfrm>
                    <a:prstGeom prst="rect">
                      <a:avLst/>
                    </a:prstGeom>
                  </pic:spPr>
                </pic:pic>
              </a:graphicData>
            </a:graphic>
          </wp:inline>
        </w:drawing>
      </w:r>
    </w:p>
    <w:p w14:paraId="2D913343" w14:textId="054D648E" w:rsidR="00C83AE4" w:rsidRPr="00C83AE4" w:rsidRDefault="00C83AE4" w:rsidP="00C83AE4">
      <w:pPr>
        <w:tabs>
          <w:tab w:val="left" w:pos="2680"/>
        </w:tabs>
        <w:spacing w:before="240"/>
      </w:pPr>
      <w:r>
        <w:rPr>
          <w:b/>
          <w:bCs/>
        </w:rPr>
        <w:lastRenderedPageBreak/>
        <w:t xml:space="preserve">Supplementary </w:t>
      </w:r>
      <w:r w:rsidRPr="00C83AE4">
        <w:rPr>
          <w:b/>
          <w:bCs/>
        </w:rPr>
        <w:t xml:space="preserve">Figure </w:t>
      </w:r>
      <w:r>
        <w:rPr>
          <w:b/>
          <w:bCs/>
        </w:rPr>
        <w:t>6</w:t>
      </w:r>
      <w:r w:rsidRPr="00C83AE4">
        <w:rPr>
          <w:b/>
          <w:bCs/>
        </w:rPr>
        <w:t>. SpNRT1.1 transcript expression is induced by nitrate and ammonium in</w:t>
      </w:r>
      <w:r w:rsidRPr="00C83AE4">
        <w:rPr>
          <w:b/>
          <w:bCs/>
          <w:i/>
          <w:iCs/>
        </w:rPr>
        <w:t xml:space="preserve"> </w:t>
      </w:r>
      <w:proofErr w:type="spellStart"/>
      <w:r w:rsidRPr="00C83AE4">
        <w:rPr>
          <w:b/>
          <w:bCs/>
          <w:i/>
          <w:iCs/>
        </w:rPr>
        <w:t>Spirodela</w:t>
      </w:r>
      <w:proofErr w:type="spellEnd"/>
      <w:r w:rsidRPr="00C83AE4">
        <w:rPr>
          <w:b/>
          <w:bCs/>
          <w:i/>
          <w:iCs/>
        </w:rPr>
        <w:t xml:space="preserve"> </w:t>
      </w:r>
      <w:proofErr w:type="spellStart"/>
      <w:r w:rsidRPr="00C83AE4">
        <w:rPr>
          <w:b/>
          <w:bCs/>
          <w:i/>
          <w:iCs/>
        </w:rPr>
        <w:t>polyrhiza</w:t>
      </w:r>
      <w:proofErr w:type="spellEnd"/>
    </w:p>
    <w:p w14:paraId="3668536D" w14:textId="37D370B3" w:rsidR="00C83AE4" w:rsidRDefault="00C83AE4" w:rsidP="00C83AE4">
      <w:pPr>
        <w:tabs>
          <w:tab w:val="left" w:pos="2680"/>
        </w:tabs>
        <w:spacing w:before="240"/>
        <w:rPr>
          <w:lang w:eastAsia="zh-CN"/>
        </w:rPr>
      </w:pPr>
      <w:r w:rsidRPr="00C83AE4">
        <w:rPr>
          <w:i/>
          <w:iCs/>
        </w:rPr>
        <w:t xml:space="preserve">SpNRT1.1 </w:t>
      </w:r>
      <w:r w:rsidRPr="00C83AE4">
        <w:t xml:space="preserve">gene relative expression level measured by q-PCR method in </w:t>
      </w:r>
      <w:proofErr w:type="spellStart"/>
      <w:r w:rsidRPr="00C519C5">
        <w:rPr>
          <w:i/>
          <w:iCs/>
        </w:rPr>
        <w:t>Spirodela</w:t>
      </w:r>
      <w:proofErr w:type="spellEnd"/>
      <w:r w:rsidRPr="00C519C5">
        <w:rPr>
          <w:i/>
          <w:iCs/>
        </w:rPr>
        <w:t xml:space="preserve"> </w:t>
      </w:r>
      <w:proofErr w:type="spellStart"/>
      <w:r w:rsidRPr="00C519C5">
        <w:rPr>
          <w:i/>
          <w:iCs/>
        </w:rPr>
        <w:t>polyhiza</w:t>
      </w:r>
      <w:proofErr w:type="spellEnd"/>
      <w:r w:rsidRPr="00C83AE4">
        <w:t xml:space="preserve"> seeding.</w:t>
      </w:r>
      <w:r w:rsidRPr="00C83AE4">
        <w:rPr>
          <w:b/>
          <w:bCs/>
        </w:rPr>
        <w:t xml:space="preserve"> (A) </w:t>
      </w:r>
      <w:r w:rsidRPr="00C83AE4">
        <w:t xml:space="preserve">SpNRT1.1 expression level induced by nitrate. </w:t>
      </w:r>
      <w:r w:rsidRPr="00C83AE4">
        <w:rPr>
          <w:b/>
          <w:bCs/>
        </w:rPr>
        <w:t xml:space="preserve">(B) </w:t>
      </w:r>
      <w:r w:rsidRPr="00C83AE4">
        <w:t>SpNRT1.1 expression level induced by ammonium. n</w:t>
      </w:r>
      <w:bookmarkStart w:id="2" w:name="OLE_LINK155"/>
      <w:bookmarkStart w:id="3" w:name="OLE_LINK156"/>
      <w:r w:rsidR="00FD7242">
        <w:rPr>
          <w:rFonts w:cs="Times New Roman"/>
          <w:color w:val="222222"/>
          <w:szCs w:val="24"/>
          <w:shd w:val="clear" w:color="auto" w:fill="FFFFFF"/>
        </w:rPr>
        <w:t>≥</w:t>
      </w:r>
      <w:bookmarkEnd w:id="2"/>
      <w:bookmarkEnd w:id="3"/>
      <w:r w:rsidRPr="00C83AE4">
        <w:t>3.</w:t>
      </w:r>
      <w:r w:rsidR="00463942">
        <w:t xml:space="preserve"> </w:t>
      </w:r>
      <w:r w:rsidR="00463942" w:rsidRPr="00463942">
        <w:rPr>
          <w:b/>
          <w:bCs/>
        </w:rPr>
        <w:t>(C)</w:t>
      </w:r>
      <w:r w:rsidR="00463942">
        <w:t xml:space="preserve"> </w:t>
      </w:r>
      <w:r w:rsidR="00463942" w:rsidRPr="00463942">
        <w:rPr>
          <w:i/>
          <w:iCs/>
        </w:rPr>
        <w:t>SpNRT1.1</w:t>
      </w:r>
      <w:r w:rsidR="00463942">
        <w:t xml:space="preserve"> </w:t>
      </w:r>
      <w:bookmarkStart w:id="4" w:name="OLE_LINK80"/>
      <w:bookmarkStart w:id="5" w:name="OLE_LINK81"/>
      <w:r w:rsidR="00463942">
        <w:t>relative expression level</w:t>
      </w:r>
      <w:bookmarkEnd w:id="4"/>
      <w:bookmarkEnd w:id="5"/>
      <w:r w:rsidR="00463942">
        <w:t xml:space="preserve"> in </w:t>
      </w:r>
      <w:r w:rsidR="00463942" w:rsidRPr="00463942">
        <w:rPr>
          <w:i/>
          <w:iCs/>
        </w:rPr>
        <w:t>S</w:t>
      </w:r>
      <w:r w:rsidR="00463942">
        <w:rPr>
          <w:i/>
          <w:iCs/>
        </w:rPr>
        <w:t>.</w:t>
      </w:r>
      <w:r w:rsidR="00463942" w:rsidRPr="00463942">
        <w:rPr>
          <w:i/>
          <w:iCs/>
        </w:rPr>
        <w:t xml:space="preserve"> </w:t>
      </w:r>
      <w:proofErr w:type="spellStart"/>
      <w:r w:rsidR="00463942" w:rsidRPr="00463942">
        <w:rPr>
          <w:i/>
          <w:iCs/>
        </w:rPr>
        <w:t>polyrhiza</w:t>
      </w:r>
      <w:proofErr w:type="spellEnd"/>
      <w:r w:rsidR="00463942">
        <w:rPr>
          <w:i/>
          <w:iCs/>
        </w:rPr>
        <w:t xml:space="preserve"> </w:t>
      </w:r>
      <w:r w:rsidR="00463942" w:rsidRPr="00463942">
        <w:t>and</w:t>
      </w:r>
      <w:r w:rsidR="00463942">
        <w:t xml:space="preserve"> </w:t>
      </w:r>
      <w:r w:rsidR="00463942" w:rsidRPr="00463942">
        <w:rPr>
          <w:i/>
          <w:iCs/>
        </w:rPr>
        <w:t>AtNRT1.1</w:t>
      </w:r>
      <w:r w:rsidR="00463942">
        <w:t xml:space="preserve"> relative expression level in </w:t>
      </w:r>
      <w:r w:rsidR="00463942" w:rsidRPr="00463942">
        <w:rPr>
          <w:i/>
          <w:iCs/>
        </w:rPr>
        <w:t>A. th</w:t>
      </w:r>
      <w:r w:rsidR="00463942" w:rsidRPr="00463942">
        <w:rPr>
          <w:rFonts w:hint="eastAsia"/>
          <w:i/>
          <w:iCs/>
          <w:lang w:eastAsia="zh-CN"/>
        </w:rPr>
        <w:t>aliana</w:t>
      </w:r>
      <w:r w:rsidR="00E51373" w:rsidRPr="00E51373">
        <w:rPr>
          <w:lang w:eastAsia="zh-CN"/>
        </w:rPr>
        <w:t xml:space="preserve">. </w:t>
      </w:r>
      <w:r w:rsidR="00E51373">
        <w:rPr>
          <w:lang w:eastAsia="zh-CN"/>
        </w:rPr>
        <w:t xml:space="preserve">The seedling cultured </w:t>
      </w:r>
      <w:r w:rsidR="00463942">
        <w:rPr>
          <w:lang w:eastAsia="zh-CN"/>
        </w:rPr>
        <w:t>under 5 mM NO</w:t>
      </w:r>
      <w:r w:rsidR="00463942" w:rsidRPr="00463942">
        <w:rPr>
          <w:vertAlign w:val="subscript"/>
          <w:lang w:eastAsia="zh-CN"/>
        </w:rPr>
        <w:t>3</w:t>
      </w:r>
      <w:r w:rsidR="00463942" w:rsidRPr="00463942">
        <w:rPr>
          <w:vertAlign w:val="superscript"/>
          <w:lang w:eastAsia="zh-CN"/>
        </w:rPr>
        <w:t>-</w:t>
      </w:r>
      <w:r w:rsidR="00463942">
        <w:rPr>
          <w:lang w:eastAsia="zh-CN"/>
        </w:rPr>
        <w:t xml:space="preserve"> condition.</w:t>
      </w:r>
    </w:p>
    <w:p w14:paraId="459742CB" w14:textId="77777777" w:rsidR="00FB2982" w:rsidRPr="00C83AE4" w:rsidRDefault="00FB2982" w:rsidP="00C83AE4">
      <w:pPr>
        <w:tabs>
          <w:tab w:val="left" w:pos="2680"/>
        </w:tabs>
        <w:spacing w:before="240"/>
        <w:rPr>
          <w:lang w:eastAsia="zh-CN"/>
        </w:rPr>
      </w:pPr>
    </w:p>
    <w:p w14:paraId="4611C42C" w14:textId="6F2D6ED9" w:rsidR="00C83AE4" w:rsidRDefault="00FB2982" w:rsidP="00FB2982">
      <w:pPr>
        <w:tabs>
          <w:tab w:val="left" w:pos="2680"/>
        </w:tabs>
        <w:spacing w:before="240"/>
        <w:jc w:val="center"/>
      </w:pPr>
      <w:r>
        <w:rPr>
          <w:noProof/>
        </w:rPr>
        <w:drawing>
          <wp:inline distT="0" distB="0" distL="0" distR="0" wp14:anchorId="183961A5" wp14:editId="45A1E726">
            <wp:extent cx="4673600" cy="19812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673600" cy="1981200"/>
                    </a:xfrm>
                    <a:prstGeom prst="rect">
                      <a:avLst/>
                    </a:prstGeom>
                  </pic:spPr>
                </pic:pic>
              </a:graphicData>
            </a:graphic>
          </wp:inline>
        </w:drawing>
      </w:r>
    </w:p>
    <w:p w14:paraId="3D027710" w14:textId="59D4B928" w:rsidR="00FB2982" w:rsidRDefault="00FB2982" w:rsidP="00FB2982">
      <w:pPr>
        <w:tabs>
          <w:tab w:val="left" w:pos="2680"/>
        </w:tabs>
        <w:spacing w:before="240"/>
      </w:pPr>
      <w:r w:rsidRPr="00FB2982">
        <w:rPr>
          <w:b/>
          <w:bCs/>
        </w:rPr>
        <w:t xml:space="preserve">Supplementary Figure </w:t>
      </w:r>
      <w:r>
        <w:rPr>
          <w:b/>
          <w:bCs/>
        </w:rPr>
        <w:t>7</w:t>
      </w:r>
      <w:r w:rsidRPr="00FB2982">
        <w:rPr>
          <w:b/>
          <w:bCs/>
        </w:rPr>
        <w:t>. SpNRT1.1 overexpression in Arabidopsis (Col-0) decreases the expression levels of flowering genes.</w:t>
      </w:r>
      <w:r w:rsidRPr="00FB2982">
        <w:t xml:space="preserve"> Student’s </w:t>
      </w:r>
      <w:r w:rsidRPr="00FB2982">
        <w:rPr>
          <w:i/>
          <w:iCs/>
        </w:rPr>
        <w:t>t</w:t>
      </w:r>
      <w:r w:rsidRPr="00FB2982">
        <w:t xml:space="preserve"> test method was used for difference signification analysis. Asterisks indicate signification level compare with Col-0 or </w:t>
      </w:r>
      <w:r w:rsidRPr="00FB2982">
        <w:rPr>
          <w:i/>
          <w:iCs/>
        </w:rPr>
        <w:t>chl1-5</w:t>
      </w:r>
      <w:r w:rsidRPr="00FB2982">
        <w:t xml:space="preserve"> plant, p&lt;0.01(**), p&lt;0.0001(****).</w:t>
      </w:r>
    </w:p>
    <w:p w14:paraId="2F5FAD88" w14:textId="04910317" w:rsidR="00FB2982" w:rsidRDefault="00FB2982" w:rsidP="00FB2982">
      <w:pPr>
        <w:tabs>
          <w:tab w:val="left" w:pos="2680"/>
        </w:tabs>
        <w:spacing w:before="240"/>
      </w:pPr>
    </w:p>
    <w:p w14:paraId="4A30442D" w14:textId="1CC3B8C0" w:rsidR="00FB2982" w:rsidRDefault="00FB2982" w:rsidP="00FB2982">
      <w:pPr>
        <w:tabs>
          <w:tab w:val="left" w:pos="2680"/>
        </w:tabs>
        <w:spacing w:before="240"/>
        <w:jc w:val="center"/>
      </w:pPr>
      <w:r>
        <w:rPr>
          <w:noProof/>
        </w:rPr>
        <w:drawing>
          <wp:inline distT="0" distB="0" distL="0" distR="0" wp14:anchorId="20E21DE8" wp14:editId="6D1D6BF6">
            <wp:extent cx="6108700" cy="20701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08700" cy="2070100"/>
                    </a:xfrm>
                    <a:prstGeom prst="rect">
                      <a:avLst/>
                    </a:prstGeom>
                  </pic:spPr>
                </pic:pic>
              </a:graphicData>
            </a:graphic>
          </wp:inline>
        </w:drawing>
      </w:r>
    </w:p>
    <w:p w14:paraId="1B93654F" w14:textId="14F59906" w:rsidR="00FB2982" w:rsidRPr="001549D3" w:rsidRDefault="00FB2982" w:rsidP="00FB2982">
      <w:pPr>
        <w:tabs>
          <w:tab w:val="left" w:pos="2680"/>
        </w:tabs>
        <w:spacing w:before="240"/>
      </w:pPr>
      <w:r w:rsidRPr="00FB2982">
        <w:rPr>
          <w:b/>
          <w:bCs/>
        </w:rPr>
        <w:t>Supplementary Figure 8. SpNRT1.1 expression in Arabidopsis affect the gene expressions of root development under high nitrogen condition.</w:t>
      </w:r>
      <w:r w:rsidRPr="00FB2982">
        <w:t xml:space="preserve"> Student’s </w:t>
      </w:r>
      <w:r w:rsidRPr="00FB2982">
        <w:rPr>
          <w:i/>
          <w:iCs/>
        </w:rPr>
        <w:t xml:space="preserve">t </w:t>
      </w:r>
      <w:r w:rsidRPr="00FB2982">
        <w:t xml:space="preserve">test method was used for difference signification analysis. Asterisks indicate signification level compare with Col-0 or </w:t>
      </w:r>
      <w:r w:rsidRPr="00FB2982">
        <w:rPr>
          <w:i/>
          <w:iCs/>
        </w:rPr>
        <w:t>chl1-5</w:t>
      </w:r>
      <w:r w:rsidRPr="00FB2982">
        <w:t xml:space="preserve"> plant, p&lt;0.05(*), p&lt;0.01(**).</w:t>
      </w:r>
    </w:p>
    <w:sectPr w:rsidR="00FB2982" w:rsidRPr="001549D3" w:rsidSect="0093429D">
      <w:headerReference w:type="even" r:id="rId17"/>
      <w:footerReference w:type="even" r:id="rId18"/>
      <w:footerReference w:type="default" r:id="rId19"/>
      <w:headerReference w:type="first" r:id="rId20"/>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2F80B6" w14:textId="77777777" w:rsidR="008161BD" w:rsidRDefault="008161BD" w:rsidP="00117666">
      <w:pPr>
        <w:spacing w:after="0"/>
      </w:pPr>
      <w:r>
        <w:separator/>
      </w:r>
    </w:p>
  </w:endnote>
  <w:endnote w:type="continuationSeparator" w:id="0">
    <w:p w14:paraId="674A6CC8" w14:textId="77777777" w:rsidR="008161BD" w:rsidRDefault="008161BD"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3025F" w14:textId="77777777" w:rsidR="00995F6A"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382EAD14" wp14:editId="71B2BC98">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82EAD14" id="_x0000_t202" coordsize="21600,21600" o:spt="202" path="m,l,21600r21600,l21600,xe">
              <v:stroke joinstyle="miter"/>
              <v:path gradientshapeok="t" o:connecttype="rect"/>
            </v:shapetype>
            <v:shape id="Text Box 1" o:spid="_x0000_s1035"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" filled="f" stroked="f" strokeweight=".5pt">
              <v:textbox style="mso-fit-shape-to-text:t">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D6A35" w14:textId="77777777" w:rsidR="00995F6A"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70F9F55F" wp14:editId="40473BEB">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0F9F55F" id="_x0000_t202" coordsize="21600,21600" o:spt="202" path="m,l,21600r21600,l21600,xe">
              <v:stroke joinstyle="miter"/>
              <v:path gradientshapeok="t" o:connecttype="rect"/>
            </v:shapetype>
            <v:shape id="Text Box 56" o:spid="_x0000_s1036"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" filled="f" stroked="f" strokeweight=".5pt">
              <v:textbox style="mso-fit-shape-to-text:t">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1112A1" w14:textId="77777777" w:rsidR="008161BD" w:rsidRDefault="008161BD" w:rsidP="00117666">
      <w:pPr>
        <w:spacing w:after="0"/>
      </w:pPr>
      <w:r>
        <w:separator/>
      </w:r>
    </w:p>
  </w:footnote>
  <w:footnote w:type="continuationSeparator" w:id="0">
    <w:p w14:paraId="02D913B6" w14:textId="77777777" w:rsidR="008161BD" w:rsidRDefault="008161BD"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EF00C" w14:textId="77777777" w:rsidR="00995F6A"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D68C6" w14:textId="77777777" w:rsidR="00995F6A" w:rsidRDefault="0093429D" w:rsidP="0093429D">
    <w:r w:rsidRPr="005A1D84">
      <w:rPr>
        <w:b/>
        <w:noProof/>
        <w:color w:val="A6A6A6" w:themeColor="background1" w:themeShade="A6"/>
        <w:lang w:val="en-GB" w:eastAsia="en-GB"/>
      </w:rPr>
      <w:drawing>
        <wp:inline distT="0" distB="0" distL="0" distR="0" wp14:anchorId="07D26A56" wp14:editId="2E460F0E">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1"/>
      <w:lvlText w:val="%1"/>
      <w:lvlJc w:val="left"/>
      <w:pPr>
        <w:tabs>
          <w:tab w:val="num" w:pos="567"/>
        </w:tabs>
        <w:ind w:left="567" w:hanging="567"/>
      </w:pPr>
      <w:rPr>
        <w:rFonts w:hint="default"/>
      </w:rPr>
    </w:lvl>
    <w:lvl w:ilvl="1">
      <w:start w:val="1"/>
      <w:numFmt w:val="decimal"/>
      <w:pStyle w:val="2"/>
      <w:lvlText w:val="%1.%2"/>
      <w:lvlJc w:val="left"/>
      <w:pPr>
        <w:tabs>
          <w:tab w:val="num" w:pos="567"/>
        </w:tabs>
        <w:ind w:left="567" w:hanging="567"/>
      </w:pPr>
      <w:rPr>
        <w:rFonts w:hint="default"/>
      </w:rPr>
    </w:lvl>
    <w:lvl w:ilvl="2">
      <w:start w:val="1"/>
      <w:numFmt w:val="decimal"/>
      <w:pStyle w:val="3"/>
      <w:lvlText w:val="%1.%2.%3"/>
      <w:lvlJc w:val="left"/>
      <w:pPr>
        <w:tabs>
          <w:tab w:val="num" w:pos="567"/>
        </w:tabs>
        <w:ind w:left="567" w:hanging="567"/>
      </w:pPr>
      <w:rPr>
        <w:rFonts w:hint="default"/>
      </w:rPr>
    </w:lvl>
    <w:lvl w:ilvl="3">
      <w:start w:val="1"/>
      <w:numFmt w:val="decimal"/>
      <w:pStyle w:val="4"/>
      <w:lvlText w:val="%1.%2.%3.%4"/>
      <w:lvlJc w:val="left"/>
      <w:pPr>
        <w:tabs>
          <w:tab w:val="num" w:pos="567"/>
        </w:tabs>
        <w:ind w:left="567" w:hanging="567"/>
      </w:pPr>
      <w:rPr>
        <w:rFonts w:hint="default"/>
      </w:rPr>
    </w:lvl>
    <w:lvl w:ilvl="4">
      <w:start w:val="1"/>
      <w:numFmt w:val="decimal"/>
      <w:pStyle w:val="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a"/>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16cid:durableId="1099956535">
    <w:abstractNumId w:val="0"/>
  </w:num>
  <w:num w:numId="2" w16cid:durableId="1991594573">
    <w:abstractNumId w:val="4"/>
  </w:num>
  <w:num w:numId="3" w16cid:durableId="1148597482">
    <w:abstractNumId w:val="1"/>
  </w:num>
  <w:num w:numId="4" w16cid:durableId="1435512334">
    <w:abstractNumId w:val="5"/>
  </w:num>
  <w:num w:numId="5" w16cid:durableId="20263870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043554061">
    <w:abstractNumId w:val="3"/>
  </w:num>
  <w:num w:numId="7" w16cid:durableId="643049878">
    <w:abstractNumId w:val="6"/>
  </w:num>
  <w:num w:numId="8" w16cid:durableId="208300993">
    <w:abstractNumId w:val="6"/>
  </w:num>
  <w:num w:numId="9" w16cid:durableId="450590913">
    <w:abstractNumId w:val="6"/>
  </w:num>
  <w:num w:numId="10" w16cid:durableId="1928806649">
    <w:abstractNumId w:val="6"/>
  </w:num>
  <w:num w:numId="11" w16cid:durableId="519779056">
    <w:abstractNumId w:val="6"/>
  </w:num>
  <w:num w:numId="12" w16cid:durableId="2021347761">
    <w:abstractNumId w:val="6"/>
  </w:num>
  <w:num w:numId="13" w16cid:durableId="1841695906">
    <w:abstractNumId w:val="3"/>
  </w:num>
  <w:num w:numId="14" w16cid:durableId="137841894">
    <w:abstractNumId w:val="2"/>
  </w:num>
  <w:num w:numId="15" w16cid:durableId="1340742478">
    <w:abstractNumId w:val="2"/>
  </w:num>
  <w:num w:numId="16" w16cid:durableId="104346887">
    <w:abstractNumId w:val="2"/>
  </w:num>
  <w:num w:numId="17" w16cid:durableId="588661078">
    <w:abstractNumId w:val="2"/>
  </w:num>
  <w:num w:numId="18" w16cid:durableId="111246853">
    <w:abstractNumId w:val="2"/>
  </w:num>
  <w:num w:numId="19" w16cid:durableId="119454152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9"/>
  <w:doNotDisplayPageBoundaries/>
  <w:bordersDoNotSurroundHeader/>
  <w:bordersDoNotSurroundFooter/>
  <w:proofState w:spelling="clean" w:grammar="clean"/>
  <w:attachedTemplate r:id="rId1"/>
  <w:trackRevisions/>
  <w:defaultTabStop w:val="720"/>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0B5"/>
    <w:rsid w:val="0001436A"/>
    <w:rsid w:val="00034304"/>
    <w:rsid w:val="00035434"/>
    <w:rsid w:val="00052A14"/>
    <w:rsid w:val="00077D53"/>
    <w:rsid w:val="000D46ED"/>
    <w:rsid w:val="000E2B0F"/>
    <w:rsid w:val="00105FD9"/>
    <w:rsid w:val="00117666"/>
    <w:rsid w:val="001549D3"/>
    <w:rsid w:val="00160065"/>
    <w:rsid w:val="00177D84"/>
    <w:rsid w:val="001A1650"/>
    <w:rsid w:val="001E5FAE"/>
    <w:rsid w:val="002271F1"/>
    <w:rsid w:val="0026747B"/>
    <w:rsid w:val="00267D18"/>
    <w:rsid w:val="00274347"/>
    <w:rsid w:val="002868E2"/>
    <w:rsid w:val="002869C3"/>
    <w:rsid w:val="002936E4"/>
    <w:rsid w:val="002B4A57"/>
    <w:rsid w:val="002C74CA"/>
    <w:rsid w:val="002E6DD7"/>
    <w:rsid w:val="003123F4"/>
    <w:rsid w:val="003544FB"/>
    <w:rsid w:val="003D2F2D"/>
    <w:rsid w:val="00401590"/>
    <w:rsid w:val="004232E4"/>
    <w:rsid w:val="00444EFF"/>
    <w:rsid w:val="00447801"/>
    <w:rsid w:val="00452E9C"/>
    <w:rsid w:val="00463942"/>
    <w:rsid w:val="004735C8"/>
    <w:rsid w:val="004947A6"/>
    <w:rsid w:val="004961FF"/>
    <w:rsid w:val="004A1F8C"/>
    <w:rsid w:val="004E0F0C"/>
    <w:rsid w:val="004F2C64"/>
    <w:rsid w:val="00517A89"/>
    <w:rsid w:val="005250F2"/>
    <w:rsid w:val="00593EEA"/>
    <w:rsid w:val="005A3112"/>
    <w:rsid w:val="005A5EEE"/>
    <w:rsid w:val="006375C7"/>
    <w:rsid w:val="00654E8F"/>
    <w:rsid w:val="00660D05"/>
    <w:rsid w:val="006820B1"/>
    <w:rsid w:val="006B7D14"/>
    <w:rsid w:val="006C5A90"/>
    <w:rsid w:val="006F6CE4"/>
    <w:rsid w:val="00701727"/>
    <w:rsid w:val="0070566C"/>
    <w:rsid w:val="00714C50"/>
    <w:rsid w:val="00725A7D"/>
    <w:rsid w:val="007501BE"/>
    <w:rsid w:val="00750BA2"/>
    <w:rsid w:val="00790BB3"/>
    <w:rsid w:val="007C206C"/>
    <w:rsid w:val="007F5645"/>
    <w:rsid w:val="008161BD"/>
    <w:rsid w:val="00817DD6"/>
    <w:rsid w:val="0083759F"/>
    <w:rsid w:val="00885156"/>
    <w:rsid w:val="009137FC"/>
    <w:rsid w:val="009151AA"/>
    <w:rsid w:val="0093429D"/>
    <w:rsid w:val="00943573"/>
    <w:rsid w:val="00964134"/>
    <w:rsid w:val="00970F7D"/>
    <w:rsid w:val="00994A3D"/>
    <w:rsid w:val="009C2B12"/>
    <w:rsid w:val="00A174D9"/>
    <w:rsid w:val="00AA4D24"/>
    <w:rsid w:val="00AB6715"/>
    <w:rsid w:val="00B1671E"/>
    <w:rsid w:val="00B25EB8"/>
    <w:rsid w:val="00B37F4D"/>
    <w:rsid w:val="00BE622E"/>
    <w:rsid w:val="00C519C5"/>
    <w:rsid w:val="00C52A7B"/>
    <w:rsid w:val="00C56BAF"/>
    <w:rsid w:val="00C679AA"/>
    <w:rsid w:val="00C75972"/>
    <w:rsid w:val="00C83AE4"/>
    <w:rsid w:val="00CD066B"/>
    <w:rsid w:val="00CE4FEE"/>
    <w:rsid w:val="00D060CF"/>
    <w:rsid w:val="00D86F9C"/>
    <w:rsid w:val="00DB59C3"/>
    <w:rsid w:val="00DC259A"/>
    <w:rsid w:val="00DE23E8"/>
    <w:rsid w:val="00E51373"/>
    <w:rsid w:val="00E52377"/>
    <w:rsid w:val="00E537AD"/>
    <w:rsid w:val="00E64E17"/>
    <w:rsid w:val="00E866C9"/>
    <w:rsid w:val="00EA3D3C"/>
    <w:rsid w:val="00EC090A"/>
    <w:rsid w:val="00ED20B5"/>
    <w:rsid w:val="00F46900"/>
    <w:rsid w:val="00F61D89"/>
    <w:rsid w:val="00FB2982"/>
    <w:rsid w:val="00FD724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6DB94A"/>
  <w15:docId w15:val="{88748FF8-5D22-488D-A39B-60AD93690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AB6715"/>
    <w:pPr>
      <w:spacing w:before="120" w:after="240" w:line="240" w:lineRule="auto"/>
    </w:pPr>
    <w:rPr>
      <w:rFonts w:ascii="Times New Roman" w:hAnsi="Times New Roman"/>
      <w:sz w:val="24"/>
    </w:rPr>
  </w:style>
  <w:style w:type="paragraph" w:styleId="1">
    <w:name w:val="heading 1"/>
    <w:basedOn w:val="a"/>
    <w:next w:val="a0"/>
    <w:link w:val="10"/>
    <w:uiPriority w:val="2"/>
    <w:qFormat/>
    <w:rsid w:val="00AB6715"/>
    <w:pPr>
      <w:numPr>
        <w:numId w:val="19"/>
      </w:numPr>
      <w:spacing w:before="240"/>
      <w:contextualSpacing w:val="0"/>
      <w:outlineLvl w:val="0"/>
    </w:pPr>
    <w:rPr>
      <w:b/>
    </w:rPr>
  </w:style>
  <w:style w:type="paragraph" w:styleId="2">
    <w:name w:val="heading 2"/>
    <w:basedOn w:val="1"/>
    <w:next w:val="a0"/>
    <w:link w:val="20"/>
    <w:uiPriority w:val="2"/>
    <w:qFormat/>
    <w:rsid w:val="00AB6715"/>
    <w:pPr>
      <w:numPr>
        <w:ilvl w:val="1"/>
      </w:numPr>
      <w:spacing w:after="200"/>
      <w:outlineLvl w:val="1"/>
    </w:pPr>
  </w:style>
  <w:style w:type="paragraph" w:styleId="3">
    <w:name w:val="heading 3"/>
    <w:basedOn w:val="a0"/>
    <w:next w:val="a0"/>
    <w:link w:val="30"/>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4">
    <w:name w:val="heading 4"/>
    <w:basedOn w:val="3"/>
    <w:next w:val="a0"/>
    <w:link w:val="40"/>
    <w:uiPriority w:val="2"/>
    <w:qFormat/>
    <w:rsid w:val="00AB6715"/>
    <w:pPr>
      <w:numPr>
        <w:ilvl w:val="3"/>
      </w:numPr>
      <w:outlineLvl w:val="3"/>
    </w:pPr>
    <w:rPr>
      <w:iCs/>
    </w:rPr>
  </w:style>
  <w:style w:type="paragraph" w:styleId="5">
    <w:name w:val="heading 5"/>
    <w:basedOn w:val="4"/>
    <w:next w:val="a0"/>
    <w:link w:val="50"/>
    <w:uiPriority w:val="2"/>
    <w:qFormat/>
    <w:rsid w:val="00AB6715"/>
    <w:pPr>
      <w:numPr>
        <w:ilvl w:val="4"/>
      </w:numPr>
      <w:outlineLvl w:val="4"/>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标题 1 字符"/>
    <w:basedOn w:val="a1"/>
    <w:link w:val="1"/>
    <w:uiPriority w:val="2"/>
    <w:rsid w:val="00AB6715"/>
    <w:rPr>
      <w:rFonts w:ascii="Times New Roman" w:eastAsia="Cambria" w:hAnsi="Times New Roman" w:cs="Times New Roman"/>
      <w:b/>
      <w:sz w:val="24"/>
      <w:szCs w:val="24"/>
    </w:rPr>
  </w:style>
  <w:style w:type="character" w:customStyle="1" w:styleId="20">
    <w:name w:val="标题 2 字符"/>
    <w:basedOn w:val="a1"/>
    <w:link w:val="2"/>
    <w:uiPriority w:val="2"/>
    <w:rsid w:val="00AB6715"/>
    <w:rPr>
      <w:rFonts w:ascii="Times New Roman" w:eastAsia="Cambria" w:hAnsi="Times New Roman" w:cs="Times New Roman"/>
      <w:b/>
      <w:sz w:val="24"/>
      <w:szCs w:val="24"/>
    </w:rPr>
  </w:style>
  <w:style w:type="paragraph" w:styleId="a4">
    <w:name w:val="Subtitle"/>
    <w:basedOn w:val="a0"/>
    <w:next w:val="a0"/>
    <w:link w:val="a5"/>
    <w:uiPriority w:val="99"/>
    <w:unhideWhenUsed/>
    <w:qFormat/>
    <w:rsid w:val="00AB6715"/>
    <w:pPr>
      <w:spacing w:before="240"/>
    </w:pPr>
    <w:rPr>
      <w:rFonts w:cs="Times New Roman"/>
      <w:b/>
      <w:szCs w:val="24"/>
    </w:rPr>
  </w:style>
  <w:style w:type="character" w:customStyle="1" w:styleId="a5">
    <w:name w:val="副标题 字符"/>
    <w:basedOn w:val="a1"/>
    <w:link w:val="a4"/>
    <w:uiPriority w:val="99"/>
    <w:rsid w:val="00AB6715"/>
    <w:rPr>
      <w:rFonts w:ascii="Times New Roman" w:hAnsi="Times New Roman" w:cs="Times New Roman"/>
      <w:b/>
      <w:sz w:val="24"/>
      <w:szCs w:val="24"/>
    </w:rPr>
  </w:style>
  <w:style w:type="paragraph" w:customStyle="1" w:styleId="AuthorList">
    <w:name w:val="Author List"/>
    <w:aliases w:val="Keywords,Abstract"/>
    <w:basedOn w:val="a4"/>
    <w:next w:val="a0"/>
    <w:uiPriority w:val="1"/>
    <w:qFormat/>
    <w:rsid w:val="00AB6715"/>
  </w:style>
  <w:style w:type="paragraph" w:styleId="a6">
    <w:name w:val="Balloon Text"/>
    <w:basedOn w:val="a0"/>
    <w:link w:val="a7"/>
    <w:uiPriority w:val="99"/>
    <w:semiHidden/>
    <w:unhideWhenUsed/>
    <w:rsid w:val="00AB6715"/>
    <w:pPr>
      <w:spacing w:after="0"/>
    </w:pPr>
    <w:rPr>
      <w:rFonts w:ascii="Tahoma" w:hAnsi="Tahoma" w:cs="Tahoma"/>
      <w:sz w:val="16"/>
      <w:szCs w:val="16"/>
    </w:rPr>
  </w:style>
  <w:style w:type="character" w:customStyle="1" w:styleId="a7">
    <w:name w:val="批注框文本 字符"/>
    <w:basedOn w:val="a1"/>
    <w:link w:val="a6"/>
    <w:uiPriority w:val="99"/>
    <w:semiHidden/>
    <w:rsid w:val="00AB6715"/>
    <w:rPr>
      <w:rFonts w:ascii="Tahoma" w:hAnsi="Tahoma" w:cs="Tahoma"/>
      <w:sz w:val="16"/>
      <w:szCs w:val="16"/>
    </w:rPr>
  </w:style>
  <w:style w:type="character" w:styleId="a8">
    <w:name w:val="Book Title"/>
    <w:basedOn w:val="a1"/>
    <w:uiPriority w:val="33"/>
    <w:qFormat/>
    <w:rsid w:val="00AB6715"/>
    <w:rPr>
      <w:rFonts w:ascii="Times New Roman" w:hAnsi="Times New Roman"/>
      <w:b/>
      <w:bCs/>
      <w:i/>
      <w:iCs/>
      <w:spacing w:val="5"/>
    </w:rPr>
  </w:style>
  <w:style w:type="paragraph" w:styleId="a9">
    <w:name w:val="caption"/>
    <w:basedOn w:val="a0"/>
    <w:next w:val="aa"/>
    <w:uiPriority w:val="35"/>
    <w:unhideWhenUsed/>
    <w:qFormat/>
    <w:rsid w:val="00AB6715"/>
    <w:pPr>
      <w:keepNext/>
    </w:pPr>
    <w:rPr>
      <w:rFonts w:cs="Times New Roman"/>
      <w:b/>
      <w:bCs/>
      <w:szCs w:val="24"/>
    </w:rPr>
  </w:style>
  <w:style w:type="paragraph" w:styleId="aa">
    <w:name w:val="No Spacing"/>
    <w:uiPriority w:val="99"/>
    <w:unhideWhenUsed/>
    <w:qFormat/>
    <w:rsid w:val="00AB6715"/>
    <w:pPr>
      <w:spacing w:after="0" w:line="240" w:lineRule="auto"/>
    </w:pPr>
    <w:rPr>
      <w:rFonts w:ascii="Times New Roman" w:hAnsi="Times New Roman"/>
      <w:sz w:val="24"/>
    </w:rPr>
  </w:style>
  <w:style w:type="character" w:styleId="ab">
    <w:name w:val="annotation reference"/>
    <w:basedOn w:val="a1"/>
    <w:uiPriority w:val="99"/>
    <w:semiHidden/>
    <w:unhideWhenUsed/>
    <w:rsid w:val="00AB6715"/>
    <w:rPr>
      <w:sz w:val="16"/>
      <w:szCs w:val="16"/>
    </w:rPr>
  </w:style>
  <w:style w:type="paragraph" w:styleId="ac">
    <w:name w:val="annotation text"/>
    <w:basedOn w:val="a0"/>
    <w:link w:val="ad"/>
    <w:uiPriority w:val="99"/>
    <w:semiHidden/>
    <w:unhideWhenUsed/>
    <w:rsid w:val="00AB6715"/>
    <w:rPr>
      <w:sz w:val="20"/>
      <w:szCs w:val="20"/>
    </w:rPr>
  </w:style>
  <w:style w:type="character" w:customStyle="1" w:styleId="ad">
    <w:name w:val="批注文字 字符"/>
    <w:basedOn w:val="a1"/>
    <w:link w:val="ac"/>
    <w:uiPriority w:val="99"/>
    <w:semiHidden/>
    <w:rsid w:val="00AB6715"/>
    <w:rPr>
      <w:rFonts w:ascii="Times New Roman" w:hAnsi="Times New Roman"/>
      <w:sz w:val="20"/>
      <w:szCs w:val="20"/>
    </w:rPr>
  </w:style>
  <w:style w:type="paragraph" w:styleId="ae">
    <w:name w:val="annotation subject"/>
    <w:basedOn w:val="ac"/>
    <w:next w:val="ac"/>
    <w:link w:val="af"/>
    <w:uiPriority w:val="99"/>
    <w:semiHidden/>
    <w:unhideWhenUsed/>
    <w:rsid w:val="00AB6715"/>
    <w:rPr>
      <w:b/>
      <w:bCs/>
    </w:rPr>
  </w:style>
  <w:style w:type="character" w:customStyle="1" w:styleId="af">
    <w:name w:val="批注主题 字符"/>
    <w:basedOn w:val="ad"/>
    <w:link w:val="ae"/>
    <w:uiPriority w:val="99"/>
    <w:semiHidden/>
    <w:rsid w:val="00AB6715"/>
    <w:rPr>
      <w:rFonts w:ascii="Times New Roman" w:hAnsi="Times New Roman"/>
      <w:b/>
      <w:bCs/>
      <w:sz w:val="20"/>
      <w:szCs w:val="20"/>
    </w:rPr>
  </w:style>
  <w:style w:type="character" w:styleId="af0">
    <w:name w:val="Emphasis"/>
    <w:basedOn w:val="a1"/>
    <w:uiPriority w:val="20"/>
    <w:qFormat/>
    <w:rsid w:val="00AB6715"/>
    <w:rPr>
      <w:rFonts w:ascii="Times New Roman" w:hAnsi="Times New Roman"/>
      <w:i/>
      <w:iCs/>
    </w:rPr>
  </w:style>
  <w:style w:type="character" w:styleId="af1">
    <w:name w:val="endnote reference"/>
    <w:basedOn w:val="a1"/>
    <w:uiPriority w:val="99"/>
    <w:semiHidden/>
    <w:unhideWhenUsed/>
    <w:rsid w:val="00AB6715"/>
    <w:rPr>
      <w:vertAlign w:val="superscript"/>
    </w:rPr>
  </w:style>
  <w:style w:type="paragraph" w:styleId="af2">
    <w:name w:val="endnote text"/>
    <w:basedOn w:val="a0"/>
    <w:link w:val="af3"/>
    <w:uiPriority w:val="99"/>
    <w:semiHidden/>
    <w:unhideWhenUsed/>
    <w:rsid w:val="00AB6715"/>
    <w:pPr>
      <w:spacing w:after="0"/>
    </w:pPr>
    <w:rPr>
      <w:sz w:val="20"/>
      <w:szCs w:val="20"/>
    </w:rPr>
  </w:style>
  <w:style w:type="character" w:customStyle="1" w:styleId="af3">
    <w:name w:val="尾注文本 字符"/>
    <w:basedOn w:val="a1"/>
    <w:link w:val="af2"/>
    <w:uiPriority w:val="99"/>
    <w:semiHidden/>
    <w:rsid w:val="00AB6715"/>
    <w:rPr>
      <w:rFonts w:ascii="Times New Roman" w:hAnsi="Times New Roman"/>
      <w:sz w:val="20"/>
      <w:szCs w:val="20"/>
    </w:rPr>
  </w:style>
  <w:style w:type="character" w:styleId="af4">
    <w:name w:val="FollowedHyperlink"/>
    <w:basedOn w:val="a1"/>
    <w:uiPriority w:val="99"/>
    <w:semiHidden/>
    <w:unhideWhenUsed/>
    <w:rsid w:val="00AB6715"/>
    <w:rPr>
      <w:color w:val="800080" w:themeColor="followedHyperlink"/>
      <w:u w:val="single"/>
    </w:rPr>
  </w:style>
  <w:style w:type="paragraph" w:styleId="af5">
    <w:name w:val="footer"/>
    <w:basedOn w:val="a0"/>
    <w:link w:val="af6"/>
    <w:uiPriority w:val="99"/>
    <w:unhideWhenUsed/>
    <w:rsid w:val="00AB6715"/>
    <w:pPr>
      <w:tabs>
        <w:tab w:val="center" w:pos="4844"/>
        <w:tab w:val="right" w:pos="9689"/>
      </w:tabs>
      <w:spacing w:after="0"/>
    </w:pPr>
  </w:style>
  <w:style w:type="character" w:customStyle="1" w:styleId="af6">
    <w:name w:val="页脚 字符"/>
    <w:basedOn w:val="a1"/>
    <w:link w:val="af5"/>
    <w:uiPriority w:val="99"/>
    <w:rsid w:val="00AB6715"/>
    <w:rPr>
      <w:rFonts w:ascii="Times New Roman" w:hAnsi="Times New Roman"/>
      <w:sz w:val="24"/>
    </w:rPr>
  </w:style>
  <w:style w:type="character" w:styleId="af7">
    <w:name w:val="footnote reference"/>
    <w:basedOn w:val="a1"/>
    <w:uiPriority w:val="99"/>
    <w:semiHidden/>
    <w:unhideWhenUsed/>
    <w:rsid w:val="00AB6715"/>
    <w:rPr>
      <w:vertAlign w:val="superscript"/>
    </w:rPr>
  </w:style>
  <w:style w:type="paragraph" w:styleId="af8">
    <w:name w:val="footnote text"/>
    <w:basedOn w:val="a0"/>
    <w:link w:val="af9"/>
    <w:uiPriority w:val="99"/>
    <w:semiHidden/>
    <w:unhideWhenUsed/>
    <w:rsid w:val="00AB6715"/>
    <w:pPr>
      <w:spacing w:after="0"/>
    </w:pPr>
    <w:rPr>
      <w:sz w:val="20"/>
      <w:szCs w:val="20"/>
    </w:rPr>
  </w:style>
  <w:style w:type="character" w:customStyle="1" w:styleId="af9">
    <w:name w:val="脚注文本 字符"/>
    <w:basedOn w:val="a1"/>
    <w:link w:val="af8"/>
    <w:uiPriority w:val="99"/>
    <w:semiHidden/>
    <w:rsid w:val="00AB6715"/>
    <w:rPr>
      <w:rFonts w:ascii="Times New Roman" w:hAnsi="Times New Roman"/>
      <w:sz w:val="20"/>
      <w:szCs w:val="20"/>
    </w:rPr>
  </w:style>
  <w:style w:type="paragraph" w:styleId="afa">
    <w:name w:val="header"/>
    <w:basedOn w:val="a0"/>
    <w:link w:val="afb"/>
    <w:uiPriority w:val="99"/>
    <w:unhideWhenUsed/>
    <w:rsid w:val="00AB6715"/>
    <w:pPr>
      <w:tabs>
        <w:tab w:val="center" w:pos="4844"/>
        <w:tab w:val="right" w:pos="9689"/>
      </w:tabs>
    </w:pPr>
    <w:rPr>
      <w:b/>
    </w:rPr>
  </w:style>
  <w:style w:type="character" w:customStyle="1" w:styleId="afb">
    <w:name w:val="页眉 字符"/>
    <w:basedOn w:val="a1"/>
    <w:link w:val="afa"/>
    <w:uiPriority w:val="99"/>
    <w:rsid w:val="00AB6715"/>
    <w:rPr>
      <w:rFonts w:ascii="Times New Roman" w:hAnsi="Times New Roman"/>
      <w:b/>
      <w:sz w:val="24"/>
    </w:rPr>
  </w:style>
  <w:style w:type="paragraph" w:styleId="a">
    <w:name w:val="List Paragraph"/>
    <w:basedOn w:val="a0"/>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afc">
    <w:name w:val="Hyperlink"/>
    <w:basedOn w:val="a1"/>
    <w:uiPriority w:val="99"/>
    <w:unhideWhenUsed/>
    <w:rsid w:val="00AB6715"/>
    <w:rPr>
      <w:color w:val="0000FF"/>
      <w:u w:val="single"/>
    </w:rPr>
  </w:style>
  <w:style w:type="character" w:styleId="afd">
    <w:name w:val="Intense Emphasis"/>
    <w:basedOn w:val="a1"/>
    <w:uiPriority w:val="21"/>
    <w:unhideWhenUsed/>
    <w:rsid w:val="00AB6715"/>
    <w:rPr>
      <w:rFonts w:ascii="Times New Roman" w:hAnsi="Times New Roman"/>
      <w:i/>
      <w:iCs/>
      <w:color w:val="auto"/>
    </w:rPr>
  </w:style>
  <w:style w:type="character" w:styleId="afe">
    <w:name w:val="Intense Reference"/>
    <w:basedOn w:val="a1"/>
    <w:uiPriority w:val="32"/>
    <w:qFormat/>
    <w:rsid w:val="00AB6715"/>
    <w:rPr>
      <w:b/>
      <w:bCs/>
      <w:smallCaps/>
      <w:color w:val="auto"/>
      <w:spacing w:val="5"/>
    </w:rPr>
  </w:style>
  <w:style w:type="character" w:styleId="aff">
    <w:name w:val="line number"/>
    <w:basedOn w:val="a1"/>
    <w:uiPriority w:val="99"/>
    <w:semiHidden/>
    <w:unhideWhenUsed/>
    <w:rsid w:val="00AB6715"/>
  </w:style>
  <w:style w:type="character" w:customStyle="1" w:styleId="30">
    <w:name w:val="标题 3 字符"/>
    <w:basedOn w:val="a1"/>
    <w:link w:val="3"/>
    <w:uiPriority w:val="2"/>
    <w:rsid w:val="00AB6715"/>
    <w:rPr>
      <w:rFonts w:ascii="Times New Roman" w:eastAsiaTheme="majorEastAsia" w:hAnsi="Times New Roman" w:cstheme="majorBidi"/>
      <w:b/>
      <w:sz w:val="24"/>
      <w:szCs w:val="24"/>
    </w:rPr>
  </w:style>
  <w:style w:type="character" w:customStyle="1" w:styleId="40">
    <w:name w:val="标题 4 字符"/>
    <w:basedOn w:val="a1"/>
    <w:link w:val="4"/>
    <w:uiPriority w:val="2"/>
    <w:rsid w:val="00AB6715"/>
    <w:rPr>
      <w:rFonts w:ascii="Times New Roman" w:eastAsiaTheme="majorEastAsia" w:hAnsi="Times New Roman" w:cstheme="majorBidi"/>
      <w:b/>
      <w:iCs/>
      <w:sz w:val="24"/>
      <w:szCs w:val="24"/>
    </w:rPr>
  </w:style>
  <w:style w:type="character" w:customStyle="1" w:styleId="50">
    <w:name w:val="标题 5 字符"/>
    <w:basedOn w:val="a1"/>
    <w:link w:val="5"/>
    <w:uiPriority w:val="2"/>
    <w:rsid w:val="00AB6715"/>
    <w:rPr>
      <w:rFonts w:ascii="Times New Roman" w:eastAsiaTheme="majorEastAsia" w:hAnsi="Times New Roman" w:cstheme="majorBidi"/>
      <w:b/>
      <w:iCs/>
      <w:sz w:val="24"/>
      <w:szCs w:val="24"/>
    </w:rPr>
  </w:style>
  <w:style w:type="paragraph" w:styleId="aff0">
    <w:name w:val="Normal (Web)"/>
    <w:basedOn w:val="a0"/>
    <w:uiPriority w:val="99"/>
    <w:unhideWhenUsed/>
    <w:rsid w:val="00AB6715"/>
    <w:pPr>
      <w:spacing w:before="100" w:beforeAutospacing="1" w:after="100" w:afterAutospacing="1"/>
    </w:pPr>
    <w:rPr>
      <w:rFonts w:eastAsia="Times New Roman" w:cs="Times New Roman"/>
      <w:szCs w:val="24"/>
    </w:rPr>
  </w:style>
  <w:style w:type="paragraph" w:styleId="aff1">
    <w:name w:val="Quote"/>
    <w:basedOn w:val="a0"/>
    <w:next w:val="a0"/>
    <w:link w:val="aff2"/>
    <w:uiPriority w:val="29"/>
    <w:qFormat/>
    <w:rsid w:val="00AB6715"/>
    <w:pPr>
      <w:spacing w:before="200" w:after="160"/>
      <w:ind w:left="864" w:right="864"/>
      <w:jc w:val="center"/>
    </w:pPr>
    <w:rPr>
      <w:i/>
      <w:iCs/>
      <w:color w:val="404040" w:themeColor="text1" w:themeTint="BF"/>
    </w:rPr>
  </w:style>
  <w:style w:type="character" w:customStyle="1" w:styleId="aff2">
    <w:name w:val="引用 字符"/>
    <w:basedOn w:val="a1"/>
    <w:link w:val="aff1"/>
    <w:uiPriority w:val="29"/>
    <w:rsid w:val="00AB6715"/>
    <w:rPr>
      <w:rFonts w:ascii="Times New Roman" w:hAnsi="Times New Roman"/>
      <w:i/>
      <w:iCs/>
      <w:color w:val="404040" w:themeColor="text1" w:themeTint="BF"/>
      <w:sz w:val="24"/>
    </w:rPr>
  </w:style>
  <w:style w:type="character" w:styleId="aff3">
    <w:name w:val="Strong"/>
    <w:basedOn w:val="a1"/>
    <w:uiPriority w:val="22"/>
    <w:qFormat/>
    <w:rsid w:val="00AB6715"/>
    <w:rPr>
      <w:rFonts w:ascii="Times New Roman" w:hAnsi="Times New Roman"/>
      <w:b/>
      <w:bCs/>
    </w:rPr>
  </w:style>
  <w:style w:type="character" w:styleId="aff4">
    <w:name w:val="Subtle Emphasis"/>
    <w:basedOn w:val="a1"/>
    <w:uiPriority w:val="19"/>
    <w:qFormat/>
    <w:rsid w:val="00AB6715"/>
    <w:rPr>
      <w:rFonts w:ascii="Times New Roman" w:hAnsi="Times New Roman"/>
      <w:i/>
      <w:iCs/>
      <w:color w:val="404040" w:themeColor="text1" w:themeTint="BF"/>
    </w:rPr>
  </w:style>
  <w:style w:type="table" w:styleId="aff5">
    <w:name w:val="Table Grid"/>
    <w:basedOn w:val="a2"/>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6">
    <w:name w:val="Title"/>
    <w:basedOn w:val="a0"/>
    <w:next w:val="a0"/>
    <w:link w:val="aff7"/>
    <w:qFormat/>
    <w:rsid w:val="00AB6715"/>
    <w:pPr>
      <w:suppressLineNumbers/>
      <w:spacing w:before="240" w:after="360"/>
      <w:jc w:val="center"/>
    </w:pPr>
    <w:rPr>
      <w:rFonts w:cs="Times New Roman"/>
      <w:b/>
      <w:sz w:val="32"/>
      <w:szCs w:val="32"/>
    </w:rPr>
  </w:style>
  <w:style w:type="character" w:customStyle="1" w:styleId="aff7">
    <w:name w:val="标题 字符"/>
    <w:basedOn w:val="a1"/>
    <w:link w:val="aff6"/>
    <w:rsid w:val="00AB6715"/>
    <w:rPr>
      <w:rFonts w:ascii="Times New Roman" w:hAnsi="Times New Roman" w:cs="Times New Roman"/>
      <w:b/>
      <w:sz w:val="32"/>
      <w:szCs w:val="32"/>
    </w:rPr>
  </w:style>
  <w:style w:type="paragraph" w:customStyle="1" w:styleId="SupplementaryMaterial">
    <w:name w:val="Supplementary Material"/>
    <w:basedOn w:val="aff6"/>
    <w:next w:val="aff6"/>
    <w:qFormat/>
    <w:rsid w:val="0001436A"/>
    <w:pPr>
      <w:spacing w:after="120"/>
    </w:pPr>
    <w:rPr>
      <w:i/>
    </w:rPr>
  </w:style>
  <w:style w:type="character" w:styleId="aff8">
    <w:name w:val="Unresolved Mention"/>
    <w:basedOn w:val="a1"/>
    <w:uiPriority w:val="99"/>
    <w:semiHidden/>
    <w:unhideWhenUsed/>
    <w:rsid w:val="004F2C64"/>
    <w:rPr>
      <w:color w:val="605E5C"/>
      <w:shd w:val="clear" w:color="auto" w:fill="E1DFDD"/>
    </w:rPr>
  </w:style>
  <w:style w:type="paragraph" w:styleId="aff9">
    <w:name w:val="Revision"/>
    <w:hidden/>
    <w:uiPriority w:val="99"/>
    <w:semiHidden/>
    <w:rsid w:val="007F5645"/>
    <w:pPr>
      <w:spacing w:after="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7036777">
      <w:bodyDiv w:val="1"/>
      <w:marLeft w:val="0"/>
      <w:marRight w:val="0"/>
      <w:marTop w:val="0"/>
      <w:marBottom w:val="0"/>
      <w:divBdr>
        <w:top w:val="none" w:sz="0" w:space="0" w:color="auto"/>
        <w:left w:val="none" w:sz="0" w:space="0" w:color="auto"/>
        <w:bottom w:val="none" w:sz="0" w:space="0" w:color="auto"/>
        <w:right w:val="none" w:sz="0" w:space="0" w:color="auto"/>
      </w:divBdr>
    </w:div>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357856572">
      <w:bodyDiv w:val="1"/>
      <w:marLeft w:val="0"/>
      <w:marRight w:val="0"/>
      <w:marTop w:val="0"/>
      <w:marBottom w:val="0"/>
      <w:divBdr>
        <w:top w:val="none" w:sz="0" w:space="0" w:color="auto"/>
        <w:left w:val="none" w:sz="0" w:space="0" w:color="auto"/>
        <w:bottom w:val="none" w:sz="0" w:space="0" w:color="auto"/>
        <w:right w:val="none" w:sz="0" w:space="0" w:color="auto"/>
      </w:divBdr>
    </w:div>
    <w:div w:id="666400715">
      <w:bodyDiv w:val="1"/>
      <w:marLeft w:val="0"/>
      <w:marRight w:val="0"/>
      <w:marTop w:val="0"/>
      <w:marBottom w:val="0"/>
      <w:divBdr>
        <w:top w:val="none" w:sz="0" w:space="0" w:color="auto"/>
        <w:left w:val="none" w:sz="0" w:space="0" w:color="auto"/>
        <w:bottom w:val="none" w:sz="0" w:space="0" w:color="auto"/>
        <w:right w:val="none" w:sz="0" w:space="0" w:color="auto"/>
      </w:divBdr>
    </w:div>
    <w:div w:id="739208489">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 w:id="1537540635">
      <w:bodyDiv w:val="1"/>
      <w:marLeft w:val="0"/>
      <w:marRight w:val="0"/>
      <w:marTop w:val="0"/>
      <w:marBottom w:val="0"/>
      <w:divBdr>
        <w:top w:val="none" w:sz="0" w:space="0" w:color="auto"/>
        <w:left w:val="none" w:sz="0" w:space="0" w:color="auto"/>
        <w:bottom w:val="none" w:sz="0" w:space="0" w:color="auto"/>
        <w:right w:val="none" w:sz="0" w:space="0" w:color="auto"/>
      </w:divBdr>
    </w:div>
    <w:div w:id="18786616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5.tiff"/><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image" Target="media/image7.tiff"/><Relationship Id="rId10" Type="http://schemas.openxmlformats.org/officeDocument/2006/relationships/hyperlink" Target="http://meme-suite.org/tools/meme" TargetMode="External"/><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6.tiff"/><Relationship Id="rId22"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57A95B22-B4E8-4C8E-ABCB-1E2B9143F8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C:\Users\joshua.stocco\Documents\Templates\Frontiers_Word_Templates\Supplementary_Material.dotx</Template>
  <TotalTime>51</TotalTime>
  <Pages>6</Pages>
  <Words>637</Words>
  <Characters>3635</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 Media SA</dc:creator>
  <cp:lastModifiedBy>lvmengli@sjtu.edu.cn</cp:lastModifiedBy>
  <cp:revision>13</cp:revision>
  <cp:lastPrinted>2013-10-03T12:51:00Z</cp:lastPrinted>
  <dcterms:created xsi:type="dcterms:W3CDTF">2018-11-23T08:58:00Z</dcterms:created>
  <dcterms:modified xsi:type="dcterms:W3CDTF">2022-08-08T12:59:00Z</dcterms:modified>
</cp:coreProperties>
</file>