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240" w:lineRule="auto"/>
        <w:jc w:val="both"/>
        <w:outlineLvl w:val="0"/>
        <w:rPr>
          <w:rStyle w:val="6"/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u w:color="004C7F"/>
          <w:lang w:eastAsia="zh-Hans"/>
        </w:rPr>
      </w:pPr>
      <w:r>
        <w:rPr>
          <w:rStyle w:val="6"/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u w:color="004C7F"/>
          <w:lang w:val="en-US" w:eastAsia="zh-Hans"/>
        </w:rPr>
        <w:t>Table</w:t>
      </w:r>
      <w:r>
        <w:rPr>
          <w:rStyle w:val="6"/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u w:color="004C7F"/>
          <w:lang w:eastAsia="zh-Hans"/>
        </w:rPr>
        <w:t xml:space="preserve"> </w:t>
      </w:r>
      <w:r>
        <w:rPr>
          <w:rStyle w:val="6"/>
          <w:rFonts w:hint="eastAsia" w:ascii="Times New Roman Regular" w:hAnsi="Times New Roman Regular" w:cs="Times New Roman Regular"/>
          <w:b/>
          <w:bCs/>
          <w:color w:val="auto"/>
          <w:sz w:val="24"/>
          <w:szCs w:val="24"/>
          <w:u w:color="004C7F"/>
          <w:lang w:val="en-US" w:eastAsia="zh-Hans"/>
        </w:rPr>
        <w:t>S</w:t>
      </w:r>
      <w:r>
        <w:rPr>
          <w:rStyle w:val="6"/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u w:color="004C7F"/>
          <w:lang w:eastAsia="zh-Hans"/>
        </w:rPr>
        <w:t>5</w:t>
      </w:r>
      <w:r>
        <w:rPr>
          <w:rStyle w:val="6"/>
          <w:rFonts w:hint="default" w:ascii="Times New Roman Regular" w:hAnsi="Times New Roman Regular" w:cs="Times New Roman Regular"/>
          <w:b/>
          <w:bCs/>
          <w:color w:val="auto"/>
          <w:sz w:val="24"/>
          <w:szCs w:val="24"/>
          <w:u w:color="004C7F"/>
          <w:lang w:eastAsia="zh-Hans"/>
        </w:rPr>
        <w:t xml:space="preserve"> </w:t>
      </w:r>
      <w:r>
        <w:rPr>
          <w:rStyle w:val="6"/>
          <w:rFonts w:hint="default" w:ascii="Times New Roman Regular" w:hAnsi="Times New Roman Regular" w:cs="Times New Roman Regular"/>
          <w:color w:val="auto"/>
          <w:sz w:val="24"/>
          <w:szCs w:val="24"/>
          <w:u w:color="004C7F"/>
          <w:lang w:eastAsia="zh-Hans"/>
        </w:rPr>
        <w:t>7-joint ultrasound score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77"/>
        <w:tblOverlap w:val="never"/>
        <w:tblW w:w="1040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397"/>
        <w:gridCol w:w="2478"/>
        <w:gridCol w:w="2192"/>
        <w:gridCol w:w="242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4" w:hRule="atLeast"/>
        </w:trPr>
        <w:tc>
          <w:tcPr>
            <w:tcW w:w="916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Score</w:t>
            </w:r>
          </w:p>
        </w:tc>
        <w:tc>
          <w:tcPr>
            <w:tcW w:w="239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u w:color="004C7F"/>
                <w:lang w:eastAsia="zh-Hans"/>
              </w:rPr>
              <w:t>S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u w:color="004C7F"/>
              </w:rPr>
              <w:t>ynovitis</w:t>
            </w:r>
          </w:p>
        </w:tc>
        <w:tc>
          <w:tcPr>
            <w:tcW w:w="247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Hans" w:bidi="ar"/>
              </w:rPr>
              <w:t>T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lang w:eastAsia="zh-CN" w:bidi="ar"/>
              </w:rPr>
              <w:t>enosynovitis</w:t>
            </w:r>
          </w:p>
        </w:tc>
        <w:tc>
          <w:tcPr>
            <w:tcW w:w="219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u w:color="004C7F"/>
                <w:lang w:eastAsia="zh-Hans"/>
              </w:rPr>
              <w:t>B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u w:color="004C7F"/>
              </w:rPr>
              <w:t>one erosion</w:t>
            </w:r>
            <w:r>
              <w:rPr>
                <w:rFonts w:hint="default" w:ascii="Times New Roman Regular" w:hAnsi="Times New Roman Regular" w:cs="Times New Roman Regular"/>
                <w:b/>
                <w:bCs/>
                <w:sz w:val="24"/>
                <w:szCs w:val="24"/>
                <w:u w:color="004C7F"/>
                <w:lang w:eastAsia="zh-Hans"/>
              </w:rPr>
              <w:t>s</w:t>
            </w:r>
          </w:p>
        </w:tc>
        <w:tc>
          <w:tcPr>
            <w:tcW w:w="2421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sz w:val="24"/>
                <w:szCs w:val="24"/>
                <w:lang w:eastAsia="zh-Hans"/>
              </w:rPr>
              <w:t>Color Doppler flow signal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6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2397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synovial thickening</w:t>
            </w:r>
          </w:p>
        </w:tc>
        <w:tc>
          <w:tcPr>
            <w:tcW w:w="2478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No hypoechoic thickened tissue </w:t>
            </w:r>
          </w:p>
        </w:tc>
        <w:tc>
          <w:tcPr>
            <w:tcW w:w="2192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No </w:t>
            </w:r>
          </w:p>
        </w:tc>
        <w:tc>
          <w:tcPr>
            <w:tcW w:w="2421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No intraarticular color signal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 xml:space="preserve">1 </w:t>
            </w:r>
          </w:p>
        </w:tc>
        <w:tc>
          <w:tcPr>
            <w:tcW w:w="23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Mild: a small hypoechoic/anechoic line beneath the joint capsule</w:t>
            </w:r>
          </w:p>
        </w:tc>
        <w:tc>
          <w:tcPr>
            <w:tcW w:w="2478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A hypoechoic thickened tissue with or without fluid and Doppler flow signal within the tendon sheath</w:t>
            </w:r>
          </w:p>
        </w:tc>
        <w:tc>
          <w:tcPr>
            <w:tcW w:w="21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Present (an interruption of the bone surface in 2 perpendicular planes)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Up to three color signals or two single and one confluent signal in the intraarticular area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397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Moderate: the joint capsule is elevated parallel to the joint area</w:t>
            </w:r>
          </w:p>
        </w:tc>
        <w:tc>
          <w:tcPr>
            <w:tcW w:w="2478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Greater than grade 1 to &lt;50% of the intraarticular area filled with color signals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6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u w:color="004C7F"/>
                <w:lang w:eastAsia="zh-Hans"/>
              </w:rPr>
              <w:t>3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Severe: a strong distension of the joint capsule</w:t>
            </w:r>
          </w:p>
        </w:tc>
        <w:tc>
          <w:tcPr>
            <w:tcW w:w="2478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2192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eastAsia="zh-Hans"/>
              </w:rPr>
              <w:t>≥50% of the intraarticular area filled with color signals</w:t>
            </w:r>
          </w:p>
        </w:tc>
      </w:tr>
    </w:tbl>
    <w:p>
      <w:pPr>
        <w:tabs>
          <w:tab w:val="left" w:pos="1313"/>
        </w:tabs>
        <w:spacing w:line="24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myqgq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THei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dshgjAdvTT86d473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fqkrnAdvTTb5929f4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mtgbAdvTT99c4c96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b5929f4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roxima Nova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Baskerville Regular">
    <w:panose1 w:val="02020502070401020303"/>
    <w:charset w:val="00"/>
    <w:family w:val="auto"/>
    <w:pitch w:val="default"/>
    <w:sig w:usb0="80000067" w:usb1="02000000" w:usb2="00000000" w:usb3="00000000" w:csb0="2000019F" w:csb1="00000000"/>
  </w:font>
  <w:font w:name="Noto Sans Armenian">
    <w:panose1 w:val="020B0A02040504020204"/>
    <w:charset w:val="00"/>
    <w:family w:val="auto"/>
    <w:pitch w:val="default"/>
    <w:sig w:usb0="80000403" w:usb1="40000000" w:usb2="00000000" w:usb3="00000000" w:csb0="00000000" w:csb1="00000000"/>
  </w:font>
  <w:font w:name="Noto Sans Imperial Aramaic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Phoenician">
    <w:panose1 w:val="020B0502040504020204"/>
    <w:charset w:val="00"/>
    <w:family w:val="auto"/>
    <w:pitch w:val="default"/>
    <w:sig w:usb0="00000003" w:usb1="06000000" w:usb2="00000000" w:usb3="00000000" w:csb0="00000001" w:csb1="00000000"/>
  </w:font>
  <w:font w:name="Noto Sans Rejang">
    <w:panose1 w:val="020B0502040504020204"/>
    <w:charset w:val="00"/>
    <w:family w:val="auto"/>
    <w:pitch w:val="default"/>
    <w:sig w:usb0="80000003" w:usb1="00002000" w:usb2="00000000" w:usb3="00200000" w:csb0="00000001" w:csb1="00000000"/>
  </w:font>
  <w:font w:name="Noto Sans Osmanya">
    <w:panose1 w:val="020B0502040504020204"/>
    <w:charset w:val="00"/>
    <w:family w:val="auto"/>
    <w:pitch w:val="default"/>
    <w:sig w:usb0="00000003" w:usb1="02000000" w:usb2="00000000" w:usb3="00000400" w:csb0="00000001" w:csb1="00000000"/>
  </w:font>
  <w:font w:name="PT Sans Caption Regular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Snell Roundhand Regular">
    <w:panose1 w:val="02000603080000090004"/>
    <w:charset w:val="00"/>
    <w:family w:val="auto"/>
    <w:pitch w:val="default"/>
    <w:sig w:usb0="80000027" w:usb1="00000000" w:usb2="00000000" w:usb3="00000000" w:csb0="20000111" w:csb1="41000000"/>
  </w:font>
  <w:font w:name="Telugu MN Regular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7932B"/>
    <w:rsid w:val="5FFD5550"/>
    <w:rsid w:val="6EF7932B"/>
    <w:rsid w:val="9FEB1D41"/>
    <w:rsid w:val="FBE7B059"/>
    <w:rsid w:val="FF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Body"/>
    <w:qFormat/>
    <w:uiPriority w:val="0"/>
    <w:rPr>
      <w:rFonts w:ascii="Arial" w:hAnsi="Arial" w:eastAsia="Arial Unicode MS" w:cs="Arial Unicode MS"/>
      <w:color w:val="000000"/>
      <w:sz w:val="21"/>
      <w:szCs w:val="22"/>
      <w:u w:color="000000"/>
      <w:lang w:val="en-GB" w:eastAsia="en-US" w:bidi="ar-SA"/>
    </w:rPr>
  </w:style>
  <w:style w:type="character" w:customStyle="1" w:styleId="6">
    <w:name w:val="Non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2022-05-17T05:44:00Z</dcterms:created>
  <dc:creator>wanyingying</dc:creator>
  <cp:lastModifiedBy>wanyingying</cp:lastModifiedBy>
  <dcterms:modified xsi:type="dcterms:W3CDTF">2022-09-18T10:03:08Z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