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65A55" w14:textId="77777777" w:rsidR="008E5BD8" w:rsidRPr="00026162" w:rsidRDefault="008E5BD8" w:rsidP="008E5BD8">
      <w:pPr>
        <w:spacing w:after="160" w:line="259" w:lineRule="auto"/>
        <w:rPr>
          <w:color w:val="44546A" w:themeColor="text2"/>
          <w:sz w:val="18"/>
          <w:szCs w:val="18"/>
          <w:lang w:val="en-US"/>
        </w:rPr>
      </w:pPr>
    </w:p>
    <w:p w14:paraId="48245AB3" w14:textId="77777777" w:rsidR="008E5BD8" w:rsidRPr="00026162" w:rsidRDefault="008E5BD8" w:rsidP="008E5BD8">
      <w:pPr>
        <w:keepNext/>
        <w:rPr>
          <w:rFonts w:ascii="Times New Roman" w:hAnsi="Times New Roman" w:cs="Times New Roman"/>
          <w:lang w:val="en-US"/>
        </w:rPr>
      </w:pPr>
      <w:r w:rsidRPr="00026162">
        <w:rPr>
          <w:rFonts w:ascii="Times New Roman" w:hAnsi="Times New Roman" w:cs="Times New Roman"/>
          <w:noProof/>
          <w:lang w:val="pt-PT" w:eastAsia="pt-PT"/>
        </w:rPr>
        <w:drawing>
          <wp:inline distT="0" distB="0" distL="0" distR="0" wp14:anchorId="7F4CC319" wp14:editId="3EE597DC">
            <wp:extent cx="6246950" cy="3554679"/>
            <wp:effectExtent l="0" t="0" r="1905" b="825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52564" cy="3557874"/>
                    </a:xfrm>
                    <a:prstGeom prst="rect">
                      <a:avLst/>
                    </a:prstGeom>
                    <a:noFill/>
                    <a:ln>
                      <a:noFill/>
                    </a:ln>
                  </pic:spPr>
                </pic:pic>
              </a:graphicData>
            </a:graphic>
          </wp:inline>
        </w:drawing>
      </w:r>
    </w:p>
    <w:p w14:paraId="084653A8" w14:textId="1196AD5A" w:rsidR="008E5BD8" w:rsidRPr="008E5BD8" w:rsidRDefault="008E5BD8" w:rsidP="008E5BD8">
      <w:pPr>
        <w:pStyle w:val="Legenda"/>
        <w:jc w:val="both"/>
        <w:rPr>
          <w:rFonts w:ascii="Times New Roman" w:hAnsi="Times New Roman" w:cs="Times New Roman"/>
          <w:i w:val="0"/>
          <w:color w:val="auto"/>
          <w:sz w:val="24"/>
          <w:szCs w:val="24"/>
          <w:lang w:val="en-US"/>
        </w:rPr>
      </w:pPr>
      <w:r w:rsidRPr="0061190C">
        <w:rPr>
          <w:rFonts w:ascii="Times New Roman" w:hAnsi="Times New Roman" w:cs="Times New Roman"/>
          <w:b/>
          <w:bCs/>
          <w:i w:val="0"/>
          <w:color w:val="auto"/>
          <w:sz w:val="24"/>
          <w:szCs w:val="24"/>
          <w:lang w:val="en-US"/>
        </w:rPr>
        <w:t>Fig S1</w:t>
      </w:r>
      <w:r w:rsidRPr="00026162">
        <w:rPr>
          <w:rFonts w:ascii="Times New Roman" w:hAnsi="Times New Roman" w:cs="Times New Roman"/>
          <w:i w:val="0"/>
          <w:color w:val="auto"/>
          <w:sz w:val="24"/>
          <w:szCs w:val="24"/>
          <w:lang w:val="en-US"/>
        </w:rPr>
        <w:t xml:space="preserve">. Chromatographic analyses of hydrolysates of the </w:t>
      </w:r>
      <w:r>
        <w:rPr>
          <w:rFonts w:ascii="Times New Roman" w:hAnsi="Times New Roman" w:cs="Times New Roman"/>
          <w:i w:val="0"/>
          <w:color w:val="auto"/>
          <w:sz w:val="24"/>
          <w:szCs w:val="24"/>
          <w:lang w:val="en-US"/>
        </w:rPr>
        <w:t xml:space="preserve">fractions obtained from the </w:t>
      </w:r>
      <w:r w:rsidRPr="00026162">
        <w:rPr>
          <w:rFonts w:ascii="Times New Roman" w:hAnsi="Times New Roman" w:cs="Times New Roman"/>
          <w:color w:val="auto"/>
          <w:sz w:val="24"/>
          <w:szCs w:val="24"/>
          <w:lang w:val="en-US"/>
        </w:rPr>
        <w:t>N.</w:t>
      </w:r>
      <w:r>
        <w:rPr>
          <w:rFonts w:ascii="Times New Roman" w:hAnsi="Times New Roman" w:cs="Times New Roman"/>
          <w:color w:val="auto"/>
          <w:sz w:val="24"/>
          <w:szCs w:val="24"/>
          <w:lang w:val="en-US"/>
        </w:rPr>
        <w:t> </w:t>
      </w:r>
      <w:r w:rsidRPr="00026162">
        <w:rPr>
          <w:rFonts w:ascii="Times New Roman" w:hAnsi="Times New Roman" w:cs="Times New Roman"/>
          <w:color w:val="auto"/>
          <w:sz w:val="24"/>
          <w:szCs w:val="24"/>
          <w:lang w:val="en-US"/>
        </w:rPr>
        <w:t>crassa</w:t>
      </w:r>
      <w:r w:rsidRPr="00026162">
        <w:rPr>
          <w:rFonts w:ascii="Times New Roman" w:hAnsi="Times New Roman" w:cs="Times New Roman"/>
          <w:i w:val="0"/>
          <w:color w:val="auto"/>
          <w:sz w:val="24"/>
          <w:szCs w:val="24"/>
          <w:lang w:val="en-US"/>
        </w:rPr>
        <w:t xml:space="preserve"> </w:t>
      </w:r>
      <w:r>
        <w:rPr>
          <w:rFonts w:ascii="Times New Roman" w:hAnsi="Times New Roman" w:cs="Times New Roman"/>
          <w:i w:val="0"/>
          <w:color w:val="auto"/>
          <w:sz w:val="24"/>
          <w:szCs w:val="24"/>
          <w:lang w:val="en-US"/>
        </w:rPr>
        <w:t xml:space="preserve">crude extract derived from </w:t>
      </w:r>
      <w:r w:rsidRPr="00026162">
        <w:rPr>
          <w:rFonts w:ascii="Times New Roman" w:hAnsi="Times New Roman" w:cs="Times New Roman"/>
          <w:i w:val="0"/>
          <w:color w:val="auto"/>
          <w:sz w:val="24"/>
          <w:szCs w:val="24"/>
          <w:lang w:val="en-US"/>
        </w:rPr>
        <w:t>cultures grown in media containing the Cho</w:t>
      </w:r>
      <w:r>
        <w:rPr>
          <w:rFonts w:ascii="Times New Roman" w:hAnsi="Times New Roman" w:cs="Times New Roman"/>
          <w:i w:val="0"/>
          <w:color w:val="auto"/>
          <w:sz w:val="24"/>
          <w:szCs w:val="24"/>
          <w:lang w:val="en-US"/>
        </w:rPr>
        <w:t xml:space="preserve">line chloride </w:t>
      </w:r>
      <w:r w:rsidRPr="00026162">
        <w:rPr>
          <w:rFonts w:ascii="Times New Roman" w:hAnsi="Times New Roman" w:cs="Times New Roman"/>
          <w:i w:val="0"/>
          <w:color w:val="auto"/>
          <w:sz w:val="24"/>
          <w:szCs w:val="24"/>
          <w:lang w:val="en-US"/>
        </w:rPr>
        <w:t>supplement, and collected at retention times of A) 15.6, B) 17.3, C) 19.6, D) 29.7 and E) 33.6 minutes</w:t>
      </w:r>
      <w:r>
        <w:rPr>
          <w:rFonts w:ascii="Times New Roman" w:hAnsi="Times New Roman" w:cs="Times New Roman"/>
          <w:i w:val="0"/>
          <w:color w:val="auto"/>
          <w:sz w:val="24"/>
          <w:szCs w:val="24"/>
          <w:lang w:val="en-US"/>
        </w:rPr>
        <w:t>.</w:t>
      </w:r>
    </w:p>
    <w:p w14:paraId="641375C0" w14:textId="77777777" w:rsidR="008E5BD8" w:rsidRDefault="008E5BD8" w:rsidP="008E5BD8">
      <w:pPr>
        <w:rPr>
          <w:rFonts w:ascii="Times New Roman" w:hAnsi="Times New Roman" w:cs="Times New Roman"/>
          <w:lang w:val="en-GB"/>
        </w:rPr>
        <w:sectPr w:rsidR="008E5BD8" w:rsidSect="00AE73CD">
          <w:type w:val="continuous"/>
          <w:pgSz w:w="11906" w:h="16838" w:code="9"/>
          <w:pgMar w:top="720" w:right="720" w:bottom="720" w:left="720" w:header="709" w:footer="709" w:gutter="0"/>
          <w:cols w:space="708"/>
          <w:docGrid w:linePitch="360"/>
        </w:sect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7460"/>
      </w:tblGrid>
      <w:tr w:rsidR="00AE73CD" w:rsidRPr="00183040" w14:paraId="451A8668" w14:textId="77777777" w:rsidTr="00D0442F">
        <w:tc>
          <w:tcPr>
            <w:tcW w:w="7938" w:type="dxa"/>
          </w:tcPr>
          <w:p w14:paraId="393245F2"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bookmarkStart w:id="0" w:name="_Hlk102138254"/>
            <w:r w:rsidRPr="00183040">
              <w:rPr>
                <w:rFonts w:ascii="Times New Roman" w:eastAsia="Times New Roman" w:hAnsi="Times New Roman" w:cs="Times New Roman"/>
                <w:noProof/>
                <w:sz w:val="24"/>
                <w:szCs w:val="24"/>
                <w:lang w:val="en-GB" w:eastAsia="pt-PT"/>
              </w:rPr>
              <w:lastRenderedPageBreak/>
              <w:drawing>
                <wp:inline distT="0" distB="0" distL="0" distR="0" wp14:anchorId="11394DA6" wp14:editId="5E64A2BC">
                  <wp:extent cx="4918363" cy="2461895"/>
                  <wp:effectExtent l="0" t="0" r="0" b="0"/>
                  <wp:docPr id="5" name="Picture 5"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histo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3076" cy="2499293"/>
                          </a:xfrm>
                          <a:prstGeom prst="rect">
                            <a:avLst/>
                          </a:prstGeom>
                          <a:noFill/>
                        </pic:spPr>
                      </pic:pic>
                    </a:graphicData>
                  </a:graphic>
                </wp:inline>
              </w:drawing>
            </w:r>
          </w:p>
        </w:tc>
        <w:tc>
          <w:tcPr>
            <w:tcW w:w="7460" w:type="dxa"/>
          </w:tcPr>
          <w:p w14:paraId="58B223F6" w14:textId="77777777" w:rsidR="00AE73CD" w:rsidRPr="00183040" w:rsidRDefault="00AE73CD" w:rsidP="00D0442F">
            <w:pPr>
              <w:spacing w:after="0" w:line="240" w:lineRule="auto"/>
              <w:rPr>
                <w:rFonts w:ascii="Times New Roman" w:eastAsia="Times New Roman" w:hAnsi="Times New Roman" w:cs="Times New Roman"/>
                <w:noProof/>
                <w:sz w:val="24"/>
                <w:szCs w:val="24"/>
                <w:lang w:val="en-GB" w:eastAsia="pt-PT"/>
              </w:rPr>
            </w:pPr>
            <w:r w:rsidRPr="00183040">
              <w:rPr>
                <w:rFonts w:ascii="Times New Roman" w:eastAsia="Times New Roman" w:hAnsi="Times New Roman" w:cs="Times New Roman"/>
                <w:noProof/>
                <w:sz w:val="24"/>
                <w:szCs w:val="24"/>
                <w:lang w:val="en-US" w:eastAsia="pt-PT"/>
              </w:rPr>
              <w:drawing>
                <wp:inline distT="0" distB="0" distL="0" distR="0" wp14:anchorId="55C3E06F" wp14:editId="5685EFDE">
                  <wp:extent cx="5010085" cy="2461260"/>
                  <wp:effectExtent l="0" t="0" r="635" b="0"/>
                  <wp:docPr id="7" name="Picture 6">
                    <a:extLst xmlns:a="http://schemas.openxmlformats.org/drawingml/2006/main">
                      <a:ext uri="{FF2B5EF4-FFF2-40B4-BE49-F238E27FC236}">
                        <a16:creationId xmlns:a16="http://schemas.microsoft.com/office/drawing/2014/main" id="{E32DD642-2041-4586-98B5-CAECDFF395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E32DD642-2041-4586-98B5-CAECDFF3954D}"/>
                              </a:ext>
                            </a:extLst>
                          </pic:cNvPr>
                          <pic:cNvPicPr>
                            <a:picLocks noChangeAspect="1"/>
                          </pic:cNvPicPr>
                        </pic:nvPicPr>
                        <pic:blipFill rotWithShape="1">
                          <a:blip r:embed="rId8">
                            <a:extLst>
                              <a:ext uri="{28A0092B-C50C-407E-A947-70E740481C1C}">
                                <a14:useLocalDpi xmlns:a14="http://schemas.microsoft.com/office/drawing/2010/main" val="0"/>
                              </a:ext>
                            </a:extLst>
                          </a:blip>
                          <a:srcRect r="34083" b="32371"/>
                          <a:stretch/>
                        </pic:blipFill>
                        <pic:spPr>
                          <a:xfrm>
                            <a:off x="0" y="0"/>
                            <a:ext cx="5016967" cy="2464641"/>
                          </a:xfrm>
                          <a:prstGeom prst="rect">
                            <a:avLst/>
                          </a:prstGeom>
                        </pic:spPr>
                      </pic:pic>
                    </a:graphicData>
                  </a:graphic>
                </wp:inline>
              </w:drawing>
            </w:r>
          </w:p>
        </w:tc>
      </w:tr>
      <w:tr w:rsidR="00AE73CD" w:rsidRPr="00183040" w14:paraId="50C2FC21" w14:textId="77777777" w:rsidTr="00D0442F">
        <w:tc>
          <w:tcPr>
            <w:tcW w:w="7938" w:type="dxa"/>
          </w:tcPr>
          <w:p w14:paraId="25A32F28" w14:textId="77777777" w:rsidR="00AE73CD" w:rsidRPr="00183040" w:rsidRDefault="00AE73CD" w:rsidP="00D0442F">
            <w:pPr>
              <w:rPr>
                <w:rFonts w:ascii="Times New Roman" w:eastAsia="Times New Roman" w:hAnsi="Times New Roman" w:cs="Times New Roman"/>
                <w:sz w:val="24"/>
                <w:szCs w:val="24"/>
                <w:lang w:val="en-GB" w:eastAsia="pt-PT"/>
              </w:rPr>
            </w:pPr>
            <w:r>
              <w:rPr>
                <w:rFonts w:ascii="Times New Roman" w:eastAsia="Times New Roman" w:hAnsi="Times New Roman" w:cs="Times New Roman"/>
                <w:sz w:val="24"/>
                <w:szCs w:val="24"/>
                <w:lang w:val="en-GB" w:eastAsia="pt-PT"/>
              </w:rPr>
              <w:t xml:space="preserve">m/z </w:t>
            </w:r>
            <w:r w:rsidRPr="00183040">
              <w:rPr>
                <w:rFonts w:ascii="Times New Roman" w:eastAsia="Times New Roman" w:hAnsi="Times New Roman" w:cs="Times New Roman"/>
                <w:sz w:val="24"/>
                <w:szCs w:val="24"/>
                <w:lang w:val="en-GB" w:eastAsia="pt-PT"/>
              </w:rPr>
              <w:t xml:space="preserve">310.165 from G1 matching </w:t>
            </w:r>
            <w:r w:rsidRPr="00183040">
              <w:rPr>
                <w:rFonts w:ascii="Times New Roman" w:hAnsi="Times New Roman" w:cs="Times New Roman"/>
                <w:bCs/>
                <w:sz w:val="24"/>
                <w:szCs w:val="24"/>
              </w:rPr>
              <w:t>Guangomide A</w:t>
            </w:r>
          </w:p>
        </w:tc>
        <w:tc>
          <w:tcPr>
            <w:tcW w:w="7460" w:type="dxa"/>
          </w:tcPr>
          <w:p w14:paraId="0054D02D" w14:textId="77777777" w:rsidR="00AE73CD" w:rsidRPr="00183040" w:rsidRDefault="00AE73CD" w:rsidP="00D0442F">
            <w:pPr>
              <w:rPr>
                <w:rFonts w:ascii="Times New Roman" w:eastAsia="Times New Roman" w:hAnsi="Times New Roman" w:cs="Times New Roman"/>
                <w:sz w:val="24"/>
                <w:szCs w:val="24"/>
                <w:lang w:val="en-GB" w:eastAsia="pt-PT"/>
              </w:rPr>
            </w:pPr>
            <w:r>
              <w:rPr>
                <w:rFonts w:ascii="Times New Roman" w:eastAsia="Times New Roman" w:hAnsi="Times New Roman" w:cs="Times New Roman"/>
                <w:sz w:val="24"/>
                <w:szCs w:val="24"/>
                <w:lang w:val="en-GB" w:eastAsia="pt-PT"/>
              </w:rPr>
              <w:t xml:space="preserve">m/z </w:t>
            </w:r>
            <w:r w:rsidRPr="00183040">
              <w:rPr>
                <w:rFonts w:ascii="Times New Roman" w:eastAsia="Times New Roman" w:hAnsi="Times New Roman" w:cs="Times New Roman"/>
                <w:sz w:val="24"/>
                <w:szCs w:val="24"/>
                <w:lang w:val="en-GB" w:eastAsia="pt-PT"/>
              </w:rPr>
              <w:t xml:space="preserve">323.184 from G1 matching </w:t>
            </w:r>
            <w:r w:rsidRPr="00183040">
              <w:rPr>
                <w:rFonts w:ascii="Times New Roman" w:hAnsi="Times New Roman" w:cs="Times New Roman"/>
                <w:bCs/>
                <w:sz w:val="24"/>
                <w:szCs w:val="24"/>
                <w:lang w:val="en-GB"/>
              </w:rPr>
              <w:t>Cyclo(Leu-Ser-Glu-Thr-Thr-D-Leu)</w:t>
            </w:r>
          </w:p>
        </w:tc>
      </w:tr>
      <w:tr w:rsidR="00AE73CD" w:rsidRPr="00183040" w14:paraId="2FD2347B" w14:textId="77777777" w:rsidTr="00D0442F">
        <w:tc>
          <w:tcPr>
            <w:tcW w:w="7938" w:type="dxa"/>
          </w:tcPr>
          <w:p w14:paraId="634F5727"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r w:rsidRPr="00AB7D01">
              <w:rPr>
                <w:rFonts w:ascii="Times New Roman" w:eastAsia="Times New Roman" w:hAnsi="Times New Roman" w:cs="Times New Roman"/>
                <w:noProof/>
                <w:sz w:val="24"/>
                <w:szCs w:val="24"/>
                <w:lang w:eastAsia="pt-PT"/>
              </w:rPr>
              <w:drawing>
                <wp:inline distT="0" distB="0" distL="0" distR="0" wp14:anchorId="6B5006EA" wp14:editId="78263517">
                  <wp:extent cx="4942525" cy="2437765"/>
                  <wp:effectExtent l="0" t="0" r="0" b="635"/>
                  <wp:docPr id="15" name="Picture 14">
                    <a:extLst xmlns:a="http://schemas.openxmlformats.org/drawingml/2006/main">
                      <a:ext uri="{FF2B5EF4-FFF2-40B4-BE49-F238E27FC236}">
                        <a16:creationId xmlns:a16="http://schemas.microsoft.com/office/drawing/2014/main" id="{3B86E297-0E87-4CEC-8F06-C657A76057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B86E297-0E87-4CEC-8F06-C657A760578F}"/>
                              </a:ext>
                            </a:extLst>
                          </pic:cNvPr>
                          <pic:cNvPicPr>
                            <a:picLocks noChangeAspect="1"/>
                          </pic:cNvPicPr>
                        </pic:nvPicPr>
                        <pic:blipFill rotWithShape="1">
                          <a:blip r:embed="rId9">
                            <a:extLst>
                              <a:ext uri="{28A0092B-C50C-407E-A947-70E740481C1C}">
                                <a14:useLocalDpi xmlns:a14="http://schemas.microsoft.com/office/drawing/2010/main" val="0"/>
                              </a:ext>
                            </a:extLst>
                          </a:blip>
                          <a:srcRect r="33834" b="33495"/>
                          <a:stretch/>
                        </pic:blipFill>
                        <pic:spPr>
                          <a:xfrm>
                            <a:off x="0" y="0"/>
                            <a:ext cx="4942525" cy="2437765"/>
                          </a:xfrm>
                          <a:prstGeom prst="rect">
                            <a:avLst/>
                          </a:prstGeom>
                        </pic:spPr>
                      </pic:pic>
                    </a:graphicData>
                  </a:graphic>
                </wp:inline>
              </w:drawing>
            </w:r>
          </w:p>
        </w:tc>
        <w:tc>
          <w:tcPr>
            <w:tcW w:w="7460" w:type="dxa"/>
          </w:tcPr>
          <w:p w14:paraId="75CF613C"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r w:rsidRPr="00183040">
              <w:rPr>
                <w:rFonts w:ascii="Times New Roman" w:eastAsia="Times New Roman" w:hAnsi="Times New Roman" w:cs="Times New Roman"/>
                <w:noProof/>
                <w:sz w:val="24"/>
                <w:szCs w:val="24"/>
                <w:lang w:val="en-US" w:eastAsia="pt-PT"/>
              </w:rPr>
              <w:drawing>
                <wp:inline distT="0" distB="0" distL="0" distR="0" wp14:anchorId="6CCFBDBF" wp14:editId="78AF351B">
                  <wp:extent cx="5016261" cy="2600960"/>
                  <wp:effectExtent l="0" t="0" r="0" b="0"/>
                  <wp:docPr id="11" name="Picture 10">
                    <a:extLst xmlns:a="http://schemas.openxmlformats.org/drawingml/2006/main">
                      <a:ext uri="{FF2B5EF4-FFF2-40B4-BE49-F238E27FC236}">
                        <a16:creationId xmlns:a16="http://schemas.microsoft.com/office/drawing/2014/main" id="{1682EA16-3C35-4EB8-9D72-045E16E0E0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1682EA16-3C35-4EB8-9D72-045E16E0E03E}"/>
                              </a:ext>
                            </a:extLst>
                          </pic:cNvPr>
                          <pic:cNvPicPr>
                            <a:picLocks noChangeAspect="1"/>
                          </pic:cNvPicPr>
                        </pic:nvPicPr>
                        <pic:blipFill rotWithShape="1">
                          <a:blip r:embed="rId10">
                            <a:extLst>
                              <a:ext uri="{28A0092B-C50C-407E-A947-70E740481C1C}">
                                <a14:useLocalDpi xmlns:a14="http://schemas.microsoft.com/office/drawing/2010/main" val="0"/>
                              </a:ext>
                            </a:extLst>
                          </a:blip>
                          <a:srcRect r="33417" b="27880"/>
                          <a:stretch/>
                        </pic:blipFill>
                        <pic:spPr>
                          <a:xfrm>
                            <a:off x="0" y="0"/>
                            <a:ext cx="5085853" cy="2637044"/>
                          </a:xfrm>
                          <a:prstGeom prst="rect">
                            <a:avLst/>
                          </a:prstGeom>
                        </pic:spPr>
                      </pic:pic>
                    </a:graphicData>
                  </a:graphic>
                </wp:inline>
              </w:drawing>
            </w:r>
          </w:p>
        </w:tc>
      </w:tr>
      <w:tr w:rsidR="00AE73CD" w:rsidRPr="00183040" w14:paraId="057120F7" w14:textId="77777777" w:rsidTr="00D0442F">
        <w:trPr>
          <w:trHeight w:val="448"/>
        </w:trPr>
        <w:tc>
          <w:tcPr>
            <w:tcW w:w="7938" w:type="dxa"/>
          </w:tcPr>
          <w:p w14:paraId="2E342BED"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r>
              <w:rPr>
                <w:rFonts w:ascii="Times New Roman" w:eastAsia="Times New Roman" w:hAnsi="Times New Roman" w:cs="Times New Roman"/>
                <w:sz w:val="24"/>
                <w:szCs w:val="24"/>
                <w:lang w:val="en-GB" w:eastAsia="pt-PT"/>
              </w:rPr>
              <w:t xml:space="preserve">m/z </w:t>
            </w:r>
            <w:r w:rsidRPr="00183040">
              <w:rPr>
                <w:rFonts w:ascii="Times New Roman" w:eastAsia="Times New Roman" w:hAnsi="Times New Roman" w:cs="Times New Roman"/>
                <w:sz w:val="24"/>
                <w:szCs w:val="24"/>
                <w:lang w:val="en-GB" w:eastAsia="pt-PT"/>
              </w:rPr>
              <w:t>455.7</w:t>
            </w:r>
            <w:r>
              <w:rPr>
                <w:rFonts w:ascii="Times New Roman" w:eastAsia="Times New Roman" w:hAnsi="Times New Roman" w:cs="Times New Roman"/>
                <w:sz w:val="24"/>
                <w:szCs w:val="24"/>
                <w:lang w:val="en-GB" w:eastAsia="pt-PT"/>
              </w:rPr>
              <w:t>31</w:t>
            </w:r>
            <w:r w:rsidRPr="00183040">
              <w:rPr>
                <w:rFonts w:ascii="Times New Roman" w:eastAsia="Times New Roman" w:hAnsi="Times New Roman" w:cs="Times New Roman"/>
                <w:sz w:val="24"/>
                <w:szCs w:val="24"/>
                <w:lang w:val="en-GB" w:eastAsia="pt-PT"/>
              </w:rPr>
              <w:t xml:space="preserve"> from G1 matching </w:t>
            </w:r>
            <w:r w:rsidRPr="00183040">
              <w:rPr>
                <w:rFonts w:ascii="Times New Roman" w:hAnsi="Times New Roman" w:cs="Times New Roman"/>
                <w:bCs/>
                <w:sz w:val="24"/>
                <w:szCs w:val="24"/>
              </w:rPr>
              <w:t>Arbumelin</w:t>
            </w:r>
          </w:p>
        </w:tc>
        <w:tc>
          <w:tcPr>
            <w:tcW w:w="7460" w:type="dxa"/>
          </w:tcPr>
          <w:p w14:paraId="2285E363" w14:textId="77777777" w:rsidR="00AE73CD" w:rsidRPr="00AB7D01" w:rsidRDefault="00AE73CD" w:rsidP="00D0442F">
            <w:pPr>
              <w:spacing w:after="0" w:line="240" w:lineRule="auto"/>
              <w:rPr>
                <w:rFonts w:ascii="Times New Roman" w:eastAsia="Times New Roman" w:hAnsi="Times New Roman" w:cs="Times New Roman"/>
                <w:noProof/>
                <w:sz w:val="24"/>
                <w:szCs w:val="24"/>
                <w:lang w:eastAsia="pt-PT"/>
              </w:rPr>
            </w:pPr>
            <w:r>
              <w:rPr>
                <w:rFonts w:ascii="Times New Roman" w:eastAsia="Times New Roman" w:hAnsi="Times New Roman" w:cs="Times New Roman"/>
                <w:sz w:val="24"/>
                <w:szCs w:val="24"/>
                <w:lang w:val="en-GB" w:eastAsia="pt-PT"/>
              </w:rPr>
              <w:t xml:space="preserve">m/z </w:t>
            </w:r>
            <w:r w:rsidRPr="00183040">
              <w:rPr>
                <w:rFonts w:ascii="Times New Roman" w:eastAsia="Times New Roman" w:hAnsi="Times New Roman" w:cs="Times New Roman"/>
                <w:sz w:val="24"/>
                <w:szCs w:val="24"/>
                <w:lang w:val="en-GB" w:eastAsia="pt-PT"/>
              </w:rPr>
              <w:t xml:space="preserve">413.241 from G2 matching </w:t>
            </w:r>
            <w:r w:rsidRPr="00183040">
              <w:rPr>
                <w:rFonts w:ascii="Times New Roman" w:hAnsi="Times New Roman" w:cs="Times New Roman"/>
                <w:bCs/>
                <w:sz w:val="24"/>
                <w:szCs w:val="24"/>
              </w:rPr>
              <w:t>Cyclotheonamide E3</w:t>
            </w:r>
          </w:p>
        </w:tc>
      </w:tr>
      <w:tr w:rsidR="00AE73CD" w:rsidRPr="00183040" w14:paraId="7A3D7DCE" w14:textId="77777777" w:rsidTr="00D0442F">
        <w:tc>
          <w:tcPr>
            <w:tcW w:w="7938" w:type="dxa"/>
          </w:tcPr>
          <w:p w14:paraId="600A4898" w14:textId="77777777" w:rsidR="00AE73CD" w:rsidRPr="00F754CE" w:rsidRDefault="00AE73CD" w:rsidP="00D0442F">
            <w:pPr>
              <w:spacing w:after="0" w:line="240" w:lineRule="auto"/>
              <w:rPr>
                <w:rFonts w:ascii="Times New Roman" w:eastAsia="Times New Roman" w:hAnsi="Times New Roman" w:cs="Times New Roman"/>
                <w:sz w:val="24"/>
                <w:szCs w:val="24"/>
                <w:lang w:eastAsia="pt-PT"/>
              </w:rPr>
            </w:pPr>
            <w:r w:rsidRPr="00183040">
              <w:rPr>
                <w:rFonts w:ascii="Times New Roman" w:eastAsia="Times New Roman" w:hAnsi="Times New Roman" w:cs="Times New Roman"/>
                <w:noProof/>
                <w:sz w:val="24"/>
                <w:szCs w:val="24"/>
                <w:lang w:val="en-US" w:eastAsia="pt-PT"/>
              </w:rPr>
              <w:lastRenderedPageBreak/>
              <w:drawing>
                <wp:inline distT="0" distB="0" distL="0" distR="0" wp14:anchorId="74953C39" wp14:editId="1C345ACF">
                  <wp:extent cx="4855029" cy="2646434"/>
                  <wp:effectExtent l="0" t="0" r="3175" b="0"/>
                  <wp:docPr id="13" name="Picture 12">
                    <a:extLst xmlns:a="http://schemas.openxmlformats.org/drawingml/2006/main">
                      <a:ext uri="{FF2B5EF4-FFF2-40B4-BE49-F238E27FC236}">
                        <a16:creationId xmlns:a16="http://schemas.microsoft.com/office/drawing/2014/main" id="{8DAE101A-24CA-4AB6-8189-C90C8A892B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8DAE101A-24CA-4AB6-8189-C90C8A892B27}"/>
                              </a:ext>
                            </a:extLst>
                          </pic:cNvPr>
                          <pic:cNvPicPr>
                            <a:picLocks noChangeAspect="1"/>
                          </pic:cNvPicPr>
                        </pic:nvPicPr>
                        <pic:blipFill rotWithShape="1">
                          <a:blip r:embed="rId11">
                            <a:extLst>
                              <a:ext uri="{28A0092B-C50C-407E-A947-70E740481C1C}">
                                <a14:useLocalDpi xmlns:a14="http://schemas.microsoft.com/office/drawing/2010/main" val="0"/>
                              </a:ext>
                            </a:extLst>
                          </a:blip>
                          <a:srcRect r="34417" b="31473"/>
                          <a:stretch/>
                        </pic:blipFill>
                        <pic:spPr>
                          <a:xfrm>
                            <a:off x="0" y="0"/>
                            <a:ext cx="4897122" cy="2669378"/>
                          </a:xfrm>
                          <a:prstGeom prst="rect">
                            <a:avLst/>
                          </a:prstGeom>
                        </pic:spPr>
                      </pic:pic>
                    </a:graphicData>
                  </a:graphic>
                </wp:inline>
              </w:drawing>
            </w:r>
          </w:p>
        </w:tc>
        <w:tc>
          <w:tcPr>
            <w:tcW w:w="7460" w:type="dxa"/>
          </w:tcPr>
          <w:p w14:paraId="058FD726" w14:textId="77777777" w:rsidR="00AE73CD" w:rsidRPr="00183040" w:rsidRDefault="00AE73CD" w:rsidP="00D0442F">
            <w:pPr>
              <w:spacing w:after="0" w:line="240" w:lineRule="auto"/>
              <w:rPr>
                <w:rFonts w:ascii="Times New Roman" w:eastAsia="Times New Roman" w:hAnsi="Times New Roman" w:cs="Times New Roman"/>
                <w:noProof/>
                <w:sz w:val="24"/>
                <w:szCs w:val="24"/>
                <w:lang w:val="en-US" w:eastAsia="pt-PT"/>
              </w:rPr>
            </w:pPr>
          </w:p>
        </w:tc>
      </w:tr>
      <w:tr w:rsidR="00AE73CD" w:rsidRPr="00183040" w14:paraId="741D862F" w14:textId="77777777" w:rsidTr="00D0442F">
        <w:tc>
          <w:tcPr>
            <w:tcW w:w="7938" w:type="dxa"/>
          </w:tcPr>
          <w:p w14:paraId="24104019"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r>
              <w:rPr>
                <w:rFonts w:ascii="Times New Roman" w:eastAsia="Times New Roman" w:hAnsi="Times New Roman" w:cs="Times New Roman"/>
                <w:sz w:val="24"/>
                <w:szCs w:val="24"/>
                <w:lang w:val="en-GB" w:eastAsia="pt-PT"/>
              </w:rPr>
              <w:t xml:space="preserve">m/z </w:t>
            </w:r>
            <w:r w:rsidRPr="00183040">
              <w:rPr>
                <w:rFonts w:ascii="Times New Roman" w:eastAsia="Times New Roman" w:hAnsi="Times New Roman" w:cs="Times New Roman"/>
                <w:sz w:val="24"/>
                <w:szCs w:val="24"/>
                <w:lang w:val="en-GB" w:eastAsia="pt-PT"/>
              </w:rPr>
              <w:t xml:space="preserve">445.247 from G2 matching </w:t>
            </w:r>
            <w:r w:rsidRPr="00183040">
              <w:rPr>
                <w:rFonts w:ascii="Times New Roman" w:hAnsi="Times New Roman" w:cs="Times New Roman"/>
                <w:bCs/>
                <w:sz w:val="24"/>
                <w:szCs w:val="24"/>
              </w:rPr>
              <w:t>Nostophycin</w:t>
            </w:r>
          </w:p>
        </w:tc>
        <w:tc>
          <w:tcPr>
            <w:tcW w:w="7460" w:type="dxa"/>
          </w:tcPr>
          <w:p w14:paraId="1E77C717"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p>
        </w:tc>
      </w:tr>
      <w:tr w:rsidR="00AE73CD" w:rsidRPr="00183040" w14:paraId="426E016B" w14:textId="77777777" w:rsidTr="00D0442F">
        <w:tc>
          <w:tcPr>
            <w:tcW w:w="15398" w:type="dxa"/>
            <w:gridSpan w:val="2"/>
          </w:tcPr>
          <w:p w14:paraId="2BB1A832" w14:textId="77777777" w:rsidR="00AE73CD" w:rsidRDefault="00AE73CD" w:rsidP="00D0442F">
            <w:pPr>
              <w:spacing w:after="0" w:line="240" w:lineRule="auto"/>
              <w:rPr>
                <w:rFonts w:ascii="Times New Roman" w:hAnsi="Times New Roman" w:cs="Times New Roman"/>
                <w:b/>
                <w:sz w:val="24"/>
                <w:szCs w:val="24"/>
                <w:lang w:val="en-US"/>
              </w:rPr>
            </w:pPr>
          </w:p>
          <w:p w14:paraId="598E4806" w14:textId="77777777" w:rsidR="00AE73CD" w:rsidRPr="00183040" w:rsidRDefault="00AE73CD" w:rsidP="00D0442F">
            <w:pPr>
              <w:spacing w:after="0" w:line="240" w:lineRule="auto"/>
              <w:rPr>
                <w:rFonts w:ascii="Times New Roman" w:eastAsia="Times New Roman" w:hAnsi="Times New Roman" w:cs="Times New Roman"/>
                <w:sz w:val="24"/>
                <w:szCs w:val="24"/>
                <w:lang w:val="en-GB" w:eastAsia="pt-PT"/>
              </w:rPr>
            </w:pPr>
            <w:r w:rsidRPr="00867455">
              <w:rPr>
                <w:rFonts w:ascii="Times New Roman" w:hAnsi="Times New Roman" w:cs="Times New Roman"/>
                <w:b/>
                <w:sz w:val="24"/>
                <w:szCs w:val="24"/>
                <w:lang w:val="en-US"/>
              </w:rPr>
              <w:t>Fig S2.</w:t>
            </w:r>
            <w:r w:rsidRPr="00AB7D01">
              <w:rPr>
                <w:rFonts w:ascii="Times New Roman" w:hAnsi="Times New Roman" w:cs="Times New Roman"/>
                <w:sz w:val="24"/>
                <w:szCs w:val="24"/>
                <w:lang w:val="en-US"/>
              </w:rPr>
              <w:t xml:space="preserve"> Spectra matching the putative identification matches found in the NRPro.</w:t>
            </w:r>
          </w:p>
        </w:tc>
      </w:tr>
      <w:bookmarkEnd w:id="0"/>
    </w:tbl>
    <w:p w14:paraId="11F18CD6" w14:textId="77777777" w:rsidR="00AE73CD" w:rsidRPr="00AE73CD" w:rsidRDefault="00AE73CD" w:rsidP="008E5BD8">
      <w:pPr>
        <w:pStyle w:val="Legenda"/>
        <w:keepNext/>
        <w:spacing w:after="0"/>
        <w:rPr>
          <w:rFonts w:ascii="Times New Roman" w:hAnsi="Times New Roman" w:cs="Times New Roman"/>
          <w:b/>
          <w:i w:val="0"/>
          <w:color w:val="auto"/>
          <w:sz w:val="24"/>
          <w:szCs w:val="24"/>
        </w:rPr>
        <w:sectPr w:rsidR="00AE73CD" w:rsidRPr="00AE73CD" w:rsidSect="00AE73CD">
          <w:pgSz w:w="16838" w:h="11906" w:orient="landscape" w:code="9"/>
          <w:pgMar w:top="720" w:right="720" w:bottom="720" w:left="720" w:header="709" w:footer="709" w:gutter="0"/>
          <w:cols w:space="708"/>
          <w:docGrid w:linePitch="360"/>
        </w:sectPr>
      </w:pPr>
    </w:p>
    <w:p w14:paraId="7D821CA3" w14:textId="7C9DA1FB" w:rsidR="008E5BD8" w:rsidRPr="00026162" w:rsidRDefault="008E5BD8" w:rsidP="008E5BD8">
      <w:pPr>
        <w:pStyle w:val="Legenda"/>
        <w:keepNext/>
        <w:spacing w:after="0"/>
        <w:rPr>
          <w:rFonts w:ascii="Times New Roman" w:hAnsi="Times New Roman" w:cs="Times New Roman"/>
          <w:i w:val="0"/>
          <w:color w:val="auto"/>
          <w:sz w:val="24"/>
          <w:szCs w:val="24"/>
          <w:lang w:val="en-US"/>
        </w:rPr>
      </w:pPr>
      <w:r w:rsidRPr="00AF294B">
        <w:rPr>
          <w:rFonts w:ascii="Times New Roman" w:hAnsi="Times New Roman" w:cs="Times New Roman"/>
          <w:b/>
          <w:i w:val="0"/>
          <w:color w:val="auto"/>
          <w:sz w:val="24"/>
          <w:szCs w:val="24"/>
          <w:lang w:val="en-US"/>
        </w:rPr>
        <w:lastRenderedPageBreak/>
        <w:t>Table S1.</w:t>
      </w:r>
      <w:r w:rsidRPr="00026162">
        <w:rPr>
          <w:rFonts w:ascii="Times New Roman" w:hAnsi="Times New Roman" w:cs="Times New Roman"/>
          <w:i w:val="0"/>
          <w:color w:val="auto"/>
          <w:sz w:val="24"/>
          <w:szCs w:val="24"/>
          <w:lang w:val="en-US"/>
        </w:rPr>
        <w:t xml:space="preserve"> Amino acid content analysis of </w:t>
      </w:r>
      <w:r w:rsidRPr="00026162">
        <w:rPr>
          <w:rFonts w:ascii="Times New Roman" w:hAnsi="Times New Roman" w:cs="Times New Roman"/>
          <w:color w:val="auto"/>
          <w:sz w:val="24"/>
          <w:szCs w:val="24"/>
          <w:lang w:val="en-US"/>
        </w:rPr>
        <w:t>A. nidulans, A. fumigatus and N. crassa</w:t>
      </w:r>
      <w:r w:rsidRPr="00026162">
        <w:rPr>
          <w:rFonts w:ascii="Times New Roman" w:hAnsi="Times New Roman" w:cs="Times New Roman"/>
          <w:i w:val="0"/>
          <w:color w:val="auto"/>
          <w:sz w:val="24"/>
          <w:szCs w:val="24"/>
          <w:lang w:val="en-US"/>
        </w:rPr>
        <w:t xml:space="preserve"> crude extracts </w:t>
      </w:r>
      <w:r>
        <w:rPr>
          <w:rFonts w:ascii="Times New Roman" w:hAnsi="Times New Roman" w:cs="Times New Roman"/>
          <w:i w:val="0"/>
          <w:color w:val="auto"/>
          <w:sz w:val="24"/>
          <w:szCs w:val="24"/>
          <w:lang w:val="en-US"/>
        </w:rPr>
        <w:t>derived from cultures grown in media with or without (</w:t>
      </w:r>
      <w:r w:rsidRPr="00026162">
        <w:rPr>
          <w:rFonts w:ascii="Times New Roman" w:hAnsi="Times New Roman" w:cs="Times New Roman"/>
          <w:color w:val="auto"/>
          <w:sz w:val="24"/>
          <w:szCs w:val="24"/>
          <w:lang w:val="en-US"/>
        </w:rPr>
        <w:t>i.e.</w:t>
      </w:r>
      <w:r>
        <w:rPr>
          <w:rFonts w:ascii="Times New Roman" w:hAnsi="Times New Roman" w:cs="Times New Roman"/>
          <w:i w:val="0"/>
          <w:color w:val="auto"/>
          <w:sz w:val="24"/>
          <w:szCs w:val="24"/>
          <w:lang w:val="en-US"/>
        </w:rPr>
        <w:t xml:space="preserve"> negative) supplementation</w:t>
      </w:r>
      <w:r w:rsidRPr="00026162">
        <w:rPr>
          <w:rFonts w:ascii="Times New Roman" w:hAnsi="Times New Roman" w:cs="Times New Roman"/>
          <w:i w:val="0"/>
          <w:color w:val="auto"/>
          <w:sz w:val="24"/>
          <w:szCs w:val="24"/>
          <w:lang w:val="en-US"/>
        </w:rPr>
        <w:t xml:space="preserve">, choline chloride (ChoCl) or choline decanoate (ChoDec) at 50% or 80% of the MIC. </w:t>
      </w:r>
      <w:r>
        <w:rPr>
          <w:rFonts w:ascii="Times New Roman" w:hAnsi="Times New Roman" w:cs="Times New Roman"/>
          <w:i w:val="0"/>
          <w:color w:val="auto"/>
          <w:sz w:val="24"/>
          <w:szCs w:val="24"/>
          <w:lang w:val="en-US"/>
        </w:rPr>
        <w:t>V</w:t>
      </w:r>
      <w:r w:rsidRPr="00026162">
        <w:rPr>
          <w:rFonts w:ascii="Times New Roman" w:hAnsi="Times New Roman" w:cs="Times New Roman"/>
          <w:i w:val="0"/>
          <w:color w:val="auto"/>
          <w:sz w:val="24"/>
          <w:szCs w:val="24"/>
          <w:lang w:val="en-US"/>
        </w:rPr>
        <w:t xml:space="preserve">alues </w:t>
      </w:r>
      <w:r>
        <w:rPr>
          <w:rFonts w:ascii="Times New Roman" w:hAnsi="Times New Roman" w:cs="Times New Roman"/>
          <w:i w:val="0"/>
          <w:color w:val="auto"/>
          <w:sz w:val="24"/>
          <w:szCs w:val="24"/>
          <w:lang w:val="en-US"/>
        </w:rPr>
        <w:t xml:space="preserve">depict the </w:t>
      </w:r>
      <w:r w:rsidRPr="00026162">
        <w:rPr>
          <w:rFonts w:ascii="Times New Roman" w:hAnsi="Times New Roman" w:cs="Times New Roman"/>
          <w:i w:val="0"/>
          <w:color w:val="auto"/>
          <w:sz w:val="24"/>
          <w:szCs w:val="24"/>
          <w:lang w:val="en-US"/>
        </w:rPr>
        <w:t>percentage (%)</w:t>
      </w:r>
      <w:r>
        <w:rPr>
          <w:rFonts w:ascii="Times New Roman" w:hAnsi="Times New Roman" w:cs="Times New Roman"/>
          <w:i w:val="0"/>
          <w:color w:val="auto"/>
          <w:sz w:val="24"/>
          <w:szCs w:val="24"/>
          <w:lang w:val="en-US"/>
        </w:rPr>
        <w:t xml:space="preserve"> of each amino acid</w:t>
      </w:r>
      <w:r w:rsidRPr="00026162">
        <w:rPr>
          <w:rFonts w:ascii="Times New Roman" w:hAnsi="Times New Roman" w:cs="Times New Roman"/>
          <w:i w:val="0"/>
          <w:color w:val="auto"/>
          <w:sz w:val="24"/>
          <w:szCs w:val="24"/>
          <w:lang w:val="en-US"/>
        </w:rPr>
        <w:t xml:space="preserve"> </w:t>
      </w:r>
      <w:r>
        <w:rPr>
          <w:rFonts w:ascii="Times New Roman" w:hAnsi="Times New Roman" w:cs="Times New Roman"/>
          <w:i w:val="0"/>
          <w:color w:val="auto"/>
          <w:sz w:val="24"/>
          <w:szCs w:val="24"/>
          <w:lang w:val="en-US"/>
        </w:rPr>
        <w:t xml:space="preserve">relative to the </w:t>
      </w:r>
      <w:r w:rsidRPr="00026162">
        <w:rPr>
          <w:rFonts w:ascii="Times New Roman" w:hAnsi="Times New Roman" w:cs="Times New Roman"/>
          <w:i w:val="0"/>
          <w:color w:val="auto"/>
          <w:sz w:val="24"/>
          <w:szCs w:val="24"/>
          <w:lang w:val="en-US"/>
        </w:rPr>
        <w:t>total amino acid amount</w:t>
      </w:r>
      <w:r>
        <w:rPr>
          <w:rFonts w:ascii="Times New Roman" w:hAnsi="Times New Roman" w:cs="Times New Roman"/>
          <w:i w:val="0"/>
          <w:color w:val="auto"/>
          <w:sz w:val="24"/>
          <w:szCs w:val="24"/>
          <w:lang w:val="en-US"/>
        </w:rPr>
        <w:t xml:space="preserve">, </w:t>
      </w:r>
      <w:r w:rsidRPr="00026162">
        <w:rPr>
          <w:rFonts w:ascii="Times New Roman" w:hAnsi="Times New Roman" w:cs="Times New Roman"/>
          <w:i w:val="0"/>
          <w:color w:val="auto"/>
          <w:sz w:val="24"/>
          <w:szCs w:val="24"/>
          <w:lang w:val="en-US"/>
        </w:rPr>
        <w:t>presented as Mean</w:t>
      </w:r>
      <w:r w:rsidRPr="00026162">
        <w:rPr>
          <w:rFonts w:ascii="Times New Roman" w:hAnsi="Times New Roman" w:cs="Times New Roman"/>
          <w:color w:val="000000"/>
          <w:sz w:val="22"/>
          <w:szCs w:val="22"/>
          <w:lang w:val="en-US"/>
        </w:rPr>
        <w:t>±</w:t>
      </w:r>
      <w:r w:rsidRPr="00026162">
        <w:rPr>
          <w:rFonts w:ascii="Times New Roman" w:hAnsi="Times New Roman" w:cs="Times New Roman"/>
          <w:i w:val="0"/>
          <w:color w:val="000000"/>
          <w:sz w:val="22"/>
          <w:szCs w:val="22"/>
          <w:lang w:val="en-US"/>
        </w:rPr>
        <w:t>SD.</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9"/>
        <w:gridCol w:w="1107"/>
        <w:gridCol w:w="997"/>
        <w:gridCol w:w="1107"/>
        <w:gridCol w:w="1457"/>
        <w:gridCol w:w="1457"/>
        <w:gridCol w:w="1035"/>
        <w:gridCol w:w="1323"/>
        <w:gridCol w:w="1457"/>
      </w:tblGrid>
      <w:tr w:rsidR="008E5BD8" w:rsidRPr="00026162" w14:paraId="79127F83" w14:textId="77777777" w:rsidTr="00D0442F">
        <w:trPr>
          <w:jc w:val="center"/>
        </w:trPr>
        <w:tc>
          <w:tcPr>
            <w:tcW w:w="0" w:type="auto"/>
          </w:tcPr>
          <w:p w14:paraId="0391820B" w14:textId="77777777" w:rsidR="008E5BD8" w:rsidRPr="00026162" w:rsidRDefault="008E5BD8" w:rsidP="00D0442F">
            <w:pPr>
              <w:spacing w:after="0"/>
              <w:jc w:val="center"/>
              <w:rPr>
                <w:rFonts w:ascii="Times New Roman" w:hAnsi="Times New Roman" w:cs="Times New Roman"/>
                <w:b/>
                <w:bCs/>
                <w:i/>
                <w:lang w:val="en-US"/>
              </w:rPr>
            </w:pPr>
          </w:p>
        </w:tc>
        <w:tc>
          <w:tcPr>
            <w:tcW w:w="0" w:type="auto"/>
            <w:gridSpan w:val="2"/>
            <w:vAlign w:val="bottom"/>
          </w:tcPr>
          <w:p w14:paraId="003697F9"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i/>
                <w:lang w:val="en-US"/>
              </w:rPr>
              <w:t>N. crassa</w:t>
            </w:r>
          </w:p>
        </w:tc>
        <w:tc>
          <w:tcPr>
            <w:tcW w:w="0" w:type="auto"/>
            <w:gridSpan w:val="3"/>
            <w:vAlign w:val="bottom"/>
          </w:tcPr>
          <w:p w14:paraId="4970D2DE" w14:textId="77777777" w:rsidR="008E5BD8" w:rsidRPr="00026162" w:rsidRDefault="008E5BD8" w:rsidP="00D0442F">
            <w:pPr>
              <w:spacing w:after="0"/>
              <w:jc w:val="center"/>
              <w:rPr>
                <w:rFonts w:ascii="Times New Roman" w:hAnsi="Times New Roman" w:cs="Times New Roman"/>
                <w:b/>
                <w:bCs/>
                <w:i/>
                <w:lang w:val="en-US"/>
              </w:rPr>
            </w:pPr>
            <w:r w:rsidRPr="00026162">
              <w:rPr>
                <w:rFonts w:ascii="Times New Roman" w:hAnsi="Times New Roman" w:cs="Times New Roman"/>
                <w:b/>
                <w:bCs/>
                <w:i/>
                <w:lang w:val="en-US"/>
              </w:rPr>
              <w:t>A. fumigatus</w:t>
            </w:r>
          </w:p>
        </w:tc>
        <w:tc>
          <w:tcPr>
            <w:tcW w:w="0" w:type="auto"/>
            <w:gridSpan w:val="3"/>
            <w:tcBorders>
              <w:left w:val="nil"/>
            </w:tcBorders>
            <w:vAlign w:val="bottom"/>
          </w:tcPr>
          <w:p w14:paraId="08567D53"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i/>
                <w:lang w:val="en-US"/>
              </w:rPr>
              <w:t>A. nidulans</w:t>
            </w:r>
          </w:p>
        </w:tc>
      </w:tr>
      <w:tr w:rsidR="008E5BD8" w:rsidRPr="00026162" w14:paraId="0396D999" w14:textId="77777777" w:rsidTr="00D0442F">
        <w:trPr>
          <w:jc w:val="center"/>
        </w:trPr>
        <w:tc>
          <w:tcPr>
            <w:tcW w:w="0" w:type="auto"/>
          </w:tcPr>
          <w:p w14:paraId="55B2C4CB" w14:textId="77777777" w:rsidR="008E5BD8" w:rsidRPr="00026162" w:rsidRDefault="008E5BD8" w:rsidP="00D0442F">
            <w:pPr>
              <w:spacing w:after="0"/>
              <w:jc w:val="center"/>
              <w:rPr>
                <w:rFonts w:ascii="Times New Roman" w:hAnsi="Times New Roman" w:cs="Times New Roman"/>
                <w:b/>
                <w:bCs/>
                <w:lang w:val="en-US"/>
              </w:rPr>
            </w:pPr>
          </w:p>
        </w:tc>
        <w:tc>
          <w:tcPr>
            <w:tcW w:w="0" w:type="auto"/>
            <w:tcBorders>
              <w:bottom w:val="single" w:sz="8" w:space="0" w:color="auto"/>
            </w:tcBorders>
            <w:vAlign w:val="bottom"/>
          </w:tcPr>
          <w:p w14:paraId="4634717E"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Negative</w:t>
            </w:r>
          </w:p>
        </w:tc>
        <w:tc>
          <w:tcPr>
            <w:tcW w:w="0" w:type="auto"/>
            <w:tcBorders>
              <w:bottom w:val="single" w:sz="8" w:space="0" w:color="auto"/>
            </w:tcBorders>
            <w:vAlign w:val="bottom"/>
          </w:tcPr>
          <w:p w14:paraId="64F2CF21"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ChoCl</w:t>
            </w:r>
          </w:p>
        </w:tc>
        <w:tc>
          <w:tcPr>
            <w:tcW w:w="0" w:type="auto"/>
            <w:tcBorders>
              <w:bottom w:val="single" w:sz="8" w:space="0" w:color="auto"/>
            </w:tcBorders>
            <w:vAlign w:val="bottom"/>
          </w:tcPr>
          <w:p w14:paraId="52011574"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Negative</w:t>
            </w:r>
          </w:p>
        </w:tc>
        <w:tc>
          <w:tcPr>
            <w:tcW w:w="0" w:type="auto"/>
            <w:tcBorders>
              <w:bottom w:val="single" w:sz="8" w:space="0" w:color="auto"/>
            </w:tcBorders>
            <w:vAlign w:val="bottom"/>
          </w:tcPr>
          <w:p w14:paraId="0EA0F5A2"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ChoDec 50%</w:t>
            </w:r>
          </w:p>
        </w:tc>
        <w:tc>
          <w:tcPr>
            <w:tcW w:w="0" w:type="auto"/>
            <w:tcBorders>
              <w:bottom w:val="single" w:sz="8" w:space="0" w:color="auto"/>
            </w:tcBorders>
            <w:vAlign w:val="bottom"/>
          </w:tcPr>
          <w:p w14:paraId="4FFC104E"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ChoDec 80%</w:t>
            </w:r>
          </w:p>
        </w:tc>
        <w:tc>
          <w:tcPr>
            <w:tcW w:w="0" w:type="auto"/>
            <w:tcBorders>
              <w:left w:val="nil"/>
              <w:bottom w:val="single" w:sz="8" w:space="0" w:color="auto"/>
            </w:tcBorders>
            <w:vAlign w:val="bottom"/>
          </w:tcPr>
          <w:p w14:paraId="140A72FB"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Negative</w:t>
            </w:r>
          </w:p>
        </w:tc>
        <w:tc>
          <w:tcPr>
            <w:tcW w:w="0" w:type="auto"/>
            <w:tcBorders>
              <w:bottom w:val="single" w:sz="8" w:space="0" w:color="auto"/>
            </w:tcBorders>
            <w:vAlign w:val="bottom"/>
          </w:tcPr>
          <w:p w14:paraId="6FE9B736"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ChoCl 80%</w:t>
            </w:r>
          </w:p>
        </w:tc>
        <w:tc>
          <w:tcPr>
            <w:tcW w:w="0" w:type="auto"/>
            <w:tcBorders>
              <w:bottom w:val="single" w:sz="8" w:space="0" w:color="auto"/>
            </w:tcBorders>
            <w:vAlign w:val="bottom"/>
          </w:tcPr>
          <w:p w14:paraId="74267D03"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lang w:val="en-US"/>
              </w:rPr>
              <w:t>ChoDec 80%</w:t>
            </w:r>
          </w:p>
        </w:tc>
      </w:tr>
      <w:tr w:rsidR="008E5BD8" w:rsidRPr="00026162" w14:paraId="12CA1EDC" w14:textId="77777777" w:rsidTr="00D0442F">
        <w:trPr>
          <w:jc w:val="center"/>
        </w:trPr>
        <w:tc>
          <w:tcPr>
            <w:tcW w:w="0" w:type="auto"/>
            <w:tcBorders>
              <w:top w:val="single" w:sz="8" w:space="0" w:color="auto"/>
            </w:tcBorders>
          </w:tcPr>
          <w:p w14:paraId="4D267FA6"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ACC</w:t>
            </w:r>
          </w:p>
        </w:tc>
        <w:tc>
          <w:tcPr>
            <w:tcW w:w="0" w:type="auto"/>
            <w:tcBorders>
              <w:top w:val="single" w:sz="8" w:space="0" w:color="auto"/>
            </w:tcBorders>
          </w:tcPr>
          <w:p w14:paraId="58FBDE91"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1.3±0.6</w:t>
            </w:r>
          </w:p>
        </w:tc>
        <w:tc>
          <w:tcPr>
            <w:tcW w:w="0" w:type="auto"/>
            <w:tcBorders>
              <w:top w:val="single" w:sz="8" w:space="0" w:color="auto"/>
              <w:right w:val="single" w:sz="8" w:space="0" w:color="auto"/>
            </w:tcBorders>
          </w:tcPr>
          <w:p w14:paraId="519643A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7.0±1.1</w:t>
            </w:r>
          </w:p>
        </w:tc>
        <w:tc>
          <w:tcPr>
            <w:tcW w:w="0" w:type="auto"/>
            <w:tcBorders>
              <w:top w:val="single" w:sz="8" w:space="0" w:color="auto"/>
              <w:left w:val="single" w:sz="8" w:space="0" w:color="auto"/>
            </w:tcBorders>
          </w:tcPr>
          <w:p w14:paraId="0CAE5BD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0.5±0.2</w:t>
            </w:r>
          </w:p>
        </w:tc>
        <w:tc>
          <w:tcPr>
            <w:tcW w:w="0" w:type="auto"/>
            <w:tcBorders>
              <w:top w:val="single" w:sz="8" w:space="0" w:color="auto"/>
            </w:tcBorders>
          </w:tcPr>
          <w:p w14:paraId="1806692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0.3±0.3</w:t>
            </w:r>
          </w:p>
        </w:tc>
        <w:tc>
          <w:tcPr>
            <w:tcW w:w="0" w:type="auto"/>
            <w:tcBorders>
              <w:top w:val="single" w:sz="8" w:space="0" w:color="auto"/>
              <w:right w:val="single" w:sz="8" w:space="0" w:color="auto"/>
            </w:tcBorders>
          </w:tcPr>
          <w:p w14:paraId="48FDB8E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0.2±0.2</w:t>
            </w:r>
          </w:p>
        </w:tc>
        <w:tc>
          <w:tcPr>
            <w:tcW w:w="0" w:type="auto"/>
            <w:tcBorders>
              <w:top w:val="single" w:sz="8" w:space="0" w:color="auto"/>
              <w:left w:val="single" w:sz="8" w:space="0" w:color="auto"/>
            </w:tcBorders>
          </w:tcPr>
          <w:p w14:paraId="48ABD37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0.1±0.1</w:t>
            </w:r>
          </w:p>
        </w:tc>
        <w:tc>
          <w:tcPr>
            <w:tcW w:w="0" w:type="auto"/>
            <w:tcBorders>
              <w:top w:val="single" w:sz="8" w:space="0" w:color="auto"/>
            </w:tcBorders>
          </w:tcPr>
          <w:p w14:paraId="02DCF3C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0.2±0.1</w:t>
            </w:r>
          </w:p>
        </w:tc>
        <w:tc>
          <w:tcPr>
            <w:tcW w:w="0" w:type="auto"/>
            <w:tcBorders>
              <w:top w:val="single" w:sz="8" w:space="0" w:color="auto"/>
            </w:tcBorders>
          </w:tcPr>
          <w:p w14:paraId="718191F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0.9±0.3</w:t>
            </w:r>
          </w:p>
        </w:tc>
      </w:tr>
      <w:tr w:rsidR="008E5BD8" w:rsidRPr="00026162" w14:paraId="32E8C84D" w14:textId="77777777" w:rsidTr="00D0442F">
        <w:trPr>
          <w:jc w:val="center"/>
        </w:trPr>
        <w:tc>
          <w:tcPr>
            <w:tcW w:w="0" w:type="auto"/>
            <w:tcBorders>
              <w:bottom w:val="single" w:sz="8" w:space="0" w:color="auto"/>
            </w:tcBorders>
          </w:tcPr>
          <w:p w14:paraId="6F0E8BDA"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Aib</w:t>
            </w:r>
          </w:p>
        </w:tc>
        <w:tc>
          <w:tcPr>
            <w:tcW w:w="0" w:type="auto"/>
            <w:tcBorders>
              <w:bottom w:val="single" w:sz="8" w:space="0" w:color="auto"/>
            </w:tcBorders>
          </w:tcPr>
          <w:p w14:paraId="1C18114D"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0.3±0.4</w:t>
            </w:r>
          </w:p>
        </w:tc>
        <w:tc>
          <w:tcPr>
            <w:tcW w:w="0" w:type="auto"/>
            <w:tcBorders>
              <w:bottom w:val="single" w:sz="8" w:space="0" w:color="auto"/>
              <w:right w:val="single" w:sz="8" w:space="0" w:color="auto"/>
            </w:tcBorders>
          </w:tcPr>
          <w:p w14:paraId="625C680D"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0.1±0.0</w:t>
            </w:r>
          </w:p>
        </w:tc>
        <w:tc>
          <w:tcPr>
            <w:tcW w:w="0" w:type="auto"/>
            <w:tcBorders>
              <w:left w:val="single" w:sz="8" w:space="0" w:color="auto"/>
              <w:bottom w:val="single" w:sz="8" w:space="0" w:color="auto"/>
            </w:tcBorders>
          </w:tcPr>
          <w:p w14:paraId="0E10939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3.8±4.8</w:t>
            </w:r>
          </w:p>
        </w:tc>
        <w:tc>
          <w:tcPr>
            <w:tcW w:w="0" w:type="auto"/>
            <w:tcBorders>
              <w:bottom w:val="single" w:sz="8" w:space="0" w:color="auto"/>
            </w:tcBorders>
          </w:tcPr>
          <w:p w14:paraId="2CFACBA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3.9±4.2</w:t>
            </w:r>
          </w:p>
        </w:tc>
        <w:tc>
          <w:tcPr>
            <w:tcW w:w="0" w:type="auto"/>
            <w:tcBorders>
              <w:bottom w:val="single" w:sz="8" w:space="0" w:color="auto"/>
              <w:right w:val="single" w:sz="8" w:space="0" w:color="auto"/>
            </w:tcBorders>
          </w:tcPr>
          <w:p w14:paraId="2C64215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11.4±15.1</w:t>
            </w:r>
          </w:p>
        </w:tc>
        <w:tc>
          <w:tcPr>
            <w:tcW w:w="0" w:type="auto"/>
            <w:tcBorders>
              <w:left w:val="single" w:sz="8" w:space="0" w:color="auto"/>
              <w:bottom w:val="single" w:sz="8" w:space="0" w:color="auto"/>
            </w:tcBorders>
          </w:tcPr>
          <w:p w14:paraId="18608FC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0.1±0.1</w:t>
            </w:r>
          </w:p>
        </w:tc>
        <w:tc>
          <w:tcPr>
            <w:tcW w:w="0" w:type="auto"/>
            <w:tcBorders>
              <w:bottom w:val="single" w:sz="8" w:space="0" w:color="auto"/>
            </w:tcBorders>
          </w:tcPr>
          <w:p w14:paraId="4B78987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0.2±0.1</w:t>
            </w:r>
          </w:p>
        </w:tc>
        <w:tc>
          <w:tcPr>
            <w:tcW w:w="0" w:type="auto"/>
            <w:tcBorders>
              <w:bottom w:val="single" w:sz="8" w:space="0" w:color="auto"/>
            </w:tcBorders>
          </w:tcPr>
          <w:p w14:paraId="6C7DD88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1.4±0.5</w:t>
            </w:r>
          </w:p>
        </w:tc>
      </w:tr>
      <w:tr w:rsidR="008E5BD8" w:rsidRPr="00026162" w14:paraId="1DFE4F7B" w14:textId="77777777" w:rsidTr="00D0442F">
        <w:trPr>
          <w:jc w:val="center"/>
        </w:trPr>
        <w:tc>
          <w:tcPr>
            <w:tcW w:w="0" w:type="auto"/>
          </w:tcPr>
          <w:p w14:paraId="2759053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Alanine</w:t>
            </w:r>
          </w:p>
        </w:tc>
        <w:tc>
          <w:tcPr>
            <w:tcW w:w="0" w:type="auto"/>
          </w:tcPr>
          <w:p w14:paraId="1D2A079E"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20.2±5.8</w:t>
            </w:r>
          </w:p>
        </w:tc>
        <w:tc>
          <w:tcPr>
            <w:tcW w:w="0" w:type="auto"/>
            <w:tcBorders>
              <w:right w:val="single" w:sz="8" w:space="0" w:color="auto"/>
            </w:tcBorders>
          </w:tcPr>
          <w:p w14:paraId="7072FCCE"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28.7±1.7</w:t>
            </w:r>
          </w:p>
        </w:tc>
        <w:tc>
          <w:tcPr>
            <w:tcW w:w="0" w:type="auto"/>
            <w:tcBorders>
              <w:left w:val="single" w:sz="8" w:space="0" w:color="auto"/>
            </w:tcBorders>
          </w:tcPr>
          <w:p w14:paraId="065964D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24.7±12.1</w:t>
            </w:r>
          </w:p>
        </w:tc>
        <w:tc>
          <w:tcPr>
            <w:tcW w:w="0" w:type="auto"/>
          </w:tcPr>
          <w:p w14:paraId="2E7D9B0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17.5±9.5</w:t>
            </w:r>
          </w:p>
        </w:tc>
        <w:tc>
          <w:tcPr>
            <w:tcW w:w="0" w:type="auto"/>
            <w:tcBorders>
              <w:right w:val="single" w:sz="8" w:space="0" w:color="auto"/>
            </w:tcBorders>
          </w:tcPr>
          <w:p w14:paraId="23B1A4C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16.5±10.8</w:t>
            </w:r>
          </w:p>
        </w:tc>
        <w:tc>
          <w:tcPr>
            <w:tcW w:w="0" w:type="auto"/>
            <w:tcBorders>
              <w:left w:val="single" w:sz="8" w:space="0" w:color="auto"/>
            </w:tcBorders>
          </w:tcPr>
          <w:p w14:paraId="710C21F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31.8±1.6</w:t>
            </w:r>
          </w:p>
        </w:tc>
        <w:tc>
          <w:tcPr>
            <w:tcW w:w="0" w:type="auto"/>
          </w:tcPr>
          <w:p w14:paraId="797FE43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29.3±4.4</w:t>
            </w:r>
          </w:p>
        </w:tc>
        <w:tc>
          <w:tcPr>
            <w:tcW w:w="0" w:type="auto"/>
          </w:tcPr>
          <w:p w14:paraId="3A63B40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8.5±3.9</w:t>
            </w:r>
          </w:p>
        </w:tc>
      </w:tr>
      <w:tr w:rsidR="008E5BD8" w:rsidRPr="00026162" w14:paraId="2C5E7773" w14:textId="77777777" w:rsidTr="00D0442F">
        <w:trPr>
          <w:jc w:val="center"/>
        </w:trPr>
        <w:tc>
          <w:tcPr>
            <w:tcW w:w="0" w:type="auto"/>
          </w:tcPr>
          <w:p w14:paraId="403BDA7B"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Glycine</w:t>
            </w:r>
          </w:p>
        </w:tc>
        <w:tc>
          <w:tcPr>
            <w:tcW w:w="0" w:type="auto"/>
          </w:tcPr>
          <w:p w14:paraId="53396E62"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3.7±2.5</w:t>
            </w:r>
          </w:p>
        </w:tc>
        <w:tc>
          <w:tcPr>
            <w:tcW w:w="0" w:type="auto"/>
            <w:tcBorders>
              <w:right w:val="single" w:sz="8" w:space="0" w:color="auto"/>
            </w:tcBorders>
          </w:tcPr>
          <w:p w14:paraId="5D4C8D4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0.9±0.2</w:t>
            </w:r>
          </w:p>
        </w:tc>
        <w:tc>
          <w:tcPr>
            <w:tcW w:w="0" w:type="auto"/>
            <w:tcBorders>
              <w:left w:val="single" w:sz="8" w:space="0" w:color="auto"/>
            </w:tcBorders>
          </w:tcPr>
          <w:p w14:paraId="5CD5ABC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9.4±7.8</w:t>
            </w:r>
          </w:p>
        </w:tc>
        <w:tc>
          <w:tcPr>
            <w:tcW w:w="0" w:type="auto"/>
          </w:tcPr>
          <w:p w14:paraId="0C2C8F5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1.9±1.3</w:t>
            </w:r>
          </w:p>
        </w:tc>
        <w:tc>
          <w:tcPr>
            <w:tcW w:w="0" w:type="auto"/>
            <w:tcBorders>
              <w:right w:val="single" w:sz="8" w:space="0" w:color="auto"/>
            </w:tcBorders>
          </w:tcPr>
          <w:p w14:paraId="2484F65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4.2±5.0</w:t>
            </w:r>
          </w:p>
        </w:tc>
        <w:tc>
          <w:tcPr>
            <w:tcW w:w="0" w:type="auto"/>
            <w:tcBorders>
              <w:left w:val="single" w:sz="8" w:space="0" w:color="auto"/>
            </w:tcBorders>
          </w:tcPr>
          <w:p w14:paraId="1BEA743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21.7±8.0</w:t>
            </w:r>
          </w:p>
        </w:tc>
        <w:tc>
          <w:tcPr>
            <w:tcW w:w="0" w:type="auto"/>
          </w:tcPr>
          <w:p w14:paraId="0C79465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31.8±6.6</w:t>
            </w:r>
          </w:p>
        </w:tc>
        <w:tc>
          <w:tcPr>
            <w:tcW w:w="0" w:type="auto"/>
          </w:tcPr>
          <w:p w14:paraId="238B26D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20.0±4.5</w:t>
            </w:r>
          </w:p>
        </w:tc>
      </w:tr>
      <w:tr w:rsidR="008E5BD8" w:rsidRPr="00026162" w14:paraId="3FF7DD83" w14:textId="77777777" w:rsidTr="00D0442F">
        <w:trPr>
          <w:jc w:val="center"/>
        </w:trPr>
        <w:tc>
          <w:tcPr>
            <w:tcW w:w="0" w:type="auto"/>
          </w:tcPr>
          <w:p w14:paraId="3F195317"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Isoleucine</w:t>
            </w:r>
          </w:p>
        </w:tc>
        <w:tc>
          <w:tcPr>
            <w:tcW w:w="0" w:type="auto"/>
          </w:tcPr>
          <w:p w14:paraId="49956ACD"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6.1±2.1</w:t>
            </w:r>
          </w:p>
        </w:tc>
        <w:tc>
          <w:tcPr>
            <w:tcW w:w="0" w:type="auto"/>
            <w:tcBorders>
              <w:right w:val="single" w:sz="8" w:space="0" w:color="auto"/>
            </w:tcBorders>
          </w:tcPr>
          <w:p w14:paraId="042F2553"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3.8±3.2</w:t>
            </w:r>
          </w:p>
        </w:tc>
        <w:tc>
          <w:tcPr>
            <w:tcW w:w="0" w:type="auto"/>
            <w:tcBorders>
              <w:left w:val="single" w:sz="8" w:space="0" w:color="auto"/>
            </w:tcBorders>
          </w:tcPr>
          <w:p w14:paraId="1FB79561"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0.5±0.9</w:t>
            </w:r>
          </w:p>
        </w:tc>
        <w:tc>
          <w:tcPr>
            <w:tcW w:w="0" w:type="auto"/>
          </w:tcPr>
          <w:p w14:paraId="60EA74D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right w:val="single" w:sz="8" w:space="0" w:color="auto"/>
            </w:tcBorders>
          </w:tcPr>
          <w:p w14:paraId="1D923F31"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left w:val="single" w:sz="8" w:space="0" w:color="auto"/>
            </w:tcBorders>
          </w:tcPr>
          <w:p w14:paraId="0E8F0CC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0.5±0.7</w:t>
            </w:r>
          </w:p>
        </w:tc>
        <w:tc>
          <w:tcPr>
            <w:tcW w:w="0" w:type="auto"/>
          </w:tcPr>
          <w:p w14:paraId="20E9D6D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45E3671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1.6±0.3</w:t>
            </w:r>
          </w:p>
        </w:tc>
      </w:tr>
      <w:tr w:rsidR="008E5BD8" w:rsidRPr="00026162" w14:paraId="321516FD" w14:textId="77777777" w:rsidTr="00D0442F">
        <w:trPr>
          <w:jc w:val="center"/>
        </w:trPr>
        <w:tc>
          <w:tcPr>
            <w:tcW w:w="0" w:type="auto"/>
          </w:tcPr>
          <w:p w14:paraId="22F9CED9"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Leucine</w:t>
            </w:r>
          </w:p>
        </w:tc>
        <w:tc>
          <w:tcPr>
            <w:tcW w:w="0" w:type="auto"/>
          </w:tcPr>
          <w:p w14:paraId="64810FA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19.0±5.6</w:t>
            </w:r>
          </w:p>
        </w:tc>
        <w:tc>
          <w:tcPr>
            <w:tcW w:w="0" w:type="auto"/>
            <w:tcBorders>
              <w:right w:val="single" w:sz="8" w:space="0" w:color="auto"/>
            </w:tcBorders>
          </w:tcPr>
          <w:p w14:paraId="46427C0B"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4.8±2.8</w:t>
            </w:r>
          </w:p>
        </w:tc>
        <w:tc>
          <w:tcPr>
            <w:tcW w:w="0" w:type="auto"/>
            <w:tcBorders>
              <w:left w:val="single" w:sz="8" w:space="0" w:color="auto"/>
            </w:tcBorders>
          </w:tcPr>
          <w:p w14:paraId="7F9D8DE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1.2±2.4</w:t>
            </w:r>
          </w:p>
        </w:tc>
        <w:tc>
          <w:tcPr>
            <w:tcW w:w="0" w:type="auto"/>
          </w:tcPr>
          <w:p w14:paraId="5A5ADEC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0.1±0.2</w:t>
            </w:r>
          </w:p>
        </w:tc>
        <w:tc>
          <w:tcPr>
            <w:tcW w:w="0" w:type="auto"/>
            <w:tcBorders>
              <w:right w:val="single" w:sz="8" w:space="0" w:color="auto"/>
            </w:tcBorders>
          </w:tcPr>
          <w:p w14:paraId="6B21EAF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0.2±0.3</w:t>
            </w:r>
          </w:p>
        </w:tc>
        <w:tc>
          <w:tcPr>
            <w:tcW w:w="0" w:type="auto"/>
            <w:tcBorders>
              <w:left w:val="single" w:sz="8" w:space="0" w:color="auto"/>
            </w:tcBorders>
          </w:tcPr>
          <w:p w14:paraId="0F40AC3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15.7±1.9</w:t>
            </w:r>
          </w:p>
        </w:tc>
        <w:tc>
          <w:tcPr>
            <w:tcW w:w="0" w:type="auto"/>
          </w:tcPr>
          <w:p w14:paraId="3F1AF4A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13.1±2.8</w:t>
            </w:r>
          </w:p>
        </w:tc>
        <w:tc>
          <w:tcPr>
            <w:tcW w:w="0" w:type="auto"/>
          </w:tcPr>
          <w:p w14:paraId="082943A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4.9±1.5</w:t>
            </w:r>
          </w:p>
        </w:tc>
      </w:tr>
      <w:tr w:rsidR="008E5BD8" w:rsidRPr="00026162" w14:paraId="443A3D6A" w14:textId="77777777" w:rsidTr="00D0442F">
        <w:trPr>
          <w:jc w:val="center"/>
        </w:trPr>
        <w:tc>
          <w:tcPr>
            <w:tcW w:w="0" w:type="auto"/>
          </w:tcPr>
          <w:p w14:paraId="6E1FC006"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Methionine</w:t>
            </w:r>
          </w:p>
        </w:tc>
        <w:tc>
          <w:tcPr>
            <w:tcW w:w="0" w:type="auto"/>
          </w:tcPr>
          <w:p w14:paraId="53169765"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right w:val="single" w:sz="8" w:space="0" w:color="auto"/>
            </w:tcBorders>
          </w:tcPr>
          <w:p w14:paraId="24BAE937"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left w:val="single" w:sz="8" w:space="0" w:color="auto"/>
            </w:tcBorders>
          </w:tcPr>
          <w:p w14:paraId="3191AF8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2.3±2.6</w:t>
            </w:r>
          </w:p>
        </w:tc>
        <w:tc>
          <w:tcPr>
            <w:tcW w:w="0" w:type="auto"/>
          </w:tcPr>
          <w:p w14:paraId="3D08CCD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0.8±1.0</w:t>
            </w:r>
          </w:p>
        </w:tc>
        <w:tc>
          <w:tcPr>
            <w:tcW w:w="0" w:type="auto"/>
            <w:tcBorders>
              <w:right w:val="single" w:sz="8" w:space="0" w:color="auto"/>
            </w:tcBorders>
          </w:tcPr>
          <w:p w14:paraId="15A7A11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1.2±2.0</w:t>
            </w:r>
          </w:p>
        </w:tc>
        <w:tc>
          <w:tcPr>
            <w:tcW w:w="0" w:type="auto"/>
            <w:tcBorders>
              <w:left w:val="single" w:sz="8" w:space="0" w:color="auto"/>
            </w:tcBorders>
          </w:tcPr>
          <w:p w14:paraId="5ADC87D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59530BD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0.3±0.7</w:t>
            </w:r>
          </w:p>
        </w:tc>
        <w:tc>
          <w:tcPr>
            <w:tcW w:w="0" w:type="auto"/>
          </w:tcPr>
          <w:p w14:paraId="61F9B8F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r>
      <w:tr w:rsidR="008E5BD8" w:rsidRPr="00026162" w14:paraId="6AFDC8DB" w14:textId="77777777" w:rsidTr="00D0442F">
        <w:trPr>
          <w:jc w:val="center"/>
        </w:trPr>
        <w:tc>
          <w:tcPr>
            <w:tcW w:w="0" w:type="auto"/>
          </w:tcPr>
          <w:p w14:paraId="0952E93F"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color w:val="000000"/>
                <w:lang w:val="en-US"/>
              </w:rPr>
              <w:t>Phenylalanine</w:t>
            </w:r>
          </w:p>
        </w:tc>
        <w:tc>
          <w:tcPr>
            <w:tcW w:w="0" w:type="auto"/>
          </w:tcPr>
          <w:p w14:paraId="4CCAD247"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0.1±0.2</w:t>
            </w:r>
          </w:p>
        </w:tc>
        <w:tc>
          <w:tcPr>
            <w:tcW w:w="0" w:type="auto"/>
            <w:tcBorders>
              <w:right w:val="single" w:sz="8" w:space="0" w:color="auto"/>
            </w:tcBorders>
          </w:tcPr>
          <w:p w14:paraId="1BF1D712"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0.5±0.0</w:t>
            </w:r>
          </w:p>
        </w:tc>
        <w:tc>
          <w:tcPr>
            <w:tcW w:w="0" w:type="auto"/>
            <w:tcBorders>
              <w:left w:val="single" w:sz="8" w:space="0" w:color="auto"/>
            </w:tcBorders>
          </w:tcPr>
          <w:p w14:paraId="27D488E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1.0±0.9</w:t>
            </w:r>
          </w:p>
        </w:tc>
        <w:tc>
          <w:tcPr>
            <w:tcW w:w="0" w:type="auto"/>
          </w:tcPr>
          <w:p w14:paraId="1F941A8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3.2±1.8</w:t>
            </w:r>
          </w:p>
        </w:tc>
        <w:tc>
          <w:tcPr>
            <w:tcW w:w="0" w:type="auto"/>
            <w:tcBorders>
              <w:right w:val="single" w:sz="8" w:space="0" w:color="auto"/>
            </w:tcBorders>
          </w:tcPr>
          <w:p w14:paraId="0FCB3B8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2.2±1.3</w:t>
            </w:r>
          </w:p>
        </w:tc>
        <w:tc>
          <w:tcPr>
            <w:tcW w:w="0" w:type="auto"/>
            <w:tcBorders>
              <w:left w:val="single" w:sz="8" w:space="0" w:color="auto"/>
            </w:tcBorders>
          </w:tcPr>
          <w:p w14:paraId="02B7C5F9"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1.4±1.1</w:t>
            </w:r>
          </w:p>
        </w:tc>
        <w:tc>
          <w:tcPr>
            <w:tcW w:w="0" w:type="auto"/>
          </w:tcPr>
          <w:p w14:paraId="5F3294B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0.5±0.3</w:t>
            </w:r>
          </w:p>
        </w:tc>
        <w:tc>
          <w:tcPr>
            <w:tcW w:w="0" w:type="auto"/>
          </w:tcPr>
          <w:p w14:paraId="327FC6E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4.2±1.9</w:t>
            </w:r>
          </w:p>
        </w:tc>
      </w:tr>
      <w:tr w:rsidR="008E5BD8" w:rsidRPr="00026162" w14:paraId="300C72D3" w14:textId="77777777" w:rsidTr="00D0442F">
        <w:trPr>
          <w:jc w:val="center"/>
        </w:trPr>
        <w:tc>
          <w:tcPr>
            <w:tcW w:w="0" w:type="auto"/>
          </w:tcPr>
          <w:p w14:paraId="250F63F5" w14:textId="77777777" w:rsidR="008E5BD8" w:rsidRPr="00026162" w:rsidRDefault="008E5BD8" w:rsidP="00D0442F">
            <w:pPr>
              <w:spacing w:after="0"/>
              <w:jc w:val="center"/>
              <w:rPr>
                <w:rFonts w:ascii="Times New Roman" w:hAnsi="Times New Roman" w:cs="Times New Roman"/>
                <w:b/>
                <w:bCs/>
                <w:lang w:val="en-US"/>
              </w:rPr>
            </w:pPr>
            <w:r w:rsidRPr="00026162">
              <w:rPr>
                <w:rFonts w:ascii="Times New Roman" w:hAnsi="Times New Roman" w:cs="Times New Roman"/>
                <w:b/>
                <w:bCs/>
                <w:color w:val="000000"/>
                <w:lang w:val="en-US"/>
              </w:rPr>
              <w:t>Proline</w:t>
            </w:r>
          </w:p>
        </w:tc>
        <w:tc>
          <w:tcPr>
            <w:tcW w:w="0" w:type="auto"/>
          </w:tcPr>
          <w:p w14:paraId="5A7A8525"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right w:val="single" w:sz="8" w:space="0" w:color="auto"/>
            </w:tcBorders>
          </w:tcPr>
          <w:p w14:paraId="2952BFCC"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0.1±0.2</w:t>
            </w:r>
          </w:p>
        </w:tc>
        <w:tc>
          <w:tcPr>
            <w:tcW w:w="0" w:type="auto"/>
            <w:tcBorders>
              <w:left w:val="single" w:sz="8" w:space="0" w:color="auto"/>
            </w:tcBorders>
          </w:tcPr>
          <w:p w14:paraId="6694C96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6.6±8.8</w:t>
            </w:r>
          </w:p>
        </w:tc>
        <w:tc>
          <w:tcPr>
            <w:tcW w:w="0" w:type="auto"/>
          </w:tcPr>
          <w:p w14:paraId="74FF5B8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4.4±5.6</w:t>
            </w:r>
          </w:p>
        </w:tc>
        <w:tc>
          <w:tcPr>
            <w:tcW w:w="0" w:type="auto"/>
            <w:tcBorders>
              <w:right w:val="single" w:sz="8" w:space="0" w:color="auto"/>
            </w:tcBorders>
          </w:tcPr>
          <w:p w14:paraId="0366D4C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7.3±9.4</w:t>
            </w:r>
          </w:p>
        </w:tc>
        <w:tc>
          <w:tcPr>
            <w:tcW w:w="0" w:type="auto"/>
            <w:tcBorders>
              <w:left w:val="single" w:sz="8" w:space="0" w:color="auto"/>
            </w:tcBorders>
          </w:tcPr>
          <w:p w14:paraId="1AFCEF6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0.0±0.1</w:t>
            </w:r>
          </w:p>
        </w:tc>
        <w:tc>
          <w:tcPr>
            <w:tcW w:w="0" w:type="auto"/>
          </w:tcPr>
          <w:p w14:paraId="7479A6A6"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0.3±0.2</w:t>
            </w:r>
          </w:p>
        </w:tc>
        <w:tc>
          <w:tcPr>
            <w:tcW w:w="0" w:type="auto"/>
          </w:tcPr>
          <w:p w14:paraId="79FB12C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0.7±0.7</w:t>
            </w:r>
          </w:p>
        </w:tc>
      </w:tr>
      <w:tr w:rsidR="008E5BD8" w:rsidRPr="00026162" w14:paraId="478B303B" w14:textId="77777777" w:rsidTr="00D0442F">
        <w:trPr>
          <w:jc w:val="center"/>
        </w:trPr>
        <w:tc>
          <w:tcPr>
            <w:tcW w:w="0" w:type="auto"/>
            <w:tcBorders>
              <w:bottom w:val="single" w:sz="8" w:space="0" w:color="auto"/>
            </w:tcBorders>
          </w:tcPr>
          <w:p w14:paraId="689DDF58"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Valine</w:t>
            </w:r>
          </w:p>
        </w:tc>
        <w:tc>
          <w:tcPr>
            <w:tcW w:w="0" w:type="auto"/>
            <w:tcBorders>
              <w:bottom w:val="single" w:sz="8" w:space="0" w:color="auto"/>
            </w:tcBorders>
          </w:tcPr>
          <w:p w14:paraId="0B8E12E1"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38.8±10.7</w:t>
            </w:r>
          </w:p>
        </w:tc>
        <w:tc>
          <w:tcPr>
            <w:tcW w:w="0" w:type="auto"/>
            <w:tcBorders>
              <w:bottom w:val="single" w:sz="8" w:space="0" w:color="auto"/>
              <w:right w:val="single" w:sz="8" w:space="0" w:color="auto"/>
            </w:tcBorders>
          </w:tcPr>
          <w:p w14:paraId="6477086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51.0±3.9</w:t>
            </w:r>
          </w:p>
        </w:tc>
        <w:tc>
          <w:tcPr>
            <w:tcW w:w="0" w:type="auto"/>
            <w:tcBorders>
              <w:left w:val="single" w:sz="8" w:space="0" w:color="auto"/>
              <w:bottom w:val="single" w:sz="8" w:space="0" w:color="auto"/>
            </w:tcBorders>
          </w:tcPr>
          <w:p w14:paraId="4589EF8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4.6±2.8</w:t>
            </w:r>
          </w:p>
        </w:tc>
        <w:tc>
          <w:tcPr>
            <w:tcW w:w="0" w:type="auto"/>
            <w:tcBorders>
              <w:bottom w:val="single" w:sz="8" w:space="0" w:color="auto"/>
            </w:tcBorders>
          </w:tcPr>
          <w:p w14:paraId="57B79411"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2.5±2.6</w:t>
            </w:r>
          </w:p>
        </w:tc>
        <w:tc>
          <w:tcPr>
            <w:tcW w:w="0" w:type="auto"/>
            <w:tcBorders>
              <w:bottom w:val="single" w:sz="8" w:space="0" w:color="auto"/>
              <w:right w:val="single" w:sz="8" w:space="0" w:color="auto"/>
            </w:tcBorders>
          </w:tcPr>
          <w:p w14:paraId="38B8319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4.0±3.1</w:t>
            </w:r>
          </w:p>
        </w:tc>
        <w:tc>
          <w:tcPr>
            <w:tcW w:w="0" w:type="auto"/>
            <w:tcBorders>
              <w:left w:val="single" w:sz="8" w:space="0" w:color="auto"/>
              <w:bottom w:val="single" w:sz="8" w:space="0" w:color="auto"/>
            </w:tcBorders>
          </w:tcPr>
          <w:p w14:paraId="0D530011"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18.7±2.9</w:t>
            </w:r>
          </w:p>
        </w:tc>
        <w:tc>
          <w:tcPr>
            <w:tcW w:w="0" w:type="auto"/>
            <w:tcBorders>
              <w:bottom w:val="single" w:sz="8" w:space="0" w:color="auto"/>
            </w:tcBorders>
          </w:tcPr>
          <w:p w14:paraId="443644F9"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18.9±1.0</w:t>
            </w:r>
          </w:p>
        </w:tc>
        <w:tc>
          <w:tcPr>
            <w:tcW w:w="0" w:type="auto"/>
            <w:tcBorders>
              <w:bottom w:val="single" w:sz="8" w:space="0" w:color="auto"/>
            </w:tcBorders>
          </w:tcPr>
          <w:p w14:paraId="7100D22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12.9±5.2</w:t>
            </w:r>
          </w:p>
        </w:tc>
      </w:tr>
      <w:tr w:rsidR="008E5BD8" w:rsidRPr="00026162" w14:paraId="66ECA317" w14:textId="77777777" w:rsidTr="00D0442F">
        <w:trPr>
          <w:jc w:val="center"/>
        </w:trPr>
        <w:tc>
          <w:tcPr>
            <w:tcW w:w="0" w:type="auto"/>
          </w:tcPr>
          <w:p w14:paraId="41C63042"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Cystine</w:t>
            </w:r>
          </w:p>
        </w:tc>
        <w:tc>
          <w:tcPr>
            <w:tcW w:w="0" w:type="auto"/>
          </w:tcPr>
          <w:p w14:paraId="6B36323C"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1.5±2.1</w:t>
            </w:r>
          </w:p>
        </w:tc>
        <w:tc>
          <w:tcPr>
            <w:tcW w:w="0" w:type="auto"/>
            <w:tcBorders>
              <w:right w:val="single" w:sz="8" w:space="0" w:color="auto"/>
            </w:tcBorders>
          </w:tcPr>
          <w:p w14:paraId="193214F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left w:val="single" w:sz="8" w:space="0" w:color="auto"/>
            </w:tcBorders>
          </w:tcPr>
          <w:p w14:paraId="315B3A99"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0.3±0.6</w:t>
            </w:r>
          </w:p>
        </w:tc>
        <w:tc>
          <w:tcPr>
            <w:tcW w:w="0" w:type="auto"/>
          </w:tcPr>
          <w:p w14:paraId="13E3C48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0.2±0.4</w:t>
            </w:r>
          </w:p>
        </w:tc>
        <w:tc>
          <w:tcPr>
            <w:tcW w:w="0" w:type="auto"/>
            <w:tcBorders>
              <w:right w:val="single" w:sz="8" w:space="0" w:color="auto"/>
            </w:tcBorders>
          </w:tcPr>
          <w:p w14:paraId="23F6D9F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left w:val="single" w:sz="8" w:space="0" w:color="auto"/>
            </w:tcBorders>
          </w:tcPr>
          <w:p w14:paraId="5015972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6755722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0.1±0.1</w:t>
            </w:r>
          </w:p>
        </w:tc>
        <w:tc>
          <w:tcPr>
            <w:tcW w:w="0" w:type="auto"/>
          </w:tcPr>
          <w:p w14:paraId="54088BE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r>
      <w:tr w:rsidR="008E5BD8" w:rsidRPr="00026162" w14:paraId="712C3067" w14:textId="77777777" w:rsidTr="00D0442F">
        <w:trPr>
          <w:jc w:val="center"/>
        </w:trPr>
        <w:tc>
          <w:tcPr>
            <w:tcW w:w="0" w:type="auto"/>
          </w:tcPr>
          <w:p w14:paraId="1F3998B4"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Serine</w:t>
            </w:r>
          </w:p>
        </w:tc>
        <w:tc>
          <w:tcPr>
            <w:tcW w:w="0" w:type="auto"/>
          </w:tcPr>
          <w:p w14:paraId="7FA3E1B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1.9±1.5</w:t>
            </w:r>
          </w:p>
        </w:tc>
        <w:tc>
          <w:tcPr>
            <w:tcW w:w="0" w:type="auto"/>
            <w:tcBorders>
              <w:right w:val="single" w:sz="8" w:space="0" w:color="auto"/>
            </w:tcBorders>
          </w:tcPr>
          <w:p w14:paraId="4D172FC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0.6±0.2</w:t>
            </w:r>
          </w:p>
        </w:tc>
        <w:tc>
          <w:tcPr>
            <w:tcW w:w="0" w:type="auto"/>
            <w:tcBorders>
              <w:left w:val="single" w:sz="8" w:space="0" w:color="auto"/>
            </w:tcBorders>
          </w:tcPr>
          <w:p w14:paraId="0D8FC5C6"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3.4±5.6</w:t>
            </w:r>
          </w:p>
        </w:tc>
        <w:tc>
          <w:tcPr>
            <w:tcW w:w="0" w:type="auto"/>
          </w:tcPr>
          <w:p w14:paraId="5FA2FB6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1.3±1.7</w:t>
            </w:r>
          </w:p>
        </w:tc>
        <w:tc>
          <w:tcPr>
            <w:tcW w:w="0" w:type="auto"/>
            <w:tcBorders>
              <w:right w:val="single" w:sz="8" w:space="0" w:color="auto"/>
            </w:tcBorders>
          </w:tcPr>
          <w:p w14:paraId="0A94247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1.0±1.7</w:t>
            </w:r>
          </w:p>
        </w:tc>
        <w:tc>
          <w:tcPr>
            <w:tcW w:w="0" w:type="auto"/>
            <w:tcBorders>
              <w:left w:val="single" w:sz="8" w:space="0" w:color="auto"/>
            </w:tcBorders>
          </w:tcPr>
          <w:p w14:paraId="7046E47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1.2±0.6</w:t>
            </w:r>
          </w:p>
        </w:tc>
        <w:tc>
          <w:tcPr>
            <w:tcW w:w="0" w:type="auto"/>
          </w:tcPr>
          <w:p w14:paraId="6AB73B7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0.3±0.3</w:t>
            </w:r>
          </w:p>
        </w:tc>
        <w:tc>
          <w:tcPr>
            <w:tcW w:w="0" w:type="auto"/>
          </w:tcPr>
          <w:p w14:paraId="127016E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6.2±2.4</w:t>
            </w:r>
          </w:p>
        </w:tc>
      </w:tr>
      <w:tr w:rsidR="008E5BD8" w:rsidRPr="00026162" w14:paraId="2A6DB581" w14:textId="77777777" w:rsidTr="00D0442F">
        <w:trPr>
          <w:jc w:val="center"/>
        </w:trPr>
        <w:tc>
          <w:tcPr>
            <w:tcW w:w="0" w:type="auto"/>
          </w:tcPr>
          <w:p w14:paraId="4749C2FF"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Threonine</w:t>
            </w:r>
          </w:p>
        </w:tc>
        <w:tc>
          <w:tcPr>
            <w:tcW w:w="0" w:type="auto"/>
          </w:tcPr>
          <w:p w14:paraId="73CA99E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right w:val="single" w:sz="8" w:space="0" w:color="auto"/>
            </w:tcBorders>
          </w:tcPr>
          <w:p w14:paraId="3E7F615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0.1±0.1</w:t>
            </w:r>
          </w:p>
        </w:tc>
        <w:tc>
          <w:tcPr>
            <w:tcW w:w="0" w:type="auto"/>
            <w:tcBorders>
              <w:left w:val="single" w:sz="8" w:space="0" w:color="auto"/>
            </w:tcBorders>
          </w:tcPr>
          <w:p w14:paraId="37C68E2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0.9±1.8</w:t>
            </w:r>
          </w:p>
        </w:tc>
        <w:tc>
          <w:tcPr>
            <w:tcW w:w="0" w:type="auto"/>
          </w:tcPr>
          <w:p w14:paraId="5747C9C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0.1±0.2</w:t>
            </w:r>
          </w:p>
        </w:tc>
        <w:tc>
          <w:tcPr>
            <w:tcW w:w="0" w:type="auto"/>
            <w:tcBorders>
              <w:right w:val="single" w:sz="8" w:space="0" w:color="auto"/>
            </w:tcBorders>
          </w:tcPr>
          <w:p w14:paraId="7813C04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0.1±0.3</w:t>
            </w:r>
          </w:p>
        </w:tc>
        <w:tc>
          <w:tcPr>
            <w:tcW w:w="0" w:type="auto"/>
            <w:tcBorders>
              <w:left w:val="single" w:sz="8" w:space="0" w:color="auto"/>
            </w:tcBorders>
          </w:tcPr>
          <w:p w14:paraId="28C596A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3F324DF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07E6559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0.8±0.6</w:t>
            </w:r>
          </w:p>
        </w:tc>
      </w:tr>
      <w:tr w:rsidR="008E5BD8" w:rsidRPr="00026162" w14:paraId="150C056E" w14:textId="77777777" w:rsidTr="00D0442F">
        <w:trPr>
          <w:jc w:val="center"/>
        </w:trPr>
        <w:tc>
          <w:tcPr>
            <w:tcW w:w="0" w:type="auto"/>
            <w:tcBorders>
              <w:bottom w:val="single" w:sz="8" w:space="0" w:color="auto"/>
            </w:tcBorders>
          </w:tcPr>
          <w:p w14:paraId="4DD8EC2E"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Tyrosine</w:t>
            </w:r>
          </w:p>
        </w:tc>
        <w:tc>
          <w:tcPr>
            <w:tcW w:w="0" w:type="auto"/>
            <w:tcBorders>
              <w:bottom w:val="single" w:sz="8" w:space="0" w:color="auto"/>
            </w:tcBorders>
          </w:tcPr>
          <w:p w14:paraId="15E9842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3.8±0.2</w:t>
            </w:r>
          </w:p>
        </w:tc>
        <w:tc>
          <w:tcPr>
            <w:tcW w:w="0" w:type="auto"/>
            <w:tcBorders>
              <w:bottom w:val="single" w:sz="8" w:space="0" w:color="auto"/>
              <w:right w:val="single" w:sz="8" w:space="0" w:color="auto"/>
            </w:tcBorders>
          </w:tcPr>
          <w:p w14:paraId="3A7F345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1.5±0.1</w:t>
            </w:r>
          </w:p>
        </w:tc>
        <w:tc>
          <w:tcPr>
            <w:tcW w:w="0" w:type="auto"/>
            <w:tcBorders>
              <w:left w:val="single" w:sz="8" w:space="0" w:color="auto"/>
              <w:bottom w:val="single" w:sz="8" w:space="0" w:color="auto"/>
            </w:tcBorders>
          </w:tcPr>
          <w:p w14:paraId="3D07D096"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27.2±9.9</w:t>
            </w:r>
          </w:p>
        </w:tc>
        <w:tc>
          <w:tcPr>
            <w:tcW w:w="0" w:type="auto"/>
            <w:tcBorders>
              <w:bottom w:val="single" w:sz="8" w:space="0" w:color="auto"/>
            </w:tcBorders>
          </w:tcPr>
          <w:p w14:paraId="6FD9E24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24.1±9.0</w:t>
            </w:r>
          </w:p>
        </w:tc>
        <w:tc>
          <w:tcPr>
            <w:tcW w:w="0" w:type="auto"/>
            <w:tcBorders>
              <w:bottom w:val="single" w:sz="8" w:space="0" w:color="auto"/>
              <w:right w:val="single" w:sz="8" w:space="0" w:color="auto"/>
            </w:tcBorders>
          </w:tcPr>
          <w:p w14:paraId="14CBC60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21.3±12.2</w:t>
            </w:r>
          </w:p>
        </w:tc>
        <w:tc>
          <w:tcPr>
            <w:tcW w:w="0" w:type="auto"/>
            <w:tcBorders>
              <w:left w:val="single" w:sz="8" w:space="0" w:color="auto"/>
              <w:bottom w:val="single" w:sz="8" w:space="0" w:color="auto"/>
            </w:tcBorders>
          </w:tcPr>
          <w:p w14:paraId="687969A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6.7±3.7</w:t>
            </w:r>
          </w:p>
        </w:tc>
        <w:tc>
          <w:tcPr>
            <w:tcW w:w="0" w:type="auto"/>
            <w:tcBorders>
              <w:bottom w:val="single" w:sz="8" w:space="0" w:color="auto"/>
            </w:tcBorders>
          </w:tcPr>
          <w:p w14:paraId="14D683A9"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3.6±2.6</w:t>
            </w:r>
          </w:p>
        </w:tc>
        <w:tc>
          <w:tcPr>
            <w:tcW w:w="0" w:type="auto"/>
            <w:tcBorders>
              <w:bottom w:val="single" w:sz="8" w:space="0" w:color="auto"/>
            </w:tcBorders>
          </w:tcPr>
          <w:p w14:paraId="04859E06"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24.9±12.7</w:t>
            </w:r>
          </w:p>
        </w:tc>
      </w:tr>
      <w:tr w:rsidR="008E5BD8" w:rsidRPr="00026162" w14:paraId="106D6438" w14:textId="77777777" w:rsidTr="00D0442F">
        <w:trPr>
          <w:jc w:val="center"/>
        </w:trPr>
        <w:tc>
          <w:tcPr>
            <w:tcW w:w="0" w:type="auto"/>
          </w:tcPr>
          <w:p w14:paraId="0938F7C0"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Aspartic acid</w:t>
            </w:r>
          </w:p>
        </w:tc>
        <w:tc>
          <w:tcPr>
            <w:tcW w:w="0" w:type="auto"/>
          </w:tcPr>
          <w:p w14:paraId="6985295C"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2.0±1.0</w:t>
            </w:r>
          </w:p>
        </w:tc>
        <w:tc>
          <w:tcPr>
            <w:tcW w:w="0" w:type="auto"/>
            <w:tcBorders>
              <w:right w:val="single" w:sz="8" w:space="0" w:color="auto"/>
            </w:tcBorders>
          </w:tcPr>
          <w:p w14:paraId="3490997F"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0.6±0.2</w:t>
            </w:r>
          </w:p>
        </w:tc>
        <w:tc>
          <w:tcPr>
            <w:tcW w:w="0" w:type="auto"/>
            <w:tcBorders>
              <w:left w:val="single" w:sz="8" w:space="0" w:color="auto"/>
            </w:tcBorders>
          </w:tcPr>
          <w:p w14:paraId="2A5D664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10.1±5.0</w:t>
            </w:r>
          </w:p>
        </w:tc>
        <w:tc>
          <w:tcPr>
            <w:tcW w:w="0" w:type="auto"/>
          </w:tcPr>
          <w:p w14:paraId="5C29235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39.7±12.5</w:t>
            </w:r>
          </w:p>
        </w:tc>
        <w:tc>
          <w:tcPr>
            <w:tcW w:w="0" w:type="auto"/>
            <w:tcBorders>
              <w:right w:val="single" w:sz="8" w:space="0" w:color="auto"/>
            </w:tcBorders>
          </w:tcPr>
          <w:p w14:paraId="313D4B8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30.0±5.9</w:t>
            </w:r>
          </w:p>
        </w:tc>
        <w:tc>
          <w:tcPr>
            <w:tcW w:w="0" w:type="auto"/>
            <w:tcBorders>
              <w:left w:val="single" w:sz="8" w:space="0" w:color="auto"/>
            </w:tcBorders>
          </w:tcPr>
          <w:p w14:paraId="1788014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1.8±0.7</w:t>
            </w:r>
          </w:p>
        </w:tc>
        <w:tc>
          <w:tcPr>
            <w:tcW w:w="0" w:type="auto"/>
          </w:tcPr>
          <w:p w14:paraId="57A56B8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0.9±0.1</w:t>
            </w:r>
          </w:p>
        </w:tc>
        <w:tc>
          <w:tcPr>
            <w:tcW w:w="0" w:type="auto"/>
          </w:tcPr>
          <w:p w14:paraId="001A6A51"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9.3±0.7</w:t>
            </w:r>
          </w:p>
        </w:tc>
      </w:tr>
      <w:tr w:rsidR="008E5BD8" w:rsidRPr="00026162" w14:paraId="60AA9179" w14:textId="77777777" w:rsidTr="00D0442F">
        <w:trPr>
          <w:jc w:val="center"/>
        </w:trPr>
        <w:tc>
          <w:tcPr>
            <w:tcW w:w="0" w:type="auto"/>
            <w:tcBorders>
              <w:bottom w:val="single" w:sz="8" w:space="0" w:color="auto"/>
            </w:tcBorders>
          </w:tcPr>
          <w:p w14:paraId="4FAA7410"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Glutamic acid</w:t>
            </w:r>
          </w:p>
        </w:tc>
        <w:tc>
          <w:tcPr>
            <w:tcW w:w="0" w:type="auto"/>
            <w:tcBorders>
              <w:bottom w:val="single" w:sz="8" w:space="0" w:color="auto"/>
            </w:tcBorders>
          </w:tcPr>
          <w:p w14:paraId="5933691A"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1.0±1.2</w:t>
            </w:r>
          </w:p>
        </w:tc>
        <w:tc>
          <w:tcPr>
            <w:tcW w:w="0" w:type="auto"/>
            <w:tcBorders>
              <w:bottom w:val="single" w:sz="8" w:space="0" w:color="auto"/>
              <w:right w:val="single" w:sz="8" w:space="0" w:color="auto"/>
            </w:tcBorders>
          </w:tcPr>
          <w:p w14:paraId="2453EDF4"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0.4±0.2</w:t>
            </w:r>
          </w:p>
        </w:tc>
        <w:tc>
          <w:tcPr>
            <w:tcW w:w="0" w:type="auto"/>
            <w:tcBorders>
              <w:left w:val="single" w:sz="8" w:space="0" w:color="auto"/>
              <w:bottom w:val="single" w:sz="8" w:space="0" w:color="auto"/>
            </w:tcBorders>
          </w:tcPr>
          <w:p w14:paraId="42DC658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2.3±4.6</w:t>
            </w:r>
          </w:p>
        </w:tc>
        <w:tc>
          <w:tcPr>
            <w:tcW w:w="0" w:type="auto"/>
            <w:tcBorders>
              <w:bottom w:val="single" w:sz="8" w:space="0" w:color="auto"/>
            </w:tcBorders>
          </w:tcPr>
          <w:p w14:paraId="1C2F0B1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0.0±0.1</w:t>
            </w:r>
          </w:p>
        </w:tc>
        <w:tc>
          <w:tcPr>
            <w:tcW w:w="0" w:type="auto"/>
            <w:tcBorders>
              <w:bottom w:val="single" w:sz="8" w:space="0" w:color="auto"/>
              <w:right w:val="single" w:sz="8" w:space="0" w:color="auto"/>
            </w:tcBorders>
          </w:tcPr>
          <w:p w14:paraId="53C9232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0.3±0.6</w:t>
            </w:r>
          </w:p>
        </w:tc>
        <w:tc>
          <w:tcPr>
            <w:tcW w:w="0" w:type="auto"/>
            <w:tcBorders>
              <w:left w:val="single" w:sz="8" w:space="0" w:color="auto"/>
              <w:bottom w:val="single" w:sz="8" w:space="0" w:color="auto"/>
            </w:tcBorders>
          </w:tcPr>
          <w:p w14:paraId="665793E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0.3±0.4</w:t>
            </w:r>
          </w:p>
        </w:tc>
        <w:tc>
          <w:tcPr>
            <w:tcW w:w="0" w:type="auto"/>
            <w:tcBorders>
              <w:bottom w:val="single" w:sz="8" w:space="0" w:color="auto"/>
            </w:tcBorders>
          </w:tcPr>
          <w:p w14:paraId="48D19F8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0.2±0.2</w:t>
            </w:r>
          </w:p>
        </w:tc>
        <w:tc>
          <w:tcPr>
            <w:tcW w:w="0" w:type="auto"/>
            <w:tcBorders>
              <w:bottom w:val="single" w:sz="8" w:space="0" w:color="auto"/>
            </w:tcBorders>
          </w:tcPr>
          <w:p w14:paraId="2CE1774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3.4±0.6</w:t>
            </w:r>
          </w:p>
        </w:tc>
      </w:tr>
      <w:tr w:rsidR="008E5BD8" w:rsidRPr="00026162" w14:paraId="0DB9AEB6" w14:textId="77777777" w:rsidTr="00D0442F">
        <w:trPr>
          <w:jc w:val="center"/>
        </w:trPr>
        <w:tc>
          <w:tcPr>
            <w:tcW w:w="0" w:type="auto"/>
          </w:tcPr>
          <w:p w14:paraId="0A9BBA42" w14:textId="77777777" w:rsidR="008E5BD8" w:rsidRPr="00026162" w:rsidRDefault="008E5BD8" w:rsidP="00D0442F">
            <w:pPr>
              <w:spacing w:after="0"/>
              <w:jc w:val="center"/>
              <w:rPr>
                <w:rFonts w:ascii="Times New Roman" w:hAnsi="Times New Roman" w:cs="Times New Roman"/>
                <w:b/>
                <w:bCs/>
                <w:color w:val="000000"/>
                <w:u w:val="single"/>
                <w:lang w:val="en-US"/>
              </w:rPr>
            </w:pPr>
            <w:r w:rsidRPr="00026162">
              <w:rPr>
                <w:rFonts w:ascii="Times New Roman" w:hAnsi="Times New Roman" w:cs="Times New Roman"/>
                <w:b/>
                <w:bCs/>
                <w:color w:val="000000"/>
                <w:lang w:val="en-US"/>
              </w:rPr>
              <w:t>Arginine</w:t>
            </w:r>
          </w:p>
        </w:tc>
        <w:tc>
          <w:tcPr>
            <w:tcW w:w="0" w:type="auto"/>
          </w:tcPr>
          <w:p w14:paraId="13452DA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0.3±0.4</w:t>
            </w:r>
          </w:p>
        </w:tc>
        <w:tc>
          <w:tcPr>
            <w:tcW w:w="0" w:type="auto"/>
            <w:tcBorders>
              <w:right w:val="single" w:sz="8" w:space="0" w:color="auto"/>
            </w:tcBorders>
          </w:tcPr>
          <w:p w14:paraId="5FF5119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0.1±0.1</w:t>
            </w:r>
          </w:p>
        </w:tc>
        <w:tc>
          <w:tcPr>
            <w:tcW w:w="0" w:type="auto"/>
            <w:tcBorders>
              <w:left w:val="single" w:sz="8" w:space="0" w:color="auto"/>
            </w:tcBorders>
          </w:tcPr>
          <w:p w14:paraId="57AFE6D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0.7±1.5</w:t>
            </w:r>
          </w:p>
        </w:tc>
        <w:tc>
          <w:tcPr>
            <w:tcW w:w="0" w:type="auto"/>
          </w:tcPr>
          <w:p w14:paraId="12373639"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right w:val="single" w:sz="8" w:space="0" w:color="auto"/>
            </w:tcBorders>
          </w:tcPr>
          <w:p w14:paraId="6B27EF1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0.0±0.1</w:t>
            </w:r>
          </w:p>
        </w:tc>
        <w:tc>
          <w:tcPr>
            <w:tcW w:w="0" w:type="auto"/>
            <w:tcBorders>
              <w:left w:val="single" w:sz="8" w:space="0" w:color="auto"/>
            </w:tcBorders>
          </w:tcPr>
          <w:p w14:paraId="760B282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25105D6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0.2±0.5</w:t>
            </w:r>
          </w:p>
        </w:tc>
        <w:tc>
          <w:tcPr>
            <w:tcW w:w="0" w:type="auto"/>
          </w:tcPr>
          <w:p w14:paraId="7FDAF36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0.4±0.2</w:t>
            </w:r>
          </w:p>
        </w:tc>
      </w:tr>
      <w:tr w:rsidR="008E5BD8" w:rsidRPr="00026162" w14:paraId="399BBAB5" w14:textId="77777777" w:rsidTr="00D0442F">
        <w:trPr>
          <w:jc w:val="center"/>
        </w:trPr>
        <w:tc>
          <w:tcPr>
            <w:tcW w:w="0" w:type="auto"/>
          </w:tcPr>
          <w:p w14:paraId="27703763"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Histidine</w:t>
            </w:r>
          </w:p>
        </w:tc>
        <w:tc>
          <w:tcPr>
            <w:tcW w:w="0" w:type="auto"/>
          </w:tcPr>
          <w:p w14:paraId="17099E72"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right w:val="single" w:sz="8" w:space="0" w:color="auto"/>
            </w:tcBorders>
          </w:tcPr>
          <w:p w14:paraId="671027D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lang w:val="en-US"/>
              </w:rPr>
              <w:t>ND</w:t>
            </w:r>
          </w:p>
        </w:tc>
        <w:tc>
          <w:tcPr>
            <w:tcW w:w="0" w:type="auto"/>
            <w:tcBorders>
              <w:left w:val="single" w:sz="8" w:space="0" w:color="auto"/>
            </w:tcBorders>
          </w:tcPr>
          <w:p w14:paraId="71D57EA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0.1±0.3</w:t>
            </w:r>
          </w:p>
        </w:tc>
        <w:tc>
          <w:tcPr>
            <w:tcW w:w="0" w:type="auto"/>
          </w:tcPr>
          <w:p w14:paraId="2668D02B"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right w:val="single" w:sz="8" w:space="0" w:color="auto"/>
            </w:tcBorders>
          </w:tcPr>
          <w:p w14:paraId="1E06D31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left w:val="single" w:sz="8" w:space="0" w:color="auto"/>
            </w:tcBorders>
          </w:tcPr>
          <w:p w14:paraId="06DC1E07"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4578A6C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Pr>
          <w:p w14:paraId="40A29E3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r>
      <w:tr w:rsidR="008E5BD8" w:rsidRPr="00026162" w14:paraId="1DA3DFFB" w14:textId="77777777" w:rsidTr="00D0442F">
        <w:trPr>
          <w:jc w:val="center"/>
        </w:trPr>
        <w:tc>
          <w:tcPr>
            <w:tcW w:w="0" w:type="auto"/>
            <w:tcBorders>
              <w:bottom w:val="single" w:sz="8" w:space="0" w:color="auto"/>
            </w:tcBorders>
          </w:tcPr>
          <w:p w14:paraId="265683BA"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Lysine</w:t>
            </w:r>
          </w:p>
        </w:tc>
        <w:tc>
          <w:tcPr>
            <w:tcW w:w="0" w:type="auto"/>
            <w:tcBorders>
              <w:bottom w:val="single" w:sz="8" w:space="0" w:color="auto"/>
            </w:tcBorders>
          </w:tcPr>
          <w:p w14:paraId="6008457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bottom w:val="single" w:sz="8" w:space="0" w:color="auto"/>
              <w:right w:val="single" w:sz="8" w:space="0" w:color="auto"/>
            </w:tcBorders>
          </w:tcPr>
          <w:p w14:paraId="385DF0B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left w:val="single" w:sz="8" w:space="0" w:color="auto"/>
              <w:bottom w:val="single" w:sz="8" w:space="0" w:color="auto"/>
            </w:tcBorders>
          </w:tcPr>
          <w:p w14:paraId="06E7D04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0.4±0.9</w:t>
            </w:r>
          </w:p>
        </w:tc>
        <w:tc>
          <w:tcPr>
            <w:tcW w:w="0" w:type="auto"/>
            <w:tcBorders>
              <w:bottom w:val="single" w:sz="8" w:space="0" w:color="auto"/>
            </w:tcBorders>
          </w:tcPr>
          <w:p w14:paraId="062E180D"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bottom w:val="single" w:sz="8" w:space="0" w:color="auto"/>
              <w:right w:val="single" w:sz="8" w:space="0" w:color="auto"/>
            </w:tcBorders>
          </w:tcPr>
          <w:p w14:paraId="315D5F8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left w:val="single" w:sz="8" w:space="0" w:color="auto"/>
              <w:bottom w:val="single" w:sz="8" w:space="0" w:color="auto"/>
            </w:tcBorders>
          </w:tcPr>
          <w:p w14:paraId="662759D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bottom w:val="single" w:sz="8" w:space="0" w:color="auto"/>
            </w:tcBorders>
          </w:tcPr>
          <w:p w14:paraId="0EAF9BF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c>
          <w:tcPr>
            <w:tcW w:w="0" w:type="auto"/>
            <w:tcBorders>
              <w:bottom w:val="single" w:sz="8" w:space="0" w:color="auto"/>
            </w:tcBorders>
          </w:tcPr>
          <w:p w14:paraId="01FE8E4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lang w:val="en-US"/>
              </w:rPr>
              <w:t>ND</w:t>
            </w:r>
          </w:p>
        </w:tc>
      </w:tr>
      <w:tr w:rsidR="008E5BD8" w:rsidRPr="00026162" w14:paraId="166F4503" w14:textId="77777777" w:rsidTr="00D0442F">
        <w:trPr>
          <w:jc w:val="center"/>
        </w:trPr>
        <w:tc>
          <w:tcPr>
            <w:tcW w:w="0" w:type="auto"/>
            <w:gridSpan w:val="9"/>
          </w:tcPr>
          <w:p w14:paraId="32D4528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b/>
                <w:bCs/>
                <w:lang w:val="en-US"/>
              </w:rPr>
              <w:t>% peak area assigned to standards</w:t>
            </w:r>
          </w:p>
        </w:tc>
      </w:tr>
      <w:tr w:rsidR="008E5BD8" w:rsidRPr="00026162" w14:paraId="68401EE7" w14:textId="77777777" w:rsidTr="00D0442F">
        <w:trPr>
          <w:jc w:val="center"/>
        </w:trPr>
        <w:tc>
          <w:tcPr>
            <w:tcW w:w="0" w:type="auto"/>
          </w:tcPr>
          <w:p w14:paraId="45B74581" w14:textId="77777777" w:rsidR="008E5BD8" w:rsidRPr="00026162" w:rsidRDefault="008E5BD8" w:rsidP="00D0442F">
            <w:pPr>
              <w:spacing w:after="0"/>
              <w:jc w:val="center"/>
              <w:rPr>
                <w:rFonts w:ascii="Times New Roman" w:hAnsi="Times New Roman" w:cs="Times New Roman"/>
                <w:b/>
                <w:bCs/>
                <w:color w:val="000000"/>
                <w:lang w:val="en-US"/>
              </w:rPr>
            </w:pPr>
            <w:r w:rsidRPr="00026162">
              <w:rPr>
                <w:rFonts w:ascii="Times New Roman" w:hAnsi="Times New Roman" w:cs="Times New Roman"/>
                <w:b/>
                <w:bCs/>
                <w:color w:val="000000"/>
                <w:lang w:val="en-US"/>
              </w:rPr>
              <w:t>% matched</w:t>
            </w:r>
          </w:p>
        </w:tc>
        <w:tc>
          <w:tcPr>
            <w:tcW w:w="0" w:type="auto"/>
          </w:tcPr>
          <w:p w14:paraId="22F22F4C"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35.9±7.4</w:t>
            </w:r>
          </w:p>
        </w:tc>
        <w:tc>
          <w:tcPr>
            <w:tcW w:w="0" w:type="auto"/>
            <w:tcBorders>
              <w:right w:val="single" w:sz="8" w:space="0" w:color="auto"/>
            </w:tcBorders>
          </w:tcPr>
          <w:p w14:paraId="400D2A6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54.0±5.7</w:t>
            </w:r>
          </w:p>
        </w:tc>
        <w:tc>
          <w:tcPr>
            <w:tcW w:w="0" w:type="auto"/>
            <w:tcBorders>
              <w:left w:val="single" w:sz="8" w:space="0" w:color="auto"/>
            </w:tcBorders>
          </w:tcPr>
          <w:p w14:paraId="541FDF2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67.6±9.0</w:t>
            </w:r>
          </w:p>
        </w:tc>
        <w:tc>
          <w:tcPr>
            <w:tcW w:w="0" w:type="auto"/>
          </w:tcPr>
          <w:p w14:paraId="65C07DB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70.6±5.4</w:t>
            </w:r>
          </w:p>
        </w:tc>
        <w:tc>
          <w:tcPr>
            <w:tcW w:w="0" w:type="auto"/>
            <w:tcBorders>
              <w:right w:val="single" w:sz="8" w:space="0" w:color="auto"/>
            </w:tcBorders>
          </w:tcPr>
          <w:p w14:paraId="24A37ED8"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69.1±6.1</w:t>
            </w:r>
          </w:p>
        </w:tc>
        <w:tc>
          <w:tcPr>
            <w:tcW w:w="0" w:type="auto"/>
            <w:tcBorders>
              <w:left w:val="single" w:sz="8" w:space="0" w:color="auto"/>
            </w:tcBorders>
          </w:tcPr>
          <w:p w14:paraId="2F45E223"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93.1±2.8</w:t>
            </w:r>
          </w:p>
        </w:tc>
        <w:tc>
          <w:tcPr>
            <w:tcW w:w="0" w:type="auto"/>
          </w:tcPr>
          <w:p w14:paraId="27011F00"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95.7±1.3</w:t>
            </w:r>
          </w:p>
        </w:tc>
        <w:tc>
          <w:tcPr>
            <w:tcW w:w="0" w:type="auto"/>
          </w:tcPr>
          <w:p w14:paraId="710F050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73.0±4.3</w:t>
            </w:r>
          </w:p>
        </w:tc>
      </w:tr>
      <w:tr w:rsidR="008E5BD8" w:rsidRPr="00026162" w14:paraId="757929F3" w14:textId="77777777" w:rsidTr="00D0442F">
        <w:trPr>
          <w:jc w:val="center"/>
        </w:trPr>
        <w:tc>
          <w:tcPr>
            <w:tcW w:w="0" w:type="auto"/>
            <w:tcBorders>
              <w:bottom w:val="single" w:sz="8" w:space="0" w:color="auto"/>
            </w:tcBorders>
          </w:tcPr>
          <w:p w14:paraId="7EEE6373"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b/>
                <w:bCs/>
                <w:color w:val="000000"/>
                <w:lang w:val="en-US"/>
              </w:rPr>
              <w:t>% not matched</w:t>
            </w:r>
          </w:p>
        </w:tc>
        <w:tc>
          <w:tcPr>
            <w:tcW w:w="0" w:type="auto"/>
            <w:tcBorders>
              <w:bottom w:val="single" w:sz="8" w:space="0" w:color="auto"/>
            </w:tcBorders>
          </w:tcPr>
          <w:p w14:paraId="1A6A2353"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64.1±7.4</w:t>
            </w:r>
          </w:p>
        </w:tc>
        <w:tc>
          <w:tcPr>
            <w:tcW w:w="0" w:type="auto"/>
            <w:tcBorders>
              <w:bottom w:val="single" w:sz="8" w:space="0" w:color="auto"/>
              <w:right w:val="single" w:sz="8" w:space="0" w:color="auto"/>
            </w:tcBorders>
          </w:tcPr>
          <w:p w14:paraId="74D9D408" w14:textId="77777777" w:rsidR="008E5BD8" w:rsidRPr="00026162" w:rsidRDefault="008E5BD8" w:rsidP="00D0442F">
            <w:pPr>
              <w:spacing w:after="0"/>
              <w:jc w:val="center"/>
              <w:rPr>
                <w:rFonts w:ascii="Times New Roman" w:hAnsi="Times New Roman" w:cs="Times New Roman"/>
                <w:lang w:val="en-US"/>
              </w:rPr>
            </w:pPr>
            <w:r w:rsidRPr="00026162">
              <w:rPr>
                <w:rFonts w:ascii="Times New Roman" w:hAnsi="Times New Roman" w:cs="Times New Roman"/>
                <w:color w:val="000000"/>
                <w:lang w:val="en-US"/>
              </w:rPr>
              <w:t>46.0±5.7</w:t>
            </w:r>
          </w:p>
        </w:tc>
        <w:tc>
          <w:tcPr>
            <w:tcW w:w="0" w:type="auto"/>
            <w:tcBorders>
              <w:left w:val="single" w:sz="8" w:space="0" w:color="auto"/>
              <w:bottom w:val="single" w:sz="8" w:space="0" w:color="auto"/>
            </w:tcBorders>
          </w:tcPr>
          <w:p w14:paraId="63A82F8A"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32.4±9.0</w:t>
            </w:r>
          </w:p>
        </w:tc>
        <w:tc>
          <w:tcPr>
            <w:tcW w:w="0" w:type="auto"/>
            <w:tcBorders>
              <w:bottom w:val="single" w:sz="8" w:space="0" w:color="auto"/>
            </w:tcBorders>
          </w:tcPr>
          <w:p w14:paraId="4634AC0E"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29.4±5.4</w:t>
            </w:r>
          </w:p>
        </w:tc>
        <w:tc>
          <w:tcPr>
            <w:tcW w:w="0" w:type="auto"/>
            <w:tcBorders>
              <w:bottom w:val="single" w:sz="8" w:space="0" w:color="auto"/>
              <w:right w:val="single" w:sz="8" w:space="0" w:color="auto"/>
            </w:tcBorders>
          </w:tcPr>
          <w:p w14:paraId="6DB976A4"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30.9±6.1</w:t>
            </w:r>
          </w:p>
        </w:tc>
        <w:tc>
          <w:tcPr>
            <w:tcW w:w="0" w:type="auto"/>
            <w:tcBorders>
              <w:left w:val="single" w:sz="8" w:space="0" w:color="auto"/>
              <w:bottom w:val="single" w:sz="8" w:space="0" w:color="auto"/>
            </w:tcBorders>
          </w:tcPr>
          <w:p w14:paraId="7F095E72"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6.9±2.8</w:t>
            </w:r>
          </w:p>
        </w:tc>
        <w:tc>
          <w:tcPr>
            <w:tcW w:w="0" w:type="auto"/>
            <w:tcBorders>
              <w:bottom w:val="single" w:sz="8" w:space="0" w:color="auto"/>
            </w:tcBorders>
          </w:tcPr>
          <w:p w14:paraId="257938C5"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4.3±1.3</w:t>
            </w:r>
          </w:p>
        </w:tc>
        <w:tc>
          <w:tcPr>
            <w:tcW w:w="0" w:type="auto"/>
            <w:tcBorders>
              <w:bottom w:val="single" w:sz="8" w:space="0" w:color="auto"/>
            </w:tcBorders>
          </w:tcPr>
          <w:p w14:paraId="3683B30F" w14:textId="77777777" w:rsidR="008E5BD8" w:rsidRPr="00026162" w:rsidRDefault="008E5BD8" w:rsidP="00D0442F">
            <w:pPr>
              <w:spacing w:after="0"/>
              <w:jc w:val="center"/>
              <w:rPr>
                <w:rFonts w:ascii="Times New Roman" w:hAnsi="Times New Roman" w:cs="Times New Roman"/>
                <w:color w:val="000000"/>
                <w:lang w:val="en-US"/>
              </w:rPr>
            </w:pPr>
            <w:r w:rsidRPr="00026162">
              <w:rPr>
                <w:rFonts w:ascii="Times New Roman" w:hAnsi="Times New Roman" w:cs="Times New Roman"/>
                <w:color w:val="000000"/>
                <w:lang w:val="en-US"/>
              </w:rPr>
              <w:t>27.0±4.3</w:t>
            </w:r>
          </w:p>
        </w:tc>
      </w:tr>
    </w:tbl>
    <w:p w14:paraId="444B57DF" w14:textId="77777777" w:rsidR="008E5BD8" w:rsidRPr="00026162" w:rsidRDefault="008E5BD8" w:rsidP="008E5BD8">
      <w:pPr>
        <w:ind w:left="1276"/>
        <w:rPr>
          <w:rFonts w:ascii="Times New Roman" w:hAnsi="Times New Roman" w:cs="Times New Roman"/>
          <w:lang w:val="en-US"/>
        </w:rPr>
        <w:sectPr w:rsidR="008E5BD8" w:rsidRPr="00026162" w:rsidSect="00C43425">
          <w:pgSz w:w="16838" w:h="11906" w:orient="landscape" w:code="9"/>
          <w:pgMar w:top="1701" w:right="1418" w:bottom="1701" w:left="1418" w:header="709" w:footer="709" w:gutter="0"/>
          <w:cols w:space="708"/>
          <w:docGrid w:linePitch="360"/>
        </w:sectPr>
      </w:pPr>
      <w:r w:rsidRPr="00026162">
        <w:rPr>
          <w:rFonts w:ascii="Times New Roman" w:hAnsi="Times New Roman" w:cs="Times New Roman"/>
          <w:i/>
          <w:vertAlign w:val="superscript"/>
          <w:lang w:val="en-US"/>
        </w:rPr>
        <w:t>a</w:t>
      </w:r>
      <w:r w:rsidRPr="00026162">
        <w:rPr>
          <w:rFonts w:ascii="Times New Roman" w:hAnsi="Times New Roman" w:cs="Times New Roman"/>
          <w:lang w:val="en-US"/>
        </w:rPr>
        <w:t>ND – no</w:t>
      </w:r>
      <w:r>
        <w:rPr>
          <w:rFonts w:ascii="Times New Roman" w:hAnsi="Times New Roman" w:cs="Times New Roman"/>
          <w:lang w:val="en-US"/>
        </w:rPr>
        <w:t>t</w:t>
      </w:r>
      <w:r w:rsidRPr="00026162">
        <w:rPr>
          <w:rFonts w:ascii="Times New Roman" w:hAnsi="Times New Roman" w:cs="Times New Roman"/>
          <w:lang w:val="en-US"/>
        </w:rPr>
        <w:t xml:space="preserve"> detected</w:t>
      </w:r>
      <w:r>
        <w:rPr>
          <w:rFonts w:ascii="Times New Roman" w:hAnsi="Times New Roman" w:cs="Times New Roman"/>
          <w:lang w:val="en-US"/>
        </w:rPr>
        <w:t xml:space="preserve">; ACC - </w:t>
      </w:r>
      <w:r w:rsidRPr="007650C1">
        <w:rPr>
          <w:rFonts w:ascii="Times New Roman" w:hAnsi="Times New Roman" w:cs="Times New Roman"/>
          <w:lang w:val="en-US"/>
        </w:rPr>
        <w:t>1-</w:t>
      </w:r>
      <w:r>
        <w:rPr>
          <w:rFonts w:ascii="Times New Roman" w:hAnsi="Times New Roman" w:cs="Times New Roman"/>
          <w:lang w:val="en-US"/>
        </w:rPr>
        <w:t>a</w:t>
      </w:r>
      <w:r w:rsidRPr="007650C1">
        <w:rPr>
          <w:rFonts w:ascii="Times New Roman" w:hAnsi="Times New Roman" w:cs="Times New Roman"/>
          <w:lang w:val="en-US"/>
        </w:rPr>
        <w:t>minocyclopropane-1-carboxylic acid</w:t>
      </w:r>
      <w:r>
        <w:rPr>
          <w:rFonts w:ascii="Times New Roman" w:hAnsi="Times New Roman" w:cs="Times New Roman"/>
          <w:lang w:val="en-US"/>
        </w:rPr>
        <w:t>;  Aib - α-a</w:t>
      </w:r>
      <w:r w:rsidRPr="007650C1">
        <w:rPr>
          <w:rFonts w:ascii="Times New Roman" w:hAnsi="Times New Roman" w:cs="Times New Roman"/>
          <w:lang w:val="en-US"/>
        </w:rPr>
        <w:t>minoisobutyric acid</w:t>
      </w:r>
    </w:p>
    <w:p w14:paraId="1976E4F3" w14:textId="77777777" w:rsidR="008E5BD8" w:rsidRPr="00026162" w:rsidRDefault="008E5BD8" w:rsidP="008E5BD8">
      <w:pPr>
        <w:spacing w:after="160" w:line="259" w:lineRule="auto"/>
        <w:ind w:left="-567" w:right="-882"/>
        <w:rPr>
          <w:rFonts w:ascii="Times New Roman" w:hAnsi="Times New Roman" w:cs="Times New Roman"/>
          <w:iCs/>
          <w:sz w:val="24"/>
          <w:szCs w:val="24"/>
          <w:lang w:val="en-US"/>
        </w:rPr>
      </w:pPr>
      <w:r w:rsidRPr="00AF294B">
        <w:rPr>
          <w:rFonts w:ascii="Times New Roman" w:hAnsi="Times New Roman" w:cs="Times New Roman"/>
          <w:b/>
          <w:iCs/>
          <w:sz w:val="24"/>
          <w:szCs w:val="24"/>
          <w:lang w:val="en-US"/>
        </w:rPr>
        <w:lastRenderedPageBreak/>
        <w:t>Table S2.</w:t>
      </w:r>
      <w:r w:rsidRPr="00026162">
        <w:rPr>
          <w:rFonts w:ascii="Times New Roman" w:hAnsi="Times New Roman" w:cs="Times New Roman"/>
          <w:iCs/>
          <w:sz w:val="24"/>
          <w:szCs w:val="24"/>
          <w:lang w:val="en-US"/>
        </w:rPr>
        <w:t xml:space="preserve"> Comparison </w:t>
      </w:r>
      <w:r>
        <w:rPr>
          <w:rFonts w:ascii="Times New Roman" w:hAnsi="Times New Roman" w:cs="Times New Roman"/>
          <w:iCs/>
          <w:sz w:val="24"/>
          <w:szCs w:val="24"/>
          <w:lang w:val="en-US"/>
        </w:rPr>
        <w:t>of</w:t>
      </w:r>
      <w:r w:rsidRPr="00026162">
        <w:rPr>
          <w:rFonts w:ascii="Times New Roman" w:hAnsi="Times New Roman" w:cs="Times New Roman"/>
          <w:iCs/>
          <w:sz w:val="24"/>
          <w:szCs w:val="24"/>
          <w:lang w:val="en-US"/>
        </w:rPr>
        <w:t xml:space="preserve"> significant differences of MTT measurements from bacteria grown in the presence of different concentrations of the crude extracts from </w:t>
      </w:r>
      <w:r w:rsidRPr="00026162">
        <w:rPr>
          <w:rFonts w:ascii="Times New Roman" w:hAnsi="Times New Roman" w:cs="Times New Roman"/>
          <w:i/>
          <w:iCs/>
          <w:sz w:val="24"/>
          <w:szCs w:val="24"/>
          <w:lang w:val="en-US"/>
        </w:rPr>
        <w:t>N. crassa</w:t>
      </w:r>
      <w:r w:rsidRPr="00026162">
        <w:rPr>
          <w:rFonts w:ascii="Times New Roman" w:hAnsi="Times New Roman" w:cs="Times New Roman"/>
          <w:iCs/>
          <w:sz w:val="24"/>
          <w:szCs w:val="24"/>
          <w:lang w:val="en-US"/>
        </w:rPr>
        <w:t xml:space="preserve"> and </w:t>
      </w:r>
      <w:r w:rsidRPr="00026162">
        <w:rPr>
          <w:rFonts w:ascii="Times New Roman" w:hAnsi="Times New Roman" w:cs="Times New Roman"/>
          <w:i/>
          <w:iCs/>
          <w:sz w:val="24"/>
          <w:szCs w:val="24"/>
          <w:lang w:val="en-US"/>
        </w:rPr>
        <w:t>A. fumigatus</w:t>
      </w:r>
      <w:r>
        <w:rPr>
          <w:rFonts w:ascii="Times New Roman" w:hAnsi="Times New Roman" w:cs="Times New Roman"/>
          <w:i/>
          <w:iCs/>
          <w:sz w:val="24"/>
          <w:szCs w:val="24"/>
          <w:lang w:val="en-US"/>
        </w:rPr>
        <w:t xml:space="preserve"> </w:t>
      </w:r>
      <w:r w:rsidRPr="00AF294B">
        <w:rPr>
          <w:rFonts w:ascii="Times New Roman" w:hAnsi="Times New Roman" w:cs="Times New Roman"/>
          <w:sz w:val="24"/>
          <w:szCs w:val="24"/>
          <w:lang w:val="en-US"/>
        </w:rPr>
        <w:t>cultures grown in media with or without (</w:t>
      </w:r>
      <w:r w:rsidRPr="00AF294B">
        <w:rPr>
          <w:rFonts w:ascii="Times New Roman" w:hAnsi="Times New Roman" w:cs="Times New Roman"/>
          <w:i/>
          <w:sz w:val="24"/>
          <w:szCs w:val="24"/>
          <w:lang w:val="en-US"/>
        </w:rPr>
        <w:t>i.e.</w:t>
      </w:r>
      <w:r>
        <w:rPr>
          <w:rFonts w:ascii="Times New Roman" w:hAnsi="Times New Roman" w:cs="Times New Roman"/>
          <w:i/>
          <w:sz w:val="24"/>
          <w:szCs w:val="24"/>
          <w:lang w:val="en-US"/>
        </w:rPr>
        <w:t xml:space="preserve"> </w:t>
      </w:r>
      <w:r w:rsidRPr="00AF294B">
        <w:rPr>
          <w:rFonts w:ascii="Times New Roman" w:hAnsi="Times New Roman" w:cs="Times New Roman"/>
          <w:sz w:val="24"/>
          <w:szCs w:val="24"/>
          <w:lang w:val="en-US"/>
        </w:rPr>
        <w:t>negative) supplementation</w:t>
      </w:r>
      <w:r w:rsidRPr="00026162">
        <w:rPr>
          <w:rFonts w:ascii="Times New Roman" w:hAnsi="Times New Roman" w:cs="Times New Roman"/>
          <w:iCs/>
          <w:sz w:val="24"/>
          <w:szCs w:val="24"/>
          <w:lang w:val="en-US"/>
        </w:rPr>
        <w:t>. The one-</w:t>
      </w:r>
      <w:r>
        <w:rPr>
          <w:rFonts w:ascii="Times New Roman" w:hAnsi="Times New Roman" w:cs="Times New Roman"/>
          <w:iCs/>
          <w:sz w:val="24"/>
          <w:szCs w:val="24"/>
          <w:lang w:val="en-US"/>
        </w:rPr>
        <w:t>w</w:t>
      </w:r>
      <w:r w:rsidRPr="00026162">
        <w:rPr>
          <w:rFonts w:ascii="Times New Roman" w:hAnsi="Times New Roman" w:cs="Times New Roman"/>
          <w:iCs/>
          <w:sz w:val="24"/>
          <w:szCs w:val="24"/>
          <w:lang w:val="en-US"/>
        </w:rPr>
        <w:t xml:space="preserve">ay ANOVA test was performed to each condition relative to control (bacteria grown with no extract) and in the </w:t>
      </w:r>
      <w:r>
        <w:rPr>
          <w:rFonts w:ascii="Times New Roman" w:hAnsi="Times New Roman" w:cs="Times New Roman"/>
          <w:iCs/>
          <w:sz w:val="24"/>
          <w:szCs w:val="24"/>
          <w:lang w:val="en-US"/>
        </w:rPr>
        <w:t xml:space="preserve">between </w:t>
      </w:r>
      <w:r w:rsidRPr="00026162">
        <w:rPr>
          <w:rFonts w:ascii="Times New Roman" w:hAnsi="Times New Roman" w:cs="Times New Roman"/>
          <w:iCs/>
          <w:sz w:val="24"/>
          <w:szCs w:val="24"/>
          <w:lang w:val="en-US"/>
        </w:rPr>
        <w:t>different conditions</w:t>
      </w:r>
      <w:r>
        <w:rPr>
          <w:rFonts w:ascii="Times New Roman" w:hAnsi="Times New Roman" w:cs="Times New Roman"/>
          <w:iCs/>
          <w:sz w:val="24"/>
          <w:szCs w:val="24"/>
          <w:lang w:val="en-US"/>
        </w:rPr>
        <w:t xml:space="preserve"> at same concentration. </w:t>
      </w:r>
      <w:r w:rsidRPr="00026162">
        <w:rPr>
          <w:rFonts w:ascii="Times New Roman" w:hAnsi="Times New Roman" w:cs="Times New Roman"/>
          <w:iCs/>
          <w:sz w:val="24"/>
          <w:szCs w:val="24"/>
          <w:lang w:val="en-US"/>
        </w:rPr>
        <w:t xml:space="preserve"> </w:t>
      </w:r>
    </w:p>
    <w:tbl>
      <w:tblPr>
        <w:tblStyle w:val="ListTable7Colorful1"/>
        <w:tblW w:w="0" w:type="auto"/>
        <w:jc w:val="center"/>
        <w:tblLook w:val="04A0" w:firstRow="1" w:lastRow="0" w:firstColumn="1" w:lastColumn="0" w:noHBand="0" w:noVBand="1"/>
      </w:tblPr>
      <w:tblGrid>
        <w:gridCol w:w="1234"/>
        <w:gridCol w:w="995"/>
        <w:gridCol w:w="2024"/>
        <w:gridCol w:w="3185"/>
        <w:gridCol w:w="3194"/>
        <w:gridCol w:w="3370"/>
      </w:tblGrid>
      <w:tr w:rsidR="008E5BD8" w:rsidRPr="00026162" w14:paraId="1F3B562A" w14:textId="77777777" w:rsidTr="00D0442F">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vAlign w:val="center"/>
          </w:tcPr>
          <w:p w14:paraId="0139F714" w14:textId="77777777" w:rsidR="008E5BD8" w:rsidRPr="00026162" w:rsidRDefault="008E5BD8" w:rsidP="00D0442F">
            <w:pPr>
              <w:spacing w:after="0" w:line="240" w:lineRule="auto"/>
              <w:jc w:val="center"/>
              <w:rPr>
                <w:rFonts w:ascii="Times New Roman" w:eastAsia="Calibri" w:hAnsi="Times New Roman"/>
                <w:b/>
                <w:i w:val="0"/>
                <w:iCs w:val="0"/>
                <w:color w:val="auto"/>
                <w:sz w:val="20"/>
                <w:szCs w:val="20"/>
                <w:lang w:val="en-US"/>
              </w:rPr>
            </w:pPr>
            <w:r w:rsidRPr="00026162">
              <w:rPr>
                <w:rFonts w:ascii="Times New Roman" w:eastAsia="Calibri" w:hAnsi="Times New Roman"/>
                <w:b/>
                <w:i w:val="0"/>
                <w:iCs w:val="0"/>
                <w:color w:val="auto"/>
                <w:sz w:val="20"/>
                <w:szCs w:val="20"/>
                <w:lang w:val="en-US"/>
              </w:rPr>
              <w:t xml:space="preserve">Fungal </w:t>
            </w:r>
          </w:p>
          <w:p w14:paraId="27C8619B" w14:textId="77777777" w:rsidR="008E5BD8" w:rsidRPr="00026162" w:rsidRDefault="008E5BD8" w:rsidP="00D0442F">
            <w:pPr>
              <w:spacing w:after="0" w:line="240" w:lineRule="auto"/>
              <w:jc w:val="center"/>
              <w:rPr>
                <w:rFonts w:ascii="Times New Roman" w:eastAsia="Calibri" w:hAnsi="Times New Roman"/>
                <w:b/>
                <w:iCs w:val="0"/>
                <w:color w:val="auto"/>
                <w:sz w:val="20"/>
                <w:szCs w:val="20"/>
                <w:lang w:val="en-US"/>
              </w:rPr>
            </w:pPr>
            <w:r w:rsidRPr="00026162">
              <w:rPr>
                <w:rFonts w:ascii="Times New Roman" w:eastAsia="Calibri" w:hAnsi="Times New Roman"/>
                <w:b/>
                <w:i w:val="0"/>
                <w:iCs w:val="0"/>
                <w:color w:val="auto"/>
                <w:sz w:val="20"/>
                <w:szCs w:val="20"/>
                <w:lang w:val="en-US"/>
              </w:rPr>
              <w:t>Strain</w:t>
            </w:r>
          </w:p>
        </w:tc>
        <w:tc>
          <w:tcPr>
            <w:tcW w:w="0" w:type="auto"/>
            <w:tcBorders>
              <w:bottom w:val="single" w:sz="8" w:space="0" w:color="auto"/>
            </w:tcBorders>
            <w:vAlign w:val="center"/>
          </w:tcPr>
          <w:p w14:paraId="4D5538A6" w14:textId="77777777" w:rsidR="008E5BD8" w:rsidRPr="00026162" w:rsidRDefault="008E5BD8" w:rsidP="00D044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 w:val="0"/>
                <w:iCs w:val="0"/>
                <w:color w:val="auto"/>
                <w:sz w:val="20"/>
                <w:szCs w:val="20"/>
                <w:lang w:val="en-US"/>
              </w:rPr>
            </w:pPr>
            <w:r w:rsidRPr="00026162">
              <w:rPr>
                <w:rFonts w:ascii="Times New Roman" w:eastAsia="Calibri" w:hAnsi="Times New Roman"/>
                <w:b/>
                <w:i w:val="0"/>
                <w:iCs w:val="0"/>
                <w:color w:val="auto"/>
                <w:sz w:val="20"/>
                <w:szCs w:val="20"/>
                <w:lang w:val="en-US"/>
              </w:rPr>
              <w:t>Bacteria</w:t>
            </w:r>
            <w:r>
              <w:rPr>
                <w:rFonts w:ascii="Times New Roman" w:eastAsia="Calibri" w:hAnsi="Times New Roman"/>
                <w:b/>
                <w:i w:val="0"/>
                <w:iCs w:val="0"/>
                <w:color w:val="auto"/>
                <w:sz w:val="20"/>
                <w:szCs w:val="20"/>
                <w:lang w:val="en-US"/>
              </w:rPr>
              <w:t>l</w:t>
            </w:r>
            <w:r w:rsidRPr="00026162">
              <w:rPr>
                <w:rFonts w:ascii="Times New Roman" w:eastAsia="Calibri" w:hAnsi="Times New Roman"/>
                <w:b/>
                <w:i w:val="0"/>
                <w:iCs w:val="0"/>
                <w:color w:val="auto"/>
                <w:sz w:val="20"/>
                <w:szCs w:val="20"/>
                <w:lang w:val="en-US"/>
              </w:rPr>
              <w:t xml:space="preserve"> </w:t>
            </w:r>
          </w:p>
          <w:p w14:paraId="596B0644" w14:textId="77777777" w:rsidR="008E5BD8" w:rsidRPr="00026162" w:rsidRDefault="008E5BD8" w:rsidP="00D044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Cs w:val="0"/>
                <w:color w:val="auto"/>
                <w:sz w:val="20"/>
                <w:szCs w:val="20"/>
                <w:lang w:val="en-US"/>
              </w:rPr>
            </w:pPr>
            <w:r w:rsidRPr="00026162">
              <w:rPr>
                <w:rFonts w:ascii="Times New Roman" w:eastAsia="Calibri" w:hAnsi="Times New Roman"/>
                <w:b/>
                <w:i w:val="0"/>
                <w:iCs w:val="0"/>
                <w:color w:val="auto"/>
                <w:sz w:val="20"/>
                <w:szCs w:val="20"/>
                <w:lang w:val="en-US"/>
              </w:rPr>
              <w:t>Strain</w:t>
            </w:r>
          </w:p>
        </w:tc>
        <w:tc>
          <w:tcPr>
            <w:tcW w:w="2024" w:type="dxa"/>
            <w:tcBorders>
              <w:bottom w:val="single" w:sz="8" w:space="0" w:color="auto"/>
            </w:tcBorders>
            <w:vAlign w:val="center"/>
          </w:tcPr>
          <w:p w14:paraId="79DC4BA5" w14:textId="77777777" w:rsidR="008E5BD8" w:rsidRPr="00026162" w:rsidRDefault="008E5BD8" w:rsidP="00D0442F">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Cs w:val="0"/>
                <w:color w:val="auto"/>
                <w:sz w:val="20"/>
                <w:szCs w:val="20"/>
                <w:lang w:val="en-US"/>
              </w:rPr>
            </w:pPr>
            <w:r w:rsidRPr="00026162">
              <w:rPr>
                <w:rFonts w:ascii="Times New Roman" w:eastAsia="Calibri" w:hAnsi="Times New Roman"/>
                <w:b/>
                <w:i w:val="0"/>
                <w:iCs w:val="0"/>
                <w:color w:val="auto"/>
                <w:sz w:val="20"/>
                <w:szCs w:val="20"/>
                <w:lang w:val="en-US"/>
              </w:rPr>
              <w:t xml:space="preserve">Comparison (condition </w:t>
            </w:r>
            <w:r w:rsidRPr="00FC3169">
              <w:rPr>
                <w:rFonts w:ascii="Times New Roman" w:eastAsia="Calibri" w:hAnsi="Times New Roman"/>
                <w:b/>
                <w:color w:val="auto"/>
                <w:sz w:val="20"/>
                <w:szCs w:val="20"/>
                <w:lang w:val="en-US"/>
              </w:rPr>
              <w:t>vs</w:t>
            </w:r>
            <w:r>
              <w:rPr>
                <w:rFonts w:ascii="Times New Roman" w:eastAsia="Calibri" w:hAnsi="Times New Roman"/>
                <w:b/>
                <w:i w:val="0"/>
                <w:iCs w:val="0"/>
                <w:color w:val="auto"/>
                <w:sz w:val="20"/>
                <w:szCs w:val="20"/>
                <w:lang w:val="en-US"/>
              </w:rPr>
              <w:t xml:space="preserve"> </w:t>
            </w:r>
            <w:r w:rsidRPr="00026162">
              <w:rPr>
                <w:rFonts w:ascii="Times New Roman" w:eastAsia="Calibri" w:hAnsi="Times New Roman"/>
                <w:b/>
                <w:i w:val="0"/>
                <w:iCs w:val="0"/>
                <w:color w:val="auto"/>
                <w:sz w:val="20"/>
                <w:szCs w:val="20"/>
                <w:lang w:val="en-US"/>
              </w:rPr>
              <w:t>control)</w:t>
            </w:r>
          </w:p>
        </w:tc>
        <w:tc>
          <w:tcPr>
            <w:tcW w:w="3185" w:type="dxa"/>
            <w:tcBorders>
              <w:bottom w:val="single" w:sz="8" w:space="0" w:color="auto"/>
            </w:tcBorders>
            <w:vAlign w:val="center"/>
          </w:tcPr>
          <w:p w14:paraId="134EFD31" w14:textId="77777777" w:rsidR="008E5BD8" w:rsidRPr="00026162" w:rsidRDefault="008E5BD8" w:rsidP="00D0442F">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Cs w:val="0"/>
                <w:color w:val="auto"/>
                <w:sz w:val="20"/>
                <w:szCs w:val="20"/>
                <w:lang w:val="en-US"/>
              </w:rPr>
            </w:pPr>
            <w:r w:rsidRPr="00026162">
              <w:rPr>
                <w:rFonts w:ascii="Times New Roman" w:eastAsia="Calibri" w:hAnsi="Times New Roman"/>
                <w:b/>
                <w:iCs w:val="0"/>
                <w:color w:val="auto"/>
                <w:sz w:val="20"/>
                <w:szCs w:val="20"/>
                <w:lang w:val="en-US"/>
              </w:rPr>
              <w:t>p</w:t>
            </w:r>
            <w:r w:rsidRPr="00026162">
              <w:rPr>
                <w:rFonts w:ascii="Times New Roman" w:eastAsia="Calibri" w:hAnsi="Times New Roman"/>
                <w:b/>
                <w:i w:val="0"/>
                <w:iCs w:val="0"/>
                <w:color w:val="auto"/>
                <w:sz w:val="20"/>
                <w:szCs w:val="20"/>
                <w:lang w:val="en-US"/>
              </w:rPr>
              <w:t>-value (One-way ANOVA test)</w:t>
            </w:r>
          </w:p>
        </w:tc>
        <w:tc>
          <w:tcPr>
            <w:tcW w:w="3194" w:type="dxa"/>
            <w:tcBorders>
              <w:bottom w:val="single" w:sz="8" w:space="0" w:color="auto"/>
            </w:tcBorders>
            <w:vAlign w:val="center"/>
          </w:tcPr>
          <w:p w14:paraId="58540B34" w14:textId="77777777" w:rsidR="008E5BD8" w:rsidRPr="00026162" w:rsidRDefault="008E5BD8" w:rsidP="00D0442F">
            <w:pPr>
              <w:spacing w:after="0" w:line="240" w:lineRule="auto"/>
              <w:ind w:left="-108"/>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Cs w:val="0"/>
                <w:color w:val="auto"/>
                <w:sz w:val="20"/>
                <w:szCs w:val="20"/>
                <w:lang w:val="en-US"/>
              </w:rPr>
            </w:pPr>
            <w:r w:rsidRPr="00026162">
              <w:rPr>
                <w:rFonts w:ascii="Times New Roman" w:eastAsia="Calibri" w:hAnsi="Times New Roman"/>
                <w:b/>
                <w:i w:val="0"/>
                <w:iCs w:val="0"/>
                <w:color w:val="auto"/>
                <w:sz w:val="20"/>
                <w:szCs w:val="20"/>
                <w:lang w:val="en-US"/>
              </w:rPr>
              <w:t>Comparison (same concentration different conditions)</w:t>
            </w:r>
          </w:p>
        </w:tc>
        <w:tc>
          <w:tcPr>
            <w:tcW w:w="3370" w:type="dxa"/>
            <w:tcBorders>
              <w:bottom w:val="single" w:sz="8" w:space="0" w:color="auto"/>
            </w:tcBorders>
            <w:vAlign w:val="center"/>
          </w:tcPr>
          <w:p w14:paraId="2B3EB1E5" w14:textId="77777777" w:rsidR="008E5BD8" w:rsidRPr="00026162" w:rsidRDefault="008E5BD8" w:rsidP="00D0442F">
            <w:pPr>
              <w:tabs>
                <w:tab w:val="left" w:pos="1688"/>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b/>
                <w:iCs w:val="0"/>
                <w:color w:val="auto"/>
                <w:sz w:val="20"/>
                <w:szCs w:val="20"/>
                <w:lang w:val="en-US"/>
              </w:rPr>
            </w:pPr>
            <w:r w:rsidRPr="00026162">
              <w:rPr>
                <w:rFonts w:ascii="Times New Roman" w:eastAsia="Calibri" w:hAnsi="Times New Roman"/>
                <w:b/>
                <w:iCs w:val="0"/>
                <w:color w:val="auto"/>
                <w:sz w:val="20"/>
                <w:szCs w:val="20"/>
                <w:lang w:val="en-US"/>
              </w:rPr>
              <w:t>p</w:t>
            </w:r>
            <w:r>
              <w:rPr>
                <w:rFonts w:ascii="Times New Roman" w:eastAsia="Calibri" w:hAnsi="Times New Roman"/>
                <w:b/>
                <w:iCs w:val="0"/>
                <w:color w:val="auto"/>
                <w:sz w:val="20"/>
                <w:szCs w:val="20"/>
                <w:lang w:val="en-US"/>
              </w:rPr>
              <w:t>-</w:t>
            </w:r>
            <w:r w:rsidRPr="00026162">
              <w:rPr>
                <w:rFonts w:ascii="Times New Roman" w:eastAsia="Calibri" w:hAnsi="Times New Roman"/>
                <w:b/>
                <w:i w:val="0"/>
                <w:iCs w:val="0"/>
                <w:color w:val="auto"/>
                <w:sz w:val="20"/>
                <w:szCs w:val="20"/>
                <w:lang w:val="en-US"/>
              </w:rPr>
              <w:t>value (</w:t>
            </w:r>
            <w:r>
              <w:rPr>
                <w:rFonts w:ascii="Times New Roman" w:eastAsia="Calibri" w:hAnsi="Times New Roman"/>
                <w:b/>
                <w:i w:val="0"/>
                <w:iCs w:val="0"/>
                <w:color w:val="auto"/>
                <w:sz w:val="20"/>
                <w:szCs w:val="20"/>
                <w:lang w:val="en-US"/>
              </w:rPr>
              <w:t>o</w:t>
            </w:r>
            <w:r w:rsidRPr="00026162">
              <w:rPr>
                <w:rFonts w:ascii="Times New Roman" w:eastAsia="Calibri" w:hAnsi="Times New Roman"/>
                <w:b/>
                <w:i w:val="0"/>
                <w:iCs w:val="0"/>
                <w:color w:val="auto"/>
                <w:sz w:val="20"/>
                <w:szCs w:val="20"/>
                <w:lang w:val="en-US"/>
              </w:rPr>
              <w:t>ne-way ANOVA test)</w:t>
            </w:r>
          </w:p>
        </w:tc>
      </w:tr>
      <w:tr w:rsidR="008E5BD8" w:rsidRPr="00026162" w14:paraId="1193F6E2" w14:textId="77777777" w:rsidTr="00D0442F">
        <w:trPr>
          <w:cnfStyle w:val="000000100000" w:firstRow="0" w:lastRow="0" w:firstColumn="0" w:lastColumn="0" w:oddVBand="0" w:evenVBand="0" w:oddHBand="1" w:evenHBand="0" w:firstRowFirstColumn="0" w:firstRowLastColumn="0" w:lastRowFirstColumn="0" w:lastRowLastColumn="0"/>
          <w:trHeight w:val="33"/>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right w:val="none" w:sz="0" w:space="0" w:color="auto"/>
            </w:tcBorders>
            <w:vAlign w:val="center"/>
          </w:tcPr>
          <w:p w14:paraId="42655709" w14:textId="77777777" w:rsidR="008E5BD8" w:rsidRPr="00026162" w:rsidRDefault="008E5BD8" w:rsidP="00D0442F">
            <w:pPr>
              <w:spacing w:after="0" w:line="240" w:lineRule="auto"/>
              <w:jc w:val="center"/>
              <w:rPr>
                <w:rFonts w:ascii="Times New Roman" w:eastAsia="Calibri" w:hAnsi="Times New Roman"/>
                <w:iCs w:val="0"/>
                <w:color w:val="auto"/>
                <w:sz w:val="20"/>
                <w:szCs w:val="20"/>
                <w:lang w:val="en-US"/>
              </w:rPr>
            </w:pPr>
            <w:r w:rsidRPr="00026162">
              <w:rPr>
                <w:rFonts w:ascii="Times New Roman" w:eastAsia="Calibri" w:hAnsi="Times New Roman"/>
                <w:b/>
                <w:iCs w:val="0"/>
                <w:color w:val="auto"/>
                <w:sz w:val="20"/>
                <w:szCs w:val="20"/>
                <w:lang w:val="en-US"/>
              </w:rPr>
              <w:t>N. crassa</w:t>
            </w:r>
          </w:p>
        </w:tc>
        <w:tc>
          <w:tcPr>
            <w:tcW w:w="0" w:type="auto"/>
            <w:tcBorders>
              <w:top w:val="single" w:sz="8" w:space="0" w:color="auto"/>
              <w:left w:val="nil"/>
            </w:tcBorders>
            <w:shd w:val="clear" w:color="auto" w:fill="FFFFFF"/>
            <w:vAlign w:val="center"/>
          </w:tcPr>
          <w:p w14:paraId="44C8BC93" w14:textId="77777777" w:rsidR="008E5BD8" w:rsidRPr="00026162" w:rsidRDefault="008E5BD8" w:rsidP="00D044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i/>
                <w:color w:val="auto"/>
                <w:sz w:val="20"/>
                <w:szCs w:val="20"/>
                <w:lang w:val="en-US"/>
              </w:rPr>
            </w:pPr>
            <w:r w:rsidRPr="00026162">
              <w:rPr>
                <w:rFonts w:ascii="Times New Roman" w:eastAsia="Calibri" w:hAnsi="Times New Roman" w:cs="Times New Roman"/>
                <w:b/>
                <w:i/>
                <w:color w:val="auto"/>
                <w:sz w:val="20"/>
                <w:szCs w:val="20"/>
                <w:lang w:val="en-US"/>
              </w:rPr>
              <w:t>E. coli</w:t>
            </w:r>
          </w:p>
        </w:tc>
        <w:tc>
          <w:tcPr>
            <w:tcW w:w="2024" w:type="dxa"/>
            <w:tcBorders>
              <w:top w:val="single" w:sz="8" w:space="0" w:color="auto"/>
            </w:tcBorders>
            <w:shd w:val="clear" w:color="auto" w:fill="FFFFFF"/>
            <w:vAlign w:val="center"/>
          </w:tcPr>
          <w:p w14:paraId="63F7381B"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ChoCl 80%</w:t>
            </w:r>
          </w:p>
          <w:p w14:paraId="1E304272"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C71D2B3"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75ACFB3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tcBorders>
              <w:top w:val="single" w:sz="8" w:space="0" w:color="auto"/>
            </w:tcBorders>
            <w:shd w:val="clear" w:color="auto" w:fill="FFFFFF"/>
            <w:vAlign w:val="center"/>
          </w:tcPr>
          <w:p w14:paraId="082E2CD3"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6E7A44D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6,86E</w:t>
            </w:r>
            <w:r w:rsidRPr="00026162">
              <w:rPr>
                <w:rFonts w:ascii="Times New Roman" w:eastAsia="Calibri" w:hAnsi="Times New Roman" w:cs="Times New Roman"/>
                <w:sz w:val="20"/>
                <w:szCs w:val="20"/>
                <w:vertAlign w:val="superscript"/>
                <w:lang w:val="en-US"/>
              </w:rPr>
              <w:t>-8</w:t>
            </w:r>
          </w:p>
          <w:p w14:paraId="63AFA9B2"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2,69E</w:t>
            </w:r>
            <w:r w:rsidRPr="00026162">
              <w:rPr>
                <w:rFonts w:ascii="Times New Roman" w:eastAsia="Calibri" w:hAnsi="Times New Roman" w:cs="Times New Roman"/>
                <w:sz w:val="20"/>
                <w:szCs w:val="20"/>
                <w:vertAlign w:val="superscript"/>
                <w:lang w:val="en-US"/>
              </w:rPr>
              <w:t>-6</w:t>
            </w:r>
          </w:p>
          <w:p w14:paraId="650DF77D"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0,0021</w:t>
            </w:r>
          </w:p>
        </w:tc>
        <w:tc>
          <w:tcPr>
            <w:tcW w:w="3194" w:type="dxa"/>
            <w:tcBorders>
              <w:top w:val="single" w:sz="8" w:space="0" w:color="auto"/>
            </w:tcBorders>
            <w:shd w:val="clear" w:color="auto" w:fill="FFFFFF"/>
            <w:vAlign w:val="center"/>
          </w:tcPr>
          <w:p w14:paraId="63DC70D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1AE1E0AB"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vs ChoCl 80%</w:t>
            </w:r>
          </w:p>
          <w:p w14:paraId="6674BD8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2799150E"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6C9887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370" w:type="dxa"/>
            <w:tcBorders>
              <w:top w:val="single" w:sz="8" w:space="0" w:color="auto"/>
            </w:tcBorders>
            <w:shd w:val="clear" w:color="auto" w:fill="FFFFFF"/>
            <w:vAlign w:val="center"/>
          </w:tcPr>
          <w:p w14:paraId="6C84F08E"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430D61A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2,82E</w:t>
            </w:r>
            <w:r w:rsidRPr="00026162">
              <w:rPr>
                <w:rFonts w:ascii="Times New Roman" w:eastAsia="Calibri" w:hAnsi="Times New Roman" w:cs="Times New Roman"/>
                <w:sz w:val="20"/>
                <w:szCs w:val="20"/>
                <w:vertAlign w:val="superscript"/>
                <w:lang w:val="en-US"/>
              </w:rPr>
              <w:t>-11</w:t>
            </w:r>
          </w:p>
          <w:p w14:paraId="7369583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2,50E</w:t>
            </w:r>
            <w:r w:rsidRPr="00026162">
              <w:rPr>
                <w:rFonts w:ascii="Times New Roman" w:eastAsia="Calibri" w:hAnsi="Times New Roman" w:cs="Times New Roman"/>
                <w:sz w:val="20"/>
                <w:szCs w:val="20"/>
                <w:vertAlign w:val="superscript"/>
                <w:lang w:val="en-US"/>
              </w:rPr>
              <w:t>-5</w:t>
            </w:r>
          </w:p>
          <w:p w14:paraId="2B69B6BB"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0,0037</w:t>
            </w:r>
          </w:p>
        </w:tc>
      </w:tr>
      <w:tr w:rsidR="008E5BD8" w:rsidRPr="00026162" w14:paraId="478A3FF7" w14:textId="77777777" w:rsidTr="00D0442F">
        <w:trPr>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7472F27F" w14:textId="77777777" w:rsidR="008E5BD8" w:rsidRPr="00026162" w:rsidRDefault="008E5BD8" w:rsidP="00D0442F">
            <w:pPr>
              <w:spacing w:after="0" w:line="240" w:lineRule="auto"/>
              <w:rPr>
                <w:rFonts w:ascii="Times New Roman" w:eastAsia="Calibri" w:hAnsi="Times New Roman"/>
                <w:iCs w:val="0"/>
                <w:color w:val="auto"/>
                <w:sz w:val="20"/>
                <w:szCs w:val="20"/>
                <w:lang w:val="en-US"/>
              </w:rPr>
            </w:pPr>
          </w:p>
        </w:tc>
        <w:tc>
          <w:tcPr>
            <w:tcW w:w="0" w:type="auto"/>
            <w:vMerge w:val="restart"/>
            <w:tcBorders>
              <w:left w:val="nil"/>
            </w:tcBorders>
            <w:shd w:val="clear" w:color="auto" w:fill="auto"/>
            <w:vAlign w:val="center"/>
          </w:tcPr>
          <w:p w14:paraId="78CDED64" w14:textId="77777777" w:rsidR="008E5BD8" w:rsidRPr="00026162" w:rsidRDefault="008E5BD8" w:rsidP="00D044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i/>
                <w:color w:val="auto"/>
                <w:sz w:val="20"/>
                <w:szCs w:val="20"/>
                <w:lang w:val="en-US"/>
              </w:rPr>
            </w:pPr>
            <w:r w:rsidRPr="00026162">
              <w:rPr>
                <w:rFonts w:ascii="Times New Roman" w:eastAsia="Calibri" w:hAnsi="Times New Roman" w:cs="Times New Roman"/>
                <w:b/>
                <w:i/>
                <w:color w:val="auto"/>
                <w:sz w:val="20"/>
                <w:szCs w:val="20"/>
                <w:lang w:val="en-US"/>
              </w:rPr>
              <w:t>S. aureus</w:t>
            </w:r>
          </w:p>
        </w:tc>
        <w:tc>
          <w:tcPr>
            <w:tcW w:w="2024" w:type="dxa"/>
            <w:shd w:val="clear" w:color="auto" w:fill="auto"/>
            <w:vAlign w:val="center"/>
          </w:tcPr>
          <w:p w14:paraId="0F190DE4"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4F36A158"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p>
        </w:tc>
        <w:tc>
          <w:tcPr>
            <w:tcW w:w="3185" w:type="dxa"/>
            <w:shd w:val="clear" w:color="auto" w:fill="auto"/>
            <w:vAlign w:val="center"/>
          </w:tcPr>
          <w:p w14:paraId="7DD88BAD"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p w14:paraId="77735C76"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0,00342</w:t>
            </w:r>
          </w:p>
        </w:tc>
        <w:tc>
          <w:tcPr>
            <w:tcW w:w="3194" w:type="dxa"/>
            <w:vMerge w:val="restart"/>
            <w:shd w:val="clear" w:color="auto" w:fill="auto"/>
            <w:vAlign w:val="center"/>
          </w:tcPr>
          <w:p w14:paraId="1FAF1B5F"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1BB9D2C5"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vs ChoCl 80%</w:t>
            </w:r>
          </w:p>
          <w:p w14:paraId="42D79F71"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650C7DA7"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sz w:val="20"/>
                <w:szCs w:val="20"/>
                <w:lang w:val="en-US"/>
              </w:rPr>
              <w:t>[0.5 mg∙mL</w:t>
            </w:r>
            <w:r w:rsidRPr="00026162">
              <w:rPr>
                <w:rFonts w:ascii="Times New Roman" w:eastAsia="Calibri" w:hAnsi="Times New Roman" w:cs="Times New Roman"/>
                <w:sz w:val="20"/>
                <w:szCs w:val="20"/>
                <w:vertAlign w:val="superscript"/>
                <w:lang w:val="en-US"/>
              </w:rPr>
              <w:t>-1</w:t>
            </w:r>
            <w:r w:rsidRPr="00026162">
              <w:rPr>
                <w:rFonts w:ascii="Times New Roman" w:eastAsia="Calibri" w:hAnsi="Times New Roman" w:cs="Times New Roman"/>
                <w:sz w:val="20"/>
                <w:szCs w:val="20"/>
                <w:lang w:val="en-US"/>
              </w:rPr>
              <w:t>]****</w:t>
            </w:r>
          </w:p>
          <w:p w14:paraId="2B3D5413"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sz w:val="20"/>
                <w:szCs w:val="20"/>
                <w:lang w:val="en-US"/>
              </w:rPr>
              <w:t>[0.25 mg∙mL</w:t>
            </w:r>
            <w:r w:rsidRPr="00026162">
              <w:rPr>
                <w:rFonts w:ascii="Times New Roman" w:eastAsia="Calibri" w:hAnsi="Times New Roman" w:cs="Times New Roman"/>
                <w:sz w:val="20"/>
                <w:szCs w:val="20"/>
                <w:vertAlign w:val="superscript"/>
                <w:lang w:val="en-US"/>
              </w:rPr>
              <w:t>-1</w:t>
            </w:r>
            <w:r w:rsidRPr="00026162">
              <w:rPr>
                <w:rFonts w:ascii="Times New Roman" w:eastAsia="Calibri" w:hAnsi="Times New Roman" w:cs="Times New Roman"/>
                <w:sz w:val="20"/>
                <w:szCs w:val="20"/>
                <w:lang w:val="en-US"/>
              </w:rPr>
              <w:t>]**</w:t>
            </w:r>
          </w:p>
          <w:p w14:paraId="6ACF1FA9"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sz w:val="20"/>
                <w:szCs w:val="20"/>
                <w:lang w:val="en-US"/>
              </w:rPr>
              <w:t>[0.125 mg∙mL</w:t>
            </w:r>
            <w:r w:rsidRPr="00026162">
              <w:rPr>
                <w:rFonts w:ascii="Times New Roman" w:eastAsia="Calibri" w:hAnsi="Times New Roman" w:cs="Times New Roman"/>
                <w:sz w:val="20"/>
                <w:szCs w:val="20"/>
                <w:vertAlign w:val="superscript"/>
                <w:lang w:val="en-US"/>
              </w:rPr>
              <w:t>-1</w:t>
            </w:r>
            <w:r w:rsidRPr="00026162">
              <w:rPr>
                <w:rFonts w:ascii="Times New Roman" w:eastAsia="Calibri" w:hAnsi="Times New Roman" w:cs="Times New Roman"/>
                <w:sz w:val="20"/>
                <w:szCs w:val="20"/>
                <w:lang w:val="en-US"/>
              </w:rPr>
              <w:t>]*</w:t>
            </w:r>
          </w:p>
        </w:tc>
        <w:tc>
          <w:tcPr>
            <w:tcW w:w="3370" w:type="dxa"/>
            <w:vMerge w:val="restart"/>
            <w:shd w:val="clear" w:color="auto" w:fill="auto"/>
            <w:vAlign w:val="center"/>
          </w:tcPr>
          <w:p w14:paraId="26FE9088"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p w14:paraId="0EFB67E2"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6,45E</w:t>
            </w:r>
            <w:r w:rsidRPr="00026162">
              <w:rPr>
                <w:rFonts w:ascii="Times New Roman" w:eastAsia="Calibri" w:hAnsi="Times New Roman" w:cs="Times New Roman"/>
                <w:sz w:val="20"/>
                <w:szCs w:val="20"/>
                <w:vertAlign w:val="superscript"/>
                <w:lang w:val="en-US"/>
              </w:rPr>
              <w:t>-9</w:t>
            </w:r>
          </w:p>
          <w:p w14:paraId="5DCCFE99"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9,30E</w:t>
            </w:r>
            <w:r w:rsidRPr="00026162">
              <w:rPr>
                <w:rFonts w:ascii="Times New Roman" w:eastAsia="Calibri" w:hAnsi="Times New Roman" w:cs="Times New Roman"/>
                <w:sz w:val="20"/>
                <w:szCs w:val="20"/>
                <w:vertAlign w:val="superscript"/>
                <w:lang w:val="en-US"/>
              </w:rPr>
              <w:t>-5</w:t>
            </w:r>
          </w:p>
          <w:p w14:paraId="1C5027F3"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2,77E</w:t>
            </w:r>
            <w:r w:rsidRPr="00026162">
              <w:rPr>
                <w:rFonts w:ascii="Times New Roman" w:eastAsia="Calibri" w:hAnsi="Times New Roman" w:cs="Times New Roman"/>
                <w:sz w:val="20"/>
                <w:szCs w:val="20"/>
                <w:vertAlign w:val="superscript"/>
                <w:lang w:val="en-US"/>
              </w:rPr>
              <w:t>-9</w:t>
            </w:r>
          </w:p>
          <w:p w14:paraId="4A194C20"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0,024</w:t>
            </w:r>
          </w:p>
        </w:tc>
      </w:tr>
      <w:tr w:rsidR="008E5BD8" w:rsidRPr="00026162" w14:paraId="544AC490" w14:textId="77777777" w:rsidTr="00D0442F">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1DC4C67E"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bottom w:val="single" w:sz="4" w:space="0" w:color="auto"/>
            </w:tcBorders>
            <w:shd w:val="clear" w:color="auto" w:fill="D9D9D9"/>
            <w:vAlign w:val="center"/>
          </w:tcPr>
          <w:p w14:paraId="20FF887F" w14:textId="77777777" w:rsidR="008E5BD8" w:rsidRPr="00026162" w:rsidRDefault="008E5BD8" w:rsidP="00D044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20"/>
                <w:szCs w:val="20"/>
                <w:lang w:val="en-US"/>
              </w:rPr>
            </w:pPr>
          </w:p>
        </w:tc>
        <w:tc>
          <w:tcPr>
            <w:tcW w:w="2024" w:type="dxa"/>
            <w:tcBorders>
              <w:bottom w:val="single" w:sz="4" w:space="0" w:color="auto"/>
            </w:tcBorders>
            <w:shd w:val="clear" w:color="auto" w:fill="auto"/>
            <w:vAlign w:val="center"/>
          </w:tcPr>
          <w:p w14:paraId="062436D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ChoCl 80%</w:t>
            </w:r>
          </w:p>
          <w:p w14:paraId="3659CE79"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2E52BA0C"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6B819C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4FC1C2B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[0.125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tcBorders>
              <w:bottom w:val="single" w:sz="4" w:space="0" w:color="auto"/>
            </w:tcBorders>
            <w:shd w:val="clear" w:color="auto" w:fill="auto"/>
            <w:vAlign w:val="center"/>
          </w:tcPr>
          <w:p w14:paraId="5757644E"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4EAFFA4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6,01E</w:t>
            </w:r>
            <w:r w:rsidRPr="00026162">
              <w:rPr>
                <w:rFonts w:ascii="Times New Roman" w:eastAsia="Calibri" w:hAnsi="Times New Roman" w:cs="Times New Roman"/>
                <w:sz w:val="20"/>
                <w:szCs w:val="20"/>
                <w:vertAlign w:val="superscript"/>
                <w:lang w:val="en-US"/>
              </w:rPr>
              <w:t>-6</w:t>
            </w:r>
          </w:p>
          <w:p w14:paraId="5021258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6,04E</w:t>
            </w:r>
            <w:r w:rsidRPr="00026162">
              <w:rPr>
                <w:rFonts w:ascii="Times New Roman" w:eastAsia="Calibri" w:hAnsi="Times New Roman" w:cs="Times New Roman"/>
                <w:sz w:val="20"/>
                <w:szCs w:val="20"/>
                <w:vertAlign w:val="superscript"/>
                <w:lang w:val="en-US"/>
              </w:rPr>
              <w:t>-6</w:t>
            </w:r>
          </w:p>
          <w:p w14:paraId="22A95435"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1,67E</w:t>
            </w:r>
            <w:r w:rsidRPr="00026162">
              <w:rPr>
                <w:rFonts w:ascii="Times New Roman" w:eastAsia="Calibri" w:hAnsi="Times New Roman" w:cs="Times New Roman"/>
                <w:sz w:val="20"/>
                <w:szCs w:val="20"/>
                <w:vertAlign w:val="superscript"/>
                <w:lang w:val="en-US"/>
              </w:rPr>
              <w:t>-5</w:t>
            </w:r>
          </w:p>
          <w:p w14:paraId="5510368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0,0026</w:t>
            </w:r>
          </w:p>
        </w:tc>
        <w:tc>
          <w:tcPr>
            <w:tcW w:w="3194" w:type="dxa"/>
            <w:vMerge/>
            <w:tcBorders>
              <w:bottom w:val="single" w:sz="4" w:space="0" w:color="auto"/>
            </w:tcBorders>
            <w:vAlign w:val="center"/>
          </w:tcPr>
          <w:p w14:paraId="6A0847CF" w14:textId="77777777" w:rsidR="008E5BD8" w:rsidRPr="00026162" w:rsidRDefault="008E5BD8" w:rsidP="00D0442F">
            <w:pPr>
              <w:spacing w:after="0" w:line="240" w:lineRule="auto"/>
              <w:ind w:left="-10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tc>
        <w:tc>
          <w:tcPr>
            <w:tcW w:w="3370" w:type="dxa"/>
            <w:vMerge/>
            <w:tcBorders>
              <w:bottom w:val="single" w:sz="4" w:space="0" w:color="auto"/>
            </w:tcBorders>
            <w:vAlign w:val="center"/>
          </w:tcPr>
          <w:p w14:paraId="5AB7B29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tc>
      </w:tr>
      <w:tr w:rsidR="008E5BD8" w:rsidRPr="00026162" w14:paraId="5F0944D7" w14:textId="77777777" w:rsidTr="00D0442F">
        <w:trPr>
          <w:trHeight w:val="956"/>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right w:val="none" w:sz="0" w:space="0" w:color="auto"/>
            </w:tcBorders>
            <w:vAlign w:val="center"/>
          </w:tcPr>
          <w:p w14:paraId="53639843" w14:textId="77777777" w:rsidR="008E5BD8" w:rsidRPr="00026162" w:rsidRDefault="008E5BD8" w:rsidP="00D0442F">
            <w:pPr>
              <w:spacing w:after="0" w:line="240" w:lineRule="auto"/>
              <w:jc w:val="center"/>
              <w:rPr>
                <w:rFonts w:ascii="Times New Roman" w:eastAsia="Calibri" w:hAnsi="Times New Roman"/>
                <w:b/>
                <w:iCs w:val="0"/>
                <w:color w:val="auto"/>
                <w:sz w:val="20"/>
                <w:szCs w:val="20"/>
                <w:lang w:val="en-US"/>
              </w:rPr>
            </w:pPr>
            <w:r w:rsidRPr="00026162">
              <w:rPr>
                <w:rFonts w:ascii="Times New Roman" w:eastAsia="Calibri" w:hAnsi="Times New Roman"/>
                <w:b/>
                <w:iCs w:val="0"/>
                <w:color w:val="auto"/>
                <w:sz w:val="20"/>
                <w:szCs w:val="20"/>
                <w:lang w:val="en-US"/>
              </w:rPr>
              <w:t>A. fumigatus</w:t>
            </w:r>
          </w:p>
        </w:tc>
        <w:tc>
          <w:tcPr>
            <w:tcW w:w="0" w:type="auto"/>
            <w:vMerge w:val="restart"/>
            <w:tcBorders>
              <w:top w:val="single" w:sz="4" w:space="0" w:color="auto"/>
              <w:left w:val="nil"/>
            </w:tcBorders>
            <w:vAlign w:val="center"/>
          </w:tcPr>
          <w:p w14:paraId="2ED514EA" w14:textId="77777777" w:rsidR="008E5BD8" w:rsidRPr="00026162" w:rsidRDefault="008E5BD8" w:rsidP="00D044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20"/>
                <w:szCs w:val="20"/>
                <w:lang w:val="en-US"/>
              </w:rPr>
            </w:pPr>
            <w:r w:rsidRPr="00026162">
              <w:rPr>
                <w:rFonts w:ascii="Times New Roman" w:eastAsia="Calibri" w:hAnsi="Times New Roman" w:cs="Times New Roman"/>
                <w:b/>
                <w:i/>
                <w:color w:val="auto"/>
                <w:sz w:val="20"/>
                <w:szCs w:val="20"/>
                <w:lang w:val="en-US"/>
              </w:rPr>
              <w:t>E. coli</w:t>
            </w:r>
          </w:p>
        </w:tc>
        <w:tc>
          <w:tcPr>
            <w:tcW w:w="2024" w:type="dxa"/>
            <w:tcBorders>
              <w:top w:val="single" w:sz="4" w:space="0" w:color="auto"/>
            </w:tcBorders>
            <w:shd w:val="clear" w:color="auto" w:fill="FFFFFF"/>
            <w:vAlign w:val="center"/>
          </w:tcPr>
          <w:p w14:paraId="3F900EEE"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1499839A"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605A54D4"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04753777"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1FDD79AB"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[0.125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tcBorders>
              <w:top w:val="single" w:sz="4" w:space="0" w:color="auto"/>
            </w:tcBorders>
            <w:shd w:val="clear" w:color="auto" w:fill="FFFFFF"/>
            <w:vAlign w:val="center"/>
          </w:tcPr>
          <w:p w14:paraId="0E9159C2"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p w14:paraId="792D29A3"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1,02E</w:t>
            </w:r>
            <w:r w:rsidRPr="00026162">
              <w:rPr>
                <w:rFonts w:ascii="Times New Roman" w:eastAsia="Calibri" w:hAnsi="Times New Roman" w:cs="Times New Roman"/>
                <w:sz w:val="20"/>
                <w:szCs w:val="20"/>
                <w:vertAlign w:val="superscript"/>
                <w:lang w:val="en-US"/>
              </w:rPr>
              <w:t>-6</w:t>
            </w:r>
          </w:p>
          <w:p w14:paraId="54A33AF7"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1,59E</w:t>
            </w:r>
            <w:r w:rsidRPr="00026162">
              <w:rPr>
                <w:rFonts w:ascii="Times New Roman" w:eastAsia="Calibri" w:hAnsi="Times New Roman" w:cs="Times New Roman"/>
                <w:sz w:val="20"/>
                <w:szCs w:val="20"/>
                <w:vertAlign w:val="superscript"/>
                <w:lang w:val="en-US"/>
              </w:rPr>
              <w:t>-5</w:t>
            </w:r>
          </w:p>
          <w:p w14:paraId="1519ED2D"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1,78E</w:t>
            </w:r>
            <w:r w:rsidRPr="00026162">
              <w:rPr>
                <w:rFonts w:ascii="Times New Roman" w:eastAsia="Calibri" w:hAnsi="Times New Roman" w:cs="Times New Roman"/>
                <w:sz w:val="20"/>
                <w:szCs w:val="20"/>
                <w:vertAlign w:val="superscript"/>
                <w:lang w:val="en-US"/>
              </w:rPr>
              <w:t>-4</w:t>
            </w:r>
          </w:p>
          <w:p w14:paraId="1EAC89DA"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0,0025</w:t>
            </w:r>
          </w:p>
        </w:tc>
        <w:tc>
          <w:tcPr>
            <w:tcW w:w="3194" w:type="dxa"/>
            <w:tcBorders>
              <w:top w:val="single" w:sz="4" w:space="0" w:color="auto"/>
            </w:tcBorders>
            <w:shd w:val="clear" w:color="auto" w:fill="FFFFFF"/>
            <w:vAlign w:val="center"/>
          </w:tcPr>
          <w:p w14:paraId="5C313401"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66A4F2F6"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vs ChoDec 50%</w:t>
            </w:r>
          </w:p>
          <w:p w14:paraId="6109B715"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r w:rsidRPr="00026162">
              <w:rPr>
                <w:rFonts w:ascii="Times New Roman" w:eastAsia="Calibri" w:hAnsi="Times New Roman" w:cs="Times New Roman"/>
                <w:b/>
                <w:color w:val="auto"/>
                <w:sz w:val="20"/>
                <w:szCs w:val="20"/>
                <w:lang w:val="en-US"/>
              </w:rPr>
              <w:t>**</w:t>
            </w:r>
          </w:p>
          <w:p w14:paraId="4CC19A2A"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370" w:type="dxa"/>
            <w:tcBorders>
              <w:top w:val="single" w:sz="4" w:space="0" w:color="auto"/>
            </w:tcBorders>
            <w:shd w:val="clear" w:color="auto" w:fill="FFFFFF"/>
            <w:vAlign w:val="center"/>
          </w:tcPr>
          <w:p w14:paraId="3A440890"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0,0095</w:t>
            </w:r>
          </w:p>
        </w:tc>
      </w:tr>
      <w:tr w:rsidR="008E5BD8" w:rsidRPr="00026162" w14:paraId="00DB8B44" w14:textId="77777777" w:rsidTr="00D0442F">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1A2E5B8"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tcBorders>
            <w:vAlign w:val="center"/>
          </w:tcPr>
          <w:p w14:paraId="61536FC0" w14:textId="77777777" w:rsidR="008E5BD8" w:rsidRPr="00026162" w:rsidRDefault="008E5BD8" w:rsidP="00D044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20"/>
                <w:szCs w:val="20"/>
                <w:lang w:val="en-US"/>
              </w:rPr>
            </w:pPr>
          </w:p>
        </w:tc>
        <w:tc>
          <w:tcPr>
            <w:tcW w:w="2024" w:type="dxa"/>
            <w:shd w:val="clear" w:color="auto" w:fill="FFFFFF"/>
            <w:vAlign w:val="center"/>
          </w:tcPr>
          <w:p w14:paraId="58F3038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ChoDec 50%</w:t>
            </w:r>
          </w:p>
          <w:p w14:paraId="7DDB0AC3"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5738C7E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85B07A6"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L]**</w:t>
            </w:r>
          </w:p>
        </w:tc>
        <w:tc>
          <w:tcPr>
            <w:tcW w:w="3185" w:type="dxa"/>
            <w:shd w:val="clear" w:color="auto" w:fill="FFFFFF"/>
            <w:vAlign w:val="center"/>
          </w:tcPr>
          <w:p w14:paraId="17412D65"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3A77371C"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8,09E</w:t>
            </w:r>
            <w:r w:rsidRPr="00026162">
              <w:rPr>
                <w:rFonts w:ascii="Times New Roman" w:eastAsia="Calibri" w:hAnsi="Times New Roman" w:cs="Times New Roman"/>
                <w:sz w:val="20"/>
                <w:szCs w:val="20"/>
                <w:vertAlign w:val="superscript"/>
                <w:lang w:val="en-US"/>
              </w:rPr>
              <w:t>-5</w:t>
            </w:r>
          </w:p>
          <w:p w14:paraId="0A8A089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4,37E</w:t>
            </w:r>
            <w:r w:rsidRPr="00026162">
              <w:rPr>
                <w:rFonts w:ascii="Times New Roman" w:eastAsia="Calibri" w:hAnsi="Times New Roman" w:cs="Times New Roman"/>
                <w:sz w:val="20"/>
                <w:szCs w:val="20"/>
                <w:vertAlign w:val="superscript"/>
                <w:lang w:val="en-US"/>
              </w:rPr>
              <w:t>-4</w:t>
            </w:r>
          </w:p>
          <w:p w14:paraId="6C782D0B"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0,0067</w:t>
            </w:r>
          </w:p>
        </w:tc>
        <w:tc>
          <w:tcPr>
            <w:tcW w:w="3194" w:type="dxa"/>
            <w:vMerge w:val="restart"/>
            <w:shd w:val="clear" w:color="auto" w:fill="FFFFFF"/>
            <w:vAlign w:val="center"/>
          </w:tcPr>
          <w:p w14:paraId="5964F4E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11154B12"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vs ChoDec 80%</w:t>
            </w:r>
          </w:p>
          <w:p w14:paraId="78EDA7A2"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r w:rsidRPr="00026162">
              <w:rPr>
                <w:rFonts w:ascii="Times New Roman" w:eastAsia="Calibri" w:hAnsi="Times New Roman" w:cs="Times New Roman"/>
                <w:b/>
                <w:color w:val="auto"/>
                <w:sz w:val="20"/>
                <w:szCs w:val="20"/>
                <w:lang w:val="en-US"/>
              </w:rPr>
              <w:t>**</w:t>
            </w:r>
          </w:p>
        </w:tc>
        <w:tc>
          <w:tcPr>
            <w:tcW w:w="3370" w:type="dxa"/>
            <w:vMerge w:val="restart"/>
            <w:shd w:val="clear" w:color="auto" w:fill="FFFFFF"/>
            <w:vAlign w:val="center"/>
          </w:tcPr>
          <w:p w14:paraId="5044F799"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0,0026</w:t>
            </w:r>
          </w:p>
        </w:tc>
      </w:tr>
      <w:tr w:rsidR="008E5BD8" w:rsidRPr="00026162" w14:paraId="3049EF59" w14:textId="77777777" w:rsidTr="00D0442F">
        <w:trPr>
          <w:trHeight w:val="839"/>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017A6BA6"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tcBorders>
            <w:vAlign w:val="center"/>
          </w:tcPr>
          <w:p w14:paraId="50807EC5" w14:textId="77777777" w:rsidR="008E5BD8" w:rsidRPr="00026162" w:rsidRDefault="008E5BD8" w:rsidP="00D044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color w:val="auto"/>
                <w:sz w:val="20"/>
                <w:szCs w:val="20"/>
                <w:lang w:val="en-US"/>
              </w:rPr>
            </w:pPr>
          </w:p>
        </w:tc>
        <w:tc>
          <w:tcPr>
            <w:tcW w:w="2024" w:type="dxa"/>
            <w:vAlign w:val="center"/>
          </w:tcPr>
          <w:p w14:paraId="6C8C2B22"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ChoDec 80%</w:t>
            </w:r>
          </w:p>
          <w:p w14:paraId="585FA798"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68AD4FF4"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5BE12665" w14:textId="77777777" w:rsidR="008E5BD8" w:rsidRPr="00026162" w:rsidRDefault="008E5BD8" w:rsidP="00D0442F">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vAlign w:val="center"/>
          </w:tcPr>
          <w:p w14:paraId="678AD9F7"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p w14:paraId="54D8BA70"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7,29E</w:t>
            </w:r>
            <w:r w:rsidRPr="00026162">
              <w:rPr>
                <w:rFonts w:ascii="Times New Roman" w:eastAsia="Calibri" w:hAnsi="Times New Roman" w:cs="Times New Roman"/>
                <w:sz w:val="20"/>
                <w:szCs w:val="20"/>
                <w:vertAlign w:val="superscript"/>
                <w:lang w:val="en-US"/>
              </w:rPr>
              <w:t>-5</w:t>
            </w:r>
          </w:p>
          <w:p w14:paraId="19752F22"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5,41E</w:t>
            </w:r>
            <w:r w:rsidRPr="00026162">
              <w:rPr>
                <w:rFonts w:ascii="Times New Roman" w:eastAsia="Calibri" w:hAnsi="Times New Roman" w:cs="Times New Roman"/>
                <w:sz w:val="20"/>
                <w:szCs w:val="20"/>
                <w:vertAlign w:val="superscript"/>
                <w:lang w:val="en-US"/>
              </w:rPr>
              <w:t>-4</w:t>
            </w:r>
          </w:p>
          <w:p w14:paraId="3F9DFA07"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0,041</w:t>
            </w:r>
          </w:p>
        </w:tc>
        <w:tc>
          <w:tcPr>
            <w:tcW w:w="3194" w:type="dxa"/>
            <w:vMerge/>
            <w:vAlign w:val="center"/>
          </w:tcPr>
          <w:p w14:paraId="2A8DADBE"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370" w:type="dxa"/>
            <w:vMerge/>
            <w:vAlign w:val="center"/>
          </w:tcPr>
          <w:p w14:paraId="184F2BA4"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tc>
      </w:tr>
      <w:tr w:rsidR="008E5BD8" w:rsidRPr="00026162" w14:paraId="427C2026" w14:textId="77777777" w:rsidTr="00D0442F">
        <w:trPr>
          <w:cnfStyle w:val="000000100000" w:firstRow="0" w:lastRow="0" w:firstColumn="0" w:lastColumn="0" w:oddVBand="0" w:evenVBand="0" w:oddHBand="1" w:evenHBand="0" w:firstRowFirstColumn="0" w:firstRowLastColumn="0" w:lastRowFirstColumn="0" w:lastRowLastColumn="0"/>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1F6FE8B9"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val="restart"/>
            <w:tcBorders>
              <w:left w:val="nil"/>
            </w:tcBorders>
            <w:shd w:val="clear" w:color="auto" w:fill="auto"/>
            <w:vAlign w:val="center"/>
          </w:tcPr>
          <w:p w14:paraId="233FCE4F" w14:textId="77777777" w:rsidR="008E5BD8" w:rsidRPr="00026162" w:rsidRDefault="008E5BD8" w:rsidP="00D044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
                <w:color w:val="auto"/>
                <w:sz w:val="20"/>
                <w:szCs w:val="20"/>
                <w:lang w:val="en-US"/>
              </w:rPr>
            </w:pPr>
            <w:r w:rsidRPr="00026162">
              <w:rPr>
                <w:rFonts w:ascii="Times New Roman" w:eastAsia="Calibri" w:hAnsi="Times New Roman" w:cs="Times New Roman"/>
                <w:b/>
                <w:i/>
                <w:color w:val="auto"/>
                <w:sz w:val="20"/>
                <w:szCs w:val="20"/>
                <w:lang w:val="en-US"/>
              </w:rPr>
              <w:t>S. aureus</w:t>
            </w:r>
          </w:p>
        </w:tc>
        <w:tc>
          <w:tcPr>
            <w:tcW w:w="2024" w:type="dxa"/>
            <w:shd w:val="clear" w:color="auto" w:fill="auto"/>
            <w:vAlign w:val="center"/>
          </w:tcPr>
          <w:p w14:paraId="61DA830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Negative control</w:t>
            </w:r>
          </w:p>
          <w:p w14:paraId="16E113E3"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53C4A05D"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948F2C4"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shd w:val="clear" w:color="auto" w:fill="auto"/>
            <w:vAlign w:val="center"/>
          </w:tcPr>
          <w:p w14:paraId="3E962105"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207D9229"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6,05E</w:t>
            </w:r>
            <w:r w:rsidRPr="00026162">
              <w:rPr>
                <w:rFonts w:ascii="Times New Roman" w:eastAsia="Calibri" w:hAnsi="Times New Roman" w:cs="Times New Roman"/>
                <w:sz w:val="20"/>
                <w:szCs w:val="20"/>
                <w:vertAlign w:val="superscript"/>
                <w:lang w:val="en-US"/>
              </w:rPr>
              <w:t>-4</w:t>
            </w:r>
          </w:p>
          <w:p w14:paraId="0C5D047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0,0019</w:t>
            </w:r>
          </w:p>
          <w:p w14:paraId="67810D5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0,023</w:t>
            </w:r>
          </w:p>
        </w:tc>
        <w:tc>
          <w:tcPr>
            <w:tcW w:w="3194" w:type="dxa"/>
            <w:vMerge w:val="restart"/>
            <w:shd w:val="clear" w:color="auto" w:fill="FFFFFF"/>
            <w:vAlign w:val="center"/>
          </w:tcPr>
          <w:p w14:paraId="5CE9A0B7" w14:textId="77777777" w:rsidR="008E5BD8" w:rsidRPr="00026162" w:rsidRDefault="008E5BD8" w:rsidP="00D0442F">
            <w:pPr>
              <w:spacing w:after="0" w:line="240" w:lineRule="auto"/>
              <w:ind w:left="-10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n</w:t>
            </w:r>
            <w:r w:rsidRPr="00026162">
              <w:rPr>
                <w:rFonts w:ascii="Times New Roman" w:eastAsia="Calibri" w:hAnsi="Times New Roman" w:cs="Times New Roman"/>
                <w:b/>
                <w:color w:val="auto"/>
                <w:sz w:val="20"/>
                <w:szCs w:val="20"/>
                <w:lang w:val="en-US"/>
              </w:rPr>
              <w:t>s</w:t>
            </w:r>
          </w:p>
        </w:tc>
        <w:tc>
          <w:tcPr>
            <w:tcW w:w="3370" w:type="dxa"/>
            <w:vMerge w:val="restart"/>
            <w:shd w:val="clear" w:color="auto" w:fill="FFFFFF"/>
            <w:vAlign w:val="center"/>
          </w:tcPr>
          <w:p w14:paraId="09C76BB8"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ns</w:t>
            </w:r>
          </w:p>
        </w:tc>
      </w:tr>
      <w:tr w:rsidR="008E5BD8" w:rsidRPr="00026162" w14:paraId="25FCC6BA" w14:textId="77777777" w:rsidTr="00D0442F">
        <w:trPr>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2EEA3563"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tcBorders>
            <w:shd w:val="clear" w:color="auto" w:fill="auto"/>
            <w:vAlign w:val="center"/>
          </w:tcPr>
          <w:p w14:paraId="6A0ED9CC"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tc>
        <w:tc>
          <w:tcPr>
            <w:tcW w:w="2024" w:type="dxa"/>
            <w:shd w:val="clear" w:color="auto" w:fill="auto"/>
            <w:vAlign w:val="center"/>
          </w:tcPr>
          <w:p w14:paraId="56C66836"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ChoDec 50%</w:t>
            </w:r>
          </w:p>
          <w:p w14:paraId="1498B82F"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41DEB160"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17478299"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[0.25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shd w:val="clear" w:color="auto" w:fill="auto"/>
            <w:vAlign w:val="center"/>
          </w:tcPr>
          <w:p w14:paraId="2D69EF71"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p w14:paraId="54137CF2"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2,81E</w:t>
            </w:r>
            <w:r w:rsidRPr="00026162">
              <w:rPr>
                <w:rFonts w:ascii="Times New Roman" w:eastAsia="Calibri" w:hAnsi="Times New Roman" w:cs="Times New Roman"/>
                <w:sz w:val="20"/>
                <w:szCs w:val="20"/>
                <w:vertAlign w:val="superscript"/>
                <w:lang w:val="en-US"/>
              </w:rPr>
              <w:t>-4</w:t>
            </w:r>
          </w:p>
          <w:p w14:paraId="0AAD20EA"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0,0013</w:t>
            </w:r>
          </w:p>
          <w:p w14:paraId="2ED4720C"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0,019</w:t>
            </w:r>
          </w:p>
        </w:tc>
        <w:tc>
          <w:tcPr>
            <w:tcW w:w="3194" w:type="dxa"/>
            <w:vMerge/>
            <w:shd w:val="clear" w:color="auto" w:fill="FFFFFF"/>
            <w:vAlign w:val="center"/>
          </w:tcPr>
          <w:p w14:paraId="27280350"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370" w:type="dxa"/>
            <w:vMerge/>
            <w:shd w:val="clear" w:color="auto" w:fill="FFFFFF"/>
            <w:vAlign w:val="center"/>
          </w:tcPr>
          <w:p w14:paraId="4513DC71"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tc>
      </w:tr>
      <w:tr w:rsidR="008E5BD8" w:rsidRPr="00026162" w14:paraId="0004837D" w14:textId="77777777" w:rsidTr="00D0442F">
        <w:trPr>
          <w:cnfStyle w:val="000000100000" w:firstRow="0" w:lastRow="0" w:firstColumn="0" w:lastColumn="0" w:oddVBand="0" w:evenVBand="0" w:oddHBand="1" w:evenHBand="0" w:firstRowFirstColumn="0" w:firstRowLastColumn="0" w:lastRowFirstColumn="0" w:lastRowLastColumn="0"/>
          <w:trHeight w:val="47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6D6081B8"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tcBorders>
            <w:shd w:val="clear" w:color="auto" w:fill="auto"/>
            <w:vAlign w:val="center"/>
          </w:tcPr>
          <w:p w14:paraId="2A5D59DE"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2024" w:type="dxa"/>
            <w:vMerge w:val="restart"/>
            <w:shd w:val="clear" w:color="auto" w:fill="auto"/>
            <w:vAlign w:val="center"/>
          </w:tcPr>
          <w:p w14:paraId="5A4D7463"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b/>
                <w:color w:val="auto"/>
                <w:sz w:val="20"/>
                <w:szCs w:val="20"/>
                <w:lang w:val="en-US"/>
              </w:rPr>
              <w:t>ChoDec 80%</w:t>
            </w:r>
          </w:p>
          <w:p w14:paraId="6876D287"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[1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p w14:paraId="317779B5"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[0.5 mg∙mL</w:t>
            </w:r>
            <w:r w:rsidRPr="00026162">
              <w:rPr>
                <w:rFonts w:ascii="Times New Roman" w:eastAsia="Calibri" w:hAnsi="Times New Roman" w:cs="Times New Roman"/>
                <w:color w:val="auto"/>
                <w:sz w:val="20"/>
                <w:szCs w:val="20"/>
                <w:vertAlign w:val="superscript"/>
                <w:lang w:val="en-US"/>
              </w:rPr>
              <w:t>-1</w:t>
            </w:r>
            <w:r w:rsidRPr="00026162">
              <w:rPr>
                <w:rFonts w:ascii="Times New Roman" w:eastAsia="Calibri" w:hAnsi="Times New Roman" w:cs="Times New Roman"/>
                <w:color w:val="auto"/>
                <w:sz w:val="20"/>
                <w:szCs w:val="20"/>
                <w:lang w:val="en-US"/>
              </w:rPr>
              <w:t>]*</w:t>
            </w:r>
          </w:p>
        </w:tc>
        <w:tc>
          <w:tcPr>
            <w:tcW w:w="3185" w:type="dxa"/>
            <w:vMerge w:val="restart"/>
            <w:shd w:val="clear" w:color="auto" w:fill="auto"/>
            <w:vAlign w:val="center"/>
          </w:tcPr>
          <w:p w14:paraId="4F84E779"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p w14:paraId="38B0FB2D"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r w:rsidRPr="00026162">
              <w:rPr>
                <w:rFonts w:ascii="Times New Roman" w:eastAsia="Calibri" w:hAnsi="Times New Roman" w:cs="Times New Roman"/>
                <w:color w:val="auto"/>
                <w:sz w:val="20"/>
                <w:szCs w:val="20"/>
                <w:lang w:val="en-US"/>
              </w:rPr>
              <w:t>0,0039</w:t>
            </w:r>
          </w:p>
          <w:p w14:paraId="78A0CE9A"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r w:rsidRPr="00026162">
              <w:rPr>
                <w:rFonts w:ascii="Times New Roman" w:eastAsia="Calibri" w:hAnsi="Times New Roman" w:cs="Times New Roman"/>
                <w:color w:val="auto"/>
                <w:sz w:val="20"/>
                <w:szCs w:val="20"/>
                <w:lang w:val="en-US"/>
              </w:rPr>
              <w:t>0,019</w:t>
            </w:r>
          </w:p>
        </w:tc>
        <w:tc>
          <w:tcPr>
            <w:tcW w:w="3194" w:type="dxa"/>
            <w:vMerge/>
            <w:shd w:val="clear" w:color="auto" w:fill="FFFFFF"/>
            <w:vAlign w:val="center"/>
          </w:tcPr>
          <w:p w14:paraId="4C22E14E" w14:textId="77777777" w:rsidR="008E5BD8" w:rsidRPr="00026162" w:rsidRDefault="008E5BD8" w:rsidP="00D0442F">
            <w:pPr>
              <w:spacing w:after="0" w:line="240" w:lineRule="auto"/>
              <w:ind w:left="-108"/>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370" w:type="dxa"/>
            <w:vMerge/>
            <w:shd w:val="clear" w:color="auto" w:fill="FFFFFF"/>
            <w:vAlign w:val="center"/>
          </w:tcPr>
          <w:p w14:paraId="712A54CF" w14:textId="77777777" w:rsidR="008E5BD8" w:rsidRPr="00026162" w:rsidRDefault="008E5BD8" w:rsidP="00D0442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0"/>
                <w:szCs w:val="20"/>
                <w:lang w:val="en-US"/>
              </w:rPr>
            </w:pPr>
          </w:p>
        </w:tc>
      </w:tr>
      <w:tr w:rsidR="008E5BD8" w:rsidRPr="00026162" w14:paraId="01E4CBF6" w14:textId="77777777" w:rsidTr="00D0442F">
        <w:trPr>
          <w:trHeight w:val="117"/>
          <w:jc w:val="center"/>
        </w:trPr>
        <w:tc>
          <w:tcPr>
            <w:cnfStyle w:val="001000000000" w:firstRow="0" w:lastRow="0" w:firstColumn="1" w:lastColumn="0" w:oddVBand="0" w:evenVBand="0" w:oddHBand="0" w:evenHBand="0" w:firstRowFirstColumn="0" w:firstRowLastColumn="0" w:lastRowFirstColumn="0" w:lastRowLastColumn="0"/>
            <w:tcW w:w="0" w:type="auto"/>
            <w:vMerge/>
            <w:tcBorders>
              <w:right w:val="none" w:sz="0" w:space="0" w:color="auto"/>
            </w:tcBorders>
          </w:tcPr>
          <w:p w14:paraId="4834F04E" w14:textId="77777777" w:rsidR="008E5BD8" w:rsidRPr="00026162" w:rsidRDefault="008E5BD8" w:rsidP="00D0442F">
            <w:pPr>
              <w:spacing w:after="0" w:line="240" w:lineRule="auto"/>
              <w:rPr>
                <w:rFonts w:ascii="Times New Roman" w:eastAsia="Calibri" w:hAnsi="Times New Roman"/>
                <w:b/>
                <w:iCs w:val="0"/>
                <w:color w:val="auto"/>
                <w:sz w:val="20"/>
                <w:szCs w:val="20"/>
                <w:lang w:val="en-US"/>
              </w:rPr>
            </w:pPr>
          </w:p>
        </w:tc>
        <w:tc>
          <w:tcPr>
            <w:tcW w:w="0" w:type="auto"/>
            <w:vMerge/>
            <w:tcBorders>
              <w:left w:val="nil"/>
              <w:bottom w:val="single" w:sz="8" w:space="0" w:color="auto"/>
            </w:tcBorders>
            <w:shd w:val="clear" w:color="auto" w:fill="auto"/>
            <w:vAlign w:val="center"/>
          </w:tcPr>
          <w:p w14:paraId="31F3CC63"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2024" w:type="dxa"/>
            <w:vMerge/>
            <w:tcBorders>
              <w:bottom w:val="single" w:sz="8" w:space="0" w:color="auto"/>
            </w:tcBorders>
            <w:shd w:val="clear" w:color="auto" w:fill="auto"/>
          </w:tcPr>
          <w:p w14:paraId="70F4B074"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185" w:type="dxa"/>
            <w:vMerge/>
            <w:tcBorders>
              <w:bottom w:val="single" w:sz="8" w:space="0" w:color="auto"/>
            </w:tcBorders>
            <w:shd w:val="clear" w:color="auto" w:fill="auto"/>
          </w:tcPr>
          <w:p w14:paraId="76223EB5"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194" w:type="dxa"/>
            <w:tcBorders>
              <w:bottom w:val="single" w:sz="8" w:space="0" w:color="auto"/>
            </w:tcBorders>
            <w:vAlign w:val="center"/>
          </w:tcPr>
          <w:p w14:paraId="1ACCAD9A" w14:textId="77777777" w:rsidR="008E5BD8" w:rsidRPr="00026162" w:rsidRDefault="008E5BD8" w:rsidP="00D0442F">
            <w:pPr>
              <w:spacing w:after="0" w:line="240" w:lineRule="auto"/>
              <w:ind w:left="-108"/>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auto"/>
                <w:sz w:val="20"/>
                <w:szCs w:val="20"/>
                <w:lang w:val="en-US"/>
              </w:rPr>
            </w:pPr>
          </w:p>
        </w:tc>
        <w:tc>
          <w:tcPr>
            <w:tcW w:w="3370" w:type="dxa"/>
            <w:tcBorders>
              <w:bottom w:val="single" w:sz="8" w:space="0" w:color="auto"/>
            </w:tcBorders>
            <w:vAlign w:val="center"/>
          </w:tcPr>
          <w:p w14:paraId="392CAC8F" w14:textId="77777777" w:rsidR="008E5BD8" w:rsidRPr="00026162" w:rsidRDefault="008E5BD8" w:rsidP="00D0442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0"/>
                <w:szCs w:val="20"/>
                <w:lang w:val="en-US"/>
              </w:rPr>
            </w:pPr>
          </w:p>
        </w:tc>
      </w:tr>
    </w:tbl>
    <w:p w14:paraId="45F8EAB2" w14:textId="77777777" w:rsidR="003D6CD4" w:rsidRDefault="008E5BD8" w:rsidP="008E5BD8">
      <w:pPr>
        <w:rPr>
          <w:rFonts w:ascii="Times New Roman" w:hAnsi="Times New Roman" w:cs="Times New Roman"/>
          <w:i/>
          <w:sz w:val="18"/>
          <w:szCs w:val="18"/>
          <w:lang w:val="en-US"/>
        </w:rPr>
        <w:sectPr w:rsidR="003D6CD4" w:rsidSect="007773D8">
          <w:pgSz w:w="16838" w:h="11906" w:orient="landscape"/>
          <w:pgMar w:top="567" w:right="1418" w:bottom="1701" w:left="1418" w:header="709" w:footer="709" w:gutter="0"/>
          <w:cols w:space="708"/>
          <w:docGrid w:linePitch="360"/>
        </w:sectPr>
      </w:pPr>
      <w:r w:rsidRPr="00026162">
        <w:rPr>
          <w:rFonts w:ascii="Times New Roman" w:hAnsi="Times New Roman" w:cs="Times New Roman"/>
          <w:sz w:val="18"/>
          <w:szCs w:val="18"/>
          <w:lang w:val="en-US"/>
        </w:rPr>
        <w:t xml:space="preserve">* </w:t>
      </w:r>
      <w:r w:rsidR="005A3F00" w:rsidRPr="005A3F00">
        <w:rPr>
          <w:rFonts w:ascii="Times New Roman" w:hAnsi="Times New Roman" w:cs="Times New Roman"/>
          <w:i/>
          <w:iCs/>
          <w:sz w:val="18"/>
          <w:szCs w:val="18"/>
          <w:lang w:val="en-US"/>
        </w:rPr>
        <w:t>p</w:t>
      </w:r>
      <w:r w:rsidRPr="00026162">
        <w:rPr>
          <w:rFonts w:ascii="Times New Roman" w:hAnsi="Times New Roman" w:cs="Times New Roman"/>
          <w:sz w:val="18"/>
          <w:szCs w:val="18"/>
          <w:lang w:val="en-US"/>
        </w:rPr>
        <w:t xml:space="preserve"> ≤ 0.05 ** </w:t>
      </w:r>
      <w:r w:rsidR="005A3F00" w:rsidRPr="005A3F00">
        <w:rPr>
          <w:rFonts w:ascii="Times New Roman" w:hAnsi="Times New Roman" w:cs="Times New Roman"/>
          <w:i/>
          <w:iCs/>
          <w:sz w:val="18"/>
          <w:szCs w:val="18"/>
          <w:lang w:val="en-US"/>
        </w:rPr>
        <w:t>p</w:t>
      </w:r>
      <w:r w:rsidRPr="00026162">
        <w:rPr>
          <w:rFonts w:ascii="Times New Roman" w:hAnsi="Times New Roman" w:cs="Times New Roman"/>
          <w:sz w:val="18"/>
          <w:szCs w:val="18"/>
          <w:lang w:val="en-US"/>
        </w:rPr>
        <w:t xml:space="preserve"> ≤ 0.01 *** </w:t>
      </w:r>
      <w:r w:rsidR="005A3F00" w:rsidRPr="005A3F00">
        <w:rPr>
          <w:rFonts w:ascii="Times New Roman" w:hAnsi="Times New Roman" w:cs="Times New Roman"/>
          <w:i/>
          <w:iCs/>
          <w:sz w:val="18"/>
          <w:szCs w:val="18"/>
          <w:lang w:val="en-US"/>
        </w:rPr>
        <w:t>p</w:t>
      </w:r>
      <w:r w:rsidRPr="00026162">
        <w:rPr>
          <w:rFonts w:ascii="Times New Roman" w:hAnsi="Times New Roman" w:cs="Times New Roman"/>
          <w:sz w:val="18"/>
          <w:szCs w:val="18"/>
          <w:lang w:val="en-US"/>
        </w:rPr>
        <w:t xml:space="preserve"> ≤ 0.001 **** </w:t>
      </w:r>
      <w:r w:rsidR="005A3F00" w:rsidRPr="005A3F00">
        <w:rPr>
          <w:rFonts w:ascii="Times New Roman" w:hAnsi="Times New Roman" w:cs="Times New Roman"/>
          <w:i/>
          <w:iCs/>
          <w:sz w:val="18"/>
          <w:szCs w:val="18"/>
          <w:lang w:val="en-US"/>
        </w:rPr>
        <w:t>p</w:t>
      </w:r>
      <w:r w:rsidRPr="00026162">
        <w:rPr>
          <w:rFonts w:ascii="Times New Roman" w:hAnsi="Times New Roman" w:cs="Times New Roman"/>
          <w:sz w:val="18"/>
          <w:szCs w:val="18"/>
          <w:lang w:val="en-US"/>
        </w:rPr>
        <w:t xml:space="preserve"> ≤ 0.0001; ns </w:t>
      </w:r>
      <w:r w:rsidR="005A3F00" w:rsidRPr="005A3F00">
        <w:rPr>
          <w:rFonts w:ascii="Times New Roman" w:hAnsi="Times New Roman" w:cs="Times New Roman"/>
          <w:i/>
          <w:iCs/>
          <w:sz w:val="18"/>
          <w:szCs w:val="18"/>
          <w:lang w:val="en-US"/>
        </w:rPr>
        <w:t>p</w:t>
      </w:r>
      <w:r w:rsidR="005A3F00" w:rsidRPr="00026162">
        <w:rPr>
          <w:rFonts w:ascii="Times New Roman" w:hAnsi="Times New Roman" w:cs="Times New Roman"/>
          <w:sz w:val="18"/>
          <w:szCs w:val="18"/>
          <w:lang w:val="en-US"/>
        </w:rPr>
        <w:t xml:space="preserve"> </w:t>
      </w:r>
      <w:r w:rsidRPr="00026162">
        <w:rPr>
          <w:rFonts w:ascii="Times New Roman" w:hAnsi="Times New Roman" w:cs="Times New Roman"/>
          <w:sz w:val="18"/>
          <w:szCs w:val="18"/>
          <w:lang w:val="en-US"/>
        </w:rPr>
        <w:t xml:space="preserve">&gt; 0.05. </w:t>
      </w:r>
      <w:r w:rsidRPr="00026162">
        <w:rPr>
          <w:rFonts w:ascii="Times New Roman" w:hAnsi="Times New Roman" w:cs="Times New Roman"/>
          <w:i/>
          <w:sz w:val="18"/>
          <w:szCs w:val="18"/>
          <w:vertAlign w:val="superscript"/>
          <w:lang w:val="en-US"/>
        </w:rPr>
        <w:t xml:space="preserve">a </w:t>
      </w:r>
      <w:r w:rsidRPr="00026162">
        <w:rPr>
          <w:rFonts w:ascii="Times New Roman" w:hAnsi="Times New Roman" w:cs="Times New Roman"/>
          <w:i/>
          <w:sz w:val="18"/>
          <w:szCs w:val="18"/>
          <w:lang w:val="en-US"/>
        </w:rPr>
        <w:t>ns, non-significant</w:t>
      </w:r>
    </w:p>
    <w:p w14:paraId="5145387B" w14:textId="77777777" w:rsidR="003D6CD4" w:rsidRDefault="003D6CD4" w:rsidP="003D6CD4">
      <w:pPr>
        <w:tabs>
          <w:tab w:val="left" w:pos="2749"/>
        </w:tabs>
        <w:rPr>
          <w:rFonts w:ascii="Times New Roman" w:hAnsi="Times New Roman" w:cs="Times New Roman"/>
          <w:b/>
          <w:bCs/>
          <w:lang w:val="en-US"/>
        </w:rPr>
      </w:pPr>
    </w:p>
    <w:p w14:paraId="7950838E" w14:textId="3A03B048" w:rsidR="003D6CD4" w:rsidRPr="00DA4230" w:rsidRDefault="003D6CD4" w:rsidP="003D6CD4">
      <w:pPr>
        <w:tabs>
          <w:tab w:val="left" w:pos="2749"/>
        </w:tabs>
        <w:rPr>
          <w:rFonts w:ascii="Times New Roman" w:hAnsi="Times New Roman" w:cs="Times New Roman"/>
          <w:lang w:val="en-US"/>
        </w:rPr>
      </w:pPr>
      <w:r w:rsidRPr="00DA4230">
        <w:rPr>
          <w:rFonts w:ascii="Times New Roman" w:hAnsi="Times New Roman" w:cs="Times New Roman"/>
          <w:b/>
          <w:bCs/>
          <w:lang w:val="en-US"/>
        </w:rPr>
        <w:t>Table S</w:t>
      </w:r>
      <w:r>
        <w:rPr>
          <w:rFonts w:ascii="Times New Roman" w:hAnsi="Times New Roman" w:cs="Times New Roman"/>
          <w:b/>
          <w:bCs/>
          <w:lang w:val="en-US"/>
        </w:rPr>
        <w:t>3</w:t>
      </w:r>
      <w:r w:rsidRPr="00DA4230">
        <w:rPr>
          <w:rFonts w:ascii="Times New Roman" w:hAnsi="Times New Roman" w:cs="Times New Roman"/>
          <w:b/>
          <w:bCs/>
          <w:lang w:val="en-US"/>
        </w:rPr>
        <w:t>.</w:t>
      </w:r>
      <w:r>
        <w:rPr>
          <w:rFonts w:ascii="Times New Roman" w:hAnsi="Times New Roman" w:cs="Times New Roman"/>
          <w:lang w:val="en-US"/>
        </w:rPr>
        <w:t xml:space="preserve"> Accession hyperlinks for </w:t>
      </w:r>
      <w:r>
        <w:rPr>
          <w:rFonts w:ascii="Times New Roman" w:hAnsi="Times New Roman" w:cs="Times New Roman"/>
          <w:i/>
          <w:iCs/>
          <w:lang w:val="en-US"/>
        </w:rPr>
        <w:t>N. crassa</w:t>
      </w:r>
      <w:r>
        <w:rPr>
          <w:rFonts w:ascii="Times New Roman" w:hAnsi="Times New Roman" w:cs="Times New Roman"/>
          <w:lang w:val="en-US"/>
        </w:rPr>
        <w:t xml:space="preserve"> and </w:t>
      </w:r>
      <w:r>
        <w:rPr>
          <w:rFonts w:ascii="Times New Roman" w:hAnsi="Times New Roman" w:cs="Times New Roman"/>
          <w:i/>
          <w:iCs/>
          <w:lang w:val="en-US"/>
        </w:rPr>
        <w:t>A. fumigatus</w:t>
      </w:r>
      <w:r>
        <w:rPr>
          <w:rFonts w:ascii="Times New Roman" w:hAnsi="Times New Roman" w:cs="Times New Roman"/>
          <w:lang w:val="en-US"/>
        </w:rPr>
        <w:t xml:space="preserve"> jobs in GNPS platform, specifically Molecular networking and </w:t>
      </w:r>
      <w:r>
        <w:rPr>
          <w:rFonts w:ascii="Times New Roman" w:hAnsi="Times New Roman" w:cs="Times New Roman"/>
          <w:i/>
          <w:iCs/>
          <w:lang w:val="en-US"/>
        </w:rPr>
        <w:t xml:space="preserve">in silico </w:t>
      </w:r>
      <w:r>
        <w:rPr>
          <w:rFonts w:ascii="Times New Roman" w:hAnsi="Times New Roman" w:cs="Times New Roman"/>
          <w:lang w:val="en-US"/>
        </w:rPr>
        <w:t>DEREPLICATOR+ tool.</w:t>
      </w:r>
    </w:p>
    <w:tbl>
      <w:tblPr>
        <w:tblStyle w:val="TabelacomGrelha"/>
        <w:tblpPr w:leftFromText="180" w:rightFromText="180" w:vertAnchor="text" w:horzAnchor="page" w:tblpX="2412" w:tblpY="373"/>
        <w:tblW w:w="13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1287"/>
      </w:tblGrid>
      <w:tr w:rsidR="003D6CD4" w:rsidRPr="002A448A" w14:paraId="540B00BC" w14:textId="77777777" w:rsidTr="00665F1C">
        <w:tc>
          <w:tcPr>
            <w:tcW w:w="1896" w:type="dxa"/>
            <w:tcBorders>
              <w:bottom w:val="single" w:sz="4" w:space="0" w:color="auto"/>
            </w:tcBorders>
            <w:vAlign w:val="center"/>
          </w:tcPr>
          <w:p w14:paraId="20D3D713" w14:textId="77777777" w:rsidR="003D6CD4" w:rsidRPr="002A448A" w:rsidRDefault="003D6CD4" w:rsidP="00665F1C">
            <w:pPr>
              <w:jc w:val="center"/>
              <w:rPr>
                <w:rFonts w:ascii="Times New Roman" w:hAnsi="Times New Roman" w:cs="Times New Roman"/>
                <w:b/>
                <w:bCs/>
                <w:lang w:val="pt-PT"/>
              </w:rPr>
            </w:pPr>
            <w:r w:rsidRPr="002A448A">
              <w:rPr>
                <w:rFonts w:ascii="Times New Roman" w:hAnsi="Times New Roman" w:cs="Times New Roman"/>
                <w:b/>
                <w:bCs/>
                <w:lang w:val="pt-PT"/>
              </w:rPr>
              <w:t>Fungal strain</w:t>
            </w:r>
          </w:p>
        </w:tc>
        <w:tc>
          <w:tcPr>
            <w:tcW w:w="11287" w:type="dxa"/>
            <w:tcBorders>
              <w:bottom w:val="single" w:sz="4" w:space="0" w:color="auto"/>
            </w:tcBorders>
            <w:vAlign w:val="center"/>
          </w:tcPr>
          <w:p w14:paraId="79EEAA5F" w14:textId="77777777" w:rsidR="003D6CD4" w:rsidRPr="002A448A" w:rsidRDefault="003D6CD4" w:rsidP="00665F1C">
            <w:pPr>
              <w:jc w:val="center"/>
              <w:rPr>
                <w:rFonts w:ascii="Times New Roman" w:hAnsi="Times New Roman" w:cs="Times New Roman"/>
                <w:b/>
                <w:bCs/>
                <w:lang w:val="pt-PT"/>
              </w:rPr>
            </w:pPr>
            <w:r w:rsidRPr="002A448A">
              <w:rPr>
                <w:rFonts w:ascii="Times New Roman" w:hAnsi="Times New Roman" w:cs="Times New Roman"/>
                <w:b/>
                <w:bCs/>
                <w:lang w:val="pt-PT"/>
              </w:rPr>
              <w:t>Link</w:t>
            </w:r>
          </w:p>
        </w:tc>
      </w:tr>
      <w:tr w:rsidR="003D6CD4" w:rsidRPr="0047526A" w14:paraId="4BD1766E" w14:textId="77777777" w:rsidTr="00665F1C">
        <w:tc>
          <w:tcPr>
            <w:tcW w:w="1896" w:type="dxa"/>
            <w:vMerge w:val="restart"/>
            <w:tcBorders>
              <w:top w:val="single" w:sz="4" w:space="0" w:color="auto"/>
            </w:tcBorders>
            <w:vAlign w:val="center"/>
          </w:tcPr>
          <w:p w14:paraId="452820CF" w14:textId="77777777" w:rsidR="003D6CD4" w:rsidRPr="002A448A" w:rsidRDefault="003D6CD4" w:rsidP="00665F1C">
            <w:pPr>
              <w:spacing w:after="0" w:line="240" w:lineRule="auto"/>
              <w:jc w:val="center"/>
              <w:rPr>
                <w:rFonts w:ascii="Times New Roman" w:hAnsi="Times New Roman" w:cs="Times New Roman"/>
                <w:i/>
                <w:iCs/>
                <w:lang w:val="pt-PT"/>
              </w:rPr>
            </w:pPr>
            <w:r w:rsidRPr="002A448A">
              <w:rPr>
                <w:rFonts w:ascii="Times New Roman" w:hAnsi="Times New Roman" w:cs="Times New Roman"/>
                <w:i/>
                <w:iCs/>
                <w:lang w:val="pt-PT"/>
              </w:rPr>
              <w:t>A. fumigatus</w:t>
            </w:r>
          </w:p>
        </w:tc>
        <w:tc>
          <w:tcPr>
            <w:tcW w:w="11287" w:type="dxa"/>
            <w:tcBorders>
              <w:top w:val="single" w:sz="4" w:space="0" w:color="auto"/>
            </w:tcBorders>
            <w:vAlign w:val="center"/>
          </w:tcPr>
          <w:p w14:paraId="2F7F9059" w14:textId="77777777" w:rsidR="003D6CD4" w:rsidRPr="00415BA0" w:rsidRDefault="003D6CD4" w:rsidP="00665F1C">
            <w:pPr>
              <w:jc w:val="center"/>
              <w:rPr>
                <w:rFonts w:ascii="Times New Roman" w:hAnsi="Times New Roman" w:cs="Times New Roman"/>
                <w:lang w:val="pt-PT"/>
              </w:rPr>
            </w:pPr>
            <w:r w:rsidRPr="00415BA0">
              <w:rPr>
                <w:rFonts w:ascii="Times New Roman" w:hAnsi="Times New Roman" w:cs="Times New Roman"/>
                <w:lang w:val="pt-PT"/>
              </w:rPr>
              <w:t>Molecular network: https://gnps.ucsd.edu/ProteoSAFe/status.jsp?task=3ad96b8f862649f7b093b108c1b830d6</w:t>
            </w:r>
          </w:p>
        </w:tc>
      </w:tr>
      <w:tr w:rsidR="003D6CD4" w:rsidRPr="0047526A" w14:paraId="04EA621B" w14:textId="77777777" w:rsidTr="00665F1C">
        <w:tc>
          <w:tcPr>
            <w:tcW w:w="1896" w:type="dxa"/>
            <w:vMerge/>
            <w:vAlign w:val="center"/>
          </w:tcPr>
          <w:p w14:paraId="3DB93A78" w14:textId="77777777" w:rsidR="003D6CD4" w:rsidRPr="0047526A" w:rsidRDefault="003D6CD4" w:rsidP="00665F1C">
            <w:pPr>
              <w:jc w:val="center"/>
              <w:rPr>
                <w:rFonts w:ascii="Times New Roman" w:hAnsi="Times New Roman" w:cs="Times New Roman"/>
                <w:lang w:val="pt-PT"/>
              </w:rPr>
            </w:pPr>
          </w:p>
        </w:tc>
        <w:tc>
          <w:tcPr>
            <w:tcW w:w="11287" w:type="dxa"/>
            <w:vAlign w:val="center"/>
          </w:tcPr>
          <w:p w14:paraId="0604E5A3" w14:textId="77777777" w:rsidR="003D6CD4" w:rsidRPr="00415BA0" w:rsidRDefault="003D6CD4" w:rsidP="00665F1C">
            <w:pPr>
              <w:jc w:val="center"/>
              <w:rPr>
                <w:rFonts w:ascii="Times New Roman" w:hAnsi="Times New Roman" w:cs="Times New Roman"/>
                <w:lang w:val="pt-PT"/>
              </w:rPr>
            </w:pPr>
            <w:r w:rsidRPr="00415BA0">
              <w:rPr>
                <w:rFonts w:ascii="Times New Roman" w:hAnsi="Times New Roman" w:cs="Times New Roman"/>
                <w:lang w:val="pt-PT"/>
              </w:rPr>
              <w:t>DEREPLICATOR+: https://gnps.ucsd.edu/ProteoSAFe/status.jsp?task=e4fc67fa7f934ef59f641332e29d51b0</w:t>
            </w:r>
          </w:p>
        </w:tc>
      </w:tr>
      <w:tr w:rsidR="003D6CD4" w:rsidRPr="002A448A" w14:paraId="71BEB876" w14:textId="77777777" w:rsidTr="00665F1C">
        <w:tc>
          <w:tcPr>
            <w:tcW w:w="1896" w:type="dxa"/>
            <w:vMerge w:val="restart"/>
            <w:vAlign w:val="center"/>
          </w:tcPr>
          <w:p w14:paraId="2EC248A7" w14:textId="77777777" w:rsidR="003D6CD4" w:rsidRPr="002A448A" w:rsidRDefault="003D6CD4" w:rsidP="00665F1C">
            <w:pPr>
              <w:jc w:val="center"/>
              <w:rPr>
                <w:rFonts w:ascii="Times New Roman" w:hAnsi="Times New Roman" w:cs="Times New Roman"/>
                <w:i/>
                <w:iCs/>
                <w:lang w:val="pt-PT"/>
              </w:rPr>
            </w:pPr>
            <w:r w:rsidRPr="002A448A">
              <w:rPr>
                <w:rFonts w:ascii="Times New Roman" w:hAnsi="Times New Roman" w:cs="Times New Roman"/>
                <w:i/>
                <w:iCs/>
                <w:lang w:val="pt-PT"/>
              </w:rPr>
              <w:t>N. crassa</w:t>
            </w:r>
          </w:p>
        </w:tc>
        <w:tc>
          <w:tcPr>
            <w:tcW w:w="11287" w:type="dxa"/>
            <w:vAlign w:val="center"/>
          </w:tcPr>
          <w:p w14:paraId="6E69F3E6" w14:textId="77777777" w:rsidR="003D6CD4" w:rsidRPr="00415BA0" w:rsidRDefault="003D6CD4" w:rsidP="00665F1C">
            <w:pPr>
              <w:jc w:val="center"/>
              <w:rPr>
                <w:rFonts w:ascii="Times New Roman" w:hAnsi="Times New Roman" w:cs="Times New Roman"/>
                <w:lang w:val="pt-PT"/>
              </w:rPr>
            </w:pPr>
            <w:r w:rsidRPr="00415BA0">
              <w:rPr>
                <w:rFonts w:ascii="Times New Roman" w:hAnsi="Times New Roman" w:cs="Times New Roman"/>
                <w:lang w:val="pt-PT"/>
              </w:rPr>
              <w:t>Molecular network: https://gnps.ucsd.edu/ProteoSAFe/status.jsp?task=90a9e46b3366476da0c0be310bec167a</w:t>
            </w:r>
          </w:p>
        </w:tc>
      </w:tr>
      <w:tr w:rsidR="003D6CD4" w:rsidRPr="002A448A" w14:paraId="3F137E1E" w14:textId="77777777" w:rsidTr="00665F1C">
        <w:tc>
          <w:tcPr>
            <w:tcW w:w="1896" w:type="dxa"/>
            <w:vMerge/>
            <w:vAlign w:val="center"/>
          </w:tcPr>
          <w:p w14:paraId="3CB77516" w14:textId="77777777" w:rsidR="003D6CD4" w:rsidRPr="002A448A" w:rsidRDefault="003D6CD4" w:rsidP="00665F1C">
            <w:pPr>
              <w:jc w:val="center"/>
              <w:rPr>
                <w:rFonts w:ascii="Times New Roman" w:hAnsi="Times New Roman" w:cs="Times New Roman"/>
                <w:lang w:val="pt-PT"/>
              </w:rPr>
            </w:pPr>
          </w:p>
        </w:tc>
        <w:tc>
          <w:tcPr>
            <w:tcW w:w="11287" w:type="dxa"/>
            <w:vAlign w:val="center"/>
          </w:tcPr>
          <w:p w14:paraId="6513AE52" w14:textId="77777777" w:rsidR="003D6CD4" w:rsidRPr="00415BA0" w:rsidRDefault="003D6CD4" w:rsidP="00665F1C">
            <w:pPr>
              <w:jc w:val="center"/>
              <w:rPr>
                <w:rFonts w:ascii="Times New Roman" w:hAnsi="Times New Roman" w:cs="Times New Roman"/>
                <w:lang w:val="pt-PT"/>
              </w:rPr>
            </w:pPr>
            <w:r w:rsidRPr="00415BA0">
              <w:rPr>
                <w:rFonts w:ascii="Times New Roman" w:hAnsi="Times New Roman" w:cs="Times New Roman"/>
                <w:lang w:val="pt-PT"/>
              </w:rPr>
              <w:t>DEREPLICATOR+: https://gnps.ucsd.edu/ProteoSAFe/status.jsp?task=f2c4cc99f6514113afccf8655c3b34e0</w:t>
            </w:r>
          </w:p>
        </w:tc>
      </w:tr>
    </w:tbl>
    <w:p w14:paraId="69DA282D" w14:textId="77777777" w:rsidR="003D6CD4" w:rsidRPr="003D6CD4" w:rsidRDefault="003D6CD4" w:rsidP="003D6CD4">
      <w:pPr>
        <w:rPr>
          <w:rFonts w:ascii="Times New Roman" w:hAnsi="Times New Roman" w:cs="Times New Roman"/>
          <w:lang w:val="pt-PT"/>
        </w:rPr>
      </w:pPr>
    </w:p>
    <w:p w14:paraId="71443A09" w14:textId="77777777" w:rsidR="003D6CD4" w:rsidRPr="003D6CD4" w:rsidRDefault="003D6CD4" w:rsidP="003D6CD4">
      <w:pPr>
        <w:tabs>
          <w:tab w:val="left" w:pos="916"/>
        </w:tabs>
        <w:rPr>
          <w:rFonts w:ascii="Times New Roman" w:hAnsi="Times New Roman" w:cs="Times New Roman"/>
          <w:lang w:val="pt-PT"/>
        </w:rPr>
      </w:pPr>
      <w:r w:rsidRPr="003D6CD4">
        <w:rPr>
          <w:rFonts w:ascii="Times New Roman" w:hAnsi="Times New Roman" w:cs="Times New Roman"/>
          <w:lang w:val="pt-PT"/>
        </w:rPr>
        <w:tab/>
      </w:r>
    </w:p>
    <w:p w14:paraId="6173567D" w14:textId="77777777" w:rsidR="003D6CD4" w:rsidRPr="00DA4230" w:rsidRDefault="003D6CD4" w:rsidP="003D6CD4">
      <w:pPr>
        <w:tabs>
          <w:tab w:val="left" w:pos="916"/>
        </w:tabs>
        <w:rPr>
          <w:rFonts w:ascii="Times New Roman" w:hAnsi="Times New Roman" w:cs="Times New Roman"/>
          <w:lang w:val="pt-PT"/>
        </w:rPr>
      </w:pPr>
    </w:p>
    <w:p w14:paraId="20C9F6EB" w14:textId="77777777" w:rsidR="003D6CD4" w:rsidRPr="00DA4230" w:rsidRDefault="003D6CD4" w:rsidP="003D6CD4">
      <w:pPr>
        <w:rPr>
          <w:rFonts w:ascii="Times New Roman" w:hAnsi="Times New Roman" w:cs="Times New Roman"/>
          <w:lang w:val="pt-PT"/>
        </w:rPr>
      </w:pPr>
    </w:p>
    <w:p w14:paraId="7F12525C" w14:textId="77777777" w:rsidR="003D6CD4" w:rsidRDefault="003D6CD4" w:rsidP="003D6CD4">
      <w:pPr>
        <w:rPr>
          <w:rFonts w:ascii="Times New Roman" w:hAnsi="Times New Roman" w:cs="Times New Roman"/>
          <w:lang w:val="pt-PT"/>
        </w:rPr>
      </w:pPr>
    </w:p>
    <w:p w14:paraId="7CEE8E13" w14:textId="77777777" w:rsidR="003D6CD4" w:rsidRPr="00DA4230" w:rsidRDefault="003D6CD4" w:rsidP="003D6CD4">
      <w:pPr>
        <w:rPr>
          <w:rFonts w:ascii="Times New Roman" w:hAnsi="Times New Roman" w:cs="Times New Roman"/>
          <w:lang w:val="pt-PT"/>
        </w:rPr>
      </w:pPr>
    </w:p>
    <w:p w14:paraId="66CD7C71" w14:textId="77777777" w:rsidR="003D6CD4" w:rsidRDefault="003D6CD4" w:rsidP="003D6CD4">
      <w:pPr>
        <w:tabs>
          <w:tab w:val="left" w:pos="2193"/>
        </w:tabs>
        <w:rPr>
          <w:rFonts w:ascii="Times New Roman" w:hAnsi="Times New Roman" w:cs="Times New Roman"/>
          <w:lang w:val="pt-PT"/>
        </w:rPr>
      </w:pPr>
      <w:r>
        <w:rPr>
          <w:rFonts w:ascii="Times New Roman" w:hAnsi="Times New Roman" w:cs="Times New Roman"/>
          <w:lang w:val="pt-PT"/>
        </w:rPr>
        <w:tab/>
      </w:r>
    </w:p>
    <w:p w14:paraId="682043AC" w14:textId="77777777" w:rsidR="008E5BD8" w:rsidRPr="003D6CD4" w:rsidRDefault="008E5BD8" w:rsidP="008E5BD8">
      <w:pPr>
        <w:rPr>
          <w:rFonts w:ascii="Times New Roman" w:hAnsi="Times New Roman" w:cs="Times New Roman"/>
          <w:i/>
          <w:sz w:val="18"/>
          <w:szCs w:val="18"/>
          <w:lang w:val="pt-PT"/>
        </w:rPr>
      </w:pPr>
    </w:p>
    <w:p w14:paraId="473C33D4" w14:textId="77777777" w:rsidR="003D6CD4" w:rsidRPr="003D6CD4" w:rsidRDefault="003D6CD4" w:rsidP="003D6CD4">
      <w:pPr>
        <w:rPr>
          <w:rFonts w:ascii="Times New Roman" w:hAnsi="Times New Roman" w:cs="Times New Roman"/>
          <w:sz w:val="18"/>
          <w:szCs w:val="18"/>
          <w:lang w:val="pt-PT"/>
        </w:rPr>
      </w:pPr>
    </w:p>
    <w:p w14:paraId="10837D90" w14:textId="25D2370E" w:rsidR="003D6CD4" w:rsidRPr="003D6CD4" w:rsidRDefault="003D6CD4" w:rsidP="003D6CD4">
      <w:pPr>
        <w:tabs>
          <w:tab w:val="left" w:pos="8640"/>
        </w:tabs>
        <w:rPr>
          <w:rFonts w:ascii="Times New Roman" w:hAnsi="Times New Roman" w:cs="Times New Roman"/>
          <w:i/>
          <w:sz w:val="18"/>
          <w:szCs w:val="18"/>
          <w:lang w:val="pt-PT"/>
        </w:rPr>
      </w:pPr>
    </w:p>
    <w:p w14:paraId="5A16ADE8" w14:textId="77777777" w:rsidR="003D6CD4" w:rsidRPr="003D6CD4" w:rsidRDefault="003D6CD4" w:rsidP="003D6CD4">
      <w:pPr>
        <w:rPr>
          <w:rFonts w:ascii="Times New Roman" w:hAnsi="Times New Roman" w:cs="Times New Roman"/>
          <w:i/>
          <w:sz w:val="18"/>
          <w:szCs w:val="18"/>
          <w:lang w:val="pt-PT"/>
        </w:rPr>
      </w:pPr>
    </w:p>
    <w:p w14:paraId="41713FF5" w14:textId="1F74ACD2" w:rsidR="003D6CD4" w:rsidRPr="003D6CD4" w:rsidRDefault="003D6CD4" w:rsidP="003D6CD4">
      <w:pPr>
        <w:rPr>
          <w:rFonts w:ascii="Times New Roman" w:hAnsi="Times New Roman" w:cs="Times New Roman"/>
          <w:sz w:val="18"/>
          <w:szCs w:val="18"/>
          <w:lang w:val="pt-PT"/>
        </w:rPr>
        <w:sectPr w:rsidR="003D6CD4" w:rsidRPr="003D6CD4" w:rsidSect="007773D8">
          <w:pgSz w:w="16838" w:h="11906" w:orient="landscape"/>
          <w:pgMar w:top="567" w:right="1418" w:bottom="1701" w:left="1418" w:header="709" w:footer="709" w:gutter="0"/>
          <w:cols w:space="708"/>
          <w:docGrid w:linePitch="360"/>
        </w:sectPr>
      </w:pPr>
    </w:p>
    <w:tbl>
      <w:tblPr>
        <w:tblStyle w:val="TabelacomGrelha"/>
        <w:tblpPr w:leftFromText="180" w:rightFromText="180" w:vertAnchor="page" w:horzAnchor="margin" w:tblpY="8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1031"/>
        <w:gridCol w:w="1109"/>
        <w:gridCol w:w="1077"/>
        <w:gridCol w:w="1100"/>
        <w:gridCol w:w="2056"/>
        <w:gridCol w:w="2936"/>
        <w:gridCol w:w="2628"/>
      </w:tblGrid>
      <w:tr w:rsidR="008E5BD8" w:rsidRPr="0015761B" w14:paraId="57971BA6" w14:textId="77777777" w:rsidTr="00D0442F">
        <w:trPr>
          <w:trHeight w:val="812"/>
        </w:trPr>
        <w:tc>
          <w:tcPr>
            <w:tcW w:w="0" w:type="auto"/>
            <w:gridSpan w:val="8"/>
            <w:tcBorders>
              <w:bottom w:val="single" w:sz="4" w:space="0" w:color="auto"/>
            </w:tcBorders>
            <w:vAlign w:val="center"/>
          </w:tcPr>
          <w:p w14:paraId="30AF7E90" w14:textId="31F42D7B" w:rsidR="008E5BD8" w:rsidRPr="0015761B" w:rsidRDefault="008E5BD8" w:rsidP="00D0442F">
            <w:pPr>
              <w:jc w:val="center"/>
              <w:rPr>
                <w:rFonts w:ascii="Times New Roman" w:hAnsi="Times New Roman" w:cs="Times New Roman"/>
                <w:b/>
                <w:bCs/>
                <w:sz w:val="24"/>
                <w:szCs w:val="24"/>
              </w:rPr>
            </w:pPr>
            <w:r w:rsidRPr="00611786">
              <w:rPr>
                <w:rFonts w:ascii="Times New Roman" w:hAnsi="Times New Roman" w:cs="Times New Roman"/>
                <w:b/>
                <w:bCs/>
                <w:sz w:val="24"/>
                <w:szCs w:val="24"/>
              </w:rPr>
              <w:lastRenderedPageBreak/>
              <w:t>Table S</w:t>
            </w:r>
            <w:r w:rsidR="003D6CD4">
              <w:rPr>
                <w:rFonts w:ascii="Times New Roman" w:hAnsi="Times New Roman" w:cs="Times New Roman"/>
                <w:b/>
                <w:bCs/>
                <w:sz w:val="24"/>
                <w:szCs w:val="24"/>
              </w:rPr>
              <w:t>4</w:t>
            </w:r>
            <w:r w:rsidRPr="00611786">
              <w:rPr>
                <w:rFonts w:ascii="Times New Roman" w:hAnsi="Times New Roman" w:cs="Times New Roman"/>
                <w:b/>
                <w:bCs/>
                <w:sz w:val="24"/>
                <w:szCs w:val="24"/>
              </w:rPr>
              <w:t>.</w:t>
            </w:r>
            <w:r>
              <w:rPr>
                <w:rFonts w:ascii="Times New Roman" w:hAnsi="Times New Roman" w:cs="Times New Roman"/>
                <w:sz w:val="24"/>
                <w:szCs w:val="24"/>
              </w:rPr>
              <w:t xml:space="preserve"> </w:t>
            </w:r>
            <w:r w:rsidRPr="00630EAC">
              <w:rPr>
                <w:rFonts w:ascii="Times New Roman" w:hAnsi="Times New Roman" w:cs="Times New Roman"/>
                <w:sz w:val="24"/>
                <w:szCs w:val="24"/>
                <w:lang w:val="en-US"/>
              </w:rPr>
              <w:t xml:space="preserve">Putative identifications </w:t>
            </w:r>
            <w:r>
              <w:rPr>
                <w:rFonts w:ascii="Times New Roman" w:hAnsi="Times New Roman" w:cs="Times New Roman"/>
                <w:sz w:val="24"/>
                <w:szCs w:val="24"/>
                <w:lang w:val="en-US"/>
              </w:rPr>
              <w:t>retrieved by</w:t>
            </w:r>
            <w:r w:rsidRPr="00630EAC">
              <w:rPr>
                <w:rFonts w:ascii="Times New Roman" w:hAnsi="Times New Roman" w:cs="Times New Roman"/>
                <w:sz w:val="24"/>
                <w:szCs w:val="24"/>
                <w:lang w:val="en-US"/>
              </w:rPr>
              <w:t xml:space="preserve"> using molecular networking analysis and compound dereplication in GNPS, from spectral match (*) and </w:t>
            </w:r>
            <w:r w:rsidRPr="00630EAC">
              <w:rPr>
                <w:rFonts w:ascii="Times New Roman" w:hAnsi="Times New Roman" w:cs="Times New Roman"/>
                <w:i/>
                <w:iCs/>
                <w:sz w:val="24"/>
                <w:szCs w:val="24"/>
                <w:lang w:val="en-US"/>
              </w:rPr>
              <w:t>in silico</w:t>
            </w:r>
            <w:r w:rsidRPr="00630EAC">
              <w:rPr>
                <w:rFonts w:ascii="Times New Roman" w:hAnsi="Times New Roman" w:cs="Times New Roman"/>
                <w:sz w:val="24"/>
                <w:szCs w:val="24"/>
                <w:lang w:val="en-US"/>
              </w:rPr>
              <w:t xml:space="preserve"> tool DEREPLICATOR+. For </w:t>
            </w:r>
            <w:r w:rsidRPr="00630EAC">
              <w:rPr>
                <w:rFonts w:ascii="Times New Roman" w:hAnsi="Times New Roman" w:cs="Times New Roman"/>
                <w:i/>
                <w:iCs/>
                <w:sz w:val="24"/>
                <w:szCs w:val="24"/>
                <w:lang w:val="en-US"/>
              </w:rPr>
              <w:t>N.</w:t>
            </w:r>
            <w:r>
              <w:rPr>
                <w:rFonts w:ascii="Times New Roman" w:hAnsi="Times New Roman" w:cs="Times New Roman"/>
                <w:i/>
                <w:iCs/>
                <w:sz w:val="24"/>
                <w:szCs w:val="24"/>
                <w:lang w:val="en-US"/>
              </w:rPr>
              <w:t> </w:t>
            </w:r>
            <w:r w:rsidRPr="00630EAC">
              <w:rPr>
                <w:rFonts w:ascii="Times New Roman" w:hAnsi="Times New Roman" w:cs="Times New Roman"/>
                <w:i/>
                <w:iCs/>
                <w:sz w:val="24"/>
                <w:szCs w:val="24"/>
                <w:lang w:val="en-US"/>
              </w:rPr>
              <w:t>crassa</w:t>
            </w:r>
            <w:r w:rsidRPr="00630EAC">
              <w:rPr>
                <w:rFonts w:ascii="Times New Roman" w:hAnsi="Times New Roman" w:cs="Times New Roman"/>
                <w:sz w:val="24"/>
                <w:szCs w:val="24"/>
                <w:lang w:val="en-US"/>
              </w:rPr>
              <w:t>, isolated fractions (G1, G2 and G3) as well as crude (G4) extracts</w:t>
            </w:r>
            <w:r>
              <w:rPr>
                <w:rFonts w:ascii="Times New Roman" w:hAnsi="Times New Roman" w:cs="Times New Roman"/>
                <w:sz w:val="24"/>
                <w:szCs w:val="24"/>
              </w:rPr>
              <w:t xml:space="preserve">, </w:t>
            </w:r>
            <w:r w:rsidRPr="00630EAC">
              <w:rPr>
                <w:rFonts w:ascii="Times New Roman" w:hAnsi="Times New Roman" w:cs="Times New Roman"/>
                <w:sz w:val="24"/>
                <w:szCs w:val="24"/>
                <w:lang w:val="en-US"/>
              </w:rPr>
              <w:t xml:space="preserve">whereas for </w:t>
            </w:r>
            <w:r w:rsidRPr="00630EAC">
              <w:rPr>
                <w:rFonts w:ascii="Times New Roman" w:hAnsi="Times New Roman" w:cs="Times New Roman"/>
                <w:i/>
                <w:iCs/>
                <w:sz w:val="24"/>
                <w:szCs w:val="24"/>
                <w:lang w:val="en-US"/>
              </w:rPr>
              <w:t>A.</w:t>
            </w:r>
            <w:r>
              <w:rPr>
                <w:rFonts w:ascii="Times New Roman" w:hAnsi="Times New Roman" w:cs="Times New Roman"/>
                <w:i/>
                <w:iCs/>
                <w:sz w:val="24"/>
                <w:szCs w:val="24"/>
                <w:lang w:val="en-US"/>
              </w:rPr>
              <w:t> </w:t>
            </w:r>
            <w:r w:rsidRPr="00630EAC">
              <w:rPr>
                <w:rFonts w:ascii="Times New Roman" w:hAnsi="Times New Roman" w:cs="Times New Roman"/>
                <w:i/>
                <w:iCs/>
                <w:sz w:val="24"/>
                <w:szCs w:val="24"/>
                <w:lang w:val="en-US"/>
              </w:rPr>
              <w:t>fumigatus</w:t>
            </w:r>
            <w:r w:rsidRPr="00630EAC">
              <w:rPr>
                <w:rFonts w:ascii="Times New Roman" w:hAnsi="Times New Roman" w:cs="Times New Roman"/>
                <w:sz w:val="24"/>
                <w:szCs w:val="24"/>
                <w:lang w:val="en-US"/>
              </w:rPr>
              <w:t>, extracts from cultures supplemented with Choline Decanoate at 50% (G1) and 80% (G2) of the MIC</w:t>
            </w:r>
            <w:r>
              <w:rPr>
                <w:rFonts w:ascii="Times New Roman" w:hAnsi="Times New Roman" w:cs="Times New Roman"/>
                <w:sz w:val="24"/>
                <w:szCs w:val="24"/>
              </w:rPr>
              <w:t xml:space="preserve"> </w:t>
            </w:r>
            <w:r w:rsidRPr="00630EAC">
              <w:rPr>
                <w:rFonts w:ascii="Times New Roman" w:hAnsi="Times New Roman" w:cs="Times New Roman"/>
                <w:sz w:val="24"/>
                <w:szCs w:val="24"/>
                <w:lang w:val="en-US"/>
              </w:rPr>
              <w:t>were analyzed</w:t>
            </w:r>
            <w:r>
              <w:rPr>
                <w:rFonts w:ascii="Times New Roman" w:hAnsi="Times New Roman" w:cs="Times New Roman"/>
                <w:sz w:val="24"/>
                <w:szCs w:val="24"/>
              </w:rPr>
              <w:t>.</w:t>
            </w:r>
          </w:p>
        </w:tc>
      </w:tr>
      <w:tr w:rsidR="008E5BD8" w:rsidRPr="0015761B" w14:paraId="15BA02D4" w14:textId="77777777" w:rsidTr="00D0442F">
        <w:trPr>
          <w:trHeight w:val="812"/>
        </w:trPr>
        <w:tc>
          <w:tcPr>
            <w:tcW w:w="0" w:type="auto"/>
            <w:tcBorders>
              <w:bottom w:val="single" w:sz="4" w:space="0" w:color="auto"/>
            </w:tcBorders>
            <w:vAlign w:val="center"/>
          </w:tcPr>
          <w:p w14:paraId="5B0C9821"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Putative identification</w:t>
            </w:r>
          </w:p>
        </w:tc>
        <w:tc>
          <w:tcPr>
            <w:tcW w:w="0" w:type="auto"/>
            <w:tcBorders>
              <w:bottom w:val="single" w:sz="4" w:space="0" w:color="auto"/>
            </w:tcBorders>
            <w:vAlign w:val="center"/>
          </w:tcPr>
          <w:p w14:paraId="0D350840"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RT (sec)</w:t>
            </w:r>
          </w:p>
        </w:tc>
        <w:tc>
          <w:tcPr>
            <w:tcW w:w="0" w:type="auto"/>
            <w:tcBorders>
              <w:bottom w:val="single" w:sz="4" w:space="0" w:color="auto"/>
            </w:tcBorders>
            <w:vAlign w:val="center"/>
          </w:tcPr>
          <w:p w14:paraId="468A460F"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Exact mass</w:t>
            </w:r>
          </w:p>
        </w:tc>
        <w:tc>
          <w:tcPr>
            <w:tcW w:w="0" w:type="auto"/>
            <w:tcBorders>
              <w:bottom w:val="single" w:sz="4" w:space="0" w:color="auto"/>
            </w:tcBorders>
            <w:vAlign w:val="center"/>
          </w:tcPr>
          <w:p w14:paraId="41AE79E0"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m/z found</w:t>
            </w:r>
            <w:r w:rsidRPr="0015761B">
              <w:rPr>
                <w:rFonts w:ascii="Times New Roman" w:hAnsi="Times New Roman" w:cs="Times New Roman"/>
                <w:b/>
                <w:bCs/>
                <w:sz w:val="24"/>
                <w:szCs w:val="24"/>
              </w:rPr>
              <w:br/>
            </w:r>
          </w:p>
        </w:tc>
        <w:tc>
          <w:tcPr>
            <w:tcW w:w="0" w:type="auto"/>
            <w:tcBorders>
              <w:bottom w:val="single" w:sz="4" w:space="0" w:color="auto"/>
            </w:tcBorders>
            <w:vAlign w:val="center"/>
          </w:tcPr>
          <w:p w14:paraId="5D866AB4"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Adduct</w:t>
            </w:r>
          </w:p>
        </w:tc>
        <w:tc>
          <w:tcPr>
            <w:tcW w:w="0" w:type="auto"/>
            <w:tcBorders>
              <w:bottom w:val="single" w:sz="4" w:space="0" w:color="auto"/>
            </w:tcBorders>
            <w:vAlign w:val="center"/>
          </w:tcPr>
          <w:p w14:paraId="08B85D8D"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Class</w:t>
            </w:r>
          </w:p>
        </w:tc>
        <w:tc>
          <w:tcPr>
            <w:tcW w:w="0" w:type="auto"/>
            <w:tcBorders>
              <w:bottom w:val="single" w:sz="4" w:space="0" w:color="auto"/>
            </w:tcBorders>
            <w:vAlign w:val="center"/>
          </w:tcPr>
          <w:p w14:paraId="23E99BC1"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Reported</w:t>
            </w:r>
          </w:p>
          <w:p w14:paraId="5408F110"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activity</w:t>
            </w:r>
          </w:p>
        </w:tc>
        <w:tc>
          <w:tcPr>
            <w:tcW w:w="0" w:type="auto"/>
            <w:tcBorders>
              <w:bottom w:val="single" w:sz="4" w:space="0" w:color="auto"/>
            </w:tcBorders>
            <w:vAlign w:val="center"/>
          </w:tcPr>
          <w:p w14:paraId="7614C442" w14:textId="77777777" w:rsidR="008E5BD8" w:rsidRPr="0015761B" w:rsidRDefault="008E5BD8" w:rsidP="00D0442F">
            <w:pPr>
              <w:spacing w:after="60"/>
              <w:jc w:val="center"/>
              <w:rPr>
                <w:rFonts w:ascii="Times New Roman" w:hAnsi="Times New Roman" w:cs="Times New Roman"/>
                <w:b/>
                <w:bCs/>
                <w:sz w:val="24"/>
                <w:szCs w:val="24"/>
              </w:rPr>
            </w:pPr>
            <w:r w:rsidRPr="0015761B">
              <w:rPr>
                <w:rFonts w:ascii="Times New Roman" w:hAnsi="Times New Roman" w:cs="Times New Roman"/>
                <w:b/>
                <w:bCs/>
                <w:sz w:val="24"/>
                <w:szCs w:val="24"/>
              </w:rPr>
              <w:t>R</w:t>
            </w:r>
            <w:r>
              <w:rPr>
                <w:rFonts w:ascii="Times New Roman" w:hAnsi="Times New Roman" w:cs="Times New Roman"/>
                <w:b/>
                <w:bCs/>
                <w:sz w:val="24"/>
                <w:szCs w:val="24"/>
              </w:rPr>
              <w:t>eference</w:t>
            </w:r>
          </w:p>
        </w:tc>
      </w:tr>
      <w:tr w:rsidR="008E5BD8" w:rsidRPr="0015761B" w14:paraId="74BF5BE4" w14:textId="77777777" w:rsidTr="00D0442F">
        <w:trPr>
          <w:trHeight w:val="278"/>
        </w:trPr>
        <w:tc>
          <w:tcPr>
            <w:tcW w:w="0" w:type="auto"/>
            <w:gridSpan w:val="8"/>
            <w:tcBorders>
              <w:top w:val="single" w:sz="4" w:space="0" w:color="auto"/>
              <w:bottom w:val="single" w:sz="4" w:space="0" w:color="auto"/>
            </w:tcBorders>
            <w:shd w:val="clear" w:color="auto" w:fill="D0CECE" w:themeFill="background2" w:themeFillShade="E6"/>
            <w:vAlign w:val="center"/>
          </w:tcPr>
          <w:p w14:paraId="1C0B3365" w14:textId="77777777" w:rsidR="008E5BD8" w:rsidRPr="0015761B" w:rsidRDefault="008E5BD8" w:rsidP="00D0442F">
            <w:pPr>
              <w:spacing w:after="60"/>
              <w:rPr>
                <w:rFonts w:ascii="Times New Roman" w:hAnsi="Times New Roman" w:cs="Times New Roman"/>
                <w:b/>
                <w:bCs/>
                <w:i/>
                <w:iCs/>
                <w:sz w:val="24"/>
                <w:szCs w:val="24"/>
              </w:rPr>
            </w:pPr>
            <w:r w:rsidRPr="0015761B">
              <w:rPr>
                <w:rFonts w:ascii="Times New Roman" w:hAnsi="Times New Roman" w:cs="Times New Roman"/>
                <w:b/>
                <w:bCs/>
                <w:i/>
                <w:iCs/>
                <w:sz w:val="24"/>
                <w:szCs w:val="24"/>
              </w:rPr>
              <w:t>Aspergillus fumigatus</w:t>
            </w:r>
          </w:p>
        </w:tc>
      </w:tr>
      <w:tr w:rsidR="008E5BD8" w:rsidRPr="0015761B" w14:paraId="278533AB" w14:textId="77777777" w:rsidTr="00D0442F">
        <w:trPr>
          <w:trHeight w:val="77"/>
        </w:trPr>
        <w:tc>
          <w:tcPr>
            <w:tcW w:w="0" w:type="auto"/>
            <w:tcBorders>
              <w:top w:val="single" w:sz="4" w:space="0" w:color="auto"/>
            </w:tcBorders>
            <w:vAlign w:val="center"/>
          </w:tcPr>
          <w:p w14:paraId="6C352E7D"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Antibiotic A 59770A</w:t>
            </w:r>
          </w:p>
        </w:tc>
        <w:tc>
          <w:tcPr>
            <w:tcW w:w="0" w:type="auto"/>
            <w:tcBorders>
              <w:top w:val="single" w:sz="4" w:space="0" w:color="auto"/>
            </w:tcBorders>
            <w:vAlign w:val="center"/>
          </w:tcPr>
          <w:p w14:paraId="4F456A92"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2334</w:t>
            </w:r>
          </w:p>
        </w:tc>
        <w:tc>
          <w:tcPr>
            <w:tcW w:w="0" w:type="auto"/>
            <w:tcBorders>
              <w:top w:val="single" w:sz="4" w:space="0" w:color="auto"/>
            </w:tcBorders>
            <w:vAlign w:val="center"/>
          </w:tcPr>
          <w:p w14:paraId="351631F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1000.63</w:t>
            </w:r>
          </w:p>
        </w:tc>
        <w:tc>
          <w:tcPr>
            <w:tcW w:w="0" w:type="auto"/>
            <w:tcBorders>
              <w:top w:val="single" w:sz="4" w:space="0" w:color="auto"/>
            </w:tcBorders>
            <w:vAlign w:val="center"/>
          </w:tcPr>
          <w:p w14:paraId="2F86A84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501.321</w:t>
            </w:r>
          </w:p>
        </w:tc>
        <w:tc>
          <w:tcPr>
            <w:tcW w:w="0" w:type="auto"/>
            <w:tcBorders>
              <w:top w:val="single" w:sz="4" w:space="0" w:color="auto"/>
            </w:tcBorders>
            <w:vAlign w:val="center"/>
          </w:tcPr>
          <w:p w14:paraId="5BF3127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M+2H</w:t>
            </w:r>
          </w:p>
        </w:tc>
        <w:tc>
          <w:tcPr>
            <w:tcW w:w="0" w:type="auto"/>
            <w:tcBorders>
              <w:top w:val="single" w:sz="4" w:space="0" w:color="auto"/>
            </w:tcBorders>
            <w:shd w:val="clear" w:color="auto" w:fill="auto"/>
            <w:vAlign w:val="center"/>
          </w:tcPr>
          <w:p w14:paraId="17197665"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Macrolide</w:t>
            </w:r>
          </w:p>
        </w:tc>
        <w:tc>
          <w:tcPr>
            <w:tcW w:w="0" w:type="auto"/>
            <w:tcBorders>
              <w:top w:val="single" w:sz="4" w:space="0" w:color="auto"/>
            </w:tcBorders>
            <w:shd w:val="clear" w:color="auto" w:fill="auto"/>
            <w:vAlign w:val="center"/>
          </w:tcPr>
          <w:p w14:paraId="46DFB584"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Pesticidal agents</w:t>
            </w:r>
          </w:p>
        </w:tc>
        <w:tc>
          <w:tcPr>
            <w:tcW w:w="0" w:type="auto"/>
            <w:tcBorders>
              <w:top w:val="single" w:sz="4" w:space="0" w:color="auto"/>
            </w:tcBorders>
            <w:shd w:val="clear" w:color="auto" w:fill="auto"/>
            <w:vAlign w:val="center"/>
          </w:tcPr>
          <w:p w14:paraId="0F4364F8" w14:textId="77777777" w:rsidR="008E5BD8" w:rsidRPr="0015761B" w:rsidRDefault="008E5BD8" w:rsidP="00D0442F">
            <w:pPr>
              <w:spacing w:after="30"/>
              <w:jc w:val="center"/>
              <w:rPr>
                <w:rFonts w:ascii="Times New Roman" w:hAnsi="Times New Roman" w:cs="Times New Roman"/>
                <w:b/>
                <w:bCs/>
              </w:rPr>
            </w:pPr>
            <w:r w:rsidRPr="00F964BC">
              <w:rPr>
                <w:rFonts w:ascii="Times New Roman" w:hAnsi="Times New Roman" w:cs="Times New Roman"/>
                <w:b/>
                <w:bCs/>
              </w:rPr>
              <w:fldChar w:fldCharType="begin" w:fldLock="1"/>
            </w:r>
            <w:r>
              <w:rPr>
                <w:rFonts w:ascii="Times New Roman" w:hAnsi="Times New Roman" w:cs="Times New Roman"/>
                <w:b/>
                <w:bCs/>
              </w:rPr>
              <w:instrText>ADDIN CSL_CITATION {"citationItems":[{"id":"ITEM-1","itemData":{"abstract":"A novel antibiotic complex, A59770, individual factors and derivatives thereof, are provided. The A59770 compounds are useful as pesticides, particularly as rodenticides. Further provided are methods for reducing a rodent population, rodenticidal compositions, and an A59770-producing Amycolatopsis orientalis culture.","author":[{"dropping-particle":"","family":"Hoehn","given":"Marvin Martin","non-dropping-particle":"","parse-names":false,"suffix":""},{"dropping-particle":"","family":"Michel","given":"Karl Heinz","non-dropping-particle":"","parse-names":false,"suffix":""},{"dropping-particle":"","family":"Yao","given":"Raymond Che-Fong","non-dropping-particle":"","parse-names":false,"suffix":""}],"id":"ITEM-1","issued":{"date-parts":[["1990"]]},"title":"Europaisches Patentamt European Patent Office","type":"patent"},"uris":["http://www.mendeley.com/documents/?uuid=f5327769-d299-37a9-8007-056be8e077ae"]}],"mendeley":{"formattedCitation":"(Hoehn et al., 1990)","plainTextFormattedCitation":"(Hoehn et al., 1990)","previouslyFormattedCitation":"(Hoehn et al., 1990)"},"properties":{"noteIndex":0},"schema":"https://github.com/citation-style-language/schema/raw/master/csl-citation.json"}</w:instrText>
            </w:r>
            <w:r w:rsidRPr="00F964BC">
              <w:rPr>
                <w:rFonts w:ascii="Times New Roman" w:hAnsi="Times New Roman" w:cs="Times New Roman"/>
                <w:b/>
                <w:bCs/>
              </w:rPr>
              <w:fldChar w:fldCharType="separate"/>
            </w:r>
            <w:r w:rsidRPr="00411626">
              <w:rPr>
                <w:rFonts w:ascii="Times New Roman" w:hAnsi="Times New Roman" w:cs="Times New Roman"/>
                <w:bCs/>
                <w:noProof/>
              </w:rPr>
              <w:t>(Hoehn et al., 1990)</w:t>
            </w:r>
            <w:r w:rsidRPr="00F964BC">
              <w:rPr>
                <w:rFonts w:ascii="Times New Roman" w:hAnsi="Times New Roman" w:cs="Times New Roman"/>
                <w:b/>
                <w:bCs/>
              </w:rPr>
              <w:fldChar w:fldCharType="end"/>
            </w:r>
          </w:p>
        </w:tc>
      </w:tr>
      <w:tr w:rsidR="008E5BD8" w:rsidRPr="0039113A" w14:paraId="3AAD002B" w14:textId="77777777" w:rsidTr="00D0442F">
        <w:trPr>
          <w:trHeight w:val="77"/>
        </w:trPr>
        <w:tc>
          <w:tcPr>
            <w:tcW w:w="0" w:type="auto"/>
            <w:vAlign w:val="center"/>
          </w:tcPr>
          <w:p w14:paraId="3C1BFC17"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lang w:val="pt-PT"/>
              </w:rPr>
              <w:t>Dolabelide C</w:t>
            </w:r>
          </w:p>
        </w:tc>
        <w:tc>
          <w:tcPr>
            <w:tcW w:w="0" w:type="auto"/>
            <w:vAlign w:val="center"/>
          </w:tcPr>
          <w:p w14:paraId="18A2D77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lang w:val="pt-PT"/>
              </w:rPr>
              <w:t>4340.22</w:t>
            </w:r>
          </w:p>
        </w:tc>
        <w:tc>
          <w:tcPr>
            <w:tcW w:w="0" w:type="auto"/>
            <w:vAlign w:val="center"/>
          </w:tcPr>
          <w:p w14:paraId="3A30092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lang w:val="pt-PT"/>
              </w:rPr>
              <w:t>796.497</w:t>
            </w:r>
          </w:p>
        </w:tc>
        <w:tc>
          <w:tcPr>
            <w:tcW w:w="0" w:type="auto"/>
            <w:vAlign w:val="center"/>
          </w:tcPr>
          <w:p w14:paraId="5FDB133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lang w:val="pt-PT"/>
              </w:rPr>
              <w:t>797.508</w:t>
            </w:r>
          </w:p>
        </w:tc>
        <w:tc>
          <w:tcPr>
            <w:tcW w:w="0" w:type="auto"/>
            <w:vAlign w:val="center"/>
          </w:tcPr>
          <w:p w14:paraId="727D628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lang w:val="pt-PT"/>
              </w:rPr>
              <w:t>M+H</w:t>
            </w:r>
          </w:p>
        </w:tc>
        <w:tc>
          <w:tcPr>
            <w:tcW w:w="0" w:type="auto"/>
            <w:shd w:val="clear" w:color="auto" w:fill="auto"/>
            <w:vAlign w:val="center"/>
          </w:tcPr>
          <w:p w14:paraId="4F3A83D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lang w:val="pt-PT"/>
              </w:rPr>
              <w:t>Macrolide</w:t>
            </w:r>
          </w:p>
        </w:tc>
        <w:tc>
          <w:tcPr>
            <w:tcW w:w="0" w:type="auto"/>
            <w:shd w:val="clear" w:color="auto" w:fill="auto"/>
            <w:vAlign w:val="center"/>
          </w:tcPr>
          <w:p w14:paraId="12E0364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lang w:val="pt-PT"/>
              </w:rPr>
              <w:t>Antitumor</w:t>
            </w:r>
          </w:p>
        </w:tc>
        <w:tc>
          <w:tcPr>
            <w:tcW w:w="0" w:type="auto"/>
            <w:shd w:val="clear" w:color="auto" w:fill="auto"/>
            <w:vAlign w:val="center"/>
          </w:tcPr>
          <w:p w14:paraId="3E90237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lang w:val="pt-PT"/>
              </w:rPr>
              <w:instrText>ADDIN CSL_CITATION {"citationItems":[{"id":"ITEM-1","itemData":{"DOI":"10.1021/NP960612Q/SUPPL_FILE/NP155.PDF","ISSN":"01633864","abstract":"Two new cytotoxic 24-membered macrolides, dolabelides C and D, were isolated from the Japanese sea hare Dolabella auricularia. Their gross structures were deduced by spectroscopic analysis including the 2D NMR technique, and their absolute stereochemistry was determined by means of chemical correlation with the known dolabelide A. Dolabelides C and D exhibited cytotoxicities against HeLa S3 cells with IC50 values of 1.9 and 1.5 μg/mL, respectively.","author":[{"dropping-particle":"","family":"Suenaga","given":"Kiyotake","non-dropping-particle":"","parse-names":false,"suffix":""},{"dropping-particle":"","family":"Nagoya","given":"Tomohiro","non-dropping-particle":"","parse-names":false,"suffix":""},{"dropping-particle":"","family":"Shibata","given":"Takunobu","non-dropping-particle":"","parse-names":false,"suffix":""},{"dropping-particle":"","family":"Kigoshi","given":"Hideo","non-dropping-particle":"","parse-names":false,"suffix":""},{"dropping-particle":"","family":"Yamada","given":"Kiyoyuki","non-dropping-particle":"","parse-names":false,"suffix":""}],"container-title":"Journal of Natural Products","id":"ITEM-1","issue":"2","issued":{"date-parts":[["1997"]]},"page":"155-157","publisher":" American Chemical Society ","title":"Dolabelides C and D, cytotoxic macrolides isolated from the sea hare Dolabella auricularia","type":"article-journal","volume":"60"},"uris":["http://www.mendeley.com/documents/?uuid=1c1668ae-9d20-333d-8ac8-5f43fb38ee1c"]}],"mendeley":{"formattedCitation":"(Suenaga et al., 1997)","plainTextFormattedCitation":"(Suenaga et al., 1997)","previouslyFormattedCitation":"(Suenaga et al., 1997)"},"properties":{"noteIndex":0},"schema":"https://github.com/citation-style-language/schema/raw/master/csl-citation.json"}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(Suenaga et al., 1997)</w:t>
            </w:r>
            <w:r w:rsidRPr="0039113A">
              <w:rPr>
                <w:rFonts w:ascii="Times New Roman" w:hAnsi="Times New Roman" w:cs="Times New Roman"/>
              </w:rPr>
              <w:fldChar w:fldCharType="end"/>
            </w:r>
          </w:p>
        </w:tc>
      </w:tr>
      <w:tr w:rsidR="008E5BD8" w:rsidRPr="0039113A" w14:paraId="3BFB94E8" w14:textId="77777777" w:rsidTr="00D0442F">
        <w:trPr>
          <w:trHeight w:val="77"/>
        </w:trPr>
        <w:tc>
          <w:tcPr>
            <w:tcW w:w="0" w:type="auto"/>
            <w:vAlign w:val="center"/>
          </w:tcPr>
          <w:p w14:paraId="19EC4219"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Roflamycoin</w:t>
            </w:r>
          </w:p>
        </w:tc>
        <w:tc>
          <w:tcPr>
            <w:tcW w:w="0" w:type="auto"/>
            <w:vAlign w:val="center"/>
          </w:tcPr>
          <w:p w14:paraId="17B06FB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3104.03</w:t>
            </w:r>
          </w:p>
        </w:tc>
        <w:tc>
          <w:tcPr>
            <w:tcW w:w="0" w:type="auto"/>
            <w:vAlign w:val="center"/>
          </w:tcPr>
          <w:p w14:paraId="66BA363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738.455</w:t>
            </w:r>
          </w:p>
        </w:tc>
        <w:tc>
          <w:tcPr>
            <w:tcW w:w="0" w:type="auto"/>
            <w:vAlign w:val="center"/>
          </w:tcPr>
          <w:p w14:paraId="10BDBB9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370.236</w:t>
            </w:r>
          </w:p>
        </w:tc>
        <w:tc>
          <w:tcPr>
            <w:tcW w:w="0" w:type="auto"/>
            <w:vAlign w:val="center"/>
          </w:tcPr>
          <w:p w14:paraId="59D13AE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4ACDCDF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Macrolide</w:t>
            </w:r>
          </w:p>
        </w:tc>
        <w:tc>
          <w:tcPr>
            <w:tcW w:w="0" w:type="auto"/>
            <w:shd w:val="clear" w:color="auto" w:fill="auto"/>
            <w:vAlign w:val="center"/>
          </w:tcPr>
          <w:p w14:paraId="5462737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Antifungal; antiprotozoaric</w:t>
            </w:r>
          </w:p>
        </w:tc>
        <w:tc>
          <w:tcPr>
            <w:tcW w:w="0" w:type="auto"/>
            <w:shd w:val="clear" w:color="auto" w:fill="auto"/>
            <w:vAlign w:val="center"/>
          </w:tcPr>
          <w:p w14:paraId="5FF458B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{"citationItems":[{"id":"ITEM-1","itemData":{"DOI":"10.7164/ANTIBIOTICS.24.360","ISSN":"0021-8820","PMID":"5091212","abstract":"Flavomycoin is a polyene antibiotic isolated from the mycelium of Streptomyces roseoflavus ARAI 1951 var. jenensis nov. var. JA 5068 as yellow-green crystals. It shows inhibitive activities against yeasts and fungi as well as protozoa. It is optically active, exhibits an ultraviolet spectrum without fine structure with maxima at 363 nm and 263 nm. Analytical studies indicated that the molecular formula of the antibiotic is C41H68O10 and the molecular weight 721. These results were confirmed by degradation to the parent hydrocarbon and by catalytic hydrogenation. As flavomycoin is different from the related substances mycoticin and flavofungin, it must be considered as a new antibiotic. © 1971, JAPAN ANTIBIOTICS RESEARCH ASSOCIATION. All rights reserved.","author":[{"dropping-particle":"","family":"Schlegel","given":"Rolf","non-dropping-particle":"","parse-names":false,"suffix":""},{"dropping-particle":"","family":"Thrum","given":"Heinz","non-dropping-particle":"","parse-names":false,"suffix":""}],"container-title":"The Journal of Antibiotics","id":"ITEM-1","issue":"6","issued":{"date-parts":[["1971","6","25"]]},"page":"360-367","publisher":"JAPAN ANTIBIOTICS RESEARCH ASSOCIATION","title":"A NEW POLYENE ANTIBIOTIC, FLAVOMYCOIN STRUCTURAL INVESTIGATIONS. I","type":"article-journal","volume":"24"},"uris":["http://www.mendeley.com/documents/?uuid=cb71d4ee-2a39-336e-b879-31f39035b7ca"]},{"id":"ITEM-2","itemData":{"DOI":"10.1128/AEM.03157-20/SUPPL_FILE/AEM.03157-20-S0001.PDF","ISSN":"10985336","PMID":"33637575","abstract":"A group of polyene macrolides mainly composed of two constituentswas isolated from the fermentation broth of Streptomyces roseoflavus Men-myco-93-63, which was isolated from soil where potato scabs were repressed naturally. Oneof these macrolides was roflamycoin, which was first reported in 1968, and the otherwas a novel compound named Men-myco-A, which had one methylene unit morethan roflamycoin. Together, they were designated RM. This group of antibiotics exhibitedbroad-spectrum antifungal activities in vitro against 17 plant-pathogenic fungi, with50% effective concentrations (EC50) of 2.05 to 7.09mg/ml and 90% effective concentrations(EC90) of 4.32 to 54.45mg/ml, which indicates their potential use in plant diseasecontrol. Furthermore, their biosynthetic gene cluster was identified, and the associatedbiosynthetic assembly line was proposed based on a module and domain analysis ofpolyketide synthases (PKSs), supported by findings from gene inactivation experiments.","author":[{"dropping-particle":"","family":"Han","given":"Xing","non-dropping-particle":"","parse-names":false,"suffix":""},{"dropping-particle":"","family":"Wang","given":"Jiao","non-dropping-particle":"","parse-names":false,"suffix":""},{"dropping-particle":"","family":"Liu","given":"Lianna","non-dropping-particle":"","parse-names":false,"suffix":""},{"dropping-particle":"","family":"Shen","given":"Fengying","non-dropping-particle":"","parse-names":false,"suffix":""},{"dropping-particle":"","family":"Meng","given":"Qingfang","non-dropping-particle":"","parse-names":false,"suffix":""},{"dropping-particle":"","family":"Li","given":"Xing","non-dropping-particle":"","parse-names":false,"suffix":""},{"dropping-particle":"","family":"Li","given":"Yaning","non-dropping-particle":"","parse-names":false,"suffix":""},{"dropping-particle":"","family":"Liua","given":"Daqun","non-dropping-particle":"","parse-names":false,"suffix":""}],"container-title":"Applied and Environmental Microbiology","id":"ITEM-2","issue":"10","issued":{"date-parts":[["2021","5","1"]]},"page":"1-13","publisher":"American Society for Microbiology","title":"Identification and Predictions Regarding the Biosynthesis Pathway of Polyene Macrolides Produced by Streptomyces roseoflavus Men-myco-93-63","type":"article-journal","volume":"87"},"uris":["http://www.mendeley.com/documents/?uuid=da25d7fe-da86-3fba-b069-2b0198e3cb01"]}],"mendeley":{"formattedCitation":"(Schlegel and Thrum, 1971; Han et al., 2021)","plainTextFormattedCitation":"(Schlegel and Thrum, 1971; Han et al., 2021)","previouslyFormattedCitation":"(Schlegel and Thrum, 1971; Han et al., 2021)"},"properties":{"noteIndex":0},"schema":"https://github.com/citation-style-language/schema/raw/master/csl-citation.json"}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(Schlegel and Thrum, 1971; Han et al., 2021)</w:t>
            </w:r>
            <w:r w:rsidRPr="0039113A">
              <w:rPr>
                <w:rFonts w:ascii="Times New Roman" w:hAnsi="Times New Roman" w:cs="Times New Roman"/>
              </w:rPr>
              <w:fldChar w:fldCharType="end"/>
            </w:r>
          </w:p>
        </w:tc>
      </w:tr>
      <w:tr w:rsidR="008E5BD8" w:rsidRPr="0039113A" w14:paraId="360A83F6" w14:textId="77777777" w:rsidTr="00D0442F">
        <w:trPr>
          <w:trHeight w:val="77"/>
        </w:trPr>
        <w:tc>
          <w:tcPr>
            <w:tcW w:w="0" w:type="auto"/>
            <w:vAlign w:val="center"/>
          </w:tcPr>
          <w:p w14:paraId="3D8C65DE"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Brasilionolide B</w:t>
            </w:r>
          </w:p>
        </w:tc>
        <w:tc>
          <w:tcPr>
            <w:tcW w:w="0" w:type="auto"/>
            <w:vAlign w:val="center"/>
          </w:tcPr>
          <w:p w14:paraId="4E2CCA7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4159.99</w:t>
            </w:r>
          </w:p>
        </w:tc>
        <w:tc>
          <w:tcPr>
            <w:tcW w:w="0" w:type="auto"/>
            <w:vAlign w:val="center"/>
          </w:tcPr>
          <w:p w14:paraId="276028C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1180.7</w:t>
            </w:r>
          </w:p>
        </w:tc>
        <w:tc>
          <w:tcPr>
            <w:tcW w:w="0" w:type="auto"/>
            <w:vAlign w:val="center"/>
          </w:tcPr>
          <w:p w14:paraId="2F08085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591.356</w:t>
            </w:r>
          </w:p>
        </w:tc>
        <w:tc>
          <w:tcPr>
            <w:tcW w:w="0" w:type="auto"/>
            <w:vAlign w:val="center"/>
          </w:tcPr>
          <w:p w14:paraId="6234F37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246CA10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Macrolide</w:t>
            </w:r>
          </w:p>
        </w:tc>
        <w:tc>
          <w:tcPr>
            <w:tcW w:w="0" w:type="auto"/>
            <w:shd w:val="clear" w:color="auto" w:fill="auto"/>
            <w:vAlign w:val="center"/>
          </w:tcPr>
          <w:p w14:paraId="766A54F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Antifungal</w:t>
            </w:r>
          </w:p>
        </w:tc>
        <w:tc>
          <w:tcPr>
            <w:tcW w:w="0" w:type="auto"/>
            <w:shd w:val="clear" w:color="auto" w:fill="auto"/>
            <w:vAlign w:val="center"/>
          </w:tcPr>
          <w:p w14:paraId="684B911A"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{"citationItems":[{"id":"ITEM-1","itemData":{"DOI":"10.1039/C5OB02292D","ISSN":"14770520","PMID":"26754528","abstract":"Brasilinolides exhibiting potent immunosuppressive and antifungal activities with remarkably low toxicity are structurally characterized by an unusual modified 2-deoxy-l-fucose (2dF) attached to a type I polyketide (PK-I) macrolactone. From the pathogenic producer Nocardia terpenica (Nocardia brasiliensis IFM-0406), a 210 kb genomic fragment was identified by target-specific degenerate primers and subsequently sequenced, revealing a giant nbr gene cluster harboring genes (nbrCDEF) required for TDP-2dF biosynthesis and those for PK-I biosynthesis, modification and regulation. The results showed that the genetic and domain arrangements of nbr PK-I synthases agreed colinearly with the PK-I structures of brasilinolides. Subsequent heterologous expression of nbrCDEF in Escherichia coli accomplished in vitro reconstitution of TDP-2dF biosynthesis. The catalytic functions and mechanisms of NbrCDEF enzymes were further characterized by systematic mix-and-match experiments. The enzymes were revealed to display remarkable substrate and partner promiscuity, leading to the establishment of in vitro hybrid deoxysugar biosynthetic pathways throughout an in situ one-pot (iSOP) method. This study represents the first demonstration of TDP-2dF biosynthesis at the enzyme and molecular levels, and provides new hope for expanding the structural diversity of brasilinolides by combinatorial biosynthesis.","author":[{"dropping-particle":"","family":"Chiu","given":"Hsien Tai","non-dropping-particle":"","parse-names":false,"suffix":""},{"dropping-particle":"","family":"Weng","given":"Chien Pao","non-dropping-particle":"","parse-names":false,"suffix":""},{"dropping-particle":"","family":"Lin","given":"Yu Chin","non-dropping-particle":"","parse-names":false,"suffix":""},{"dropping-particle":"","family":"Chen","given":"Kuan Hung","non-dropping-particle":"","parse-names":false,"suffix":""}],"container-title":"Organic &amp; Biomolecular Chemistry","id":"ITEM-1","issue":"6","issued":{"date-parts":[["2016","2","2"]]},"page":"1988-2006","publisher":"Royal Society of Chemistry","title":"Target-specific identification and characterization of the putative gene cluster for brasilinolide biosynthesis revealing the mechanistic insights and combinatorial synthetic utility of 2-deoxy- l -fucose biosynthetic enzymes","type":"article-journal","volume":"14"},"uris":["http://www.mendeley.com/documents/?uuid=b3ae674b-9811-301c-834b-05a9ac1cdb6f"]}],"mendeley":{"formattedCitation":"(Chiu et al., 2016)","plainTextFormattedCitation":"(Chiu et al., 2016)","previouslyFormattedCitation":"(Chiu et al., 2016)"},"properties":{"noteIndex":0},"schema":"https://github.com/citation-style-language/schema/raw/master/csl-citation.json"}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(Chiu et al., 2016)</w:t>
            </w:r>
            <w:r>
              <w:rPr>
                <w:rFonts w:ascii="Times New Roman" w:hAnsi="Times New Roman" w:cs="Times New Roman"/>
              </w:rPr>
              <w:fldChar w:fldCharType="end"/>
            </w:r>
          </w:p>
        </w:tc>
      </w:tr>
      <w:tr w:rsidR="008E5BD8" w:rsidRPr="0039113A" w14:paraId="23B3F2A1" w14:textId="77777777" w:rsidTr="00D0442F">
        <w:trPr>
          <w:trHeight w:val="77"/>
        </w:trPr>
        <w:tc>
          <w:tcPr>
            <w:tcW w:w="0" w:type="auto"/>
            <w:vAlign w:val="center"/>
          </w:tcPr>
          <w:p w14:paraId="4C755553"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Efomycin G</w:t>
            </w:r>
          </w:p>
        </w:tc>
        <w:tc>
          <w:tcPr>
            <w:tcW w:w="0" w:type="auto"/>
            <w:vAlign w:val="center"/>
          </w:tcPr>
          <w:p w14:paraId="4C572CA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1878.16</w:t>
            </w:r>
          </w:p>
        </w:tc>
        <w:tc>
          <w:tcPr>
            <w:tcW w:w="0" w:type="auto"/>
            <w:vAlign w:val="center"/>
          </w:tcPr>
          <w:p w14:paraId="4758611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1010.58</w:t>
            </w:r>
          </w:p>
        </w:tc>
        <w:tc>
          <w:tcPr>
            <w:tcW w:w="0" w:type="auto"/>
            <w:vAlign w:val="center"/>
          </w:tcPr>
          <w:p w14:paraId="2491EDE6"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506.297</w:t>
            </w:r>
          </w:p>
        </w:tc>
        <w:tc>
          <w:tcPr>
            <w:tcW w:w="0" w:type="auto"/>
            <w:vAlign w:val="center"/>
          </w:tcPr>
          <w:p w14:paraId="0D606706"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465D1C2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Macrolide</w:t>
            </w:r>
          </w:p>
        </w:tc>
        <w:tc>
          <w:tcPr>
            <w:tcW w:w="0" w:type="auto"/>
            <w:shd w:val="clear" w:color="auto" w:fill="auto"/>
            <w:vAlign w:val="center"/>
          </w:tcPr>
          <w:p w14:paraId="7D0F0A1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Antibacterial; antitumor</w:t>
            </w:r>
          </w:p>
        </w:tc>
        <w:tc>
          <w:tcPr>
            <w:tcW w:w="0" w:type="auto"/>
            <w:shd w:val="clear" w:color="auto" w:fill="auto"/>
            <w:vAlign w:val="center"/>
          </w:tcPr>
          <w:p w14:paraId="45031E7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{"citationItems":[{"id":"ITEM-1","itemData":{"DOI":"10.1016/J.RESMIC.2016.01.004","ISSN":"1769-7123","PMID":"26809052","abstract":"An endophytic actinomycete strain BCC72023 was isolated from rice (Oryza sativa L.) and identified as the genus Streptomyces, based on phenotypic, chemotaxonomic and 16S rRNA gene sequence analyses. The strain showed 99.80% similarity compared with Streptomyces samsunensis M1463T. Chemical investigation led to the isolation of three macrolides, efomycins M (1), G (2) and oxohygrolidin (3), along with two polyethers, abierixin (4) and 29-O-methylabierixin (5). To our knowledge, this is the first report of efomycin M being isolated from a natural source. The compounds were identified using spectroscopic techniques and comparison with previously published data. All compounds exhibited antimalarial activity against the Plasmodium falciparum, K-1 strain, a multidrug-resistant strain, with IC50 values in a range of 1.40-5.23 μg/ml. In addition, these compounds were evaluated for biological activity against Mycobacterium tuberculosis, Bacillus cereus, Colletotrichum gloeosporioides and Colletotrichum capsici, as well as cytotoxicity against both cancerous (MCF-7, KB, NCI-H187) and non-cancerous (Vero) cells.","author":[{"dropping-particle":"","family":"Supong","given":"Khomsan","non-dropping-particle":"","parse-names":false,"suffix":""},{"dropping-particle":"","family":"Thawai","given":"Chitti","non-dropping-particle":"","parse-names":false,"suffix":""},{"dropping-particle":"","family":"Choowong","given":"Wilunda","non-dropping-particle":"","parse-names":false,"suffix":""},{"dropping-particle":"","family":"Kittiwongwattana","given":"Chokchai","non-dropping-particle":"","parse-names":false,"suffix":""},{"dropping-particle":"","family":"Thanaboripat","given":"Dusanee","non-dropping-particle":"","parse-names":false,"suffix":""},{"dropping-particle":"","family":"Laosinwattana","given":"Chamroon","non-dropping-particle":"","parse-names":false,"suffix":""},{"dropping-particle":"","family":"Koohakan","given":"Prommart","non-dropping-particle":"","parse-names":false,"suffix":""},{"dropping-particle":"","family":"Parinthawong","given":"Nonglak","non-dropping-particle":"","parse-names":false,"suffix":""},{"dropping-particle":"","family":"Pittayakhajonwut","given":"Pattama","non-dropping-particle":"","parse-names":false,"suffix":""}],"container-title":"Research in microbiology","id":"ITEM-1","issue":"4","issued":{"date-parts":[["2016","5","1"]]},"page":"290-298","publisher":"Res Microbiol","title":"Antimicrobial compounds from endophytic Streptomyces sp. BCC72023 isolated from rice (Oryza sativa L.)","type":"article-journal","volume":"167"},"uris":["http://www.mendeley.com/documents/?uuid=4d829daf-f9a1-3ffe-8215-73c434cadb96"]},{"id":"ITEM-2","itemData":{"DOI":"10.3390/MOLECULES24213840","ISSN":"14203049","PMID":"31731388","abstract":"Elaiophylins belong to a special family of 16-membered macrodiolides with C2-symmetry. They have exhibited remarkable biological activities, such as antimicrobial, anthelmintic, anticancer, immunosuppressive, anti-inflammatory, antiviral, and α-glucosidase inhibitory activities. A member of elaiophylins, efomycin M, is as a specific small molecule inhibitor of selectin in preclinical trial for the treatment of psoriasis, ischemia-reperfusion, and allergy. The biosynthetic investigation of elaiophylins has uncovered a unique thioesterase, which is responsible for the formation of C2-symmetric diolide. We herein summarize the natural occurrence, bioactivity, and biosynthesis of elaiophylins covering the literatures from 1959 to 2019. Hopefully, this review will inspire further research interests of these compounds and encourage the discovery of new analogues by metabolic engineering or genome mining.","author":[{"dropping-particle":"","family":"Gui","given":"Min","non-dropping-particle":"","parse-names":false,"suffix":""},{"dropping-particle":"","family":"Zhang","given":"Meng xue","non-dropping-particle":"","parse-names":false,"suffix":""},{"dropping-particle":"","family":"Wu","given":"Wen hui","non-dropping-particle":"","parse-names":false,"suffix":""},{"dropping-particle":"","family":"Sun","given":"Peng","non-dropping-particle":"","parse-names":false,"suffix":""}],"container-title":"Molecules","id":"ITEM-2","issue":"21","issued":{"date-parts":[["2019","10","25"]]},"publisher":"Multidisciplinary Digital Publishing Institute  (MDPI)","title":"Natural Occurrence, Bioactivity and Biosynthesis of Elaiophylin Analogues","type":"article-journal","volume":"24"},"uris":["http://www.mendeley.com/documents/?uuid=475dda60-3fc7-3240-b0aa-9ccbdc406bad"]},{"id":"ITEM-3","itemData":{"DOI":"10.1021/NP4006794","ISSN":"1520-6025","PMID":"24164206","abstract":"A PCR-based genetic screening experiment targeting the dTDP-glucose-4,6- dehydratase gene revealed that a marine sediment-derived strain, Streptomyces sp. 7-145, had the potential to produce glycosidic antibiotics. Chemical investigation of culture extracts of this strain yielded two new 6-deoxyhexose-containing antibiotics, 11′,12′-dehydroelaiophylin (1) and 11,11′-O-dimethyl-14′-deethyl-14′-methylelaiophylin (2), together with four known elaiophylin analogues (3-6). Their structures were determined by extensive NMR, MS, and CD analyses. Compounds 1, 3, 4, and 6 showed good antibacterial activity against methicillin-resistant Staphylococcus aureus and vancomycin-resistant enterococci pathogens. © 2013 The American Chemical Society and American Society of Pharmacognosy.","author":[{"dropping-particle":"","family":"Wu","given":"Chunyan","non-dropping-particle":"","parse-names":false,"suffix":""},{"dropping-particle":"","family":"Tan","given":"Yi","non-dropping-particle":"","parse-names":false,"suffix":""},{"dropping-particle":"","family":"Gan","given":"Maoluo","non-dropping-particle":"","parse-names":false,"suffix":""},{"dropping-particle":"","family":"Wang","given":"Yiguang","non-dropping-particle":"","parse-names":false,"suffix":""},{"dropping-particle":"","family":"Guan","given":"Yan","non-dropping-particle":"","parse-names":false,"suffix":""},{"dropping-particle":"","family":"Hu","given":"Xinxin","non-dropping-particle":"","parse-names":false,"suffix":""},{"dropping-particle":"","family":"Zhou","given":"Hongxia","non-dropping-particle":"","parse-names":false,"suffix":""},{"dropping-particle":"","family":"Shang","given":"Xiaoya","non-dropping-particle":"","parse-names":false,"suffix":""},{"dropping-particle":"","family":"You","given":"Xuefu","non-dropping-particle":"","parse-names":false,"suffix":""},{"dropping-particle":"","family":"Yang","given":"Zhaoyong","non-dropping-particle":"","parse-names":false,"suffix":""},{"dropping-particle":"","family":"Xiao","given":"Chunling","non-dropping-particle":"","parse-names":false,"suffix":""}],"container-title":"Journal of natural products","id":"ITEM-3","issue":"11","issued":{"date-parts":[["2013","11","22"]]},"page":"2153-2157","publisher":"J Nat Prod","title":"Identification of elaiophylin derivatives from the marine-derived actinomycete Streptomyces sp. 7-145 using PCR-based screening","type":"article-journal","volume":"76"},"uris":["http://www.mendeley.com/documents/?uuid=00d91fac-07cd-37ec-b487-3074469f48f0"]}],"mendeley":{"formattedCitation":"(Wu et al., 2013; Supong et al., 2016; Gui et al., 2019)","plainTextFormattedCitation":"(Wu et al., 2013; Supong et al., 2016; Gui et al., 2019)","previouslyFormattedCitation":"(Wu et al., 2013; Supong et al., 2016; Gui et al., 2019)"},"properties":{"noteIndex":0},"schema":"https://github.com/citation-style-language/schema/raw/master/csl-citation.json"}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(Wu et al., 2013; Supong et al., 2016; Gui et al., 2019)</w:t>
            </w:r>
            <w:r w:rsidRPr="0039113A">
              <w:rPr>
                <w:rFonts w:ascii="Times New Roman" w:hAnsi="Times New Roman" w:cs="Times New Roman"/>
              </w:rPr>
              <w:fldChar w:fldCharType="end"/>
            </w:r>
          </w:p>
        </w:tc>
      </w:tr>
      <w:tr w:rsidR="008E5BD8" w:rsidRPr="0039113A" w14:paraId="5FA827C6" w14:textId="77777777" w:rsidTr="00D0442F">
        <w:trPr>
          <w:trHeight w:val="77"/>
        </w:trPr>
        <w:tc>
          <w:tcPr>
            <w:tcW w:w="0" w:type="auto"/>
            <w:vAlign w:val="center"/>
          </w:tcPr>
          <w:p w14:paraId="496FBD97"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Karlotoxin 3</w:t>
            </w:r>
          </w:p>
        </w:tc>
        <w:tc>
          <w:tcPr>
            <w:tcW w:w="0" w:type="auto"/>
            <w:vAlign w:val="center"/>
          </w:tcPr>
          <w:p w14:paraId="5EC91F0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3807.66</w:t>
            </w:r>
          </w:p>
        </w:tc>
        <w:tc>
          <w:tcPr>
            <w:tcW w:w="0" w:type="auto"/>
            <w:vAlign w:val="center"/>
          </w:tcPr>
          <w:p w14:paraId="64B8FD5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1324.85</w:t>
            </w:r>
          </w:p>
        </w:tc>
        <w:tc>
          <w:tcPr>
            <w:tcW w:w="0" w:type="auto"/>
            <w:vAlign w:val="center"/>
          </w:tcPr>
          <w:p w14:paraId="27DC586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663.43</w:t>
            </w:r>
          </w:p>
        </w:tc>
        <w:tc>
          <w:tcPr>
            <w:tcW w:w="0" w:type="auto"/>
            <w:vAlign w:val="center"/>
          </w:tcPr>
          <w:p w14:paraId="4B38918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5432E82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Polyketide</w:t>
            </w:r>
          </w:p>
        </w:tc>
        <w:tc>
          <w:tcPr>
            <w:tcW w:w="0" w:type="auto"/>
            <w:shd w:val="clear" w:color="auto" w:fill="auto"/>
            <w:vAlign w:val="center"/>
          </w:tcPr>
          <w:p w14:paraId="4000849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Hemolytic</w:t>
            </w:r>
          </w:p>
        </w:tc>
        <w:tc>
          <w:tcPr>
            <w:tcW w:w="0" w:type="auto"/>
            <w:shd w:val="clear" w:color="auto" w:fill="auto"/>
            <w:vAlign w:val="center"/>
          </w:tcPr>
          <w:p w14:paraId="6EEB9B0D"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{"citationItems":[{"id":"ITEM-1","itemData":{"DOI":"10.1021/np100158r","author":[{"dropping-particle":"","family":"Wagoner","given":"Ryan M","non-dropping-particle":"Van","parse-names":false,"suffix":""},{"dropping-particle":"","family":"Deeds","given":"Jonathan R","non-dropping-particle":"","parse-names":false,"suffix":""},{"dropping-particle":"","family":"Tatters","given":"Avery O","non-dropping-particle":"","parse-names":false,"suffix":""},{"dropping-particle":"","family":"Place","given":"Allen R","non-dropping-particle":"","parse-names":false,"suffix":""},{"dropping-particle":"","family":"Tomas","given":"Carmelo R","non-dropping-particle":"","parse-names":false,"suffix":""},{"dropping-particle":"","family":"Wright","given":"Jeffrey L C","non-dropping-particle":"","parse-names":false,"suffix":""}],"id":"ITEM-1","issued":{"date-parts":[["2010"]]},"title":"Structure and Relative Potency of Several Karlotoxins from Karlodinium Weneficum","type":"article-journal"},"uris":["http://www.mendeley.com/documents/?uuid=1352462a-4290-346d-a027-f2d9aca6300d"]}],"mendeley":{"formattedCitation":"(Van Wagoner et al., 2010)","plainTextFormattedCitation":"(Van Wagoner et al., 2010)","previouslyFormattedCitation":"(Van Wagoner et al., 2010)"},"properties":{"noteIndex":0},"schema":"https://github.com/citation-style-language/schema/raw/master/csl-citation.json"}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(Van Wagoner et al., 2010)</w:t>
            </w:r>
            <w:r>
              <w:rPr>
                <w:rFonts w:ascii="Times New Roman" w:hAnsi="Times New Roman" w:cs="Times New Roman"/>
              </w:rPr>
              <w:fldChar w:fldCharType="end"/>
            </w:r>
          </w:p>
        </w:tc>
      </w:tr>
      <w:tr w:rsidR="008E5BD8" w:rsidRPr="0039113A" w14:paraId="246E4714" w14:textId="77777777" w:rsidTr="00D0442F">
        <w:trPr>
          <w:trHeight w:val="77"/>
        </w:trPr>
        <w:tc>
          <w:tcPr>
            <w:tcW w:w="0" w:type="auto"/>
            <w:vAlign w:val="center"/>
          </w:tcPr>
          <w:p w14:paraId="510AC00E"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Aeruclynamide D</w:t>
            </w:r>
          </w:p>
        </w:tc>
        <w:tc>
          <w:tcPr>
            <w:tcW w:w="0" w:type="auto"/>
            <w:vAlign w:val="center"/>
          </w:tcPr>
          <w:p w14:paraId="2476ACD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2809.06</w:t>
            </w:r>
          </w:p>
        </w:tc>
        <w:tc>
          <w:tcPr>
            <w:tcW w:w="0" w:type="auto"/>
            <w:vAlign w:val="center"/>
          </w:tcPr>
          <w:p w14:paraId="77D22A3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603.06</w:t>
            </w:r>
          </w:p>
        </w:tc>
        <w:tc>
          <w:tcPr>
            <w:tcW w:w="0" w:type="auto"/>
            <w:vAlign w:val="center"/>
          </w:tcPr>
          <w:p w14:paraId="54AB80D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604.774</w:t>
            </w:r>
          </w:p>
        </w:tc>
        <w:tc>
          <w:tcPr>
            <w:tcW w:w="0" w:type="auto"/>
            <w:vAlign w:val="center"/>
          </w:tcPr>
          <w:p w14:paraId="527981C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M+OH</w:t>
            </w:r>
          </w:p>
        </w:tc>
        <w:tc>
          <w:tcPr>
            <w:tcW w:w="0" w:type="auto"/>
            <w:shd w:val="clear" w:color="auto" w:fill="auto"/>
            <w:vAlign w:val="center"/>
          </w:tcPr>
          <w:p w14:paraId="1A75984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Cyclohexapeptide</w:t>
            </w:r>
          </w:p>
        </w:tc>
        <w:tc>
          <w:tcPr>
            <w:tcW w:w="0" w:type="auto"/>
            <w:shd w:val="clear" w:color="auto" w:fill="auto"/>
            <w:vAlign w:val="center"/>
          </w:tcPr>
          <w:p w14:paraId="2C607AF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Antiparasite</w:t>
            </w:r>
          </w:p>
        </w:tc>
        <w:tc>
          <w:tcPr>
            <w:tcW w:w="0" w:type="auto"/>
            <w:shd w:val="clear" w:color="auto" w:fill="auto"/>
            <w:vAlign w:val="center"/>
          </w:tcPr>
          <w:p w14:paraId="0C5B44E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{"citationItems":[{"id":"ITEM-1","itemData":{"DOI":"10.1021/NP800409Z/SUPPL_FILE/NP800409Z_SI_001.PDF","ISSN":"01633864","PMID":"18973386","abstract":"Aerucyclamides C and D were isolated from the cyanobacterium Microcystis aeruginosa PCC 7806, and their structures established by NMR spectroscopy and chemical transformation and degradation. Acidic hydrolysis of aerucyclamide C (CF 3CO 2H, H 2O) resulted in microcyclamide 7806A. This chemical evidence combined with spectroscopic and physical data suggest a structure revision for microcyclamide 7806A, which incorporates an O-acylated Thr ammonium residue instead of the originally proposed methyl oxazoline ring. We have prepared microcyclamide 7806B upon basic and acidic treatment of microcyclamide 7806A, which suggests that both these compounds are hydrolysis products of aerucyclamide C and that the aerucyclamides A-D are the actual metabolites produced via ribosomal peptide synthesis in M. aeruginosa PCC 7806. Antiplasmodial evaluation established submicromolar IC 50 values for aerucyclamide B against Plasmodium falciparum; low micromolar values for aerucyclamide C were found against Trypanosoma brucei rhodesiense. The compounds were selective for the parasites over a cell line of L6 rat myoblasts and are thus considered for further study as antimalarial agents. © 2008 American Chemical Society and American Society of Pharmacognosy.","author":[{"dropping-particle":"","family":"Portmann","given":"Cyril","non-dropping-particle":"","parse-names":false,"suffix":""},{"dropping-particle":"","family":"Blom","given":"Judith F.","non-dropping-particle":"","parse-names":false,"suffix":""},{"dropping-particle":"","family":"Kaiser","given":"Marcel","non-dropping-particle":"","parse-names":false,"suffix":""},{"dropping-particle":"","family":"Brun","given":"Reto","non-dropping-particle":"","parse-names":false,"suffix":""},{"dropping-particle":"","family":"Jüttner","given":"Friedrich","non-dropping-particle":"","parse-names":false,"suffix":""},{"dropping-particle":"","family":"Gademann","given":"Karl","non-dropping-particle":"","parse-names":false,"suffix":""}],"container-title":"Journal of Natural Products","id":"ITEM-1","issue":"11","issued":{"date-parts":[["2008","11"]]},"page":"1891-1896","publisher":" American Chemical Society and American Society of Pharmacognosy","title":"Isolation of aerucyclamides C and D and structure revision of microcyclamide 7806A: Heterocyclic ribosomal peptides from Microcystis aeruginosa PCC 7806 and their antiparasite evaluation","type":"article-journal","volume":"71"},"uris":["http://www.mendeley.com/documents/?uuid=3d747c65-1233-372c-b873-4df1d5dd35e6"]}],"mendeley":{"formattedCitation":"(Portmann et al., 2008)","plainTextFormattedCitation":"(Portmann et al., 2008)","previouslyFormattedCitation":"(Portmann et al., 2008)"},"properties":{"noteIndex":0},"schema":"https://github.com/citation-style-language/schema/raw/master/csl-citation.json"}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(Portmann et al., 2008)</w:t>
            </w:r>
            <w:r w:rsidRPr="0039113A">
              <w:rPr>
                <w:rFonts w:ascii="Times New Roman" w:hAnsi="Times New Roman" w:cs="Times New Roman"/>
              </w:rPr>
              <w:fldChar w:fldCharType="end"/>
            </w:r>
          </w:p>
        </w:tc>
      </w:tr>
      <w:tr w:rsidR="008E5BD8" w:rsidRPr="0039113A" w14:paraId="5ECE2773" w14:textId="77777777" w:rsidTr="00D0442F">
        <w:trPr>
          <w:trHeight w:val="77"/>
        </w:trPr>
        <w:tc>
          <w:tcPr>
            <w:tcW w:w="0" w:type="auto"/>
            <w:vAlign w:val="center"/>
          </w:tcPr>
          <w:p w14:paraId="35A98DDA"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Dihydroxylycopene diglucoside diester</w:t>
            </w:r>
          </w:p>
        </w:tc>
        <w:tc>
          <w:tcPr>
            <w:tcW w:w="0" w:type="auto"/>
            <w:vAlign w:val="center"/>
          </w:tcPr>
          <w:p w14:paraId="44B3B7E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1101.17</w:t>
            </w:r>
          </w:p>
        </w:tc>
        <w:tc>
          <w:tcPr>
            <w:tcW w:w="0" w:type="auto"/>
            <w:vAlign w:val="center"/>
          </w:tcPr>
          <w:p w14:paraId="3DA27B8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790.538</w:t>
            </w:r>
          </w:p>
        </w:tc>
        <w:tc>
          <w:tcPr>
            <w:tcW w:w="0" w:type="auto"/>
            <w:vAlign w:val="center"/>
          </w:tcPr>
          <w:p w14:paraId="1D6A7BE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396.275</w:t>
            </w:r>
          </w:p>
        </w:tc>
        <w:tc>
          <w:tcPr>
            <w:tcW w:w="0" w:type="auto"/>
            <w:vAlign w:val="center"/>
          </w:tcPr>
          <w:p w14:paraId="19204927"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06A316C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Carotenoids</w:t>
            </w:r>
          </w:p>
        </w:tc>
        <w:tc>
          <w:tcPr>
            <w:tcW w:w="0" w:type="auto"/>
            <w:shd w:val="clear" w:color="auto" w:fill="auto"/>
            <w:vAlign w:val="center"/>
          </w:tcPr>
          <w:p w14:paraId="39AE110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65CF5A75"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{"citationItems":[{"id":"ITEM-1","itemData":{"DOI":"10.1007/S002030000247","ISSN":"0302-8933","PMID":"11357508","abstract":"The carotenoids in Halorhodospira abdelmalekii and Halorhodospira halochloris were analyzed by spectroscopic methods. The carotenoid composition of the two species was almost the same. Both species contained substantial amounts of unusual carotenoid glycoside fatty acid esters, which have been found for the first time in phototrophic purple bacteria. Methoxy-hydroxylycopene glucoside was a major component, and dihydroxylycopene diglucoside and dihydroxylycopene diglucoside diester were also found. Lycopene, rhodopin, and 3,4,3′,4′-tetrahydrospirilloxanthin were present in very small amounts. Methoxy, glucosyl, and glucosyl ester groups were observed as substituents at the positions of the two original hydroxyl groups of dihydroxylycopene and made up approximately 20, 50, and 20%, respectively, of the total end groups (100%). The fatty acid components of the three carotenoid glucoside esters were the same (C12:0 and C14:1) and were rare in the cellular lipids of the two species.","author":[{"dropping-particle":"","family":"Takaichi","given":"Shinichi","non-dropping-particle":"","parse-names":false,"suffix":""},{"dropping-particle":"","family":"Maoka","given":"Takashi","non-dropping-particle":"","parse-names":false,"suffix":""},{"dropping-particle":"","family":"Hanada","given":"Satoshi","non-dropping-particle":"","parse-names":false,"suffix":""},{"dropping-particle":"","family":"Imhoff","given":"Johannes F.","non-dropping-particle":"","parse-names":false,"suffix":""}],"container-title":"Archives of microbiology","id":"ITEM-1","issue":"3","issued":{"date-parts":[["2001"]]},"page":"161-167","publisher":"Arch Microbiol","title":"Dihydroxylycopene diglucoside diesters: a novel class of carotenoids from the phototrophic purple sulfur bacteria Halorhodospira abdelmalekii and Halorhodospira halochloris","type":"article-journal","volume":"175"},"uris":["http://www.mendeley.com/documents/?uuid=7676d8d0-b26a-3bcd-8c49-2b4974fa18fb"]}],"mendeley":{"formattedCitation":"(Takaichi et al., 2001)","plainTextFormattedCitation":"(Takaichi et al., 2001)","previouslyFormattedCitation":"(Takaichi et al., 2001)"},"properties":{"noteIndex":0},"schema":"https://github.com/citation-style-language/schema/raw/master/csl-citation.json"}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(Takaichi et al., 2001)</w:t>
            </w:r>
            <w:r>
              <w:rPr>
                <w:rFonts w:ascii="Times New Roman" w:hAnsi="Times New Roman" w:cs="Times New Roman"/>
              </w:rPr>
              <w:fldChar w:fldCharType="end"/>
            </w:r>
          </w:p>
        </w:tc>
      </w:tr>
      <w:tr w:rsidR="008E5BD8" w:rsidRPr="0039113A" w14:paraId="04FC2D50" w14:textId="77777777" w:rsidTr="00D0442F">
        <w:trPr>
          <w:trHeight w:val="344"/>
        </w:trPr>
        <w:tc>
          <w:tcPr>
            <w:tcW w:w="0" w:type="auto"/>
            <w:vAlign w:val="center"/>
          </w:tcPr>
          <w:p w14:paraId="25CC44AA" w14:textId="77777777" w:rsidR="008E5BD8" w:rsidRPr="00E31037" w:rsidRDefault="008E5BD8" w:rsidP="00D0442F">
            <w:pPr>
              <w:spacing w:after="30"/>
              <w:jc w:val="center"/>
              <w:rPr>
                <w:rFonts w:ascii="Times New Roman" w:hAnsi="Times New Roman" w:cs="Times New Roman"/>
                <w:bCs/>
              </w:rPr>
            </w:pPr>
            <w:r w:rsidRPr="0015761B">
              <w:rPr>
                <w:rFonts w:ascii="Times New Roman" w:hAnsi="Times New Roman" w:cs="Times New Roman"/>
                <w:bCs/>
              </w:rPr>
              <w:t>Leukotriene E4 methyl ester</w:t>
            </w:r>
            <w:r>
              <w:rPr>
                <w:rFonts w:ascii="Times New Roman" w:hAnsi="Times New Roman" w:cs="Times New Roman"/>
                <w:bCs/>
              </w:rPr>
              <w:t>*</w:t>
            </w:r>
          </w:p>
        </w:tc>
        <w:tc>
          <w:tcPr>
            <w:tcW w:w="0" w:type="auto"/>
            <w:vAlign w:val="center"/>
          </w:tcPr>
          <w:p w14:paraId="2872F81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3872.23</w:t>
            </w:r>
          </w:p>
        </w:tc>
        <w:tc>
          <w:tcPr>
            <w:tcW w:w="0" w:type="auto"/>
            <w:vAlign w:val="center"/>
          </w:tcPr>
          <w:p w14:paraId="5DA4450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459.22</w:t>
            </w:r>
          </w:p>
        </w:tc>
        <w:tc>
          <w:tcPr>
            <w:tcW w:w="0" w:type="auto"/>
            <w:vAlign w:val="center"/>
          </w:tcPr>
          <w:p w14:paraId="01F8D9A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459.313</w:t>
            </w:r>
          </w:p>
        </w:tc>
        <w:tc>
          <w:tcPr>
            <w:tcW w:w="0" w:type="auto"/>
            <w:vAlign w:val="center"/>
          </w:tcPr>
          <w:p w14:paraId="42C20F9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shd w:val="clear" w:color="auto" w:fill="auto"/>
            <w:vAlign w:val="center"/>
          </w:tcPr>
          <w:p w14:paraId="29DDEC3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Eicosanoid</w:t>
            </w:r>
          </w:p>
        </w:tc>
        <w:tc>
          <w:tcPr>
            <w:tcW w:w="0" w:type="auto"/>
            <w:shd w:val="clear" w:color="auto" w:fill="auto"/>
            <w:vAlign w:val="center"/>
          </w:tcPr>
          <w:p w14:paraId="41BC5705" w14:textId="77777777" w:rsidR="008E5BD8" w:rsidRPr="0039113A" w:rsidRDefault="003D6CD4" w:rsidP="00D0442F">
            <w:pPr>
              <w:spacing w:after="30"/>
              <w:jc w:val="center"/>
              <w:rPr>
                <w:rFonts w:ascii="Times New Roman" w:hAnsi="Times New Roman" w:cs="Times New Roman"/>
              </w:rPr>
            </w:pPr>
            <w:hyperlink r:id="rId12" w:history="1">
              <w:r w:rsidR="008E5BD8" w:rsidRPr="0039113A">
                <w:rPr>
                  <w:rFonts w:ascii="Times New Roman" w:hAnsi="Times New Roman" w:cs="Times New Roman"/>
                </w:rPr>
                <w:t>Immunomodulation</w:t>
              </w:r>
            </w:hyperlink>
          </w:p>
        </w:tc>
        <w:tc>
          <w:tcPr>
            <w:tcW w:w="0" w:type="auto"/>
            <w:shd w:val="clear" w:color="auto" w:fill="auto"/>
            <w:vAlign w:val="center"/>
          </w:tcPr>
          <w:p w14:paraId="71632E8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{"citationItems":[{"id":"ITEM-1","itemData":{"DOI":"10.1021/JA00349A053","ISSN":"15205126","abstract":"A “chiral-pool” approach was employed to synthesize various leukotrienes (slow-reacting substance of anaphylaxis, SRS-A) enantiospecifically. The pivotal (S,S)-trans-epoxy alcohol 9 was prepared by efficient and facile routes starting from erythorbic acid (D-araboascorbic acid, 13). This epoxide could also be produced starting from D-glucose. The epimeric (S,R)-cis-epoxide 38 was obtained utilizing L-tartaric acid as the chiral starting material. Elaboration of 9 into leukotriene A4 methyl ester (5) and the potassium salts of leukotrienes C4 (4a), D4 (4b), and E4 (4c) was accomplished by standard methods. These salts exhibited potent contractile activities in the in vitro guinea pig lieum assay. Reduction of 14,15-dehydroleukotriene A4 methyl ester (44) with tritium gas gave [14,15-3H2]-5 and subsequently the dimethyl ester of [14,15-3H2]leukotriene E4 having a high specific activity of 40 Ci/mmol. © 1983, American Chemical Society. All rights reserved.","author":[{"dropping-particle":"","family":"Cohen","given":"Noal","non-dropping-particle":"","parse-names":false,"suffix":""},{"dropping-particle":"","family":"Banner","given":"Bruce L.","non-dropping-particle":"","parse-names":false,"suffix":""},{"dropping-particle":"","family":"Lopresti","given":"Rocco J.","non-dropping-particle":"","parse-names":false,"suffix":""},{"dropping-particle":"","family":"Wong","given":"Frederick","non-dropping-particle":"","parse-names":false,"suffix":""},{"dropping-particle":"","family":"Rosenberger","given":"Michael","non-dropping-particle":"","parse-names":false,"suffix":""},{"dropping-particle":"","family":"Liu","given":"Yu Ying","non-dropping-particle":"","parse-names":false,"suffix":""},{"dropping-particle":"","family":"Thom","given":"Edna","non-dropping-particle":"","parse-names":false,"suffix":""},{"dropping-particle":"","family":"Liebman","given":"Arnold A.","non-dropping-particle":"","parse-names":false,"suffix":""}],"container-title":"Journal of the American Chemical Society","id":"ITEM-1","issue":"11","issued":{"date-parts":[["2002"]]},"page":"3661-3672","publisher":"American Chemical Society","title":"Enantiospecific syntheses of leukotrienes C4, D4, and E4, and [14,15-3H2]leukotriene E4 dimethyl ester","type":"article-journal","volume":"105"},"uris":["http://www.mendeley.com/documents/?uuid=b29b3d5d-ce37-361c-941d-466e384111e5"]}],"mendeley":{"formattedCitation":"(Cohen et al., 2002)","plainTextFormattedCitation":"(Cohen et al., 2002)","previouslyFormattedCitation":"(Cohen et al., 2002)"},"properties":{"noteIndex":0},"schema":"https://github.com/citation-style-language/schema/raw/master/csl-citation.json"}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(Cohen et al., 2002)</w:t>
            </w:r>
            <w:r w:rsidRPr="0039113A">
              <w:rPr>
                <w:rFonts w:ascii="Times New Roman" w:hAnsi="Times New Roman" w:cs="Times New Roman"/>
              </w:rPr>
              <w:fldChar w:fldCharType="end"/>
            </w:r>
          </w:p>
        </w:tc>
      </w:tr>
      <w:tr w:rsidR="008E5BD8" w:rsidRPr="0039113A" w14:paraId="59EEE92F" w14:textId="77777777" w:rsidTr="00D0442F">
        <w:trPr>
          <w:trHeight w:val="77"/>
        </w:trPr>
        <w:tc>
          <w:tcPr>
            <w:tcW w:w="0" w:type="auto"/>
            <w:vAlign w:val="center"/>
          </w:tcPr>
          <w:p w14:paraId="596301BF"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Soyasapogenol A</w:t>
            </w:r>
          </w:p>
        </w:tc>
        <w:tc>
          <w:tcPr>
            <w:tcW w:w="0" w:type="auto"/>
            <w:vAlign w:val="center"/>
          </w:tcPr>
          <w:p w14:paraId="4646D24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1657.02</w:t>
            </w:r>
          </w:p>
        </w:tc>
        <w:tc>
          <w:tcPr>
            <w:tcW w:w="0" w:type="auto"/>
            <w:vAlign w:val="center"/>
          </w:tcPr>
          <w:p w14:paraId="25FCE79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475.378</w:t>
            </w:r>
          </w:p>
        </w:tc>
        <w:tc>
          <w:tcPr>
            <w:tcW w:w="0" w:type="auto"/>
            <w:vAlign w:val="center"/>
          </w:tcPr>
          <w:p w14:paraId="724DA63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474.339</w:t>
            </w:r>
          </w:p>
        </w:tc>
        <w:tc>
          <w:tcPr>
            <w:tcW w:w="0" w:type="auto"/>
            <w:vAlign w:val="center"/>
          </w:tcPr>
          <w:p w14:paraId="27EE1FFD"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shd w:val="clear" w:color="auto" w:fill="auto"/>
            <w:vAlign w:val="center"/>
          </w:tcPr>
          <w:p w14:paraId="754DF39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Triterpenoid</w:t>
            </w:r>
          </w:p>
        </w:tc>
        <w:tc>
          <w:tcPr>
            <w:tcW w:w="0" w:type="auto"/>
            <w:shd w:val="clear" w:color="auto" w:fill="auto"/>
            <w:vAlign w:val="center"/>
          </w:tcPr>
          <w:p w14:paraId="4A85E68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shd w:val="clear" w:color="auto" w:fill="auto"/>
            <w:vAlign w:val="center"/>
          </w:tcPr>
          <w:p w14:paraId="0DE9B5C4"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{"citationItems":[{"id":"ITEM-1","itemData":{"DOI":"10.1248/CPB.33.1069","ISSN":"0009-2363","abstract":"Five bioactive triterpene-oligoglycosides, named soyasaponins I, II, III, A1(3), and A2(2), were isolated from soybean, the seeds of Glycine max Merrill (Leguminosae). By employing a photochemical degradation method and a lead tetraacetate degradation method, which are two of four selective cleavage methods available for the glucuronide linkage in oligoglycosides, the structure of soyasaponin A1was elucidated to be 3-O[β-D-glucopyranosyl(l →2)-β-D-galactopy-ranosyl(l →2)-β-D-glucuronopyranosyl-22-O-[β-D-glucopyranosyl(l→3)-α-L-arabinopyranosyl]-soyasapogenol A (3). © 1985, The Pharmaceutical Society of Japan. All rights reserved.","author":[{"dropping-particle":"","family":"Kitagawa","given":"Isao","non-dropping-particle":"","parse-names":false,"suffix":""},{"dropping-particle":"","family":"Saito","given":"Masayuki","non-dropping-particle":"","parse-names":false,"suffix":""},{"dropping-particle":"","family":"Taniyama","given":"Toshio","non-dropping-particle":"","parse-names":false,"suffix":""},{"dropping-particle":"","family":"Yoshikawa","given":"Masayuki","non-dropping-particle":"","parse-names":false,"suffix":""}],"container-title":"Chemical and Pharmaceutical Bulletin","id":"ITEM-1","issue":"3","issued":{"date-parts":[["1985","3","25"]]},"page":"1069-1076","publisher":"The Pharmaceutical Society of Japan","title":"Saponin and Sapogenol. XXXIX. Structure of Soyasaponin A1, a Bisdesmoside of Soyasapogenol A, from Soybean, the Seeds of Glycine max MERRILL","type":"article-journal","volume":"33"},"uris":["http://www.mendeley.com/documents/?uuid=bd53e9b6-594d-31f6-8ec2-b0897eaa02fe"]},{"id":"ITEM-2","itemData":{"DOI":"10.1021/JF0731550","ISSN":"00218561","PMID":"18361499","abstract":"The growth inhibition and the induction of apoptosis brought about by soyasaponins extracted from soy flour (Glycine max (L.)) and concentrated for soyasapogenols A and B formed by hydrolysis were ...","author":[{"dropping-particle":"","family":"Zhang","given":"Wei","non-dropping-particle":"","parse-names":false,"suffix":""},{"dropping-particle":"","family":"Popovich","given":"David G.","non-dropping-particle":"","parse-names":false,"suffix":""}],"container-title":"Journal of Agricultural and Food Chemistry","id":"ITEM-2","issue":"8","issued":{"date-parts":[["2008","4","23"]]},"page":"2603-2608","publisher":" American Chemical Society","title":"Effect of Soyasapogenol A and Soyasapogenol B Concentrated Extracts on Hep-G2 Cell Proliferation and Apoptosis","type":"article-journal","volume":"56"},"uris":["http://www.mendeley.com/documents/?uuid=27f6ad96-8802-3123-9f9c-884918902f74"]}],"mendeley":{"formattedCitation":"(Kitagawa et al., 1985; Zhang and Popovich, 2008)","plainTextFormattedCitation":"(Kitagawa et al., 1985; Zhang and Popovich, 2008)","previouslyFormattedCitation":"(Kitagawa et al., 1985; Zhang and Popovich, 2008)"},"properties":{"noteIndex":0},"schema":"https://github.com/citation-style-language/schema/raw/master/csl-citation.json"}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(Kitagawa et al., 1985; Zhang and Popovich, 2008)</w:t>
            </w:r>
            <w:r>
              <w:rPr>
                <w:rFonts w:ascii="Times New Roman" w:hAnsi="Times New Roman" w:cs="Times New Roman"/>
              </w:rPr>
              <w:fldChar w:fldCharType="end"/>
            </w:r>
          </w:p>
        </w:tc>
      </w:tr>
      <w:tr w:rsidR="008E5BD8" w:rsidRPr="0039113A" w14:paraId="2B0B6403" w14:textId="77777777" w:rsidTr="00D0442F">
        <w:trPr>
          <w:trHeight w:val="77"/>
        </w:trPr>
        <w:tc>
          <w:tcPr>
            <w:tcW w:w="0" w:type="auto"/>
            <w:vAlign w:val="center"/>
          </w:tcPr>
          <w:p w14:paraId="3D7486C4"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Xanthomonic acid</w:t>
            </w:r>
          </w:p>
        </w:tc>
        <w:tc>
          <w:tcPr>
            <w:tcW w:w="0" w:type="auto"/>
            <w:vAlign w:val="center"/>
          </w:tcPr>
          <w:p w14:paraId="3A62ED1D"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1266.77</w:t>
            </w:r>
          </w:p>
        </w:tc>
        <w:tc>
          <w:tcPr>
            <w:tcW w:w="0" w:type="auto"/>
            <w:vAlign w:val="center"/>
          </w:tcPr>
          <w:p w14:paraId="002F3832"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468.31</w:t>
            </w:r>
          </w:p>
        </w:tc>
        <w:tc>
          <w:tcPr>
            <w:tcW w:w="0" w:type="auto"/>
            <w:vAlign w:val="center"/>
          </w:tcPr>
          <w:p w14:paraId="2E8B94A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467.312</w:t>
            </w:r>
          </w:p>
        </w:tc>
        <w:tc>
          <w:tcPr>
            <w:tcW w:w="0" w:type="auto"/>
            <w:vAlign w:val="center"/>
          </w:tcPr>
          <w:p w14:paraId="3BD2B73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shd w:val="clear" w:color="auto" w:fill="auto"/>
            <w:vAlign w:val="center"/>
          </w:tcPr>
          <w:p w14:paraId="1DCC8EF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Terpenoid</w:t>
            </w:r>
          </w:p>
        </w:tc>
        <w:tc>
          <w:tcPr>
            <w:tcW w:w="0" w:type="auto"/>
            <w:shd w:val="clear" w:color="auto" w:fill="auto"/>
            <w:vAlign w:val="center"/>
          </w:tcPr>
          <w:p w14:paraId="4B9500C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shd w:val="clear" w:color="auto" w:fill="auto"/>
            <w:vAlign w:val="center"/>
          </w:tcPr>
          <w:p w14:paraId="2E4BBFD7"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{"citationItems":[{"id":"ITEM-1","itemData":{"DOI":"10.1021/ACS.JNATPROD.5B01049/SUPPL_FILE/NP5B01049_SI_001.PDF","ISSN":"15206025","PMID":"27232656","abstract":"A new para-aminobenzoic-acid-containing natural product from the mango pathogenic organism Xanthomonas citri pv. mangiferaeindicae is described. By means of stable isotope precursor feeding combined with nontargeted LC-MS/MS, the generated spectra were clustered and visualized in a molecular network. This led to the identification of a new member of the meroterpenoids, termed xanthomonic acid, which is composed of an isoprenylated para-aminobenzoic acid. In vitro cytotoxicity assays demonstrated activity of xanthomonic acid against several human cancer cell lines by induction of autophagy.","author":[{"dropping-particle":"","family":"Saleh","given":"Hesham","non-dropping-particle":"","parse-names":false,"suffix":""},{"dropping-particle":"","family":"Petras","given":"Daniel","non-dropping-particle":"","parse-names":false,"suffix":""},{"dropping-particle":"","family":"Mainz","given":"Andi","non-dropping-particle":"","parse-names":false,"suffix":""},{"dropping-particle":"","family":"Kerwat","given":"Dennis","non-dropping-particle":"","parse-names":false,"suffix":""},{"dropping-particle":"","family":"Nalbantsoy","given":"Ayse","non-dropping-particle":"","parse-names":false,"suffix":""},{"dropping-particle":"","family":"Erzurumlu","given":"Yalcin","non-dropping-particle":"","parse-names":false,"suffix":""},{"dropping-particle":"","family":"Süssmuth","given":"Roderich D.","non-dropping-particle":"","parse-names":false,"suffix":""}],"container-title":"Journal of Natural Products","id":"ITEM-1","issue":"6","issued":{"date-parts":[["2016","6"]]},"page":"1532-1537","publisher":"American Chemical Society","title":"Deuterium-Labeled Precursor Feeding Reveals a New pABA-Containing Meroterpenoid from the Mango Pathogen Xanthomonas citri pv. mangiferaeindicae","type":"article-journal","volume":"79"},"uris":["http://www.mendeley.com/documents/?uuid=12f2cfd2-82c4-416e-b74d-b55db75b9395"]}],"mendeley":{"formattedCitation":"(Saleh et al., 2016)","plainTextFormattedCitation":"(Saleh et al., 2016)","previouslyFormattedCitation":"(Saleh et al., 2016)"},"properties":{"noteIndex":0},"schema":"https://github.com/citation-style-language/schema/raw/master/csl-citation.json"}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(Saleh et al., 2016)</w:t>
            </w:r>
            <w:r>
              <w:rPr>
                <w:rFonts w:ascii="Times New Roman" w:hAnsi="Times New Roman" w:cs="Times New Roman"/>
              </w:rPr>
              <w:fldChar w:fldCharType="end"/>
            </w:r>
          </w:p>
        </w:tc>
      </w:tr>
      <w:tr w:rsidR="008E5BD8" w:rsidRPr="0039113A" w14:paraId="7E580A49" w14:textId="77777777" w:rsidTr="00D0442F">
        <w:trPr>
          <w:trHeight w:val="77"/>
        </w:trPr>
        <w:tc>
          <w:tcPr>
            <w:tcW w:w="0" w:type="auto"/>
            <w:vAlign w:val="center"/>
          </w:tcPr>
          <w:p w14:paraId="6F0896D0"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7α,27-Dihydroxycholesterol</w:t>
            </w:r>
            <w:r>
              <w:rPr>
                <w:rFonts w:ascii="Times New Roman" w:hAnsi="Times New Roman" w:cs="Times New Roman"/>
                <w:bCs/>
              </w:rPr>
              <w:t>*</w:t>
            </w:r>
          </w:p>
        </w:tc>
        <w:tc>
          <w:tcPr>
            <w:tcW w:w="0" w:type="auto"/>
            <w:vAlign w:val="center"/>
          </w:tcPr>
          <w:p w14:paraId="378E8D9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787.783</w:t>
            </w:r>
          </w:p>
        </w:tc>
        <w:tc>
          <w:tcPr>
            <w:tcW w:w="0" w:type="auto"/>
            <w:vAlign w:val="center"/>
          </w:tcPr>
          <w:p w14:paraId="72DAC69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401.342</w:t>
            </w:r>
          </w:p>
        </w:tc>
        <w:tc>
          <w:tcPr>
            <w:tcW w:w="0" w:type="auto"/>
            <w:vAlign w:val="center"/>
          </w:tcPr>
          <w:p w14:paraId="4E00E4B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399.367</w:t>
            </w:r>
          </w:p>
        </w:tc>
        <w:tc>
          <w:tcPr>
            <w:tcW w:w="0" w:type="auto"/>
            <w:vAlign w:val="center"/>
          </w:tcPr>
          <w:p w14:paraId="13544A3B"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M+H-H2O</w:t>
            </w:r>
          </w:p>
        </w:tc>
        <w:tc>
          <w:tcPr>
            <w:tcW w:w="0" w:type="auto"/>
            <w:shd w:val="clear" w:color="auto" w:fill="auto"/>
            <w:vAlign w:val="center"/>
          </w:tcPr>
          <w:p w14:paraId="23B080E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Steroid</w:t>
            </w:r>
          </w:p>
        </w:tc>
        <w:tc>
          <w:tcPr>
            <w:tcW w:w="0" w:type="auto"/>
            <w:shd w:val="clear" w:color="auto" w:fill="auto"/>
            <w:vAlign w:val="center"/>
          </w:tcPr>
          <w:p w14:paraId="454E75C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6E09859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{"citationItems":[{"id":"ITEM-1","itemData":{"DOI":"10.1016/S0021-9150(98)00196-8","ISSN":"0021-9150","PMID":"9920502","abstract":"Oxysterols are present in human atherosclerotic plaque and are suggested to play an active role in plaque development. Moreover, the oxysterol:cholesterol ratio in plaque is much higher than in normal tissues or plasma. Oxysterols in plaque are derived both non-enzymically, either from the diet and/or from in vivo oxidation, or (e.g. 27-hydroxycholesterol) are formed enzymically during cholesterol catabolism. While undergoing many of the same reactions as cholesterol, such as being esterified by cells and in plasma, certain oxysterols in some animal and in vitro models exhibit far more potent effects than cholesterol per se. In vitro, oxysterols perturb several aspects of cellular cholesterol homeostasis (including cholesterol biosynthesis, esterification, and efflux), impair vascular reactivity and are cytotoxic and/or induce apoptosis. Injection of relatively large doses of oxysterols into animals causes acute angiotoxicity whereas oxysterol-feeding experiments have yielded contrary results as far as their atherogenicity is concerned. There is no direct evidence yet in humans that oxysterols contribute to atherogenesis. However, oxysterol levels are elevated in human low-density lipoprotein (LDL) subfractions that are considered potentially atherogenic and two recent studies have indicated that raised plasma levels of a specific oxysterol (7β-hydroxycholesterol) may be associated with an increased risk of atherosclerosis. At the present time there are a number of significant and quite widespread problems with current literature which preclude more than a tentative suggestion that oxysterols have a causal role in atherogenesis. Further studies are necessary to definitively determine the role of oxysterols in atherosclerosis, and considering the wide-ranging tissue levels reported in the literature, special emphasis is needed on their accurate analysis, especially in view of the susceptibility of the parent cholesterol to artifactual oxidation.","author":[{"dropping-particle":"","family":"Brown","given":"Andrew J.","non-dropping-particle":"","parse-names":false,"suffix":""},{"dropping-particle":"","family":"Jessup","given":"Wendy","non-dropping-particle":"","parse-names":false,"suffix":""}],"container-title":"Atherosclerosis","id":"ITEM-1","issue":"1","issued":{"date-parts":[["1999","1","3"]]},"page":"1-28","publisher":"Elsevier","title":"Oxysterols and atherosclerosis","type":"article-journal","volume":"142"},"uris":["http://www.mendeley.com/documents/?uuid=668da27c-83b0-3aa1-b1c9-1a5a7be26cf0"]}],"mendeley":{"formattedCitation":"(Brown and Jessup, 1999)","plainTextFormattedCitation":"(Brown and Jessup, 1999)","previouslyFormattedCitation":"(Brown and Jessup, 1999)"},"properties":{"noteIndex":0},"schema":"https://github.com/citation-style-language/schema/raw/master/csl-citation.json"}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(Brown and Jessup, 1999)</w:t>
            </w:r>
            <w:r w:rsidRPr="0039113A">
              <w:rPr>
                <w:rFonts w:ascii="Times New Roman" w:hAnsi="Times New Roman" w:cs="Times New Roman"/>
              </w:rPr>
              <w:fldChar w:fldCharType="end"/>
            </w:r>
          </w:p>
        </w:tc>
      </w:tr>
      <w:tr w:rsidR="008E5BD8" w:rsidRPr="0039113A" w14:paraId="09BC42C2" w14:textId="77777777" w:rsidTr="00D0442F">
        <w:trPr>
          <w:trHeight w:val="77"/>
        </w:trPr>
        <w:tc>
          <w:tcPr>
            <w:tcW w:w="0" w:type="auto"/>
            <w:vAlign w:val="center"/>
          </w:tcPr>
          <w:p w14:paraId="128F9785"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9-(Z)-Octadecenamide</w:t>
            </w:r>
          </w:p>
        </w:tc>
        <w:tc>
          <w:tcPr>
            <w:tcW w:w="0" w:type="auto"/>
            <w:vAlign w:val="center"/>
          </w:tcPr>
          <w:p w14:paraId="29B48CA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3893.79</w:t>
            </w:r>
          </w:p>
        </w:tc>
        <w:tc>
          <w:tcPr>
            <w:tcW w:w="0" w:type="auto"/>
            <w:vAlign w:val="center"/>
          </w:tcPr>
          <w:p w14:paraId="0E85AE0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563.55</w:t>
            </w:r>
          </w:p>
        </w:tc>
        <w:tc>
          <w:tcPr>
            <w:tcW w:w="0" w:type="auto"/>
            <w:vAlign w:val="center"/>
          </w:tcPr>
          <w:p w14:paraId="3971181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563.325</w:t>
            </w:r>
          </w:p>
        </w:tc>
        <w:tc>
          <w:tcPr>
            <w:tcW w:w="0" w:type="auto"/>
            <w:vAlign w:val="center"/>
          </w:tcPr>
          <w:p w14:paraId="42B5AE8D"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2M+H</w:t>
            </w:r>
          </w:p>
        </w:tc>
        <w:tc>
          <w:tcPr>
            <w:tcW w:w="0" w:type="auto"/>
            <w:shd w:val="clear" w:color="auto" w:fill="auto"/>
            <w:vAlign w:val="center"/>
          </w:tcPr>
          <w:p w14:paraId="4EF637A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Fatty acid</w:t>
            </w:r>
          </w:p>
        </w:tc>
        <w:tc>
          <w:tcPr>
            <w:tcW w:w="0" w:type="auto"/>
            <w:shd w:val="clear" w:color="auto" w:fill="auto"/>
            <w:vAlign w:val="center"/>
          </w:tcPr>
          <w:p w14:paraId="56C1F91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Hypolipidemic; antibacterial; antifungal</w:t>
            </w:r>
          </w:p>
        </w:tc>
        <w:tc>
          <w:tcPr>
            <w:tcW w:w="0" w:type="auto"/>
            <w:shd w:val="clear" w:color="auto" w:fill="auto"/>
            <w:vAlign w:val="center"/>
          </w:tcPr>
          <w:p w14:paraId="6A7E48D0"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{"citationItems":[{"id":"ITEM-1","itemData":{"DOI":"10.1021/jf903573g","abstract":"The unusual hypolipidemic activity of the methanolic fractionate of the essential oil (EOM) obtained from the mountain celery seed was previously reported. The most enriched 9(Z)-octadecenamide (oleamide) was speculated to be responsible for the relevant bioactivity. Chemically syntheized oleamide (CSO) yielded 85.1% with a purity of 98.6% when identified by RP-HPLC, FTIR, HREIMS, 1 H NMR, and 13 C NMR. CSO was tested for its antioxidative and hypolipidemic bioactivities. Results indicated CSO was potently hypolipidemic with regard to serum TG, TC, LDL-C, LDL-C/HDL-C, and hepatic TG (p &lt; 0.05), but not for serum HDL-C and hepatic TC. In addition, CSO exhibited only poor antioxidative activity, implicating the possibility that the hypolipidemic and antioxidative bioactivity of original EOM was due to another coexisting constituent, probably γ-selinene. Conclusively, oleamide is a potent hypolipidemic agent as regarding its effects on decreasing serum TG, TC, LDL-C and hepatic TG.","author":[{"dropping-particle":"","family":"Cheng","given":"Ming-Ching","non-dropping-particle":"","parse-names":false,"suffix":""},{"dropping-particle":"","family":"Ker","given":"Yaw-Bee","non-dropping-particle":"","parse-names":false,"suffix":""},{"dropping-particle":"","family":"Yu","given":"Tung-Hsi","non-dropping-particle":"","parse-names":false,"suffix":""},{"dropping-particle":"","family":"Lin","given":"Li-Yun","non-dropping-particle":"","parse-names":false,"suffix":""},{"dropping-particle":"","family":"Peng","given":"Robert Y","non-dropping-particle":"","parse-names":false,"suffix":""},{"dropping-particle":"","family":"And","given":"#","non-dropping-particle":"","parse-names":false,"suffix":""},{"dropping-particle":"","family":"Peng","given":"Chiung-Huei","non-dropping-particle":"","parse-names":false,"suffix":""}],"container-title":"J. Agric. Food Chem","id":"ITEM-1","issued":{"date-parts":[["2010"]]},"page":"1502-1508","title":"Chemical Synthesis of 9(Z )-Octadecenamide and Its Hypolipidemic Effect: A Bioactive Agent Found in the Essential Oil of Mountain Celery Seeds","type":"article-journal","volume":"58"},"uris":["http://www.mendeley.com/documents/?uuid=3ad42c03-6ab9-3721-b396-1b3387fe2503"]},{"id":"ITEM-2","itemData":{"DOI":"10.1016/J.JBIOTEC.2019.01.022","ISSN":"1873-4863","PMID":"30769000","abstract":"The aim of this work was the production of bioactive metabolites by submerged fermentation from the fungus Diaporthe schini, followed by their extraction, separation and characterization. Different solvents (methanol, dichloromethane and hexane) were used for the extraction of metabolites from the fermentation broth and the extracts obtained were evaluated by in vitro antibacterial and antifungal activity. The separation and characterization of the extract from the hexane extraction was performed by column chromatography and GC–MS, respectively. The extracts had a great inhibitory action on the Gram-positive bacteria Staphylococcus epidermidis and Staphylococcus aureus, on the Gram-negative bacteria Enterobacter aerogenes and Klebsiella pneumoniae and on the fungus Candida krusei. The main metabolites produced were: 13-docosenamide, (Z)-; 2-hexadecene, 3,7,11,15-tetramethyl; 9-octadecenamide and 11-octadecenoic acid. Studies related to the antibacterial and antifungal activities of metabolites extracted from microorganisms are found in the literature. However, works about the identification of metabolites produced by submerged fermentation from Diaporthe schini were not found until the present moment. This work is an initial study where the conditions of the process can be optimized by looking for the production of a specific compound and can be a promising source for obtaining new drugs.","author":[{"dropping-particle":"","family":"Reis","given":"Caroline Medeiros","non-dropping-particle":"dos","parse-names":false,"suffix":""},{"dropping-particle":"","family":"Rosa","given":"Bárbara Vargas","non-dropping-particle":"da","parse-names":false,"suffix":""},{"dropping-particle":"","family":"Rosa","given":"Gisele Padro","non-dropping-particle":"da","parse-names":false,"suffix":""},{"dropping-particle":"","family":"Carmo","given":"Gabriele","non-dropping-particle":"do","parse-names":false,"suffix":""},{"dropping-particle":"","family":"Morandini","given":"Liziane Maria Barassuol","non-dropping-particle":"","parse-names":false,"suffix":""},{"dropping-particle":"","family":"Ugalde","given":"Gustavo Andrade","non-dropping-particle":"","parse-names":false,"suffix":""},{"dropping-particle":"","family":"Kuhn","given":"Kátia Regina","non-dropping-particle":"","parse-names":false,"suffix":""},{"dropping-particle":"","family":"Morel","given":"Ademir Farias","non-dropping-particle":"","parse-names":false,"suffix":""},{"dropping-particle":"","family":"Jahn","given":"Sérgio Luiz","non-dropping-particle":"","parse-names":false,"suffix":""},{"dropping-particle":"","family":"Kuhn","given":"Raquel Cristine","non-dropping-particle":"","parse-names":false,"suffix":""}],"container-title":"Journal of biotechnology","id":"ITEM-2","issued":{"date-parts":[["2019","3","20"]]},"page":"30-37","publisher":"J Biotechnol","title":"Antifungal and antibacterial activity of extracts produced from Diaporthe schini","type":"article-journal","volume":"294"},"uris":["http://www.mendeley.com/documents/?uuid=776aa7f5-ff72-3709-af9f-773d3304a88f"]}],"mendeley":{"formattedCitation":"(Cheng et al., 2010; dos Reis et al., 2019)","plainTextFormattedCitation":"(Cheng et al., 2010; dos Reis et al., 2019)","previouslyFormattedCitation":"(Cheng et al., 2010; dos Reis et al., 2019)"},"properties":{"noteIndex":0},"schema":"https://github.com/citation-style-language/schema/raw/master/csl-citation.json"}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(Cheng et al., 2010; dos Reis et al., 2019)</w:t>
            </w:r>
            <w:r>
              <w:rPr>
                <w:rFonts w:ascii="Times New Roman" w:hAnsi="Times New Roman" w:cs="Times New Roman"/>
              </w:rPr>
              <w:fldChar w:fldCharType="end"/>
            </w:r>
          </w:p>
        </w:tc>
      </w:tr>
      <w:tr w:rsidR="008E5BD8" w:rsidRPr="0039113A" w14:paraId="05554B77" w14:textId="77777777" w:rsidTr="00D0442F">
        <w:trPr>
          <w:trHeight w:val="77"/>
        </w:trPr>
        <w:tc>
          <w:tcPr>
            <w:tcW w:w="0" w:type="auto"/>
            <w:vAlign w:val="center"/>
          </w:tcPr>
          <w:p w14:paraId="1659D53C"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13-(Z)-Docosenamide</w:t>
            </w:r>
          </w:p>
        </w:tc>
        <w:tc>
          <w:tcPr>
            <w:tcW w:w="0" w:type="auto"/>
            <w:vAlign w:val="center"/>
          </w:tcPr>
          <w:p w14:paraId="0F56209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1371.23</w:t>
            </w:r>
          </w:p>
        </w:tc>
        <w:tc>
          <w:tcPr>
            <w:tcW w:w="0" w:type="auto"/>
            <w:vAlign w:val="center"/>
          </w:tcPr>
          <w:p w14:paraId="762CE06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338.34</w:t>
            </w:r>
          </w:p>
        </w:tc>
        <w:tc>
          <w:tcPr>
            <w:tcW w:w="0" w:type="auto"/>
            <w:vAlign w:val="center"/>
          </w:tcPr>
          <w:p w14:paraId="32A994F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339.24</w:t>
            </w:r>
          </w:p>
        </w:tc>
        <w:tc>
          <w:tcPr>
            <w:tcW w:w="0" w:type="auto"/>
            <w:vAlign w:val="center"/>
          </w:tcPr>
          <w:p w14:paraId="2EC41DB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shd w:val="clear" w:color="auto" w:fill="auto"/>
            <w:vAlign w:val="center"/>
          </w:tcPr>
          <w:p w14:paraId="34B4135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Fatty acid</w:t>
            </w:r>
          </w:p>
        </w:tc>
        <w:tc>
          <w:tcPr>
            <w:tcW w:w="0" w:type="auto"/>
            <w:shd w:val="clear" w:color="auto" w:fill="auto"/>
            <w:vAlign w:val="center"/>
          </w:tcPr>
          <w:p w14:paraId="7B5632F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Antifungal; antibacterial</w:t>
            </w:r>
          </w:p>
        </w:tc>
        <w:tc>
          <w:tcPr>
            <w:tcW w:w="0" w:type="auto"/>
            <w:shd w:val="clear" w:color="auto" w:fill="auto"/>
            <w:vAlign w:val="center"/>
          </w:tcPr>
          <w:p w14:paraId="34ED0E95"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{"citationItems":[{"id":"ITEM-1","itemData":{"DOI":"10.1016/J.JBIOTEC.2019.01.022","ISSN":"1873-4863","PMID":"30769000","abstract":"The aim of this work was the production of bioactive metabolites by submerged fermentation from the fungus Diaporthe schini, followed by their extraction, separation and characterization. Different solvents (methanol, dichloromethane and hexane) were used for the extraction of metabolites from the fermentation broth and the extracts obtained were evaluated by in vitro antibacterial and antifungal activity. The separation and characterization of the extract from the hexane extraction was performed by column chromatography and GC–MS, respectively. The extracts had a great inhibitory action on the Gram-positive bacteria Staphylococcus epidermidis and Staphylococcus aureus, on the Gram-negative bacteria Enterobacter aerogenes and Klebsiella pneumoniae and on the fungus Candida krusei. The main metabolites produced were: 13-docosenamide, (Z)-; 2-hexadecene, 3,7,11,15-tetramethyl; 9-octadecenamide and 11-octadecenoic acid. Studies related to the antibacterial and antifungal activities of metabolites extracted from microorganisms are found in the literature. However, works about the identification of metabolites produced by submerged fermentation from Diaporthe schini were not found until the present moment. This work is an initial study where the conditions of the process can be optimized by looking for the production of a specific compound and can be a promising source for obtaining new drugs.","author":[{"dropping-particle":"","family":"Reis","given":"Caroline Medeiros","non-dropping-particle":"dos","parse-names":false,"suffix":""},{"dropping-particle":"","family":"Rosa","given":"Bárbara Vargas","non-dropping-particle":"da","parse-names":false,"suffix":""},{"dropping-particle":"","family":"Rosa","given":"Gisele Padro","non-dropping-particle":"da","parse-names":false,"suffix":""},{"dropping-particle":"","family":"Carmo","given":"Gabriele","non-dropping-particle":"do","parse-names":false,"suffix":""},{"dropping-particle":"","family":"Morandini","given":"Liziane Maria Barassuol","non-dropping-particle":"","parse-names":false,"suffix":""},{"dropping-particle":"","family":"Ugalde","given":"Gustavo Andrade","non-dropping-particle":"","parse-names":false,"suffix":""},{"dropping-particle":"","family":"Kuhn","given":"Kátia Regina","non-dropping-particle":"","parse-names":false,"suffix":""},{"dropping-particle":"","family":"Morel","given":"Ademir Farias","non-dropping-particle":"","parse-names":false,"suffix":""},{"dropping-particle":"","family":"Jahn","given":"Sérgio Luiz","non-dropping-particle":"","parse-names":false,"suffix":""},{"dropping-particle":"","family":"Kuhn","given":"Raquel Cristine","non-dropping-particle":"","parse-names":false,"suffix":""}],"container-title":"Journal of biotechnology","id":"ITEM-1","issued":{"date-parts":[["2019","3","20"]]},"page":"30-37","publisher":"J Biotechnol","title":"Antifungal and antibacterial activity of extracts produced from Diaporthe schini","type":"article-journal","volume":"294"},"uris":["http://www.mendeley.com/documents/?uuid=776aa7f5-ff72-3709-af9f-773d3304a88f"]}],"mendeley":{"formattedCitation":"(dos Reis et al., 2019)","plainTextFormattedCitation":"(dos Reis et al., 2019)","previouslyFormattedCitation":"(dos Reis et al., 2019)"},"properties":{"noteIndex":0},"schema":"https://github.com/citation-style-language/schema/raw/master/csl-citation.json"}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(dos Reis et al., 2019)</w:t>
            </w:r>
            <w:r>
              <w:rPr>
                <w:rFonts w:ascii="Times New Roman" w:hAnsi="Times New Roman" w:cs="Times New Roman"/>
              </w:rPr>
              <w:fldChar w:fldCharType="end"/>
            </w:r>
          </w:p>
        </w:tc>
      </w:tr>
      <w:tr w:rsidR="008E5BD8" w:rsidRPr="0039113A" w14:paraId="0F435B8E" w14:textId="77777777" w:rsidTr="00D0442F">
        <w:trPr>
          <w:trHeight w:val="77"/>
        </w:trPr>
        <w:tc>
          <w:tcPr>
            <w:tcW w:w="0" w:type="auto"/>
            <w:vAlign w:val="center"/>
          </w:tcPr>
          <w:p w14:paraId="343CC5D6"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Auriculoside B</w:t>
            </w:r>
          </w:p>
        </w:tc>
        <w:tc>
          <w:tcPr>
            <w:tcW w:w="0" w:type="auto"/>
            <w:vAlign w:val="center"/>
          </w:tcPr>
          <w:p w14:paraId="1A7E5FA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2807</w:t>
            </w:r>
          </w:p>
        </w:tc>
        <w:tc>
          <w:tcPr>
            <w:tcW w:w="0" w:type="auto"/>
            <w:vAlign w:val="center"/>
          </w:tcPr>
          <w:p w14:paraId="7D28A3B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1214.64</w:t>
            </w:r>
          </w:p>
        </w:tc>
        <w:tc>
          <w:tcPr>
            <w:tcW w:w="0" w:type="auto"/>
            <w:vAlign w:val="center"/>
          </w:tcPr>
          <w:p w14:paraId="1B1DB51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608.328</w:t>
            </w:r>
          </w:p>
        </w:tc>
        <w:tc>
          <w:tcPr>
            <w:tcW w:w="0" w:type="auto"/>
            <w:vAlign w:val="center"/>
          </w:tcPr>
          <w:p w14:paraId="5DB8245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7C561AC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Pregnane glycoside</w:t>
            </w:r>
          </w:p>
        </w:tc>
        <w:tc>
          <w:tcPr>
            <w:tcW w:w="0" w:type="auto"/>
            <w:shd w:val="clear" w:color="auto" w:fill="auto"/>
            <w:vAlign w:val="center"/>
          </w:tcPr>
          <w:p w14:paraId="0E4E3EF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shd w:val="clear" w:color="auto" w:fill="auto"/>
            <w:vAlign w:val="center"/>
          </w:tcPr>
          <w:p w14:paraId="6AD1D77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{"citationItems":[{"id":"ITEM-1","itemData":{"abstract":"ÐGuided by in vitro antineoplastic tests, two new cytotoxic C-21 steroidal glycosides, auriculosides A (1) and B (2), were isolated from the root of Cynanchum auriculatum. Their structures were determined on the basis of chemical evidence and extensive spectroscopic methods including one-dimensional and two-dimensional NMR. These compounds showed cytotoxic activities against PC 3 , Hce-8693, Hela, and PAA cell lines. q","author":[{"dropping-particle":"","family":"Zhang","given":"Ru-Song","non-dropping-particle":"","parse-names":false,"suffix":""},{"dropping-particle":"","family":"Ye","given":"Yi-Ping","non-dropping-particle":"","parse-names":false,"suffix":""},{"dropping-particle":"","family":"Shen","given":"Yue-Mao","non-dropping-particle":"","parse-names":false,"suffix":""},{"dropping-particle":"","family":"Liang","given":"Hui-Ling","non-dropping-particle":"","parse-names":false,"suffix":""}],"id":"ITEM-1","issued":{"date-parts":[["0"]]},"title":"Two New Cytotoxic C-21 Steroidal Glycosides from the Root of Cynanchum auriculatum","type":"article-journal"},"uris":["http://www.mendeley.com/documents/?uuid=7948554f-e202-34c0-998f-0bdcf7b7a872"]}],"mendeley":{"formattedCitation":"(Zhang et al.)","plainTextFormattedCitation":"(Zhang et al.)","previouslyFormattedCitation":"(Zhang et al.)"},"properties":{"noteIndex":0},"schema":"https://github.com/citation-style-language/schema/raw/master/csl-citation.json"}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(Zhang et al.)</w:t>
            </w:r>
            <w:r w:rsidRPr="0039113A">
              <w:rPr>
                <w:rFonts w:ascii="Times New Roman" w:hAnsi="Times New Roman" w:cs="Times New Roman"/>
              </w:rPr>
              <w:fldChar w:fldCharType="end"/>
            </w:r>
          </w:p>
        </w:tc>
      </w:tr>
      <w:tr w:rsidR="008E5BD8" w:rsidRPr="0039113A" w14:paraId="050D8E3D" w14:textId="77777777" w:rsidTr="00D0442F">
        <w:trPr>
          <w:trHeight w:val="77"/>
        </w:trPr>
        <w:tc>
          <w:tcPr>
            <w:tcW w:w="0" w:type="auto"/>
            <w:vAlign w:val="center"/>
          </w:tcPr>
          <w:p w14:paraId="261C04F8"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color w:val="000000"/>
              </w:rPr>
              <w:t>CID 102041441</w:t>
            </w:r>
          </w:p>
        </w:tc>
        <w:tc>
          <w:tcPr>
            <w:tcW w:w="0" w:type="auto"/>
            <w:vAlign w:val="center"/>
          </w:tcPr>
          <w:p w14:paraId="1BF7624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3361.29</w:t>
            </w:r>
          </w:p>
        </w:tc>
        <w:tc>
          <w:tcPr>
            <w:tcW w:w="0" w:type="auto"/>
            <w:vAlign w:val="center"/>
          </w:tcPr>
          <w:p w14:paraId="7C8222D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810.477</w:t>
            </w:r>
          </w:p>
        </w:tc>
        <w:tc>
          <w:tcPr>
            <w:tcW w:w="0" w:type="auto"/>
            <w:vAlign w:val="center"/>
          </w:tcPr>
          <w:p w14:paraId="2780A02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406.244</w:t>
            </w:r>
          </w:p>
        </w:tc>
        <w:tc>
          <w:tcPr>
            <w:tcW w:w="0" w:type="auto"/>
            <w:vAlign w:val="center"/>
          </w:tcPr>
          <w:p w14:paraId="0C8BC0A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686B402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Pregnane glycoside</w:t>
            </w:r>
          </w:p>
        </w:tc>
        <w:tc>
          <w:tcPr>
            <w:tcW w:w="0" w:type="auto"/>
            <w:shd w:val="clear" w:color="auto" w:fill="auto"/>
            <w:vAlign w:val="center"/>
          </w:tcPr>
          <w:p w14:paraId="7589F94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492E01F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{"citationItems":[{"id":"ITEM-1","itemData":{"DOI":"10.1002/HLCA.200900320","ISSN":"1522-2675","abstract":"A new cardenolide and two new pregnane glycosides, periplogenin 3-[O-β-glucopyranosyl-(1→4)-β-sarmentopyranoside] (1), (3β,20S)-pregn-5-ene-3,17,20-triol 20-[O-β-glucopyranosyl-(1→6)- O-glucopyranosyl-( 1→4)-β-canaropyranoside] (2), and (3β,14β,17α)-3,14,17-trihydroxy-21-methoxypregn-5-en-20-one 3-[O-β-oleandropyranosyl-(1→4)-O-β-cymaropyranosyl-(1→4) -β-cymaropyranoside] (3), were isolated from the root barks of Periploca sepium BGE, together with seven related known compounds, periplogenin, xysmalogenin, (3β,20S)-pregn-5-ene-3,17,20-triol, (3β,14β, 17α)-3,14,17-trihydroxy-21-methoxypregn-5-en-20-one, (3β,20S)-pregn- 5-ene-3,20-diol 3-β-glucopyranoside 20-β-glucopyranoside, (3β,20S)-pregn-5-ene-3,20-diol 3-[O-2-O-acetyl-β-digitalopyranosyl- (1→4)-β-cymaropyranoside] 20-[O-β-glucopyranosyl-(1→6)-O- β-glucopyranosyl-(1→2)-b-digitalopyranoside], and (3β,20S)-pregn- 5-ene-3,20-diol 20-[O-β-glucopyranosyl-(1→6)-β-glucopyranoside]. Their structures were elucidated on the basis of spectroscopic analyses. © 2010 Verlag Helvetica Chimica Acta AG.","author":[{"dropping-particle":"","family":"Deng","given":"Yan Ru","non-dropping-particle":"","parse-names":false,"suffix":""},{"dropping-particle":"","family":"Wei","given":"Yin Pan","non-dropping-particle":"","parse-names":false,"suffix":""},{"dropping-particle":"","family":"Yin","given":"Fei","non-dropping-particle":"","parse-names":false,"suffix":""},{"dropping-particle":"","family":"Yang","given":"Hong","non-dropping-particle":"","parse-names":false,"suffix":""},{"dropping-particle":"","family":"Wang","given":"Ying","non-dropping-particle":"","parse-names":false,"suffix":""}],"container-title":"Helvetica Chimica Acta","id":"ITEM-1","issue":"8","issued":{"date-parts":[["2010","8","1"]]},"page":"1602-1609","publisher":"John Wiley &amp; Sons, Ltd","title":"A New Cardenolide and Two New Pregnane Glycosides from the Root Barks of Periploca sepium","type":"article-journal","volume":"93"},"uris":["http://www.mendeley.com/documents/?uuid=43f2aa64-9918-397b-a7df-9894a7598293"]}],"mendeley":{"formattedCitation":"(Deng et al., 2010)","plainTextFormattedCitation":"(Deng et al., 2010)","previouslyFormattedCitation":"(Deng et al., 2010)"},"properties":{"noteIndex":0},"schema":"https://github.com/citation-style-language/schema/raw/master/csl-citation.json"}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(Deng et al., 2010)</w:t>
            </w:r>
            <w:r w:rsidRPr="0039113A">
              <w:rPr>
                <w:rFonts w:ascii="Times New Roman" w:hAnsi="Times New Roman" w:cs="Times New Roman"/>
              </w:rPr>
              <w:fldChar w:fldCharType="end"/>
            </w:r>
          </w:p>
        </w:tc>
      </w:tr>
      <w:tr w:rsidR="008E5BD8" w:rsidRPr="0039113A" w14:paraId="5CF148AC" w14:textId="77777777" w:rsidTr="00D0442F">
        <w:trPr>
          <w:trHeight w:val="77"/>
        </w:trPr>
        <w:tc>
          <w:tcPr>
            <w:tcW w:w="0" w:type="auto"/>
            <w:vAlign w:val="center"/>
          </w:tcPr>
          <w:p w14:paraId="74166E28"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color w:val="000000"/>
              </w:rPr>
              <w:lastRenderedPageBreak/>
              <w:t>Otophylloside B</w:t>
            </w:r>
          </w:p>
        </w:tc>
        <w:tc>
          <w:tcPr>
            <w:tcW w:w="0" w:type="auto"/>
            <w:vAlign w:val="center"/>
          </w:tcPr>
          <w:p w14:paraId="1B8CF6F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4153.65</w:t>
            </w:r>
          </w:p>
        </w:tc>
        <w:tc>
          <w:tcPr>
            <w:tcW w:w="0" w:type="auto"/>
            <w:vAlign w:val="center"/>
          </w:tcPr>
          <w:p w14:paraId="09EBDE2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922.529</w:t>
            </w:r>
          </w:p>
        </w:tc>
        <w:tc>
          <w:tcPr>
            <w:tcW w:w="0" w:type="auto"/>
            <w:vAlign w:val="center"/>
          </w:tcPr>
          <w:p w14:paraId="38B6C91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462.27</w:t>
            </w:r>
          </w:p>
        </w:tc>
        <w:tc>
          <w:tcPr>
            <w:tcW w:w="0" w:type="auto"/>
            <w:vAlign w:val="center"/>
          </w:tcPr>
          <w:p w14:paraId="574CB33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shd w:val="clear" w:color="auto" w:fill="auto"/>
            <w:vAlign w:val="center"/>
          </w:tcPr>
          <w:p w14:paraId="34854D7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Pregnane glycoside</w:t>
            </w:r>
          </w:p>
        </w:tc>
        <w:tc>
          <w:tcPr>
            <w:tcW w:w="0" w:type="auto"/>
            <w:shd w:val="clear" w:color="auto" w:fill="auto"/>
            <w:vAlign w:val="center"/>
          </w:tcPr>
          <w:p w14:paraId="78F9459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Antiepiletic</w:t>
            </w:r>
          </w:p>
        </w:tc>
        <w:tc>
          <w:tcPr>
            <w:tcW w:w="0" w:type="auto"/>
            <w:shd w:val="clear" w:color="auto" w:fill="auto"/>
            <w:vAlign w:val="center"/>
          </w:tcPr>
          <w:p w14:paraId="0DF07626"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{"citationItems":[{"id":"ITEM-1","itemData":{"DOI":"10.1007/S13659-017-0122-1","ISSN":"2192-2195","PMID":"28194725","abstract":"Abstract: Alzheimer’s disease (AD) is a major public health concern worldwide and the few drugs currently available only treat the symptoms. Hence, there is a strong need to find more effective anti-AD agents. Cynanchum otophyllum is a traditional Chinese medicine for treating epilepsy, and otophylloside B (Ot B), isolated from C. otophyllum, is the essential active component. Having previously identified anti-aging effects of Ot B, we evaluated Ot B for AD prevention in C. elegans models of AD and found that Ot B extended lifespan, increased heat stress-resistance, delayed body paralysis, and increased the chemotaxis response. Collectively, these results indicated that Ot B protects against Aβ toxicity. Further mechanistic studies revealed that Ot B decreased Aβ deposition by decreasing the expression of Aβ at the mRNA level. Genetic analyses showed that Ot B mediated its effects by increasing the activity of heat shock transcription factor (HSF) by upregulating the expression of hsf-1 and its target genes, hsp-12.6, hsp-16.2 and hsp-70. Ot B also increased the expression of sod-3 by partially activating DAF-16, while SKN-1 was not essential in Ot B-mediated protection against Aβ toxicity. Graphical Abstract: [Figure not available: see fulltext.].","author":[{"dropping-particle":"","family":"Yang","given":"Jie","non-dropping-particle":"","parse-names":false,"suffix":""},{"dropping-particle":"","family":"Huang","given":"Xiao Bing","non-dropping-particle":"","parse-names":false,"suffix":""},{"dropping-particle":"","family":"Wan","given":"Qin Li","non-dropping-particle":"","parse-names":false,"suffix":""},{"dropping-particle":"","family":"Ding","given":"Ai Jun","non-dropping-particle":"","parse-names":false,"suffix":""},{"dropping-particle":"","family":"Yang","given":"Zhong Lin","non-dropping-particle":"","parse-names":false,"suffix":""},{"dropping-particle":"","family":"Qiu","given":"Ming Hua","non-dropping-particle":"","parse-names":false,"suffix":""},{"dropping-particle":"","family":"Sun","given":"Hua Ying","non-dropping-particle":"","parse-names":false,"suffix":""},{"dropping-particle":"","family":"Qi","given":"Shu Hua","non-dropping-particle":"","parse-names":false,"suffix":""},{"dropping-particle":"","family":"Luo","given":"Huai Rong","non-dropping-particle":"","parse-names":false,"suffix":""}],"container-title":"Natural products and bioprospecting","id":"ITEM-1","issue":"2","issued":{"date-parts":[["2017","4","1"]]},"page":"207-214","publisher":"Nat Prod Bioprospect","title":"Otophylloside B Protects Against Aβ Toxicity in Caenorhabditis elegans Models of Alzheimer's Disease","type":"article-journal","volume":"7"},"uris":["http://www.mendeley.com/documents/?uuid=c474ecd1-3b11-3e15-9788-5c95b48eaed4"]}],"mendeley":{"formattedCitation":"(Yang et al., 2017)","plainTextFormattedCitation":"(Yang et al., 2017)","previouslyFormattedCitation":"(Yang et al., 2017)"},"properties":{"noteIndex":0},"schema":"https://github.com/citation-style-language/schema/raw/master/csl-citation.json"}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(Yang et al., 2017)</w:t>
            </w:r>
            <w:r>
              <w:rPr>
                <w:rFonts w:ascii="Times New Roman" w:hAnsi="Times New Roman" w:cs="Times New Roman"/>
              </w:rPr>
              <w:fldChar w:fldCharType="end"/>
            </w:r>
          </w:p>
        </w:tc>
      </w:tr>
      <w:tr w:rsidR="008E5BD8" w:rsidRPr="0039113A" w14:paraId="360EDAF4" w14:textId="77777777" w:rsidTr="00D0442F">
        <w:trPr>
          <w:trHeight w:val="77"/>
        </w:trPr>
        <w:tc>
          <w:tcPr>
            <w:tcW w:w="0" w:type="auto"/>
            <w:tcBorders>
              <w:bottom w:val="single" w:sz="4" w:space="0" w:color="auto"/>
            </w:tcBorders>
            <w:vAlign w:val="center"/>
          </w:tcPr>
          <w:p w14:paraId="2F7DE98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bCs/>
              </w:rPr>
              <w:t>Fosinopril</w:t>
            </w:r>
          </w:p>
        </w:tc>
        <w:tc>
          <w:tcPr>
            <w:tcW w:w="0" w:type="auto"/>
            <w:tcBorders>
              <w:bottom w:val="single" w:sz="4" w:space="0" w:color="auto"/>
            </w:tcBorders>
            <w:vAlign w:val="center"/>
          </w:tcPr>
          <w:p w14:paraId="0C74508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2757.34</w:t>
            </w:r>
          </w:p>
        </w:tc>
        <w:tc>
          <w:tcPr>
            <w:tcW w:w="0" w:type="auto"/>
            <w:tcBorders>
              <w:bottom w:val="single" w:sz="4" w:space="0" w:color="auto"/>
            </w:tcBorders>
            <w:vAlign w:val="center"/>
          </w:tcPr>
          <w:p w14:paraId="65425A9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564.308</w:t>
            </w:r>
          </w:p>
        </w:tc>
        <w:tc>
          <w:tcPr>
            <w:tcW w:w="0" w:type="auto"/>
            <w:tcBorders>
              <w:bottom w:val="single" w:sz="4" w:space="0" w:color="auto"/>
            </w:tcBorders>
            <w:vAlign w:val="center"/>
          </w:tcPr>
          <w:p w14:paraId="3D9AC70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564.331</w:t>
            </w:r>
          </w:p>
        </w:tc>
        <w:tc>
          <w:tcPr>
            <w:tcW w:w="0" w:type="auto"/>
            <w:tcBorders>
              <w:bottom w:val="single" w:sz="4" w:space="0" w:color="auto"/>
            </w:tcBorders>
            <w:vAlign w:val="center"/>
          </w:tcPr>
          <w:p w14:paraId="75D2EFE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tcBorders>
              <w:bottom w:val="single" w:sz="4" w:space="0" w:color="auto"/>
            </w:tcBorders>
            <w:shd w:val="clear" w:color="auto" w:fill="auto"/>
            <w:vAlign w:val="center"/>
          </w:tcPr>
          <w:p w14:paraId="384B256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Synthetic compound</w:t>
            </w:r>
          </w:p>
        </w:tc>
        <w:tc>
          <w:tcPr>
            <w:tcW w:w="0" w:type="auto"/>
            <w:tcBorders>
              <w:bottom w:val="single" w:sz="4" w:space="0" w:color="auto"/>
            </w:tcBorders>
            <w:shd w:val="clear" w:color="auto" w:fill="auto"/>
            <w:vAlign w:val="center"/>
          </w:tcPr>
          <w:p w14:paraId="35E68CD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Angiotensin-converting enzyme inhibitor</w:t>
            </w:r>
          </w:p>
        </w:tc>
        <w:tc>
          <w:tcPr>
            <w:tcW w:w="0" w:type="auto"/>
            <w:tcBorders>
              <w:bottom w:val="single" w:sz="4" w:space="0" w:color="auto"/>
            </w:tcBorders>
            <w:shd w:val="clear" w:color="auto" w:fill="auto"/>
            <w:vAlign w:val="center"/>
          </w:tcPr>
          <w:p w14:paraId="68B65605"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{"citationItems":[{"id":"ITEM-1","itemData":{"DOI":"10.1111/J.1527-3466.1998.TB00362.X","ISSN":"1527-3466","author":[{"dropping-particle":"","family":"Sica","given":"D. A.","non-dropping-particle":"","parse-names":false,"suffix":""},{"dropping-particle":"","family":"Gehr","given":"T. W.B.","non-dropping-particle":"","parse-names":false,"suffix":""},{"dropping-particle":"","family":"Kelleher","given":"N.","non-dropping-particle":"","parse-names":false,"suffix":""},{"dropping-particle":"","family":"Blumenthal","given":"M.","non-dropping-particle":"","parse-names":false,"suffix":""}],"container-title":"Cardiovascular Drug Reviews","id":"ITEM-1","issue":"4","issued":{"date-parts":[["1998","12","1"]]},"page":"319-345","publisher":"John Wiley &amp; Sons, Ltd","title":"Fosinopril: Emerging Considerations and Implications for Angiotensin-Converting Enzyme Inhibitor Therapy","type":"article-journal","volume":"16"},"uris":["http://www.mendeley.com/documents/?uuid=013e2af3-43f4-3c49-b2dc-b81da41617e5"]}],"mendeley":{"formattedCitation":"(Sica et al., 1998)","plainTextFormattedCitation":"(Sica et al., 1998)","previouslyFormattedCitation":"(Sica et al., 1998)"},"properties":{"noteIndex":0},"schema":"https://github.com/citation-style-language/schema/raw/master/csl-citation.json"}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(Sica et al., 1998)</w:t>
            </w:r>
            <w:r>
              <w:rPr>
                <w:rFonts w:ascii="Times New Roman" w:hAnsi="Times New Roman" w:cs="Times New Roman"/>
              </w:rPr>
              <w:fldChar w:fldCharType="end"/>
            </w:r>
          </w:p>
        </w:tc>
      </w:tr>
      <w:tr w:rsidR="008E5BD8" w:rsidRPr="0039113A" w14:paraId="5F251AF8" w14:textId="77777777" w:rsidTr="00D0442F">
        <w:trPr>
          <w:trHeight w:val="77"/>
        </w:trPr>
        <w:tc>
          <w:tcPr>
            <w:tcW w:w="0" w:type="auto"/>
            <w:gridSpan w:val="8"/>
            <w:tcBorders>
              <w:top w:val="single" w:sz="4" w:space="0" w:color="auto"/>
              <w:bottom w:val="single" w:sz="4" w:space="0" w:color="auto"/>
            </w:tcBorders>
            <w:shd w:val="clear" w:color="auto" w:fill="D0CECE" w:themeFill="background2" w:themeFillShade="E6"/>
            <w:vAlign w:val="center"/>
          </w:tcPr>
          <w:p w14:paraId="72F29403" w14:textId="77777777" w:rsidR="008E5BD8" w:rsidRPr="0039113A" w:rsidRDefault="008E5BD8" w:rsidP="00D0442F">
            <w:pPr>
              <w:spacing w:after="60"/>
              <w:rPr>
                <w:rFonts w:ascii="Times New Roman" w:hAnsi="Times New Roman" w:cs="Times New Roman"/>
                <w:b/>
                <w:bCs/>
                <w:i/>
                <w:iCs/>
                <w:sz w:val="24"/>
                <w:szCs w:val="24"/>
              </w:rPr>
            </w:pPr>
            <w:r w:rsidRPr="0039113A">
              <w:rPr>
                <w:rFonts w:ascii="Times New Roman" w:hAnsi="Times New Roman" w:cs="Times New Roman"/>
                <w:b/>
                <w:bCs/>
                <w:i/>
                <w:iCs/>
                <w:sz w:val="24"/>
                <w:szCs w:val="24"/>
              </w:rPr>
              <w:t>Neurospora crassa</w:t>
            </w:r>
          </w:p>
        </w:tc>
      </w:tr>
      <w:tr w:rsidR="008E5BD8" w:rsidRPr="0039113A" w14:paraId="7AAA8520" w14:textId="77777777" w:rsidTr="00D0442F">
        <w:trPr>
          <w:trHeight w:val="77"/>
        </w:trPr>
        <w:tc>
          <w:tcPr>
            <w:tcW w:w="0" w:type="auto"/>
            <w:tcBorders>
              <w:top w:val="single" w:sz="4" w:space="0" w:color="auto"/>
            </w:tcBorders>
            <w:vAlign w:val="center"/>
          </w:tcPr>
          <w:p w14:paraId="2D887AE1"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Amphoteronolide B</w:t>
            </w:r>
          </w:p>
        </w:tc>
        <w:tc>
          <w:tcPr>
            <w:tcW w:w="0" w:type="auto"/>
            <w:tcBorders>
              <w:top w:val="single" w:sz="4" w:space="0" w:color="auto"/>
            </w:tcBorders>
            <w:vAlign w:val="center"/>
          </w:tcPr>
          <w:p w14:paraId="67DEDAF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894.328</w:t>
            </w:r>
          </w:p>
        </w:tc>
        <w:tc>
          <w:tcPr>
            <w:tcW w:w="0" w:type="auto"/>
            <w:tcBorders>
              <w:top w:val="single" w:sz="4" w:space="0" w:color="auto"/>
            </w:tcBorders>
            <w:vAlign w:val="center"/>
          </w:tcPr>
          <w:p w14:paraId="6B82E54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778.414</w:t>
            </w:r>
          </w:p>
        </w:tc>
        <w:tc>
          <w:tcPr>
            <w:tcW w:w="0" w:type="auto"/>
            <w:tcBorders>
              <w:top w:val="single" w:sz="4" w:space="0" w:color="auto"/>
            </w:tcBorders>
            <w:vAlign w:val="center"/>
          </w:tcPr>
          <w:p w14:paraId="17A3EEA7"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390.212</w:t>
            </w:r>
          </w:p>
        </w:tc>
        <w:tc>
          <w:tcPr>
            <w:tcW w:w="0" w:type="auto"/>
            <w:tcBorders>
              <w:top w:val="single" w:sz="4" w:space="0" w:color="auto"/>
            </w:tcBorders>
            <w:vAlign w:val="center"/>
          </w:tcPr>
          <w:p w14:paraId="0707465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tcBorders>
              <w:top w:val="single" w:sz="4" w:space="0" w:color="auto"/>
            </w:tcBorders>
            <w:shd w:val="clear" w:color="auto" w:fill="auto"/>
            <w:vAlign w:val="center"/>
          </w:tcPr>
          <w:p w14:paraId="3D21A6D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Macrolide</w:t>
            </w:r>
          </w:p>
        </w:tc>
        <w:tc>
          <w:tcPr>
            <w:tcW w:w="0" w:type="auto"/>
            <w:tcBorders>
              <w:top w:val="single" w:sz="4" w:space="0" w:color="auto"/>
            </w:tcBorders>
            <w:shd w:val="clear" w:color="auto" w:fill="auto"/>
            <w:vAlign w:val="center"/>
          </w:tcPr>
          <w:p w14:paraId="4F0A1A8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tcBorders>
              <w:top w:val="single" w:sz="4" w:space="0" w:color="auto"/>
            </w:tcBorders>
            <w:shd w:val="clear" w:color="auto" w:fill="auto"/>
            <w:vAlign w:val="center"/>
          </w:tcPr>
          <w:p w14:paraId="51A9D05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10.1111/j.1749-6632.1988.tb40399.x","ISSN":"0077-8923","author":[{"dropping-particle":"","family":"MASAMUNE","given":"SATORU","non-dropping-particle":"","parse-names":false,"suffix":""}],"container-title":"Annals of the New York Academy of Sciences","id":"ITEM-1","issue":"1","issued":{"date-parts":[["1988","12","1"]]},"note":"https://doi.org/10.1111/j.1749-6632.1988.tb40399.x","page":"168-179","publisher":"John Wiley &amp; Sons, Ltd","title":"Amphotericin B","type":"article-journal","volume":"544"},"uris":["http://www.mendeley.com/documents/?uuid=dd06d138-d860-415b-8c5c-d90ad0d082b7"]}],"mendeley":{"formattedCitation":"(MASAMUNE, 1988)","plainTextFormattedCitation":"(MASAMUNE, 1988)","previouslyFormattedCitation":"(MASAMUNE, 1988)"},"properties":{"noteIndex":0},"schema":"https://github.com/citation-style-language/schema/raw/master/csl-citation.json"}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(MASAMUNE, 1988)</w:t>
            </w:r>
            <w:r w:rsidRPr="0039113A">
              <w:rPr>
                <w:rFonts w:ascii="Times New Roman" w:hAnsi="Times New Roman" w:cs="Times New Roman"/>
              </w:rPr>
              <w:fldChar w:fldCharType="end"/>
            </w:r>
          </w:p>
        </w:tc>
      </w:tr>
      <w:tr w:rsidR="008E5BD8" w:rsidRPr="0039113A" w14:paraId="4EA226BA" w14:textId="77777777" w:rsidTr="00D0442F">
        <w:trPr>
          <w:trHeight w:val="77"/>
        </w:trPr>
        <w:tc>
          <w:tcPr>
            <w:tcW w:w="0" w:type="auto"/>
            <w:vAlign w:val="center"/>
          </w:tcPr>
          <w:p w14:paraId="7AC20F90" w14:textId="77777777" w:rsidR="008E5BD8" w:rsidRPr="0015761B" w:rsidRDefault="008E5BD8" w:rsidP="00D0442F">
            <w:pPr>
              <w:spacing w:after="30"/>
              <w:jc w:val="center"/>
              <w:rPr>
                <w:rFonts w:ascii="Times New Roman" w:hAnsi="Times New Roman" w:cs="Times New Roman"/>
                <w:bCs/>
                <w:color w:val="FF0000"/>
              </w:rPr>
            </w:pPr>
            <w:r w:rsidRPr="0015761B">
              <w:rPr>
                <w:rFonts w:ascii="Times New Roman" w:hAnsi="Times New Roman" w:cs="Times New Roman"/>
                <w:bCs/>
              </w:rPr>
              <w:t>Marinisporolide B</w:t>
            </w:r>
          </w:p>
        </w:tc>
        <w:tc>
          <w:tcPr>
            <w:tcW w:w="0" w:type="auto"/>
            <w:vAlign w:val="center"/>
          </w:tcPr>
          <w:p w14:paraId="01DBF9B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3025.43</w:t>
            </w:r>
          </w:p>
        </w:tc>
        <w:tc>
          <w:tcPr>
            <w:tcW w:w="0" w:type="auto"/>
            <w:vAlign w:val="center"/>
          </w:tcPr>
          <w:p w14:paraId="6F083C7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692.414</w:t>
            </w:r>
          </w:p>
        </w:tc>
        <w:tc>
          <w:tcPr>
            <w:tcW w:w="0" w:type="auto"/>
            <w:vAlign w:val="center"/>
          </w:tcPr>
          <w:p w14:paraId="2A05AB8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347.216</w:t>
            </w:r>
          </w:p>
        </w:tc>
        <w:tc>
          <w:tcPr>
            <w:tcW w:w="0" w:type="auto"/>
            <w:vAlign w:val="center"/>
          </w:tcPr>
          <w:p w14:paraId="36915CD7"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01A369F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Macrolide</w:t>
            </w:r>
          </w:p>
        </w:tc>
        <w:tc>
          <w:tcPr>
            <w:tcW w:w="0" w:type="auto"/>
            <w:vAlign w:val="center"/>
          </w:tcPr>
          <w:p w14:paraId="7524011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014BA91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{"citationItems":[{"id":"ITEM-1","itemData":{"DOI":"10.1021/jo801944d","ISSN":"0022-3263","author":[{"dropping-particle":"","family":"Kwon","given":"Hak Cheol","non-dropping-particle":"","parse-names":false,"suffix":""},{"dropping-particle":"","family":"Kauffman","given":"Christopher A","non-dropping-particle":"","parse-names":false,"suffix":""},{"dropping-particle":"","family":"Jensen","given":"Paul R","non-dropping-particle":"","parse-names":false,"suffix":""},{"dropping-particle":"","family":"Fenical","given":"William","non-dropping-particle":"","parse-names":false,"suffix":""}],"container-title":"The Journal of Organic Chemistry","id":"ITEM-1","issue":"2","issued":{"date-parts":[["2009","1","16"]]},"note":"doi: 10.1021/jo801944d","page":"675-684","publisher":"American Chemical Society","title":"Marinisporolides, Polyene-Polyol Macrolides from a Marine Actinomycete of the New Genus Marinispora","type":"article-journal","volume":"74"},"uris":["http://www.mendeley.com/documents/?uuid=4f31d5e9-5f40-40b6-ad4f-7a3483236a0e"]}],"mendeley":{"formattedCitation":"(Kwon et al., 2009)","plainTextFormattedCitation":"(Kwon et al., 2009)","previouslyFormattedCitation":"(Kwon et al., 2009)"},"properties":{"noteIndex":0},"schema":"https://github.com/citation-style-language/schema/raw/master/csl-citation.json"}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(Kwon et al., 2009)</w:t>
            </w:r>
            <w:r w:rsidRPr="0039113A">
              <w:rPr>
                <w:rFonts w:ascii="Times New Roman" w:hAnsi="Times New Roman" w:cs="Times New Roman"/>
              </w:rPr>
              <w:fldChar w:fldCharType="end"/>
            </w:r>
          </w:p>
        </w:tc>
      </w:tr>
      <w:tr w:rsidR="008E5BD8" w:rsidRPr="0039113A" w14:paraId="531CD4C4" w14:textId="77777777" w:rsidTr="00D0442F">
        <w:trPr>
          <w:trHeight w:val="77"/>
        </w:trPr>
        <w:tc>
          <w:tcPr>
            <w:tcW w:w="0" w:type="auto"/>
            <w:vAlign w:val="center"/>
          </w:tcPr>
          <w:p w14:paraId="3DB48BD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Aldgamycin K</w:t>
            </w:r>
          </w:p>
        </w:tc>
        <w:tc>
          <w:tcPr>
            <w:tcW w:w="0" w:type="auto"/>
            <w:vAlign w:val="center"/>
          </w:tcPr>
          <w:p w14:paraId="52653CA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1667.11</w:t>
            </w:r>
          </w:p>
        </w:tc>
        <w:tc>
          <w:tcPr>
            <w:tcW w:w="0" w:type="auto"/>
            <w:vAlign w:val="center"/>
          </w:tcPr>
          <w:p w14:paraId="10D4971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696.367</w:t>
            </w:r>
          </w:p>
        </w:tc>
        <w:tc>
          <w:tcPr>
            <w:tcW w:w="0" w:type="auto"/>
            <w:vAlign w:val="center"/>
          </w:tcPr>
          <w:p w14:paraId="46B4ADE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349.19</w:t>
            </w:r>
          </w:p>
        </w:tc>
        <w:tc>
          <w:tcPr>
            <w:tcW w:w="0" w:type="auto"/>
            <w:vAlign w:val="center"/>
          </w:tcPr>
          <w:p w14:paraId="1C7FAC3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68FE902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Macrolide</w:t>
            </w:r>
          </w:p>
        </w:tc>
        <w:tc>
          <w:tcPr>
            <w:tcW w:w="0" w:type="auto"/>
            <w:shd w:val="clear" w:color="auto" w:fill="auto"/>
            <w:vAlign w:val="center"/>
          </w:tcPr>
          <w:p w14:paraId="08ECD74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Antibacterial (</w:t>
            </w:r>
            <w:r w:rsidRPr="0039113A">
              <w:rPr>
                <w:rFonts w:ascii="Times New Roman" w:hAnsi="Times New Roman" w:cs="Times New Roman"/>
                <w:i/>
                <w:iCs/>
              </w:rPr>
              <w:t>S.aureus</w:t>
            </w:r>
            <w:r w:rsidRPr="0039113A">
              <w:rPr>
                <w:rFonts w:ascii="Times New Roman" w:hAnsi="Times New Roman" w:cs="Times New Roman"/>
              </w:rPr>
              <w:t>)</w:t>
            </w:r>
          </w:p>
        </w:tc>
        <w:tc>
          <w:tcPr>
            <w:tcW w:w="0" w:type="auto"/>
            <w:shd w:val="clear" w:color="auto" w:fill="auto"/>
            <w:vAlign w:val="center"/>
          </w:tcPr>
          <w:p w14:paraId="010C621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acs.jnatprod.6b00200","ISSN":"0163-3864","author":[{"dropping-particle":"","family":"Wang","given":"Chuan-Xi","non-dropping-particle":"","parse-names":false,"suffix":""},{"dropping-particle":"","family":"Ding","given":"Rong","non-dropping-particle":"","parse-names":false,"suffix":""},{"dropping-particle":"","family":"Jiang","given":"Shu-Tai","non-dropping-particle":"","parse-names":false,"suffix":""},{"dropping-particle":"","family":"Tang","given":"Jin-Shan","non-dropping-particle":"","parse-names":false,"suffix":""},{"dropping-particle":"","family":"Hu","given":"Dan","non-dropping-particle":"","parse-names":false,"suffix":""},{"dropping-particle":"","family":"Chen","given":"Guo-Dong","non-dropping-particle":"","parse-names":false,"suffix":""},{"dropping-particle":"","family":"Lin","given":"Feng","non-dropping-particle":"","parse-names":false,"suffix":""},{"dropping-particle":"","family":"Hong","given":"Kui","non-dropping-particle":"","parse-names":false,"suffix":""},{"dropping-particle":"","family":"Yao","given":"Xin-Sheng","non-dropping-particle":"","parse-names":false,"suffix":""},{"dropping-particle":"","family":"Gao","given":"Hao","non-dropping-particle":"","parse-names":false,"suffix":""}],"container-title":"Journal of Natural Products","id":"ITEM-1","issue":"10","issued":{"date-parts":[["2016","10","28"]]},"note":"doi: 10.1021/acs.jnatprod.6b00200","page":"2446-2454","publisher":"American Chemical Society","title":"Aldgamycins J–O, 16-Membered Macrolides with a Branched Octose Unit from Streptomycetes sp. and Their Antibacterial Activities","type":"article-journal","volume":"79"},"uris":["http://www.mendeley.com/documents/?uuid=ea28cfd1-71fd-41ee-a139-63ce07b1455f"]}],"mendeley":{"formattedCitation":"(Wang et al., 2016)","plainTextFormattedCitation":"(Wang et al., 2016)","previouslyFormattedCitation":"(Wang et al., 2016)"},"properties":{"noteIndex":0},"schema":"https://github.com/citation-style-language/schema/raw/master/csl-citation.json"}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(Wang et al., 2016)</w:t>
            </w:r>
            <w:r w:rsidRPr="0039113A">
              <w:rPr>
                <w:rFonts w:ascii="Times New Roman" w:hAnsi="Times New Roman" w:cs="Times New Roman"/>
              </w:rPr>
              <w:fldChar w:fldCharType="end"/>
            </w:r>
          </w:p>
        </w:tc>
      </w:tr>
      <w:tr w:rsidR="008E5BD8" w:rsidRPr="0039113A" w14:paraId="219530F1" w14:textId="77777777" w:rsidTr="00D0442F">
        <w:trPr>
          <w:trHeight w:val="77"/>
        </w:trPr>
        <w:tc>
          <w:tcPr>
            <w:tcW w:w="0" w:type="auto"/>
            <w:vAlign w:val="center"/>
          </w:tcPr>
          <w:p w14:paraId="141B4211"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Levorin A0</w:t>
            </w:r>
          </w:p>
        </w:tc>
        <w:tc>
          <w:tcPr>
            <w:tcW w:w="0" w:type="auto"/>
            <w:vAlign w:val="center"/>
          </w:tcPr>
          <w:p w14:paraId="74C2437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1371.81</w:t>
            </w:r>
          </w:p>
        </w:tc>
        <w:tc>
          <w:tcPr>
            <w:tcW w:w="0" w:type="auto"/>
            <w:vAlign w:val="center"/>
          </w:tcPr>
          <w:p w14:paraId="5BA31C6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1110.59</w:t>
            </w:r>
          </w:p>
        </w:tc>
        <w:tc>
          <w:tcPr>
            <w:tcW w:w="0" w:type="auto"/>
            <w:vAlign w:val="center"/>
          </w:tcPr>
          <w:p w14:paraId="1B854BC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556.301</w:t>
            </w:r>
          </w:p>
        </w:tc>
        <w:tc>
          <w:tcPr>
            <w:tcW w:w="0" w:type="auto"/>
            <w:vAlign w:val="center"/>
          </w:tcPr>
          <w:p w14:paraId="63B7BE4B"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1B0C304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Macrolide</w:t>
            </w:r>
          </w:p>
        </w:tc>
        <w:tc>
          <w:tcPr>
            <w:tcW w:w="0" w:type="auto"/>
            <w:shd w:val="clear" w:color="auto" w:fill="auto"/>
            <w:vAlign w:val="center"/>
          </w:tcPr>
          <w:p w14:paraId="3DA4858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6BA4852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10.1002/mrc.4229","ISSN":"0749-1581","author":[{"dropping-particle":"","family":"Szwarc","given":"Katarzyna","non-dropping-particle":"","parse-names":false,"suffix":""},{"dropping-particle":"","family":"Szczeblewski","given":"Paweł","non-dropping-particle":"","parse-names":false,"suffix":""},{"dropping-particle":"","family":"Sowiński","given":"Paweł","non-dropping-particle":"","parse-names":false,"suffix":""},{"dropping-particle":"","family":"Borowski","given":"Edward","non-dropping-particle":"","parse-names":false,"suffix":""},{"dropping-particle":"","family":"Pawlak","given":"Jan","non-dropping-particle":"","parse-names":false,"suffix":""}],"container-title":"Magnetic Resonance in Chemistry","id":"ITEM-1","issue":"6","issued":{"date-parts":[["2015","6","1"]]},"note":"https://doi.org/10.1002/mrc.4229","page":"479-484","publisher":"John Wiley &amp; Sons, Ltd","title":"The structure, including stereochemistry, of levorin A1","type":"article-journal","volume":"53"},"uris":["http://www.mendeley.com/documents/?uuid=699e1254-c72d-482e-8ccd-3322e2a25d7f"]}],"mendeley":{"formattedCitation":"(Szwarc et al., 2015)","plainTextFormattedCitation":"(Szwarc et al., 2015)","previouslyFormattedCitation":"(Szwarc et al., 2015)"},"properties":{"noteIndex":0},"schema":"https://github.com/citation-style-language/schema/raw/master/csl-citation.json"}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(Szwarc et al., 2015)</w:t>
            </w:r>
            <w:r w:rsidRPr="0039113A">
              <w:rPr>
                <w:rFonts w:ascii="Times New Roman" w:hAnsi="Times New Roman" w:cs="Times New Roman"/>
              </w:rPr>
              <w:fldChar w:fldCharType="end"/>
            </w:r>
          </w:p>
        </w:tc>
      </w:tr>
      <w:tr w:rsidR="008E5BD8" w:rsidRPr="0039113A" w14:paraId="39066C97" w14:textId="77777777" w:rsidTr="00D0442F">
        <w:trPr>
          <w:trHeight w:val="77"/>
        </w:trPr>
        <w:tc>
          <w:tcPr>
            <w:tcW w:w="0" w:type="auto"/>
            <w:vAlign w:val="center"/>
          </w:tcPr>
          <w:p w14:paraId="7383461E"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Levorin A3</w:t>
            </w:r>
          </w:p>
        </w:tc>
        <w:tc>
          <w:tcPr>
            <w:tcW w:w="0" w:type="auto"/>
            <w:vAlign w:val="center"/>
          </w:tcPr>
          <w:p w14:paraId="0E25F26D"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3210.69</w:t>
            </w:r>
          </w:p>
        </w:tc>
        <w:tc>
          <w:tcPr>
            <w:tcW w:w="0" w:type="auto"/>
            <w:vAlign w:val="center"/>
          </w:tcPr>
          <w:p w14:paraId="60D1E71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1092.58</w:t>
            </w:r>
          </w:p>
        </w:tc>
        <w:tc>
          <w:tcPr>
            <w:tcW w:w="0" w:type="auto"/>
            <w:vAlign w:val="center"/>
          </w:tcPr>
          <w:p w14:paraId="6F9B064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547.296</w:t>
            </w:r>
          </w:p>
        </w:tc>
        <w:tc>
          <w:tcPr>
            <w:tcW w:w="0" w:type="auto"/>
            <w:vAlign w:val="center"/>
          </w:tcPr>
          <w:p w14:paraId="294C3F4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6D24B29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Macrolide</w:t>
            </w:r>
          </w:p>
        </w:tc>
        <w:tc>
          <w:tcPr>
            <w:tcW w:w="0" w:type="auto"/>
            <w:shd w:val="clear" w:color="auto" w:fill="auto"/>
            <w:vAlign w:val="center"/>
          </w:tcPr>
          <w:p w14:paraId="33E4AB0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Antifungal</w:t>
            </w:r>
          </w:p>
        </w:tc>
        <w:tc>
          <w:tcPr>
            <w:tcW w:w="0" w:type="auto"/>
            <w:shd w:val="clear" w:color="auto" w:fill="auto"/>
            <w:vAlign w:val="center"/>
          </w:tcPr>
          <w:p w14:paraId="66828A7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{"citationItems":[{"id":"ITEM-1","itemData":{"DOI":"10.1002/chin.200608197","ISSN":"01375083","abstract":"The structure of aromatic heptaene macrolide Levorin A3 was established on the basis of MS and NMR studies with DQF-COSY and ROESY experiments. The relative configuration of Levorin A3 chiral centers was assigned as: 9R*,11S*,13S*,15R*,17S*, 18R*,19S*,21R*, 36S*,37R*,38S*,40S* and 41S*. The geometry of the heptaene chromophore was defined as: 22E, 24E, 26Z, 28Z, 30E, 32E and 34E.","author":[{"dropping-particle":"","family":"Pawlak","given":"J.","non-dropping-particle":"","parse-names":false,"suffix":""},{"dropping-particle":"","family":"Sowiński","given":"P.","non-dropping-particle":"","parse-names":false,"suffix":""},{"dropping-particle":"","family":"Bieszczad","given":"T.","non-dropping-particle":"","parse-names":false,"suffix":""},{"dropping-particle":"","family":"Borowski","given":"E.","non-dropping-particle":"","parse-names":false,"suffix":""}],"container-title":"Polish Journal of Chemistry","id":"ITEM-1","issue":"10","issued":{"date-parts":[["2005"]]},"page":"1667-1672","title":"The structure of levorin A3, a minor component of levorin complex","type":"article-journal","volume":"79"},"uris":["http://www.mendeley.com/documents/?uuid=60272aa0-65f9-376c-bc07-0ac327d94934"]},{"id":"ITEM-2","itemData":{"DOI":"10.1038/srep40158","ISSN":"2045-2322","abstract":"In the class of polyene macrolides, there is a subgroup of aromatic heptaenes, which exhibit the highest antifungal activity within this type of antibiotics. Yet, due to their complex nature, aromatic heptaenes were not extensively studied and their potential as drugs is currently underexploited. Moreover, there are many inconsistencies in the literature regarding the composition and the structures of the individual components of the aromatic heptaene complexes. Inspired by one of such cases, herein we conducted the analytical studies on ascosin, candicidin and levorin using HPLC-DAD-(ESI)Q-TOF techniques. The resulting chromatograms and the molecular masses of the individual components of these three complexes strongly indicated that the major components of ascosin, candicidin and levorin are structurally identical. In order to validate these results, the main component of previously structurally uncharacterized ascosin was derivatized, isolated and subjected to 2D NMR studies. The resulting structure of the ascosin’s main component, herein named ascosin A2, was shown to be identical with the earlier reported structures of the main components of candicidin and levorin complexes: candicidin D and levorin A2. In the end, all the structural knowledge regarding these three antibiotic complexes was gathered, systematized and completed, and the new nomenclature was proposed.","author":[{"dropping-particle":"","family":"Szczeblewski","given":"Paweł","non-dropping-particle":"","parse-names":false,"suffix":""},{"dropping-particle":"","family":"Laskowski","given":"Tomasz","non-dropping-particle":"","parse-names":false,"suffix":""},{"dropping-particle":"","family":"Kubacki","given":"Bartosz","non-dropping-particle":"","parse-names":false,"suffix":""},{"dropping-particle":"","family":"Dziergowska","given":"Marta","non-dropping-particle":"","parse-names":false,"suffix":""},{"dropping-particle":"","family":"Liczmańska","given":"Magda","non-dropping-particle":"","parse-names":false,"suffix":""},{"dropping-particle":"","family":"Grynda","given":"Jakub","non-dropping-particle":"","parse-names":false,"suffix":""},{"dropping-particle":"","family":"Kubica","given":"Paweł","non-dropping-particle":"","parse-names":false,"suffix":""},{"dropping-particle":"","family":"Kot-Wasik","given":"Agata","non-dropping-particle":"","parse-names":false,"suffix":""},{"dropping-particle":"","family":"Borowski","given":"Edward","non-dropping-particle":"","parse-names":false,"suffix":""}],"container-title":"Scientific Reports","id":"ITEM-2","issue":"1","issued":{"date-parts":[["2017"]]},"page":"40158","title":"Analytical studies on ascosin, candicidin and levorin multicomponent antifungal antibiotic complexes. The stereostructure of ascosin A2","type":"article-journal","volume":"7"},"uris":["http://www.mendeley.com/documents/?uuid=0c1ae57c-6324-4a75-b3b2-ed53ca57d454"]}],"mendeley":{"formattedCitation":"(Pawlak et al., 2005; Szczeblewski et al., 2017)","plainTextFormattedCitation":"(Pawlak et al., 2005; Szczeblewski et al., 2017)","previouslyFormattedCitation":"(Pawlak et al., 2005; Szczeblewski et al., 2017)"},"properties":{"noteIndex":0},"schema":"https://github.com/citation-style-language/schema/raw/master/csl-citation.json"}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(Pawlak et al., 2005; Szczeblewski et al., 2017)</w:t>
            </w:r>
            <w:r w:rsidRPr="0039113A">
              <w:rPr>
                <w:rFonts w:ascii="Times New Roman" w:hAnsi="Times New Roman" w:cs="Times New Roman"/>
              </w:rPr>
              <w:fldChar w:fldCharType="end"/>
            </w:r>
          </w:p>
        </w:tc>
      </w:tr>
      <w:tr w:rsidR="008E5BD8" w:rsidRPr="0039113A" w14:paraId="077D17F2" w14:textId="77777777" w:rsidTr="00D0442F">
        <w:trPr>
          <w:trHeight w:val="77"/>
        </w:trPr>
        <w:tc>
          <w:tcPr>
            <w:tcW w:w="0" w:type="auto"/>
            <w:vAlign w:val="center"/>
          </w:tcPr>
          <w:p w14:paraId="4680BEA3" w14:textId="77777777" w:rsidR="008E5BD8" w:rsidRPr="0015761B" w:rsidRDefault="008E5BD8" w:rsidP="00D0442F">
            <w:pPr>
              <w:spacing w:after="30"/>
              <w:jc w:val="center"/>
              <w:rPr>
                <w:rFonts w:ascii="Times New Roman" w:hAnsi="Times New Roman" w:cs="Times New Roman"/>
                <w:bCs/>
                <w:color w:val="FF0000"/>
              </w:rPr>
            </w:pPr>
            <w:r w:rsidRPr="0015761B">
              <w:rPr>
                <w:rFonts w:ascii="Times New Roman" w:hAnsi="Times New Roman" w:cs="Times New Roman"/>
                <w:bCs/>
              </w:rPr>
              <w:t>Antibiotic A 59770A</w:t>
            </w:r>
          </w:p>
        </w:tc>
        <w:tc>
          <w:tcPr>
            <w:tcW w:w="0" w:type="auto"/>
            <w:vAlign w:val="center"/>
          </w:tcPr>
          <w:p w14:paraId="541E4EA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2334</w:t>
            </w:r>
          </w:p>
        </w:tc>
        <w:tc>
          <w:tcPr>
            <w:tcW w:w="0" w:type="auto"/>
            <w:vAlign w:val="center"/>
          </w:tcPr>
          <w:p w14:paraId="29BB410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1000.63</w:t>
            </w:r>
          </w:p>
        </w:tc>
        <w:tc>
          <w:tcPr>
            <w:tcW w:w="0" w:type="auto"/>
            <w:vAlign w:val="center"/>
          </w:tcPr>
          <w:p w14:paraId="0FBB129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501.321</w:t>
            </w:r>
          </w:p>
        </w:tc>
        <w:tc>
          <w:tcPr>
            <w:tcW w:w="0" w:type="auto"/>
            <w:vAlign w:val="center"/>
          </w:tcPr>
          <w:p w14:paraId="16C4412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020383E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Macrolide</w:t>
            </w:r>
          </w:p>
        </w:tc>
        <w:tc>
          <w:tcPr>
            <w:tcW w:w="0" w:type="auto"/>
            <w:shd w:val="clear" w:color="auto" w:fill="auto"/>
            <w:vAlign w:val="center"/>
          </w:tcPr>
          <w:p w14:paraId="5BE7100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Pesticidal agents</w:t>
            </w:r>
          </w:p>
        </w:tc>
        <w:tc>
          <w:tcPr>
            <w:tcW w:w="0" w:type="auto"/>
            <w:shd w:val="clear" w:color="auto" w:fill="auto"/>
            <w:vAlign w:val="center"/>
          </w:tcPr>
          <w:p w14:paraId="4A5DB1D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{"citationItems":[{"id":"ITEM-1","itemData":{"abstract":"A novel antibiotic complex, A59770, individual factors and derivatives thereof, are provided. The A59770 compounds are useful as pesticides, particularly as rodenticides. Further provided are methods for reducing a rodent population, rodenticidal compositions, and an A59770-producing Amycolatopsis orientalis culture.","author":[{"dropping-particle":"","family":"Hoehn","given":"Marvin Martin","non-dropping-particle":"","parse-names":false,"suffix":""},{"dropping-particle":"","family":"Michel","given":"Karl Heinz","non-dropping-particle":"","parse-names":false,"suffix":""},{"dropping-particle":"","family":"Yao","given":"Raymond Che-Fong","non-dropping-particle":"","parse-names":false,"suffix":""}],"id":"ITEM-1","issued":{"date-parts":[["1990"]]},"title":"Europaisches Patentamt European Patent Office","type":"patent"},"uris":["http://www.mendeley.com/documents/?uuid=f5327769-d299-37a9-8007-056be8e077ae"]}],"mendeley":{"formattedCitation":"(Hoehn et al., 1990)","plainTextFormattedCitation":"(Hoehn et al., 1990)","previouslyFormattedCitation":"(Hoehn et al., 1990)"},"properties":{"noteIndex":0},"schema":"https://github.com/citation-style-language/schema/raw/master/csl-citation.json"}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(Hoehn et al., 1990)</w:t>
            </w:r>
            <w:r w:rsidRPr="0039113A">
              <w:rPr>
                <w:rFonts w:ascii="Times New Roman" w:hAnsi="Times New Roman" w:cs="Times New Roman"/>
              </w:rPr>
              <w:fldChar w:fldCharType="end"/>
            </w:r>
          </w:p>
        </w:tc>
      </w:tr>
      <w:tr w:rsidR="008E5BD8" w:rsidRPr="0039113A" w14:paraId="30F972A1" w14:textId="77777777" w:rsidTr="00D0442F">
        <w:trPr>
          <w:trHeight w:val="77"/>
        </w:trPr>
        <w:tc>
          <w:tcPr>
            <w:tcW w:w="0" w:type="auto"/>
            <w:vAlign w:val="center"/>
          </w:tcPr>
          <w:p w14:paraId="650C5C47" w14:textId="77777777" w:rsidR="008E5BD8" w:rsidRPr="0015761B" w:rsidRDefault="008E5BD8" w:rsidP="00D0442F">
            <w:pPr>
              <w:spacing w:after="30"/>
              <w:jc w:val="center"/>
              <w:rPr>
                <w:rFonts w:ascii="Times New Roman" w:hAnsi="Times New Roman" w:cs="Times New Roman"/>
                <w:bCs/>
              </w:rPr>
            </w:pPr>
            <w:r>
              <w:rPr>
                <w:rFonts w:ascii="Times New Roman" w:hAnsi="Times New Roman" w:cs="Times New Roman"/>
                <w:bCs/>
              </w:rPr>
              <w:t>Dideoxy-</w:t>
            </w:r>
            <w:r w:rsidRPr="0015761B">
              <w:rPr>
                <w:rFonts w:ascii="Times New Roman" w:hAnsi="Times New Roman" w:cs="Times New Roman"/>
                <w:bCs/>
              </w:rPr>
              <w:t>Sandramycin</w:t>
            </w:r>
          </w:p>
        </w:tc>
        <w:tc>
          <w:tcPr>
            <w:tcW w:w="0" w:type="auto"/>
            <w:vAlign w:val="center"/>
          </w:tcPr>
          <w:p w14:paraId="263D06E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1806.18</w:t>
            </w:r>
          </w:p>
        </w:tc>
        <w:tc>
          <w:tcPr>
            <w:tcW w:w="0" w:type="auto"/>
            <w:vAlign w:val="center"/>
          </w:tcPr>
          <w:p w14:paraId="0E3FAAF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1188.56</w:t>
            </w:r>
          </w:p>
        </w:tc>
        <w:tc>
          <w:tcPr>
            <w:tcW w:w="0" w:type="auto"/>
            <w:vAlign w:val="center"/>
          </w:tcPr>
          <w:p w14:paraId="3B8E525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595.289</w:t>
            </w:r>
          </w:p>
        </w:tc>
        <w:tc>
          <w:tcPr>
            <w:tcW w:w="0" w:type="auto"/>
            <w:vAlign w:val="center"/>
          </w:tcPr>
          <w:p w14:paraId="5DF8DB0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2EF82B3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depsipeptide</w:t>
            </w:r>
          </w:p>
        </w:tc>
        <w:tc>
          <w:tcPr>
            <w:tcW w:w="0" w:type="auto"/>
            <w:shd w:val="clear" w:color="auto" w:fill="auto"/>
            <w:vAlign w:val="center"/>
          </w:tcPr>
          <w:p w14:paraId="019F686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shd w:val="clear" w:color="auto" w:fill="auto"/>
            <w:vAlign w:val="center"/>
          </w:tcPr>
          <w:p w14:paraId="5B74F57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{"citationItems":[{"id":"ITEM-1","itemData":{"DOI":"https://doi.org/10.1016/S0960-894X(97)00129-7","ISSN":"0960-894X","abstract":"The preparation and preliminary evaluation of 2, an analog of sandramycin, are detailed. Although 2 was typically 4–10x less potent than sandramycin against leukemia cell lines, it was found to be 1–10,000x more potent against melanomas, carcinomas, and adenocarcinomas exhibiting typical IC50 values of 200-1 pM and placing it among the most potent agents identified to date.","author":[{"dropping-particle":"","family":"Boger","given":"Dale L","non-dropping-particle":"","parse-names":false,"suffix":""},{"dropping-particle":"","family":"Chen","given":"J.-H.","non-dropping-particle":"","parse-names":false,"suffix":""}],"container-title":"Bioorganic &amp; Medicinal Chemistry Letters","id":"ITEM-1","issue":"7","issued":{"date-parts":[["1997"]]},"page":"919-922","title":"An exceptionally potent analog of sandramycin","type":"article-journal","volume":"7"},"uris":["http://www.mendeley.com/documents/?uuid=8cbfe8aa-0dc8-4f47-bf7a-584b3ad11701"]}],"mendeley":{"formattedCitation":"(Boger and Chen, 1997)","plainTextFormattedCitation":"(Boger and Chen, 1997)","previouslyFormattedCitation":"(Boger and Chen, 1997)"},"properties":{"noteIndex":0},"schema":"https://github.com/citation-style-language/schema/raw/master/csl-citation.json"}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(Boger and Chen, 1997)</w:t>
            </w:r>
            <w:r w:rsidRPr="0039113A">
              <w:rPr>
                <w:rFonts w:ascii="Times New Roman" w:hAnsi="Times New Roman" w:cs="Times New Roman"/>
              </w:rPr>
              <w:fldChar w:fldCharType="end"/>
            </w:r>
          </w:p>
        </w:tc>
      </w:tr>
      <w:tr w:rsidR="008E5BD8" w:rsidRPr="0039113A" w14:paraId="227DDF02" w14:textId="77777777" w:rsidTr="00D0442F">
        <w:trPr>
          <w:trHeight w:val="77"/>
        </w:trPr>
        <w:tc>
          <w:tcPr>
            <w:tcW w:w="0" w:type="auto"/>
            <w:vAlign w:val="center"/>
          </w:tcPr>
          <w:p w14:paraId="6CAF69B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Myxochromide S2</w:t>
            </w:r>
          </w:p>
        </w:tc>
        <w:tc>
          <w:tcPr>
            <w:tcW w:w="0" w:type="auto"/>
            <w:vAlign w:val="center"/>
          </w:tcPr>
          <w:p w14:paraId="2077B2E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2679.72</w:t>
            </w:r>
          </w:p>
        </w:tc>
        <w:tc>
          <w:tcPr>
            <w:tcW w:w="0" w:type="auto"/>
            <w:vAlign w:val="center"/>
          </w:tcPr>
          <w:p w14:paraId="2B161F1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736.416</w:t>
            </w:r>
          </w:p>
        </w:tc>
        <w:tc>
          <w:tcPr>
            <w:tcW w:w="0" w:type="auto"/>
            <w:vAlign w:val="center"/>
          </w:tcPr>
          <w:p w14:paraId="0AB41F96"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369.216</w:t>
            </w:r>
          </w:p>
        </w:tc>
        <w:tc>
          <w:tcPr>
            <w:tcW w:w="0" w:type="auto"/>
            <w:vAlign w:val="center"/>
          </w:tcPr>
          <w:p w14:paraId="3B2C69A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31DCF87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depsipeptide</w:t>
            </w:r>
          </w:p>
        </w:tc>
        <w:tc>
          <w:tcPr>
            <w:tcW w:w="0" w:type="auto"/>
            <w:shd w:val="clear" w:color="auto" w:fill="auto"/>
            <w:vAlign w:val="center"/>
          </w:tcPr>
          <w:p w14:paraId="0533CE5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2F7E7C9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{"citationItems":[{"id":"ITEM-1","itemData":{"DOI":"https://doi.org/10.1002/cbic.200400282","ISSN":"1439-4227","abstract":"Abstract The myxobacterium Stigmatella aurantiaca DW4/3?1 harbours an astonishing variety of secondary metabolic gene clusters, at least two of which were found by gene inactivation experiments to be connected to the biosynthesis of previously unknown metabolites. In this study, we elucidate the structures of myxochromides S1?3, novel cyclic pentapeptide natural products possessing unsaturated polyketide side chains, and identify the corresponding biosynthetic gene locus, made up of six nonribosomal peptide synthetase modules. By analyzing the deduced substrate specificities of the adenylation domains, it is shown that module 4 is most probably skipped during the biosynthetic process. The polyketide synthase MchA harbours only one module and is presumably responsible for the formation of the variable complete polyketide side chains. These data indicate that MchA is responsible for an unusual iterative polyketide chain assembly.","author":[{"dropping-particle":"","family":"Wenzel","given":"Silke C","non-dropping-particle":"","parse-names":false,"suffix":""},{"dropping-particle":"","family":"Kunze","given":"Brigitte","non-dropping-particle":"","parse-names":false,"suffix":""},{"dropping-particle":"","family":"Höfle","given":"Gerhard","non-dropping-particle":"","parse-names":false,"suffix":""},{"dropping-particle":"","family":"Silakowski","given":"Barbara","non-dropping-particle":"","parse-names":false,"suffix":""},{"dropping-particle":"","family":"Scharfe","given":"Maren","non-dropping-particle":"","parse-names":false,"suffix":""},{"dropping-particle":"","family":"Blöcker","given":"Helmut","non-dropping-particle":"","parse-names":false,"suffix":""},{"dropping-particle":"","family":"Müller","given":"Rolf","non-dropping-particle":"","parse-names":false,"suffix":""}],"container-title":"ChemBioChem","id":"ITEM-1","issue":"2","issued":{"date-parts":[["2005","2","4"]]},"note":"https://doi.org/10.1002/cbic.200400282","page":"375-385","publisher":"John Wiley &amp; Sons, Ltd","title":"Structure and Biosynthesis of Myxochromides S1–3 in Stigmatella aurantiaca: Evidence for an Iterative Bacterial Type I Polyketide Synthase and for Module Skipping in Nonribosomal Peptide Biosynthesis","type":"article-journal","volume":"6"},"uris":["http://www.mendeley.com/documents/?uuid=6ca1ab4f-b32f-4d6c-a05b-c448504b96ba"]}],"mendeley":{"formattedCitation":"(Wenzel et al., 2005)","plainTextFormattedCitation":"(Wenzel et al., 2005)","previouslyFormattedCitation":"(Wenzel et al., 2005)"},"properties":{"noteIndex":0},"schema":"https://github.com/citation-style-language/schema/raw/master/csl-citation.json"}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(Wenzel et al., 2005)</w:t>
            </w:r>
            <w:r w:rsidRPr="0039113A">
              <w:rPr>
                <w:rFonts w:ascii="Times New Roman" w:hAnsi="Times New Roman" w:cs="Times New Roman"/>
              </w:rPr>
              <w:fldChar w:fldCharType="end"/>
            </w:r>
          </w:p>
        </w:tc>
      </w:tr>
      <w:tr w:rsidR="008E5BD8" w:rsidRPr="0039113A" w14:paraId="1B8039A0" w14:textId="77777777" w:rsidTr="00D0442F">
        <w:trPr>
          <w:trHeight w:val="77"/>
        </w:trPr>
        <w:tc>
          <w:tcPr>
            <w:tcW w:w="0" w:type="auto"/>
            <w:vAlign w:val="center"/>
          </w:tcPr>
          <w:p w14:paraId="51E10DC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Discokiolide A</w:t>
            </w:r>
          </w:p>
        </w:tc>
        <w:tc>
          <w:tcPr>
            <w:tcW w:w="0" w:type="auto"/>
            <w:vAlign w:val="center"/>
          </w:tcPr>
          <w:p w14:paraId="41DA015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1682.41</w:t>
            </w:r>
          </w:p>
        </w:tc>
        <w:tc>
          <w:tcPr>
            <w:tcW w:w="0" w:type="auto"/>
            <w:vAlign w:val="center"/>
          </w:tcPr>
          <w:p w14:paraId="6371C74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1026.51</w:t>
            </w:r>
          </w:p>
        </w:tc>
        <w:tc>
          <w:tcPr>
            <w:tcW w:w="0" w:type="auto"/>
            <w:vAlign w:val="center"/>
          </w:tcPr>
          <w:p w14:paraId="1EF7183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514.263</w:t>
            </w:r>
          </w:p>
        </w:tc>
        <w:tc>
          <w:tcPr>
            <w:tcW w:w="0" w:type="auto"/>
            <w:vAlign w:val="center"/>
          </w:tcPr>
          <w:p w14:paraId="0868772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2AB0F5F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depsipeptide</w:t>
            </w:r>
          </w:p>
        </w:tc>
        <w:tc>
          <w:tcPr>
            <w:tcW w:w="0" w:type="auto"/>
            <w:shd w:val="clear" w:color="auto" w:fill="auto"/>
            <w:vAlign w:val="center"/>
          </w:tcPr>
          <w:p w14:paraId="61D86E1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shd w:val="clear" w:color="auto" w:fill="auto"/>
            <w:vAlign w:val="center"/>
          </w:tcPr>
          <w:p w14:paraId="4704BAD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{"citationItems":[{"id":"ITEM-1","itemData":{"DOI":"10.1246/cl.1992.431","ISSN":"0366-7022","abstract":"Cytotoxic cyclic depsipeptides discokiolides A-D were isolated from the marine sponge Discodermia kiiensis as methyl esters. The structures were mainly determined by NMR techniques. Discokiolides are the unique depsipeptides containing oxazole ring.","author":[{"dropping-particle":"","family":"Tada","given":"Haruhiko","non-dropping-particle":"","parse-names":false,"suffix":""},{"dropping-particle":"","family":"Tozyo","given":"Takehiko","non-dropping-particle":"","parse-names":false,"suffix":""},{"dropping-particle":"","family":"Terui","given":"Yoshihiro","non-dropping-particle":"","parse-names":false,"suffix":""},{"dropping-particle":"","family":"Hayashi","given":"Fumiaki","non-dropping-particle":"","parse-names":false,"suffix":""}],"container-title":"Chemistry Letters","id":"ITEM-1","issue":"3","issued":{"date-parts":[["1992","3","1"]]},"note":"doi: 10.1246/cl.1992.431","page":"431-434","publisher":"The Chemical Society of Japan","title":"Discokiolides. Cytotoxic Cyclic Depsipeptides from the Marine Sponge Discodermia kiiensis","type":"article-journal","volume":"21"},"uris":["http://www.mendeley.com/documents/?uuid=6331e44e-df0e-4359-bde2-ab58fc08f331"]}],"mendeley":{"formattedCitation":"(Tada et al., 1992)","plainTextFormattedCitation":"(Tada et al., 1992)","previouslyFormattedCitation":"(Tada et al., 1992)"},"properties":{"noteIndex":0},"schema":"https://github.com/citation-style-language/schema/raw/master/csl-citation.json"}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(Tada et al., 1992)</w:t>
            </w:r>
            <w:r w:rsidRPr="0039113A">
              <w:rPr>
                <w:rFonts w:ascii="Times New Roman" w:hAnsi="Times New Roman" w:cs="Times New Roman"/>
              </w:rPr>
              <w:fldChar w:fldCharType="end"/>
            </w:r>
          </w:p>
        </w:tc>
      </w:tr>
      <w:tr w:rsidR="008E5BD8" w:rsidRPr="0039113A" w14:paraId="1CD5AB3C" w14:textId="77777777" w:rsidTr="00D0442F">
        <w:trPr>
          <w:trHeight w:val="77"/>
        </w:trPr>
        <w:tc>
          <w:tcPr>
            <w:tcW w:w="0" w:type="auto"/>
            <w:vAlign w:val="center"/>
          </w:tcPr>
          <w:p w14:paraId="212F641A"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Chaiyaphumine D</w:t>
            </w:r>
          </w:p>
        </w:tc>
        <w:tc>
          <w:tcPr>
            <w:tcW w:w="0" w:type="auto"/>
            <w:vAlign w:val="center"/>
          </w:tcPr>
          <w:p w14:paraId="321FFD0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3385.91</w:t>
            </w:r>
          </w:p>
        </w:tc>
        <w:tc>
          <w:tcPr>
            <w:tcW w:w="0" w:type="auto"/>
            <w:vAlign w:val="center"/>
          </w:tcPr>
          <w:p w14:paraId="103AEF9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644.296</w:t>
            </w:r>
          </w:p>
        </w:tc>
        <w:tc>
          <w:tcPr>
            <w:tcW w:w="0" w:type="auto"/>
            <w:vAlign w:val="center"/>
          </w:tcPr>
          <w:p w14:paraId="4006BCA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645.3</w:t>
            </w:r>
          </w:p>
        </w:tc>
        <w:tc>
          <w:tcPr>
            <w:tcW w:w="0" w:type="auto"/>
            <w:vAlign w:val="center"/>
          </w:tcPr>
          <w:p w14:paraId="5D8097C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M+H</w:t>
            </w:r>
          </w:p>
        </w:tc>
        <w:tc>
          <w:tcPr>
            <w:tcW w:w="0" w:type="auto"/>
            <w:vAlign w:val="center"/>
          </w:tcPr>
          <w:p w14:paraId="294C8FB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depsipeptide</w:t>
            </w:r>
          </w:p>
        </w:tc>
        <w:tc>
          <w:tcPr>
            <w:tcW w:w="0" w:type="auto"/>
            <w:shd w:val="clear" w:color="auto" w:fill="auto"/>
            <w:vAlign w:val="center"/>
          </w:tcPr>
          <w:p w14:paraId="7931CC5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shd w:val="clear" w:color="auto" w:fill="auto"/>
            <w:vAlign w:val="center"/>
          </w:tcPr>
          <w:p w14:paraId="067A4C8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np4007525","ISSN":"0163-3864","author":[{"dropping-particle":"","family":"Grundmann","given":"Florian","non-dropping-particle":"","parse-names":false,"suffix":""},{"dropping-particle":"","family":"Kaiser","given":"Marcel","non-dropping-particle":"","parse-names":false,"suffix":""},{"dropping-particle":"","family":"Schiell","given":"Matthias","non-dropping-particle":"","parse-names":false,"suffix":""},{"dropping-particle":"","family":"Batzer","given":"Andreas","non-dropping-particle":"","parse-names":false,"suffix":""},{"dropping-particle":"","family":"Kurz","given":"Michael","non-dropping-particle":"","parse-names":false,"suffix":""},{"dropping-particle":"","family":"Thanwisai","given":"Aunchalee","non-dropping-particle":"","parse-names":false,"suffix":""},{"dropping-particle":"","family":"Chantratita","given":"Narisara","non-dropping-particle":"","parse-names":false,"suffix":""},{"dropping-particle":"","family":"Bode","given":"Helge B","non-dropping-particle":"","parse-names":false,"suffix":""}],"container-title":"Journal of Natural Products","id":"ITEM-1","issue":"4","issued":{"date-parts":[["2014","4","25"]]},"note":"doi: 10.1021/np4007525","page":"779-783","publisher":"American Chemical Society","title":"Antiparasitic Chaiyaphumines from Entomopathogenic Xenorhabdus sp. PB61.4","type":"article-journal","volume":"77"},"uris":["http://www.mendeley.com/documents/?uuid=6ba9f289-4391-444b-a4c0-49db43fa8d5f"]}],"mendeley":{"formattedCitation":"(Grundmann et al., 2014)","plainTextFormattedCitation":"(Grundmann et al., 2014)","previouslyFormattedCitation":"(Grundmann et al., 2014)"},"properties":{"noteIndex":0},"schema":"https://github.com/citation-style-language/schema/raw/master/csl-citation.json"}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(Grundmann et al., 2014)</w:t>
            </w:r>
            <w:r w:rsidRPr="0039113A">
              <w:rPr>
                <w:rFonts w:ascii="Times New Roman" w:hAnsi="Times New Roman" w:cs="Times New Roman"/>
              </w:rPr>
              <w:fldChar w:fldCharType="end"/>
            </w:r>
          </w:p>
        </w:tc>
      </w:tr>
      <w:tr w:rsidR="008E5BD8" w:rsidRPr="0039113A" w14:paraId="2EFDCDE6" w14:textId="77777777" w:rsidTr="00D0442F">
        <w:trPr>
          <w:trHeight w:val="77"/>
        </w:trPr>
        <w:tc>
          <w:tcPr>
            <w:tcW w:w="0" w:type="auto"/>
            <w:vAlign w:val="center"/>
          </w:tcPr>
          <w:p w14:paraId="4C16E361"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Chlorodestruxin</w:t>
            </w:r>
          </w:p>
        </w:tc>
        <w:tc>
          <w:tcPr>
            <w:tcW w:w="0" w:type="auto"/>
            <w:vAlign w:val="center"/>
          </w:tcPr>
          <w:p w14:paraId="251DDE2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1524.11</w:t>
            </w:r>
          </w:p>
        </w:tc>
        <w:tc>
          <w:tcPr>
            <w:tcW w:w="0" w:type="auto"/>
            <w:vAlign w:val="center"/>
          </w:tcPr>
          <w:p w14:paraId="05DF3BF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629.319</w:t>
            </w:r>
          </w:p>
        </w:tc>
        <w:tc>
          <w:tcPr>
            <w:tcW w:w="0" w:type="auto"/>
            <w:vAlign w:val="center"/>
          </w:tcPr>
          <w:p w14:paraId="600BE0A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315.666</w:t>
            </w:r>
          </w:p>
        </w:tc>
        <w:tc>
          <w:tcPr>
            <w:tcW w:w="0" w:type="auto"/>
            <w:vAlign w:val="center"/>
          </w:tcPr>
          <w:p w14:paraId="42B708F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02DED2F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depsipeptide</w:t>
            </w:r>
          </w:p>
        </w:tc>
        <w:tc>
          <w:tcPr>
            <w:tcW w:w="0" w:type="auto"/>
            <w:shd w:val="clear" w:color="auto" w:fill="auto"/>
            <w:vAlign w:val="center"/>
          </w:tcPr>
          <w:p w14:paraId="394FA67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Anti-insecticidal</w:t>
            </w:r>
          </w:p>
        </w:tc>
        <w:tc>
          <w:tcPr>
            <w:tcW w:w="0" w:type="auto"/>
            <w:shd w:val="clear" w:color="auto" w:fill="auto"/>
            <w:vAlign w:val="center"/>
          </w:tcPr>
          <w:p w14:paraId="3FB21C8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{"citationItems":[{"id":"ITEM-1","itemData":{"DOI":"10.1039/P19890002347","ISSN":"0300-922X","abstract":"Bioassay-guided fractionation of the culture broth of resulted in the isolation of 10 insecticidal cyclodepsipeptides–the destruxins, including two new compounds, destruxin E2 and chlorohydrin. Complete H and C n.m.r. assignments for the major destruxins, A and B, by various 1 D and 2D n.m.r. techniques provided a basis for identification and spectral assignments of other destruxins.","author":[{"dropping-particle":"","family":"Gupta","given":"Sandeep","non-dropping-particle":"","parse-names":false,"suffix":""},{"dropping-particle":"","family":"Roberts","given":"Donald W","non-dropping-particle":"","parse-names":false,"suffix":""},{"dropping-particle":"","family":"Renwick","given":"J A A","non-dropping-particle":"","parse-names":false,"suffix":""}],"container-title":"Journal of the Chemical Society, Perkin Transactions 1","id":"ITEM-1","issue":"12","issued":{"date-parts":[["1989"]]},"page":"2347-2357","publisher":"The Royal Society of Chemistry","title":"Insecticidal cyclodepsipeptides from Metarhizium anisopliae","type":"article-journal"},"uris":["http://www.mendeley.com/documents/?uuid=4879620f-1617-4ca2-992e-38d244b63051"]}],"mendeley":{"formattedCitation":"(Gupta et al., 1989)","plainTextFormattedCitation":"(Gupta et al., 1989)","previouslyFormattedCitation":"(Gupta et al., 1989)"},"properties":{"noteIndex":0},"schema":"https://github.com/citation-style-language/schema/raw/master/csl-citation.json"}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(Gupta et al., 1989)</w:t>
            </w:r>
            <w:r w:rsidRPr="0039113A">
              <w:rPr>
                <w:rFonts w:ascii="Times New Roman" w:hAnsi="Times New Roman" w:cs="Times New Roman"/>
              </w:rPr>
              <w:fldChar w:fldCharType="end"/>
            </w:r>
          </w:p>
        </w:tc>
      </w:tr>
      <w:tr w:rsidR="008E5BD8" w:rsidRPr="0039113A" w14:paraId="6801411E" w14:textId="77777777" w:rsidTr="00D0442F">
        <w:trPr>
          <w:trHeight w:val="77"/>
        </w:trPr>
        <w:tc>
          <w:tcPr>
            <w:tcW w:w="0" w:type="auto"/>
            <w:vAlign w:val="center"/>
          </w:tcPr>
          <w:p w14:paraId="59D0BC62"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color w:val="000000"/>
              </w:rPr>
              <w:t>SF-1902-A4</w:t>
            </w:r>
          </w:p>
        </w:tc>
        <w:tc>
          <w:tcPr>
            <w:tcW w:w="0" w:type="auto"/>
            <w:vAlign w:val="center"/>
          </w:tcPr>
          <w:p w14:paraId="37D7CE8C" w14:textId="77777777" w:rsidR="008E5BD8" w:rsidRPr="0015761B" w:rsidRDefault="008E5BD8" w:rsidP="00D0442F">
            <w:pPr>
              <w:spacing w:after="30"/>
              <w:jc w:val="center"/>
              <w:rPr>
                <w:rFonts w:ascii="Times New Roman" w:hAnsi="Times New Roman" w:cs="Times New Roman"/>
                <w:b/>
                <w:bCs/>
              </w:rPr>
            </w:pPr>
            <w:r w:rsidRPr="0015761B">
              <w:rPr>
                <w:rFonts w:ascii="Times New Roman" w:eastAsia="Times New Roman" w:hAnsi="Times New Roman" w:cs="Times New Roman"/>
                <w:color w:val="000000"/>
              </w:rPr>
              <w:t>4248.2</w:t>
            </w:r>
          </w:p>
        </w:tc>
        <w:tc>
          <w:tcPr>
            <w:tcW w:w="0" w:type="auto"/>
            <w:vAlign w:val="center"/>
          </w:tcPr>
          <w:p w14:paraId="6D1BAD9E" w14:textId="77777777" w:rsidR="008E5BD8" w:rsidRPr="0015761B" w:rsidRDefault="008E5BD8" w:rsidP="00D0442F">
            <w:pPr>
              <w:spacing w:after="30"/>
              <w:jc w:val="center"/>
              <w:rPr>
                <w:rFonts w:ascii="Times New Roman" w:hAnsi="Times New Roman" w:cs="Times New Roman"/>
                <w:b/>
                <w:bCs/>
              </w:rPr>
            </w:pPr>
            <w:r w:rsidRPr="0015761B">
              <w:rPr>
                <w:rFonts w:ascii="Times New Roman" w:eastAsia="Times New Roman" w:hAnsi="Times New Roman" w:cs="Times New Roman"/>
                <w:color w:val="000000"/>
              </w:rPr>
              <w:t>667.452</w:t>
            </w:r>
          </w:p>
        </w:tc>
        <w:tc>
          <w:tcPr>
            <w:tcW w:w="0" w:type="auto"/>
            <w:vAlign w:val="center"/>
          </w:tcPr>
          <w:p w14:paraId="59E081A7" w14:textId="77777777" w:rsidR="008E5BD8" w:rsidRPr="0039113A" w:rsidRDefault="008E5BD8" w:rsidP="00D0442F">
            <w:pPr>
              <w:spacing w:after="30"/>
              <w:jc w:val="center"/>
              <w:rPr>
                <w:rFonts w:ascii="Times New Roman" w:hAnsi="Times New Roman" w:cs="Times New Roman"/>
              </w:rPr>
            </w:pPr>
            <w:r w:rsidRPr="0039113A">
              <w:rPr>
                <w:rFonts w:ascii="Times New Roman" w:eastAsia="Times New Roman" w:hAnsi="Times New Roman" w:cs="Times New Roman"/>
                <w:color w:val="000000"/>
              </w:rPr>
              <w:t>334.735</w:t>
            </w:r>
          </w:p>
        </w:tc>
        <w:tc>
          <w:tcPr>
            <w:tcW w:w="0" w:type="auto"/>
            <w:vAlign w:val="center"/>
          </w:tcPr>
          <w:p w14:paraId="14DADC3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M+2H</w:t>
            </w:r>
          </w:p>
        </w:tc>
        <w:tc>
          <w:tcPr>
            <w:tcW w:w="0" w:type="auto"/>
            <w:vAlign w:val="center"/>
          </w:tcPr>
          <w:p w14:paraId="2B3F80E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Cyclic lipodepsipeptide</w:t>
            </w:r>
          </w:p>
        </w:tc>
        <w:tc>
          <w:tcPr>
            <w:tcW w:w="0" w:type="auto"/>
            <w:shd w:val="clear" w:color="auto" w:fill="auto"/>
            <w:vAlign w:val="center"/>
          </w:tcPr>
          <w:p w14:paraId="3E3FE91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Antibacterial</w:t>
            </w:r>
          </w:p>
        </w:tc>
        <w:tc>
          <w:tcPr>
            <w:tcW w:w="0" w:type="auto"/>
            <w:shd w:val="clear" w:color="auto" w:fill="auto"/>
            <w:vAlign w:val="center"/>
          </w:tcPr>
          <w:p w14:paraId="34DEF246"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{"citationItems":[{"id":"ITEM-1","itemData":{"DOI":"10.7164/ANTIBIOTICS.34.1416","ISSN":"0021-8820","PMID":"7319905","abstract":"Four members of globomycin, SF-1902 A2, A3, A4a and A4b were newly isolated from the culture of Streptomyces hygroscopicus SF-1902. These minor components shared four amino acids in common and the fifth was either valine or allo-isoleucine. The fatty acid moiety varied from 3-hydroxy-2-methylheptanoic acid in A2 to 3-hydroxy-2-methylundecanoic acids in A4b. The length of alkyl chain greatly affected the antibacterial activity, and maximum activity was shown by the homologue (A5) possessing the longest alkyl chain. © 1981, JAPAN ANTIBIOTICS RESEARCH ASSOCIATION. All rights reserved.","author":[{"dropping-particle":"","family":"Omoto","given":"Shoji","non-dropping-particle":"","parse-names":false,"suffix":""},{"dropping-particle":"","family":"Ogino","given":"Hiroko","non-dropping-particle":"","parse-names":false,"suffix":""},{"dropping-particle":"","family":"Inouye","given":"Shigeharu","non-dropping-particle":"","parse-names":false,"suffix":""}],"container-title":"The Journal of antibiotics","id":"ITEM-1","issue":"11","issued":{"date-parts":[["1981"]]},"page":"1416-1423","publisher":"J Antibiot (Tokyo)","title":"Studies on SF=1902 A2 A5, minor components of SF-1902 (globomycin)","type":"article-journal","volume":"34"},"uris":["http://www.mendeley.com/documents/?uuid=d4e05ae1-c493-4004-ac47-5bf35c0f28c8"]}],"mendeley":{"formattedCitation":"(Omoto et al., 1981)","plainTextFormattedCitation":"(Omoto et al., 1981)","previouslyFormattedCitation":"(Omoto et al., 1981)"},"properties":{"noteIndex":0},"schema":"https://github.com/citation-style-language/schema/raw/master/csl-citation.json"}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(Omoto et al., 1981)</w:t>
            </w:r>
            <w:r>
              <w:rPr>
                <w:rFonts w:ascii="Times New Roman" w:hAnsi="Times New Roman" w:cs="Times New Roman"/>
              </w:rPr>
              <w:fldChar w:fldCharType="end"/>
            </w:r>
          </w:p>
        </w:tc>
      </w:tr>
      <w:tr w:rsidR="008E5BD8" w:rsidRPr="0039113A" w14:paraId="0C7B926B" w14:textId="77777777" w:rsidTr="00D0442F">
        <w:trPr>
          <w:trHeight w:val="77"/>
        </w:trPr>
        <w:tc>
          <w:tcPr>
            <w:tcW w:w="0" w:type="auto"/>
            <w:vAlign w:val="center"/>
          </w:tcPr>
          <w:p w14:paraId="132C0600"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SCH-378199</w:t>
            </w:r>
          </w:p>
        </w:tc>
        <w:tc>
          <w:tcPr>
            <w:tcW w:w="0" w:type="auto"/>
            <w:vAlign w:val="center"/>
          </w:tcPr>
          <w:p w14:paraId="1AEEE94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3062.28</w:t>
            </w:r>
          </w:p>
        </w:tc>
        <w:tc>
          <w:tcPr>
            <w:tcW w:w="0" w:type="auto"/>
            <w:vAlign w:val="center"/>
          </w:tcPr>
          <w:p w14:paraId="5A77C98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562.819</w:t>
            </w:r>
          </w:p>
        </w:tc>
        <w:tc>
          <w:tcPr>
            <w:tcW w:w="0" w:type="auto"/>
            <w:vAlign w:val="center"/>
          </w:tcPr>
          <w:p w14:paraId="407BAC4B"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562.885</w:t>
            </w:r>
          </w:p>
        </w:tc>
        <w:tc>
          <w:tcPr>
            <w:tcW w:w="0" w:type="auto"/>
            <w:vAlign w:val="center"/>
          </w:tcPr>
          <w:p w14:paraId="638D881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M+2H</w:t>
            </w:r>
          </w:p>
        </w:tc>
        <w:tc>
          <w:tcPr>
            <w:tcW w:w="0" w:type="auto"/>
            <w:vAlign w:val="center"/>
          </w:tcPr>
          <w:p w14:paraId="47A9F7A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Depsipeptide</w:t>
            </w:r>
          </w:p>
        </w:tc>
        <w:tc>
          <w:tcPr>
            <w:tcW w:w="0" w:type="auto"/>
            <w:vAlign w:val="center"/>
          </w:tcPr>
          <w:p w14:paraId="5E8F7938"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reported</w:t>
            </w:r>
          </w:p>
        </w:tc>
        <w:tc>
          <w:tcPr>
            <w:tcW w:w="0" w:type="auto"/>
            <w:vAlign w:val="center"/>
          </w:tcPr>
          <w:p w14:paraId="412A3D39"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{"citationItems":[{"id":"ITEM-1","itemData":{"DOI":"10.7164/ANTIBIOTICS.54.125","ISSN":"0021-8820","PMID":"11302484","abstract":"Four tachykinin (NK2) receptor inhibitors, SCH 378161 (1), SCH 217048 (2), SCH 378199 (3), and SCH 378167 (4) were isolated from the fermentation broth of a taxonomically unidentified fungus. These compounds were separated from the fermentation broth by ethyl acetate extraction. Purification and separation of the individual compounds were achieved by NK2 assay-guided fractionation using gel filtration, reverse phase chromatography and HPLC. They were identified to be a family of depsipeptides by spectroscopic and degradation studies. Compounds 1 and 3 contain proline and differ as an amide and acid whereas 2 and 4 contain pipecolic acid and differ in being an amide and acid. All of these compounds contain an identical hydroxy acid. They are selective NK2 inhibitors with Ki values ranging from 27≈982 nM and demonstrate no activity at 10 μM in the NK1 and NK3 assays. In addition, compounds 1 and 2 inhibited NKA-induced increases in the concentration of intracellular Ca2+, [Ca2+]i, in a CHO cell expressing the human NK2 receptor, this inhibition was competitive in nature with pA2 values of 7.2 and 7.5, respectively. These data demonstrate that these natural products are selective and competitive receptor antagonists of the human NK2 receptor.","author":[{"dropping-particle":"","family":"Hegde","given":"V. R.","non-dropping-particle":"","parse-names":false,"suffix":""},{"dropping-particle":"","family":"Puar","given":"M. S.","non-dropping-particle":"","parse-names":false,"suffix":""},{"dropping-particle":"","family":"Dai","given":"P.","non-dropping-particle":"","parse-names":false,"suffix":""},{"dropping-particle":"","family":"Pu","given":"H.","non-dropping-particle":"","parse-names":false,"suffix":""},{"dropping-particle":"","family":"Patel","given":"M.","non-dropping-particle":"","parse-names":false,"suffix":""},{"dropping-particle":"","family":"Anthes","given":"J. C.","non-dropping-particle":"","parse-names":false,"suffix":""},{"dropping-particle":"","family":"Richard","given":"C.","non-dropping-particle":"","parse-names":false,"suffix":""},{"dropping-particle":"","family":"Terracciano","given":"J.","non-dropping-particle":"","parse-names":false,"suffix":""},{"dropping-particle":"","family":"Das","given":"P. R.","non-dropping-particle":"","parse-names":false,"suffix":""},{"dropping-particle":"","family":"Gullo","given":"V.","non-dropping-particle":"","parse-names":false,"suffix":""}],"container-title":"The Journal of antibiotics","id":"ITEM-1","issue":"2","issued":{"date-parts":[["2001"]]},"page":"125-135","publisher":"J Antibiot (Tokyo)","title":"A family of depsi-peptide fungal metabolites, as selective and competitive human tachykinin receptor (NK2) antagonists: fermentation, isolation, physico-chemical properties, and biological activity","type":"article-journal","volume":"54"},"uris":["http://www.mendeley.com/documents/?uuid=5fca066d-0389-4fa6-b96d-4d8d1472d060"]}],"mendeley":{"formattedCitation":"(Hegde et al., 2001)","plainTextFormattedCitation":"(Hegde et al., 2001)","previouslyFormattedCitation":"(Hegde et al., 2001)"},"properties":{"noteIndex":0},"schema":"https://github.com/citation-style-language/schema/raw/master/csl-citation.json"}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(Hegde et al., 2001)</w:t>
            </w:r>
            <w:r>
              <w:rPr>
                <w:rFonts w:ascii="Times New Roman" w:hAnsi="Times New Roman" w:cs="Times New Roman"/>
              </w:rPr>
              <w:fldChar w:fldCharType="end"/>
            </w:r>
          </w:p>
        </w:tc>
      </w:tr>
      <w:tr w:rsidR="008E5BD8" w:rsidRPr="0039113A" w14:paraId="1D79FD40" w14:textId="77777777" w:rsidTr="00D0442F">
        <w:trPr>
          <w:trHeight w:val="77"/>
        </w:trPr>
        <w:tc>
          <w:tcPr>
            <w:tcW w:w="0" w:type="auto"/>
            <w:vAlign w:val="center"/>
          </w:tcPr>
          <w:p w14:paraId="7BACDD1F"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color w:val="000000"/>
              </w:rPr>
              <w:t>Syringostatin A</w:t>
            </w:r>
          </w:p>
        </w:tc>
        <w:tc>
          <w:tcPr>
            <w:tcW w:w="0" w:type="auto"/>
            <w:vAlign w:val="center"/>
          </w:tcPr>
          <w:p w14:paraId="31ABEEB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1259.88</w:t>
            </w:r>
          </w:p>
        </w:tc>
        <w:tc>
          <w:tcPr>
            <w:tcW w:w="0" w:type="auto"/>
            <w:vAlign w:val="center"/>
          </w:tcPr>
          <w:p w14:paraId="2BF0BCA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1178.59</w:t>
            </w:r>
          </w:p>
        </w:tc>
        <w:tc>
          <w:tcPr>
            <w:tcW w:w="0" w:type="auto"/>
            <w:vAlign w:val="center"/>
          </w:tcPr>
          <w:p w14:paraId="4D82A0B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590.3</w:t>
            </w:r>
          </w:p>
        </w:tc>
        <w:tc>
          <w:tcPr>
            <w:tcW w:w="0" w:type="auto"/>
            <w:vAlign w:val="center"/>
          </w:tcPr>
          <w:p w14:paraId="275CA05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277F055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Cyclic lipodepsipeptide</w:t>
            </w:r>
          </w:p>
        </w:tc>
        <w:tc>
          <w:tcPr>
            <w:tcW w:w="0" w:type="auto"/>
            <w:vAlign w:val="center"/>
          </w:tcPr>
          <w:p w14:paraId="4EFD94A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Antifungal</w:t>
            </w:r>
          </w:p>
        </w:tc>
        <w:tc>
          <w:tcPr>
            <w:tcW w:w="0" w:type="auto"/>
            <w:vAlign w:val="center"/>
          </w:tcPr>
          <w:p w14:paraId="713BC82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{"citationItems":[{"id":"ITEM-1","itemData":{"DOI":"10.1128/AAC.40.12.2710","ISSN":"00664804","PMID":"9124827","abstract":"Recent increases in fungal infections, the few available antifungal drugs, and increasing fungal resistance to the available antifungal drugs have resulted in a broadening of the search for new antifungal agents. Strains of Pseudomonas syringae pv. syringae produce cyclic lipodepsinonapeptides with antifungal activity. The in vitro antifungal and fungicidal activities of three cyclic lipodepsinonapeptides (syringomycin E. syringotoxin B, and syringostatin A) against medically important isolates were evaluated by a standard broth microdilution susceptibility method. Erythrocyte toxicities were also evaluated. All three compounds showed broad antifungal activities and fungicidal actions against most of the fungi tested. Overall, the cyclic lipodepsinonapeptides were more effective against yeasts than against the filamentous fungi. Syringomycin E and syringostatin A had very similar antifungal activities (2.5 to &gt;40 μg/ml) find erythrocyte toxicities. Syringotoxin B was generally less active (0.8 to 200 μg/ml) than syringomycin E and syringostatin A against most fungi and was less toxic to erythrocytes. With opportunities for modification, these compounds are potential lead compounds for improved antifungal agents.","author":[{"dropping-particle":"","family":"Sorensen","given":"Kevin N.","non-dropping-particle":"","parse-names":false,"suffix":""},{"dropping-particle":"","family":"Kim","given":"Kwang Hee","non-dropping-particle":"","parse-names":false,"suffix":""},{"dropping-particle":"","family":"Takemoto","given":"Jon Y.","non-dropping-particle":"","parse-names":false,"suffix":""}],"container-title":"Antimicrobial Agents and Chemotherapy","id":"ITEM-1","issue":"12","issued":{"date-parts":[["1996"]]},"page":"2710-2713","publisher":"American Society for Microbiology","title":"In vitro antifungal and fungicidal activities and erythrocyte toxicities of cyclic lipodepsinonapeptides produced by Pseudomonas syringae pv. syringae?","type":"article-journal","volume":"40"},"uris":["http://www.mendeley.com/documents/?uuid=16e3abef-6d21-3954-9fa7-991d95769ebc"]}],"mendeley":{"formattedCitation":"(Sorensen et al., 1996)","plainTextFormattedCitation":"(Sorensen et al., 1996)","previouslyFormattedCitation":"(Sorensen et al., 1996)"},"properties":{"noteIndex":0},"schema":"https://github.com/citation-style-language/schema/raw/master/csl-citation.json"}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(Sorensen et al., 1996)</w:t>
            </w:r>
            <w:r w:rsidRPr="0039113A">
              <w:rPr>
                <w:rFonts w:ascii="Times New Roman" w:hAnsi="Times New Roman" w:cs="Times New Roman"/>
              </w:rPr>
              <w:fldChar w:fldCharType="end"/>
            </w:r>
          </w:p>
        </w:tc>
      </w:tr>
      <w:tr w:rsidR="008E5BD8" w:rsidRPr="0039113A" w14:paraId="395188E5" w14:textId="77777777" w:rsidTr="00D0442F">
        <w:trPr>
          <w:trHeight w:val="77"/>
        </w:trPr>
        <w:tc>
          <w:tcPr>
            <w:tcW w:w="0" w:type="auto"/>
            <w:vAlign w:val="center"/>
          </w:tcPr>
          <w:p w14:paraId="6BF53094"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Val-Val-Pro-Val-Pro-Asn</w:t>
            </w:r>
            <w:r>
              <w:rPr>
                <w:rFonts w:ascii="Times New Roman" w:hAnsi="Times New Roman" w:cs="Times New Roman"/>
                <w:bCs/>
              </w:rPr>
              <w:t>*</w:t>
            </w:r>
          </w:p>
        </w:tc>
        <w:tc>
          <w:tcPr>
            <w:tcW w:w="0" w:type="auto"/>
            <w:vAlign w:val="center"/>
          </w:tcPr>
          <w:p w14:paraId="38557DAD"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1797.39</w:t>
            </w:r>
          </w:p>
        </w:tc>
        <w:tc>
          <w:tcPr>
            <w:tcW w:w="0" w:type="auto"/>
            <w:vAlign w:val="center"/>
          </w:tcPr>
          <w:p w14:paraId="42C31C8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651.396</w:t>
            </w:r>
          </w:p>
        </w:tc>
        <w:tc>
          <w:tcPr>
            <w:tcW w:w="0" w:type="auto"/>
            <w:vAlign w:val="center"/>
          </w:tcPr>
          <w:p w14:paraId="522965B7"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326.705</w:t>
            </w:r>
          </w:p>
        </w:tc>
        <w:tc>
          <w:tcPr>
            <w:tcW w:w="0" w:type="auto"/>
            <w:vAlign w:val="center"/>
          </w:tcPr>
          <w:p w14:paraId="19300A0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62FE762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5706AEE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367172E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In-house library from GNPS</w:t>
            </w:r>
          </w:p>
        </w:tc>
      </w:tr>
      <w:tr w:rsidR="008E5BD8" w:rsidRPr="0039113A" w14:paraId="5FB7344E" w14:textId="77777777" w:rsidTr="00D0442F">
        <w:trPr>
          <w:trHeight w:val="77"/>
        </w:trPr>
        <w:tc>
          <w:tcPr>
            <w:tcW w:w="0" w:type="auto"/>
            <w:vAlign w:val="center"/>
          </w:tcPr>
          <w:p w14:paraId="07FD7A88"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Actinomycin C2</w:t>
            </w:r>
          </w:p>
        </w:tc>
        <w:tc>
          <w:tcPr>
            <w:tcW w:w="0" w:type="auto"/>
            <w:vAlign w:val="center"/>
          </w:tcPr>
          <w:p w14:paraId="225275D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2184.16</w:t>
            </w:r>
          </w:p>
        </w:tc>
        <w:tc>
          <w:tcPr>
            <w:tcW w:w="0" w:type="auto"/>
            <w:vAlign w:val="center"/>
          </w:tcPr>
          <w:p w14:paraId="5080A3E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1284.64</w:t>
            </w:r>
          </w:p>
        </w:tc>
        <w:tc>
          <w:tcPr>
            <w:tcW w:w="0" w:type="auto"/>
            <w:vAlign w:val="center"/>
          </w:tcPr>
          <w:p w14:paraId="721CE87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643.329</w:t>
            </w:r>
          </w:p>
        </w:tc>
        <w:tc>
          <w:tcPr>
            <w:tcW w:w="0" w:type="auto"/>
            <w:vAlign w:val="center"/>
          </w:tcPr>
          <w:p w14:paraId="5A0E769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77E77D0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06B3718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2D16D35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{"citationItems":[{"id":"ITEM-1","itemData":{"DOI":"https://doi.org/10.1016/S0960-894X(98)00345-X","ISSN":"0960-894X","abstract":"Actinomycin D, C2 and VII, cyclic peptides, inhibited Grb2 SH2 domain association (IC50 5–7 μM) with a phosphotyrosine containing peptide derived from the Shc protein (pTyr317). Actinomycins are the first examples of nonphosphorylated natural ligands of SH2 domain.","author":[{"dropping-particle":"","family":"Nam","given":"Ji-Youn","non-dropping-particle":"","parse-names":false,"suffix":""},{"dropping-particle":"","family":"Kim","given":"Hyae-Kyeong","non-dropping-particle":"","parse-names":false,"suffix":""},{"dropping-particle":"","family":"Son","given":"Kwang-Hee","non-dropping-particle":"","parse-names":false,"suffix":""},{"dropping-particle":"","family":"Kim","given":"Sung-Uk","non-dropping-particle":"","parse-names":false,"suffix":""},{"dropping-particle":"","family":"Kwon","given":"Byoung-Mog","non-dropping-particle":"","parse-names":false,"suffix":""},{"dropping-particle":"","family":"Han","given":"Mi Young","non-dropping-particle":"","parse-names":false,"suffix":""},{"dropping-particle":"","family":"Chung","given":"Yong Je","non-dropping-particle":"","parse-names":false,"suffix":""},{"dropping-particle":"","family":"Bok","given":"Song Hae","non-dropping-particle":"","parse-names":false,"suffix":""}],"container-title":"Bioorganic &amp; Medicinal Chemistry Letters","id":"ITEM-1","issue":"15","issued":{"date-parts":[["1998"]]},"page":"2001-2002","title":"Actinomycin D, C2 and VII, inhibitors of Grb2-SHc interaction produced by Streptomyces","type":"article-journal","volume":"8"},"uris":["http://www.mendeley.com/documents/?uuid=78361803-32a7-4ee2-90ee-621d6b977b98"]}],"mendeley":{"formattedCitation":"(Nam et al., 1998)","plainTextFormattedCitation":"(Nam et al., 1998)","previouslyFormattedCitation":"(Nam et al., 1998)"},"properties":{"noteIndex":0},"schema":"https://github.com/citation-style-language/schema/raw/master/csl-citation.json"}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(Nam et al., 1998)</w:t>
            </w:r>
            <w:r w:rsidRPr="0039113A">
              <w:rPr>
                <w:rFonts w:ascii="Times New Roman" w:hAnsi="Times New Roman" w:cs="Times New Roman"/>
              </w:rPr>
              <w:fldChar w:fldCharType="end"/>
            </w:r>
          </w:p>
        </w:tc>
      </w:tr>
      <w:tr w:rsidR="008E5BD8" w:rsidRPr="0039113A" w14:paraId="0F8706D6" w14:textId="77777777" w:rsidTr="00D0442F">
        <w:trPr>
          <w:trHeight w:val="77"/>
        </w:trPr>
        <w:tc>
          <w:tcPr>
            <w:tcW w:w="0" w:type="auto"/>
            <w:vAlign w:val="center"/>
          </w:tcPr>
          <w:p w14:paraId="125E83E8"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Annosquamosin A</w:t>
            </w:r>
          </w:p>
        </w:tc>
        <w:tc>
          <w:tcPr>
            <w:tcW w:w="0" w:type="auto"/>
            <w:vAlign w:val="center"/>
          </w:tcPr>
          <w:p w14:paraId="4EF7208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803.485</w:t>
            </w:r>
          </w:p>
        </w:tc>
        <w:tc>
          <w:tcPr>
            <w:tcW w:w="0" w:type="auto"/>
            <w:vAlign w:val="center"/>
          </w:tcPr>
          <w:p w14:paraId="79A73B7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848.41</w:t>
            </w:r>
          </w:p>
        </w:tc>
        <w:tc>
          <w:tcPr>
            <w:tcW w:w="0" w:type="auto"/>
            <w:vAlign w:val="center"/>
          </w:tcPr>
          <w:p w14:paraId="1FA2654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425.212</w:t>
            </w:r>
          </w:p>
        </w:tc>
        <w:tc>
          <w:tcPr>
            <w:tcW w:w="0" w:type="auto"/>
            <w:vAlign w:val="center"/>
          </w:tcPr>
          <w:p w14:paraId="3414559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0B248B4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13FFDB3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59899E3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10.1007/s10600-010-9538-0","ISSN":"1573-8388","author":[{"dropping-particle":"","family":"Li","given":"Xiang","non-dropping-particle":"","parse-names":false,"suffix":""},{"dropping-particle":"","family":"Chen","given":"Xiao-Ling","non-dropping-particle":"","parse-names":false,"suffix":""},{"dropping-particle":"","family":"Chen","given":"Jian-Wei","non-dropping-particle":"","parse-names":false,"suffix":""},{"dropping-particle":"","family":"Sun","given":"Dong-Dong","non-dropping-particle":"","parse-names":false,"suffix":""}],"container-title":"Chemistry of Natural Compounds","id":"ITEM-1","issue":"1","issued":{"date-parts":[["2010"]]},"page":"101-105","title":"Annonaceous acetogenins from the seeds of Annona squamosa","type":"article-journal","volume":"46"},"uris":["http://www.mendeley.com/documents/?uuid=4660e60f-d4d2-402a-b260-37bc0f2884ea"]}],"mendeley":{"formattedCitation":"(Li et al., 2010)","plainTextFormattedCitation":"(Li et al., 2010)","previouslyFormattedCitation":"(Li et al., 2010)"},"properties":{"noteIndex":0},"schema":"https://github.com/citation-style-language/schema/raw/master/csl-citation.json"}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(Li et al., 2010)</w:t>
            </w:r>
            <w:r w:rsidRPr="0039113A">
              <w:rPr>
                <w:rFonts w:ascii="Times New Roman" w:hAnsi="Times New Roman" w:cs="Times New Roman"/>
              </w:rPr>
              <w:fldChar w:fldCharType="end"/>
            </w:r>
          </w:p>
        </w:tc>
      </w:tr>
      <w:tr w:rsidR="008E5BD8" w:rsidRPr="0039113A" w14:paraId="3C5A5B06" w14:textId="77777777" w:rsidTr="00D0442F">
        <w:trPr>
          <w:trHeight w:val="77"/>
        </w:trPr>
        <w:tc>
          <w:tcPr>
            <w:tcW w:w="0" w:type="auto"/>
            <w:vAlign w:val="center"/>
          </w:tcPr>
          <w:p w14:paraId="4A1E0055"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Pepsin S 735A</w:t>
            </w:r>
          </w:p>
        </w:tc>
        <w:tc>
          <w:tcPr>
            <w:tcW w:w="0" w:type="auto"/>
            <w:vAlign w:val="center"/>
          </w:tcPr>
          <w:p w14:paraId="7BFF866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4211.02</w:t>
            </w:r>
          </w:p>
        </w:tc>
        <w:tc>
          <w:tcPr>
            <w:tcW w:w="0" w:type="auto"/>
            <w:vAlign w:val="center"/>
          </w:tcPr>
          <w:p w14:paraId="14D33EB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685.463</w:t>
            </w:r>
          </w:p>
        </w:tc>
        <w:tc>
          <w:tcPr>
            <w:tcW w:w="0" w:type="auto"/>
            <w:vAlign w:val="center"/>
          </w:tcPr>
          <w:p w14:paraId="07198F2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343.737</w:t>
            </w:r>
          </w:p>
        </w:tc>
        <w:tc>
          <w:tcPr>
            <w:tcW w:w="0" w:type="auto"/>
            <w:vAlign w:val="center"/>
          </w:tcPr>
          <w:p w14:paraId="7A96A0F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7FAAFC7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5DA4A3D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Protease inhibitor</w:t>
            </w:r>
          </w:p>
        </w:tc>
        <w:tc>
          <w:tcPr>
            <w:tcW w:w="0" w:type="auto"/>
            <w:vAlign w:val="center"/>
          </w:tcPr>
          <w:p w14:paraId="102D7E7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{"citationItems":[{"id":"ITEM-1","itemData":{"DOI":"10.7164/antibiotics.23.263","ISSN":"0021-8820 (Print)","PMID":"4912601","author":[{"dropping-particle":"","family":"Morishima","given":"H","non-dropping-particle":"","parse-names":false,"suffix":""},{"dropping-particle":"","family":"Takita","given":"T","non-dropping-particle":"","parse-names":false,"suffix":""},{"dropping-particle":"","family":"Aoyagi","given":"T","non-dropping-particle":"","parse-names":false,"suffix":""},{"dropping-particle":"","family":"Takeuchi","given":"T","non-dropping-particle":"","parse-names":false,"suffix":""},{"dropping-particle":"","family":"Umezawa","given":"H","non-dropping-particle":"","parse-names":false,"suffix":""}],"container-title":"The Journal of antibiotics","id":"ITEM-1","issue":"5","issued":{"date-parts":[["1970","5"]]},"language":"eng","page":"263-265","publisher-place":"England","title":"The structure of pepstatin.","type":"article-journal","volume":"23"},"uris":["http://www.mendeley.com/documents/?uuid=0dfebdcf-48c2-448c-b413-9465557843e8"]},{"id":"ITEM-2","itemData":{"DOI":"10.7164/antibiotics.39.1079","ISSN":"0021-8820","author":[{"dropping-particle":"","family":"OMURA","given":"SATOSHI","non-dropping-particle":"","parse-names":false,"suffix":""},{"dropping-particle":"","family":"IMAMURA","given":"NOBUTAKA","non-dropping-particle":"","parse-names":false,"suffix":""},{"dropping-particle":"","family":"KAWAKITA","given":"KAZUHITO","non-dropping-particle":"","parse-names":false,"suffix":""},{"dropping-particle":"","family":"MORI","given":"YOKO","non-dropping-particle":"","parse-names":false,"suffix":""},{"dropping-particle":"","family":"YAMAZAKI","given":"YUKIKO","non-dropping-particle":"","parse-names":false,"suffix":""},{"dropping-particle":"","family":"MASUMA","given":"ROKUROU","non-dropping-particle":"","parse-names":false,"suffix":""},{"dropping-particle":"","family":"TAKAHASHI","given":"YOKO","non-dropping-particle":"","parse-names":false,"suffix":""},{"dropping-particle":"","family":"TANAKA","given":"HARUO","non-dropping-particle":"","parse-names":false,"suffix":""},{"dropping-particle":"","family":"HUANG","given":"LEE-YUAN","non-dropping-particle":"","parse-names":false,"suffix":""},{"dropping-particle":"","family":"WOODRUFF","given":"H. BOYD","non-dropping-particle":"","parse-names":false,"suffix":""}],"container-title":"The Journal of Antibiotics","id":"ITEM-2","issue":"8","issued":{"date-parts":[["1986"]]},"page":"1079-1085","title":"Ahpatinins, new acid protease inhibitors containing 4-amino-3-hydroxy-5-phenylpentanoic acid.","type":"article-journal","volume":"39"},"uris":["http://www.mendeley.com/documents/?uuid=46faa28d-8afc-3b40-b633-6101a58874af"]}],"mendeley":{"formattedCitation":"(Morishima et al., 1970; OMURA et al., 1986)","plainTextFormattedCitation":"(Morishima et al., 1970; OMURA et al., 1986)","previouslyFormattedCitation":"(Morishima et al., 1970; OMURA et al., 1986)"},"properties":{"noteIndex":0},"schema":"https://github.com/citation-style-language/schema/raw/master/csl-citation.json"}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(Morishima et al., 1970; OMURA et al., 1986)</w:t>
            </w:r>
            <w:r w:rsidRPr="0039113A">
              <w:rPr>
                <w:rFonts w:ascii="Times New Roman" w:hAnsi="Times New Roman" w:cs="Times New Roman"/>
              </w:rPr>
              <w:fldChar w:fldCharType="end"/>
            </w:r>
          </w:p>
        </w:tc>
      </w:tr>
      <w:tr w:rsidR="008E5BD8" w:rsidRPr="0039113A" w14:paraId="3B2740B7" w14:textId="77777777" w:rsidTr="00D0442F">
        <w:trPr>
          <w:trHeight w:val="77"/>
        </w:trPr>
        <w:tc>
          <w:tcPr>
            <w:tcW w:w="0" w:type="auto"/>
            <w:vAlign w:val="center"/>
          </w:tcPr>
          <w:p w14:paraId="7162D84F"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Actinomycin F4</w:t>
            </w:r>
          </w:p>
        </w:tc>
        <w:tc>
          <w:tcPr>
            <w:tcW w:w="0" w:type="auto"/>
            <w:vAlign w:val="center"/>
          </w:tcPr>
          <w:p w14:paraId="7811347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3819.11</w:t>
            </w:r>
          </w:p>
        </w:tc>
        <w:tc>
          <w:tcPr>
            <w:tcW w:w="0" w:type="auto"/>
            <w:vAlign w:val="center"/>
          </w:tcPr>
          <w:p w14:paraId="4716136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1256.64</w:t>
            </w:r>
          </w:p>
        </w:tc>
        <w:tc>
          <w:tcPr>
            <w:tcW w:w="0" w:type="auto"/>
            <w:vAlign w:val="center"/>
          </w:tcPr>
          <w:p w14:paraId="34F2C7A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629.327</w:t>
            </w:r>
          </w:p>
        </w:tc>
        <w:tc>
          <w:tcPr>
            <w:tcW w:w="0" w:type="auto"/>
            <w:vAlign w:val="center"/>
          </w:tcPr>
          <w:p w14:paraId="60E25A3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66AABB5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3EE161D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6772D37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anchanasin","given":"P.","non-dropping-particle":"","parse-names":false,"suffix":""},{"dropping-particle":"","family":"Saeng-in","given":"P.","non-dropping-particle":"","parse-names":false,"suffix":""},{"dropping-particle":"","family":"Nakashima","given":"T.","non-dropping-particle":"","parse-names":false,"suffix":""},{"dropping-particle":"","family":"Matsuo","given":"H.","non-dropping-particle":"","parse-names":false,"suffix":""},{"dropping-particle":"","family":"Takahashi","given":"Y.","non-dropping-particle":"","parse-names":false,"suffix":""},{"dropping-particle":"","family":"Tanasupawat","given":"S.","non-dropping-particle":"","parse-names":false,"suffix":""}],"id":"ITEM-1","issued":{"date-parts":[["2020"]]},"title":"Actinomycins Produced by Streptomyces lichenis LCR6-01T and its Antibacterial Activity.","type":"article-journal"},"uris":["http://www.mendeley.com/documents/?uuid=ccee22f3-43e5-4d11-8574-e8557f440056"]}],"mendeley":{"formattedCitation":"(Kanchanasin et al., 2020)","plainTextFormattedCitation":"(Kanchanasin et al., 2020)","previouslyFormattedCitation":"(Kanchanasin et al., 2020)"},"properties":{"noteIndex":0},"schema":"https://github.com/citation-style-language/schema/raw/master/csl-citation.json"}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(Kanchanasin et al., 2020)</w:t>
            </w:r>
            <w:r w:rsidRPr="0039113A">
              <w:rPr>
                <w:rFonts w:ascii="Times New Roman" w:hAnsi="Times New Roman" w:cs="Times New Roman"/>
              </w:rPr>
              <w:fldChar w:fldCharType="end"/>
            </w:r>
          </w:p>
        </w:tc>
      </w:tr>
      <w:tr w:rsidR="008E5BD8" w:rsidRPr="0039113A" w14:paraId="420447D8" w14:textId="77777777" w:rsidTr="00D0442F">
        <w:trPr>
          <w:trHeight w:val="77"/>
        </w:trPr>
        <w:tc>
          <w:tcPr>
            <w:tcW w:w="0" w:type="auto"/>
            <w:vAlign w:val="center"/>
          </w:tcPr>
          <w:p w14:paraId="6BEA8711"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Kera</w:t>
            </w:r>
            <w:r>
              <w:rPr>
                <w:rFonts w:ascii="Times New Roman" w:hAnsi="Times New Roman" w:cs="Times New Roman"/>
                <w:bCs/>
              </w:rPr>
              <w:t>ma</w:t>
            </w:r>
            <w:r w:rsidRPr="0015761B">
              <w:rPr>
                <w:rFonts w:ascii="Times New Roman" w:hAnsi="Times New Roman" w:cs="Times New Roman"/>
                <w:bCs/>
              </w:rPr>
              <w:t>mide A</w:t>
            </w:r>
          </w:p>
        </w:tc>
        <w:tc>
          <w:tcPr>
            <w:tcW w:w="0" w:type="auto"/>
            <w:vAlign w:val="center"/>
          </w:tcPr>
          <w:p w14:paraId="1F4C882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966.764</w:t>
            </w:r>
          </w:p>
        </w:tc>
        <w:tc>
          <w:tcPr>
            <w:tcW w:w="0" w:type="auto"/>
            <w:vAlign w:val="center"/>
          </w:tcPr>
          <w:p w14:paraId="5610B02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942.441</w:t>
            </w:r>
          </w:p>
        </w:tc>
        <w:tc>
          <w:tcPr>
            <w:tcW w:w="0" w:type="auto"/>
            <w:vAlign w:val="center"/>
          </w:tcPr>
          <w:p w14:paraId="59430D3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472.228</w:t>
            </w:r>
          </w:p>
        </w:tc>
        <w:tc>
          <w:tcPr>
            <w:tcW w:w="0" w:type="auto"/>
            <w:vAlign w:val="center"/>
          </w:tcPr>
          <w:p w14:paraId="7C5F5F5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71D923F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324647C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4D3D417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{"citationItems":[{"id":"ITEM-1","itemData":{"DOI":"10.1039/P19910002609","abstract":"A novel peptide{,} keramamide A {,} has been isolated from the Okinawan marine sponge sp. and the structure established as a unique hexapeptide containing a hitherto unknown amino acid 6-chloro-5-hydroxy--methyltryptophan{,} and possessing an unusual ureido bond. The structural assignment was made on the basis of spectroscopic results (two-dimensional NMR: H–H COSY{,} NOESY{,} ROESY{,} COLOC{,} HMQC{,} HMBC and HOHAHA; and FAB MS/MS).","author":[{"dropping-particle":"","family":"Kobayashi","given":"Jun'ichi","non-dropping-particle":"","parse-names":false,"suffix":""},{"dropping-particle":"","family":"Sato","given":"Masaaki","non-dropping-particle":"","parse-names":false,"suffix":""},{"dropping-particle":"","family":"Ishibashi","given":"Masami","non-dropping-particle":"","parse-names":false,"suffix":""},{"dropping-particle":"","family":"Shigemori","given":"Hideyuki","non-dropping-particle":"","parse-names":false,"suffix":""},{"dropping-particle":"","family":"Nakamura","given":"Takemichi","non-dropping-particle":"","parse-names":false,"suffix":""},{"dropping-particle":"","family":"Ohizumi","given":"Yasushi","non-dropping-particle":"","parse-names":false,"suffix":""}],"container-title":"J. Chem. Soc.{,} Perkin Trans. 1","id":"ITEM-1","issue":"10","issued":{"date-parts":[["1991"]]},"page":"2609-2611","publisher":"The Royal Society of Chemistry","title":"Keramamide A{,} a novel peptide from the Okinawan marine sponge Theonella sp.","type":"article-journal"},"uris":["http://www.mendeley.com/documents/?uuid=ffa63bc0-3afd-4d75-97a0-4a233f82e577"]}],"mendeley":{"formattedCitation":"(Kobayashi et al., 1991)","plainTextFormattedCitation":"(Kobayashi et al., 1991)","previouslyFormattedCitation":"(Kobayashi et al., 1991)"},"properties":{"noteIndex":0},"schema":"https://github.com/citation-style-language/schema/raw/master/csl-citation.json"}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(Kobayashi et al., 1991)</w:t>
            </w:r>
            <w:r w:rsidRPr="0039113A">
              <w:rPr>
                <w:rFonts w:ascii="Times New Roman" w:hAnsi="Times New Roman" w:cs="Times New Roman"/>
              </w:rPr>
              <w:fldChar w:fldCharType="end"/>
            </w:r>
          </w:p>
        </w:tc>
      </w:tr>
      <w:tr w:rsidR="008E5BD8" w:rsidRPr="0039113A" w14:paraId="5CD6E475" w14:textId="77777777" w:rsidTr="00D0442F">
        <w:trPr>
          <w:trHeight w:val="77"/>
        </w:trPr>
        <w:tc>
          <w:tcPr>
            <w:tcW w:w="0" w:type="auto"/>
            <w:vAlign w:val="center"/>
          </w:tcPr>
          <w:p w14:paraId="3945015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Desferrioxamine X5</w:t>
            </w:r>
          </w:p>
        </w:tc>
        <w:tc>
          <w:tcPr>
            <w:tcW w:w="0" w:type="auto"/>
            <w:vAlign w:val="center"/>
          </w:tcPr>
          <w:p w14:paraId="275202B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920.406</w:t>
            </w:r>
          </w:p>
        </w:tc>
        <w:tc>
          <w:tcPr>
            <w:tcW w:w="0" w:type="auto"/>
            <w:vAlign w:val="center"/>
          </w:tcPr>
          <w:p w14:paraId="103FB7B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598.369</w:t>
            </w:r>
          </w:p>
        </w:tc>
        <w:tc>
          <w:tcPr>
            <w:tcW w:w="0" w:type="auto"/>
            <w:vAlign w:val="center"/>
          </w:tcPr>
          <w:p w14:paraId="7778DED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300.193</w:t>
            </w:r>
          </w:p>
        </w:tc>
        <w:tc>
          <w:tcPr>
            <w:tcW w:w="0" w:type="auto"/>
            <w:vAlign w:val="center"/>
          </w:tcPr>
          <w:p w14:paraId="730AEB9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04FD3DA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Peptide</w:t>
            </w:r>
          </w:p>
        </w:tc>
        <w:tc>
          <w:tcPr>
            <w:tcW w:w="0" w:type="auto"/>
            <w:vAlign w:val="center"/>
          </w:tcPr>
          <w:p w14:paraId="0232E6E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75D08DA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ja00032a043","ISSN":"0002-7863","author":[{"dropping-particle":"","family":"Konetschny-Rapp","given":"Silvia","non-dropping-particle":"","parse-names":false,"suffix":""},{"dropping-particle":"","family":"Jung","given":"Guenther","non-dropping-particle":"","parse-names":false,"suffix":""},{"dropping-particle":"","family":"Raymond","given":"Kenneth N","non-dropping-particle":"","parse-names":false,"suffix":""},{"dropping-particle":"","family":"Meiwes","given":"Johannes","non-dropping-particle":"","parse-names":false,"suffix":""},{"dropping-particle":"","family":"Zaehner","given":"Hans","non-dropping-particle":"","parse-names":false,"suffix":""}],"container-title":"Journal of the American Chemical Society","id":"ITEM-1","issue":"6","issued":{"date-parts":[["1992","3","1"]]},"note":"doi: 10.1021/ja00032a043","page":"2224-2230","publisher":"American Chemical Society","title":"Solution thermodynamics of the ferric complexes of new desferrioxamine siderophores obtained by directed fermentation","type":"article-journal","volume":"114"},"uris":["http://www.mendeley.com/documents/?uuid=b15b88e2-d473-4213-9b38-b644eb81b8cc"]}],"mendeley":{"formattedCitation":"(Konetschny-Rapp et al., 1992)","plainTextFormattedCitation":"(Konetschny-Rapp et al., 1992)","previouslyFormattedCitation":"(Konetschny-Rapp et al., 1992)"},"properties":{"noteIndex":0},"schema":"https://github.com/citation-style-language/schema/raw/master/csl-citation.json"}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(Konetschny-Rapp et al., 1992)</w:t>
            </w:r>
            <w:r w:rsidRPr="0039113A">
              <w:rPr>
                <w:rFonts w:ascii="Times New Roman" w:hAnsi="Times New Roman" w:cs="Times New Roman"/>
              </w:rPr>
              <w:fldChar w:fldCharType="end"/>
            </w:r>
          </w:p>
        </w:tc>
      </w:tr>
      <w:tr w:rsidR="008E5BD8" w:rsidRPr="0039113A" w14:paraId="7F28BB3B" w14:textId="77777777" w:rsidTr="00D0442F">
        <w:trPr>
          <w:trHeight w:val="77"/>
        </w:trPr>
        <w:tc>
          <w:tcPr>
            <w:tcW w:w="0" w:type="auto"/>
            <w:vAlign w:val="center"/>
          </w:tcPr>
          <w:p w14:paraId="3B075477"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Halo-toxin</w:t>
            </w:r>
          </w:p>
        </w:tc>
        <w:tc>
          <w:tcPr>
            <w:tcW w:w="0" w:type="auto"/>
            <w:vAlign w:val="center"/>
          </w:tcPr>
          <w:p w14:paraId="23402BA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2558.88</w:t>
            </w:r>
          </w:p>
        </w:tc>
        <w:tc>
          <w:tcPr>
            <w:tcW w:w="0" w:type="auto"/>
            <w:vAlign w:val="center"/>
          </w:tcPr>
          <w:p w14:paraId="6FD7780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626.343</w:t>
            </w:r>
          </w:p>
        </w:tc>
        <w:tc>
          <w:tcPr>
            <w:tcW w:w="0" w:type="auto"/>
            <w:vAlign w:val="center"/>
          </w:tcPr>
          <w:p w14:paraId="3823FCD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314.178</w:t>
            </w:r>
          </w:p>
        </w:tc>
        <w:tc>
          <w:tcPr>
            <w:tcW w:w="0" w:type="auto"/>
            <w:vAlign w:val="center"/>
          </w:tcPr>
          <w:p w14:paraId="57A7470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475CB49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Peptide</w:t>
            </w:r>
          </w:p>
        </w:tc>
        <w:tc>
          <w:tcPr>
            <w:tcW w:w="0" w:type="auto"/>
            <w:vAlign w:val="center"/>
          </w:tcPr>
          <w:p w14:paraId="4A8968B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1482F61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{"citationItems":[{"id":"ITEM-1","itemData":{"DOI":"10.1246/cl.1989.679","ISSN":"0366-7022","abstract":"Halo-toxin was isolated from the incubated medium of pseudomonas syringae pv. mori which causes halo bright disease against the leaves of mulberry trees. The structure of this compound was revealed to be Pro-Phe-Pro-Gly-Pro-Ile by spectroscopic means and amino acid sequence analysis.","author":[{"dropping-particle":"","family":"Kajimoto","given":"Tetsuya","non-dropping-particle":"","parse-names":false,"suffix":""},{"dropping-particle":"","family":"Yokomizo","given":"Kazumi","non-dropping-particle":"","parse-names":false,"suffix":""},{"dropping-particle":"","family":"Yahiro","given":"Kiyoshi","non-dropping-particle":"","parse-names":false,"suffix":""},{"dropping-particle":"","family":"Umeda","given":"Toshiko","non-dropping-particle":"","parse-names":false,"suffix":""},{"dropping-particle":"","family":"Shoji","given":"Shozo","non-dropping-particle":"","parse-names":false,"suffix":""},{"dropping-particle":"","family":"Kubota","given":"Yukiho","non-dropping-particle":"","parse-names":false,"suffix":""},{"dropping-particle":"","family":"Shibata","given":"Motoo","non-dropping-particle":"","parse-names":false,"suffix":""},{"dropping-particle":"","family":"Takahashi","given":"Kokichi","non-dropping-particle":"","parse-names":false,"suffix":""},{"dropping-particle":"","family":"Nohara","given":"Toshihiro","non-dropping-particle":"","parse-names":false,"suffix":""}],"container-title":"Chemistry Letters","id":"ITEM-1","issue":"4","issued":{"date-parts":[["1989","4","1"]]},"note":"doi: 10.1246/cl.1989.679","page":"679-680","publisher":"The Chemical Society of Japan","title":"Structure of Halo-toxin Produced by Phytopathogenic Bacterium, Pseudomonas syringae pv. mori","type":"article-journal","volume":"18"},"uris":["http://www.mendeley.com/documents/?uuid=cd9687b2-8810-4c04-8b03-299ae22b849d"]}],"mendeley":{"formattedCitation":"(Kajimoto et al., 1989)","plainTextFormattedCitation":"(Kajimoto et al., 1989)","previouslyFormattedCitation":"(Kajimoto et al., 1989)"},"properties":{"noteIndex":0},"schema":"https://github.com/citation-style-language/schema/raw/master/csl-citation.json"}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(Kajimoto et al., 1989)</w:t>
            </w:r>
            <w:r w:rsidRPr="0039113A">
              <w:rPr>
                <w:rFonts w:ascii="Times New Roman" w:hAnsi="Times New Roman" w:cs="Times New Roman"/>
              </w:rPr>
              <w:fldChar w:fldCharType="end"/>
            </w:r>
          </w:p>
        </w:tc>
      </w:tr>
      <w:tr w:rsidR="008E5BD8" w:rsidRPr="0039113A" w14:paraId="6C020D54" w14:textId="77777777" w:rsidTr="00D0442F">
        <w:trPr>
          <w:trHeight w:val="77"/>
        </w:trPr>
        <w:tc>
          <w:tcPr>
            <w:tcW w:w="0" w:type="auto"/>
            <w:vAlign w:val="center"/>
          </w:tcPr>
          <w:p w14:paraId="58A3BA92"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API II/AgrD2</w:t>
            </w:r>
          </w:p>
        </w:tc>
        <w:tc>
          <w:tcPr>
            <w:tcW w:w="0" w:type="auto"/>
            <w:vAlign w:val="center"/>
          </w:tcPr>
          <w:p w14:paraId="1C3961D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2175.6</w:t>
            </w:r>
          </w:p>
        </w:tc>
        <w:tc>
          <w:tcPr>
            <w:tcW w:w="0" w:type="auto"/>
            <w:vAlign w:val="center"/>
          </w:tcPr>
          <w:p w14:paraId="606C0132"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744.348</w:t>
            </w:r>
          </w:p>
        </w:tc>
        <w:tc>
          <w:tcPr>
            <w:tcW w:w="0" w:type="auto"/>
            <w:vAlign w:val="center"/>
          </w:tcPr>
          <w:p w14:paraId="2A76D7E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373.181</w:t>
            </w:r>
          </w:p>
        </w:tc>
        <w:tc>
          <w:tcPr>
            <w:tcW w:w="0" w:type="auto"/>
            <w:vAlign w:val="center"/>
          </w:tcPr>
          <w:p w14:paraId="2C463CC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1D9628B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Peptide</w:t>
            </w:r>
          </w:p>
        </w:tc>
        <w:tc>
          <w:tcPr>
            <w:tcW w:w="0" w:type="auto"/>
            <w:vAlign w:val="center"/>
          </w:tcPr>
          <w:p w14:paraId="24A48B1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Autoinducing peptide</w:t>
            </w:r>
          </w:p>
        </w:tc>
        <w:tc>
          <w:tcPr>
            <w:tcW w:w="0" w:type="auto"/>
            <w:vAlign w:val="center"/>
          </w:tcPr>
          <w:p w14:paraId="5779857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{"citationItems":[{"id":"ITEM-1","itemData":{"DOI":"10.1128/AEM.03038-09","author":[{"dropping-particle":"","family":"M.","given":"Cooksley Clare","non-dropping-particle":"","parse-names":false,"suffix":""},{"dropping-particle":"","family":"J.","given":"Davis Ian","non-dropping-particle":"","parse-names":false,"suffix":""},{"dropping-particle":"","family":"Klaus","given":"Winzer","non-dropping-particle":"","parse-names":false,"suffix":""},{"dropping-particle":"","family":"C.","given":"Chan Weng","non-dropping-particle":"","parse-names":false,"suffix":""},{"dropping-particle":"","family":"W.","given":"Peck Michael","non-dropping-particle":"","parse-names":false,"suffix":""},{"dropping-particle":"","family":"P.","given":"Minton Nigel","non-dropping-particle":"","parse-names":false,"suffix":""}],"container-title":"Applied and Environmental Microbiology","id":"ITEM-1","issue":"13","issued":{"date-parts":[["2010","7","1"]]},"note":"doi: 10.1128/AEM.03038-09","page":"4448-4460","publisher":"American Society for Microbiology","title":"Regulation of Neurotoxin Production and Sporulation by a Putative agrBD Signaling System in Proteolytic Clostridium botulinum","type":"article-journal","volume":"76"},"uris":["http://www.mendeley.com/documents/?uuid=1e67ecaf-1dbd-4447-a0fe-ca9837583c0d"]}],"mendeley":{"formattedCitation":"(M. et al., 2010)","plainTextFormattedCitation":"(M. et al., 2010)","previouslyFormattedCitation":"(M. et al., 2010)"},"properties":{"noteIndex":0},"schema":"https://github.com/citation-style-language/schema/raw/master/csl-citation.json"}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(M. et al., 2010)</w:t>
            </w:r>
            <w:r w:rsidRPr="0039113A">
              <w:rPr>
                <w:rFonts w:ascii="Times New Roman" w:hAnsi="Times New Roman" w:cs="Times New Roman"/>
              </w:rPr>
              <w:fldChar w:fldCharType="end"/>
            </w:r>
          </w:p>
        </w:tc>
      </w:tr>
      <w:tr w:rsidR="008E5BD8" w:rsidRPr="0039113A" w14:paraId="41711A9C" w14:textId="77777777" w:rsidTr="00D0442F">
        <w:trPr>
          <w:trHeight w:val="77"/>
        </w:trPr>
        <w:tc>
          <w:tcPr>
            <w:tcW w:w="0" w:type="auto"/>
            <w:vAlign w:val="center"/>
          </w:tcPr>
          <w:p w14:paraId="25C64D52"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lastRenderedPageBreak/>
              <w:t>Anta</w:t>
            </w:r>
            <w:r>
              <w:rPr>
                <w:rFonts w:ascii="Times New Roman" w:hAnsi="Times New Roman" w:cs="Times New Roman"/>
                <w:bCs/>
              </w:rPr>
              <w:t>man</w:t>
            </w:r>
            <w:r w:rsidRPr="0015761B">
              <w:rPr>
                <w:rFonts w:ascii="Times New Roman" w:hAnsi="Times New Roman" w:cs="Times New Roman"/>
                <w:bCs/>
              </w:rPr>
              <w:t>ide</w:t>
            </w:r>
            <w:r>
              <w:rPr>
                <w:rFonts w:ascii="Times New Roman" w:hAnsi="Times New Roman" w:cs="Times New Roman"/>
                <w:bCs/>
              </w:rPr>
              <w:t>*</w:t>
            </w:r>
          </w:p>
        </w:tc>
        <w:tc>
          <w:tcPr>
            <w:tcW w:w="0" w:type="auto"/>
            <w:vAlign w:val="center"/>
          </w:tcPr>
          <w:p w14:paraId="43911BB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3397</w:t>
            </w:r>
          </w:p>
        </w:tc>
        <w:tc>
          <w:tcPr>
            <w:tcW w:w="0" w:type="auto"/>
            <w:vAlign w:val="center"/>
          </w:tcPr>
          <w:p w14:paraId="30E19FB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573.85</w:t>
            </w:r>
          </w:p>
        </w:tc>
        <w:tc>
          <w:tcPr>
            <w:tcW w:w="0" w:type="auto"/>
            <w:vAlign w:val="center"/>
          </w:tcPr>
          <w:p w14:paraId="5AB8ED9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573.5</w:t>
            </w:r>
          </w:p>
        </w:tc>
        <w:tc>
          <w:tcPr>
            <w:tcW w:w="0" w:type="auto"/>
            <w:vAlign w:val="center"/>
          </w:tcPr>
          <w:p w14:paraId="037FD05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59675CB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Peptide</w:t>
            </w:r>
          </w:p>
        </w:tc>
        <w:tc>
          <w:tcPr>
            <w:tcW w:w="0" w:type="auto"/>
            <w:vAlign w:val="center"/>
          </w:tcPr>
          <w:p w14:paraId="6D5C8F2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Antidote</w:t>
            </w:r>
          </w:p>
        </w:tc>
        <w:tc>
          <w:tcPr>
            <w:tcW w:w="0" w:type="auto"/>
            <w:vAlign w:val="center"/>
          </w:tcPr>
          <w:p w14:paraId="12EDA21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{"citationItems":[{"id":"ITEM-1","itemData":{"DOI":"https://doi.org/10.1002/anie.196802041","ISSN":"0570-0833","abstract":"Abstract Antamanide is the name we have given to a constituent of the fungus Amanita phalloides. This substance counteracts the lethal action of the Amanita toxins phalloidine and α-amanatine if administered to the white mouse before, or simultaneously with, the poisons. Its concentration in the fungus is, however, so low that the toxic action of the latter predominates. Antamanide is a cyclic decapeptide formed from the L-amino acids alanine, phenylalanine, proline, and valine in the molar ratio 1:4:4:1. The amino-acid sequence was determined by a combination of gas chromatography and mass spectrometry. The structural formula assigned was confirmed by synthesis according to a classic route of peptide chemistry.","author":[{"dropping-particle":"","family":"Wieland","given":"Th.","non-dropping-particle":"","parse-names":false,"suffix":""},{"dropping-particle":"","family":"Lüben","given":"G","non-dropping-particle":"","parse-names":false,"suffix":""},{"dropping-particle":"","family":"Ottenheym","given":"H","non-dropping-particle":"","parse-names":false,"suffix":""},{"dropping-particle":"","family":"Faesel","given":"J","non-dropping-particle":"","parse-names":false,"suffix":""},{"dropping-particle":"","family":"Vries","given":"J X","non-dropping-particle":"De","parse-names":false,"suffix":""},{"dropping-particle":"","family":"Prox","given":"A","non-dropping-particle":"","parse-names":false,"suffix":""},{"dropping-particle":"","family":"Schmid","given":"J","non-dropping-particle":"","parse-names":false,"suffix":""}],"container-title":"Angewandte Chemie International Edition in English","id":"ITEM-1","issue":"3","issued":{"date-parts":[["1968","3","1"]]},"note":"https://doi.org/10.1002/anie.196802041","page":"204-208","publisher":"John Wiley &amp; Sons, Ltd","title":"The Discovery, Isolation, Elucidation of Structure, and Synthesis of Antamanide","type":"article-journal","volume":"7"},"uris":["http://www.mendeley.com/documents/?uuid=ac33a007-8dfa-4178-809b-2941eff066b3"]},{"id":"ITEM-2","itemData":{"abstract":"Antamanide is a cyclic decapeptide derived from the fungus Amanita phalloides. Here we show that antamanide inhibits the mitochondrial permeability transition pore, a central effector of cell death induction, by targeting the pore regulator cyclophilin D. Indeed, (i) permeability transition pore inhibition by antamanide is not additive with the cyclophilin D-binding drug cyclosporin A, (ii) the inhibitory action of antamanide on the pore requires phosphate, as previously shown for cyclosporin A; (iii) antamanide is ineffective in mitochondria or cells derived from cyclophilin D null animals, and (iv) abolishes CyP-D peptidyl-prolyl cis-trans isomerase activity. Permeability transition pore inhibition by antamanide needs two critical residues in the peptide ring, Phe6 and Phe9, and is additive with ubiquinone 0, which acts on the pore in a cyclophilin D-independent fashion. Antamanide also abrogates mitochondrial depolarization and the ensuing cell death caused by two well-characterized pore inducers, clotrimazole and a hexokinase II N-terminal peptide. Our findings have implications for the comprehension of cyclophilin D activity on the permeability transition pore and for the development of novel pore-targeting drugs exploitable as cell death inhibitors.","author":[{"dropping-particle":"","family":"Azzolin","given":"Luca","non-dropping-particle":"","parse-names":false,"suffix":""},{"dropping-particle":"","family":"Antolini","given":"Nicola","non-dropping-particle":"","parse-names":false,"suffix":""},{"dropping-particle":"","family":"Calderan","given":"Andrea","non-dropping-particle":"","parse-names":false,"suffix":""},{"dropping-particle":"","family":"Ruzza","given":"Paolo","non-dropping-particle":"","parse-names":false,"suffix":""},{"dropping-particle":"","family":"Sciacovelli","given":"Marco","non-dropping-particle":"","parse-names":false,"suffix":""},{"dropping-particle":"","family":"Marin","given":"Oriano","non-dropping-particle":"","parse-names":false,"suffix":""},{"dropping-particle":"","family":"Mammi","given":"Stefano","non-dropping-particle":"","parse-names":false,"suffix":""},{"dropping-particle":"","family":"Bernardi","given":"Paolo","non-dropping-particle":"","parse-names":false,"suffix":""},{"dropping-particle":"","family":"Rasola","given":"Andrea","non-dropping-particle":"","parse-names":false,"suffix":""}],"container-title":"PLOS ONE","id":"ITEM-2","issue":"1","issued":{"date-parts":[["2011","1","28"]]},"page":"e16280","publisher":"Public Library of Science","title":"Antamanide, a Derivative of Amanita phalloides, Is a Novel Inhibitor of the Mitochondrial Permeability Transition Pore","type":"article-journal","volume":"6"},"uris":["http://www.mendeley.com/documents/?uuid=7faf64b5-a425-41e2-af4f-58d8ffda1d48"]}],"mendeley":{"formattedCitation":"(Wieland et al., 1968; Azzolin et al., 2011)","plainTextFormattedCitation":"(Wieland et al., 1968; Azzolin et al., 2011)","previouslyFormattedCitation":"(Wieland et al., 1968; Azzolin et al., 2011)"},"properties":{"noteIndex":0},"schema":"https://github.com/citation-style-language/schema/raw/master/csl-citation.json"}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(Wieland et al., 1968; Azzolin et al., 2011)</w:t>
            </w:r>
            <w:r w:rsidRPr="0039113A">
              <w:rPr>
                <w:rFonts w:ascii="Times New Roman" w:hAnsi="Times New Roman" w:cs="Times New Roman"/>
              </w:rPr>
              <w:fldChar w:fldCharType="end"/>
            </w:r>
          </w:p>
        </w:tc>
      </w:tr>
      <w:tr w:rsidR="008E5BD8" w:rsidRPr="0039113A" w14:paraId="7D328BC4" w14:textId="77777777" w:rsidTr="00D0442F">
        <w:trPr>
          <w:trHeight w:val="77"/>
        </w:trPr>
        <w:tc>
          <w:tcPr>
            <w:tcW w:w="0" w:type="auto"/>
            <w:vAlign w:val="center"/>
          </w:tcPr>
          <w:p w14:paraId="2B16B7FA"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Fru-Leu-Ile</w:t>
            </w:r>
            <w:r>
              <w:rPr>
                <w:rFonts w:ascii="Times New Roman" w:hAnsi="Times New Roman" w:cs="Times New Roman"/>
                <w:bCs/>
              </w:rPr>
              <w:t>*</w:t>
            </w:r>
          </w:p>
        </w:tc>
        <w:tc>
          <w:tcPr>
            <w:tcW w:w="0" w:type="auto"/>
            <w:vAlign w:val="center"/>
          </w:tcPr>
          <w:p w14:paraId="219CBB7A"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1087.43</w:t>
            </w:r>
          </w:p>
        </w:tc>
        <w:tc>
          <w:tcPr>
            <w:tcW w:w="0" w:type="auto"/>
            <w:vAlign w:val="center"/>
          </w:tcPr>
          <w:p w14:paraId="14D10001"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407.239</w:t>
            </w:r>
          </w:p>
        </w:tc>
        <w:tc>
          <w:tcPr>
            <w:tcW w:w="0" w:type="auto"/>
            <w:vAlign w:val="center"/>
          </w:tcPr>
          <w:p w14:paraId="30F9E12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407.192</w:t>
            </w:r>
          </w:p>
        </w:tc>
        <w:tc>
          <w:tcPr>
            <w:tcW w:w="0" w:type="auto"/>
            <w:vAlign w:val="center"/>
          </w:tcPr>
          <w:p w14:paraId="7D40921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M+H</w:t>
            </w:r>
          </w:p>
        </w:tc>
        <w:tc>
          <w:tcPr>
            <w:tcW w:w="0" w:type="auto"/>
            <w:vAlign w:val="center"/>
          </w:tcPr>
          <w:p w14:paraId="3131DAF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60AA28B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7AE9FA4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In-house library from GNPS</w:t>
            </w:r>
          </w:p>
        </w:tc>
      </w:tr>
      <w:tr w:rsidR="008E5BD8" w:rsidRPr="0039113A" w14:paraId="2A4380AB" w14:textId="77777777" w:rsidTr="00D0442F">
        <w:trPr>
          <w:trHeight w:val="77"/>
        </w:trPr>
        <w:tc>
          <w:tcPr>
            <w:tcW w:w="0" w:type="auto"/>
            <w:vAlign w:val="center"/>
          </w:tcPr>
          <w:p w14:paraId="1728DDA9"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Ile-Pro-Ile</w:t>
            </w:r>
            <w:r>
              <w:rPr>
                <w:rFonts w:ascii="Times New Roman" w:hAnsi="Times New Roman" w:cs="Times New Roman"/>
                <w:bCs/>
              </w:rPr>
              <w:t>*</w:t>
            </w:r>
          </w:p>
        </w:tc>
        <w:tc>
          <w:tcPr>
            <w:tcW w:w="0" w:type="auto"/>
            <w:vAlign w:val="center"/>
          </w:tcPr>
          <w:p w14:paraId="15CC4ED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1554.93</w:t>
            </w:r>
          </w:p>
        </w:tc>
        <w:tc>
          <w:tcPr>
            <w:tcW w:w="0" w:type="auto"/>
            <w:vAlign w:val="center"/>
          </w:tcPr>
          <w:p w14:paraId="59F8B17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342.239</w:t>
            </w:r>
          </w:p>
        </w:tc>
        <w:tc>
          <w:tcPr>
            <w:tcW w:w="0" w:type="auto"/>
            <w:vAlign w:val="center"/>
          </w:tcPr>
          <w:p w14:paraId="34BE1B7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342.266</w:t>
            </w:r>
          </w:p>
        </w:tc>
        <w:tc>
          <w:tcPr>
            <w:tcW w:w="0" w:type="auto"/>
            <w:vAlign w:val="center"/>
          </w:tcPr>
          <w:p w14:paraId="7C31A01D"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vAlign w:val="center"/>
          </w:tcPr>
          <w:p w14:paraId="16D8759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Peptide</w:t>
            </w:r>
          </w:p>
        </w:tc>
        <w:tc>
          <w:tcPr>
            <w:tcW w:w="0" w:type="auto"/>
            <w:vAlign w:val="center"/>
          </w:tcPr>
          <w:p w14:paraId="092401D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456762B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In-house library from GNPS</w:t>
            </w:r>
          </w:p>
        </w:tc>
      </w:tr>
      <w:tr w:rsidR="008E5BD8" w:rsidRPr="0039113A" w14:paraId="6572963F" w14:textId="77777777" w:rsidTr="00D0442F">
        <w:trPr>
          <w:trHeight w:val="77"/>
        </w:trPr>
        <w:tc>
          <w:tcPr>
            <w:tcW w:w="0" w:type="auto"/>
            <w:vAlign w:val="center"/>
          </w:tcPr>
          <w:p w14:paraId="7AABE6B3"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Mollamide B</w:t>
            </w:r>
          </w:p>
        </w:tc>
        <w:tc>
          <w:tcPr>
            <w:tcW w:w="0" w:type="auto"/>
            <w:vAlign w:val="center"/>
          </w:tcPr>
          <w:p w14:paraId="2FBE654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1667.11</w:t>
            </w:r>
          </w:p>
        </w:tc>
        <w:tc>
          <w:tcPr>
            <w:tcW w:w="0" w:type="auto"/>
            <w:vAlign w:val="center"/>
          </w:tcPr>
          <w:p w14:paraId="36401F33"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696.367</w:t>
            </w:r>
          </w:p>
        </w:tc>
        <w:tc>
          <w:tcPr>
            <w:tcW w:w="0" w:type="auto"/>
            <w:vAlign w:val="center"/>
          </w:tcPr>
          <w:p w14:paraId="54F9A92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349.19</w:t>
            </w:r>
          </w:p>
        </w:tc>
        <w:tc>
          <w:tcPr>
            <w:tcW w:w="0" w:type="auto"/>
            <w:vAlign w:val="center"/>
          </w:tcPr>
          <w:p w14:paraId="08DB8E9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69FA2AF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Cyclic peptide</w:t>
            </w:r>
          </w:p>
        </w:tc>
        <w:tc>
          <w:tcPr>
            <w:tcW w:w="0" w:type="auto"/>
            <w:vAlign w:val="center"/>
          </w:tcPr>
          <w:p w14:paraId="3D5040F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Antimalarial, antivirus, antitumor</w:t>
            </w:r>
          </w:p>
        </w:tc>
        <w:tc>
          <w:tcPr>
            <w:tcW w:w="0" w:type="auto"/>
            <w:vAlign w:val="center"/>
          </w:tcPr>
          <w:p w14:paraId="4AD8424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{"citationItems":[{"id":"ITEM-1","itemData":{"DOI":"10.1021/np700718p","ISSN":"0163-3864","author":[{"dropping-particle":"","family":"Donia","given":"Marwa S","non-dropping-particle":"","parse-names":false,"suffix":""},{"dropping-particle":"","family":"Wang","given":"Bin","non-dropping-particle":"","parse-names":false,"suffix":""},{"dropping-particle":"","family":"Dunbar","given":"Daniel C","non-dropping-particle":"","parse-names":false,"suffix":""},{"dropping-particle":"V","family":"Desai","given":"Prashant","non-dropping-particle":"","parse-names":false,"suffix":""},{"dropping-particle":"","family":"Patny","given":"Akshay","non-dropping-particle":"","parse-names":false,"suffix":""},{"dropping-particle":"","family":"Avery","given":"Mitchell","non-dropping-particle":"","parse-names":false,"suffix":""},{"dropping-particle":"","family":"Hamann","given":"Mark T","non-dropping-particle":"","parse-names":false,"suffix":""}],"container-title":"Journal of Natural Products","id":"ITEM-1","issue":"6","issued":{"date-parts":[["2008","6","1"]]},"note":"doi: 10.1021/np700718p","page":"941-945","publisher":"American Chemical Society","title":"Mollamides B and C, Cyclic Hexapeptides from the Indonesian Tunicate Didemnum molle","type":"article-journal","volume":"71"},"uris":["http://www.mendeley.com/documents/?uuid=37736a65-02b0-42a2-8569-db4d818f2a4b"]}],"mendeley":{"formattedCitation":"(Donia et al., 2008)","plainTextFormattedCitation":"(Donia et al., 2008)","previouslyFormattedCitation":"(Donia et al., 2008)"},"properties":{"noteIndex":0},"schema":"https://github.com/citation-style-language/schema/raw/master/csl-citation.json"}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(Donia et al., 2008)</w:t>
            </w:r>
            <w:r w:rsidRPr="0039113A">
              <w:rPr>
                <w:rFonts w:ascii="Times New Roman" w:hAnsi="Times New Roman" w:cs="Times New Roman"/>
              </w:rPr>
              <w:fldChar w:fldCharType="end"/>
            </w:r>
          </w:p>
        </w:tc>
      </w:tr>
      <w:tr w:rsidR="008E5BD8" w:rsidRPr="0039113A" w14:paraId="2CC38360" w14:textId="77777777" w:rsidTr="00D0442F">
        <w:trPr>
          <w:trHeight w:val="77"/>
        </w:trPr>
        <w:tc>
          <w:tcPr>
            <w:tcW w:w="0" w:type="auto"/>
            <w:vAlign w:val="center"/>
          </w:tcPr>
          <w:p w14:paraId="77FAD888"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Wewakazole</w:t>
            </w:r>
          </w:p>
        </w:tc>
        <w:tc>
          <w:tcPr>
            <w:tcW w:w="0" w:type="auto"/>
            <w:vAlign w:val="center"/>
          </w:tcPr>
          <w:p w14:paraId="6D51DDF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3484.76</w:t>
            </w:r>
          </w:p>
        </w:tc>
        <w:tc>
          <w:tcPr>
            <w:tcW w:w="0" w:type="auto"/>
            <w:vAlign w:val="center"/>
          </w:tcPr>
          <w:p w14:paraId="78BCBFE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1140.54</w:t>
            </w:r>
          </w:p>
        </w:tc>
        <w:tc>
          <w:tcPr>
            <w:tcW w:w="0" w:type="auto"/>
            <w:vAlign w:val="center"/>
          </w:tcPr>
          <w:p w14:paraId="7C1B71F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571.278</w:t>
            </w:r>
          </w:p>
        </w:tc>
        <w:tc>
          <w:tcPr>
            <w:tcW w:w="0" w:type="auto"/>
            <w:vAlign w:val="center"/>
          </w:tcPr>
          <w:p w14:paraId="43EFD13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623B207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Cyclic peptide</w:t>
            </w:r>
          </w:p>
        </w:tc>
        <w:tc>
          <w:tcPr>
            <w:tcW w:w="0" w:type="auto"/>
            <w:vAlign w:val="center"/>
          </w:tcPr>
          <w:p w14:paraId="115A945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w:t>
            </w:r>
          </w:p>
        </w:tc>
        <w:tc>
          <w:tcPr>
            <w:tcW w:w="0" w:type="auto"/>
            <w:vAlign w:val="center"/>
          </w:tcPr>
          <w:p w14:paraId="5AF965C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{"citationItems":[{"id":"ITEM-1","itemData":{"DOI":"10.1016/J.BBAGEN.2017.08.014","ISSN":"18728006","PMID":"28844981","abstract":"The oceans are a uniquely rich source of bioactive metabolites, of which sponges have been shown to be among the most prolific producers of diverse bioactive secondary metabolites with valuable therapeutic potential. Much attention has been focused on marine bioactive peptides due to their novel chemistry and diverse biological properties. As summarized in this review, marine peptides are known to exhibit various biological activities such as antiviral, anti-proliferative, antioxidant, anti-coagulant, anti-hypertensive, anti-cancer, antidiabetic, antiobesity, and calcium-binding activities. This review focuses on the chemistry and biology of peptides isolated from sponges, bacteria, cyanobacteria, fungi, ascidians, and other marine sources. The role of marine invertebrate microbiomes in natural products biosynthesis is discussed in this review along with the biosynthesis of modified peptides from different marine sources. The status of peptides in various phases of clinical trials is presented, as well as the development of modified peptides including optimization of PK and bioavailability.","author":[{"dropping-particle":"","family":"Gogineni","given":"Vedanjali","non-dropping-particle":"","parse-names":false,"suffix":""},{"dropping-particle":"","family":"Hamann","given":"Mark T.","non-dropping-particle":"","parse-names":false,"suffix":""}],"container-title":"Biochimica et biophysica acta","id":"ITEM-1","issue":"1","issued":{"date-parts":[["2018","1","1"]]},"page":"81","publisher":"NIH Public Access","title":"Marine Natural Product Peptides with Therapeutic Potential: Chemistry, Biosynthesis, and Pharmacology","type":"article-journal","volume":"1862"},"uris":["http://www.mendeley.com/documents/?uuid=b9f33b46-58a2-3caf-929f-872dbe9ac364"]},{"id":"ITEM-2","itemData":{"DOI":"10.1021/ol026811k","ISSN":"1523-7060","author":[{"dropping-particle":"","family":"Nogle","given":"Lisa M","non-dropping-particle":"","parse-names":false,"suffix":""},{"dropping-particle":"","family":"Marquez","given":"Brian L","non-dropping-particle":"","parse-names":false,"suffix":""},{"dropping-particle":"","family":"Gerwick","given":"William H","non-dropping-particle":"","parse-names":false,"suffix":""}],"container-title":"Organic Letters","id":"ITEM-2","issue":"1","issued":{"date-parts":[["2003","1","1"]]},"note":"doi: 10.1021/ol026811k","page":"3-6","publisher":"American Chemical Society","title":"Wewakazole, a Novel Cyclic Dodecapeptide from a Papua New Guinea Lyngbya majuscula","type":"article-journal","volume":"5"},"uris":["http://www.mendeley.com/documents/?uuid=31b1d170-928d-49c7-a4fc-a8b702e70312"]}],"mendeley":{"formattedCitation":"(Nogle et al., 2003; Gogineni and Hamann, 2018)","plainTextFormattedCitation":"(Nogle et al., 2003; Gogineni and Hamann, 2018)","previouslyFormattedCitation":"(Nogle et al., 2003; Gogineni and Hamann, 2018)"},"properties":{"noteIndex":0},"schema":"https://github.com/citation-style-language/schema/raw/master/csl-citation.json"}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(Nogle et al., 2003; Gogineni and Hamann, 2018)</w:t>
            </w:r>
            <w:r w:rsidRPr="0039113A">
              <w:rPr>
                <w:rFonts w:ascii="Times New Roman" w:hAnsi="Times New Roman" w:cs="Times New Roman"/>
              </w:rPr>
              <w:fldChar w:fldCharType="end"/>
            </w:r>
          </w:p>
        </w:tc>
      </w:tr>
      <w:tr w:rsidR="008E5BD8" w:rsidRPr="0039113A" w14:paraId="6C2FEC75" w14:textId="77777777" w:rsidTr="00D0442F">
        <w:trPr>
          <w:trHeight w:val="77"/>
        </w:trPr>
        <w:tc>
          <w:tcPr>
            <w:tcW w:w="0" w:type="auto"/>
            <w:vAlign w:val="center"/>
          </w:tcPr>
          <w:p w14:paraId="6393D729"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Cycloreticulin B</w:t>
            </w:r>
          </w:p>
        </w:tc>
        <w:tc>
          <w:tcPr>
            <w:tcW w:w="0" w:type="auto"/>
            <w:vAlign w:val="center"/>
          </w:tcPr>
          <w:p w14:paraId="39B21F3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3439.96</w:t>
            </w:r>
          </w:p>
        </w:tc>
        <w:tc>
          <w:tcPr>
            <w:tcW w:w="0" w:type="auto"/>
            <w:vAlign w:val="center"/>
          </w:tcPr>
          <w:p w14:paraId="0163E98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834.395</w:t>
            </w:r>
          </w:p>
        </w:tc>
        <w:tc>
          <w:tcPr>
            <w:tcW w:w="0" w:type="auto"/>
            <w:vAlign w:val="center"/>
          </w:tcPr>
          <w:p w14:paraId="7102BF8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418.204</w:t>
            </w:r>
          </w:p>
        </w:tc>
        <w:tc>
          <w:tcPr>
            <w:tcW w:w="0" w:type="auto"/>
            <w:vAlign w:val="center"/>
          </w:tcPr>
          <w:p w14:paraId="11797B1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7C736AB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Cyclic peptide</w:t>
            </w:r>
          </w:p>
        </w:tc>
        <w:tc>
          <w:tcPr>
            <w:tcW w:w="0" w:type="auto"/>
            <w:vAlign w:val="center"/>
          </w:tcPr>
          <w:p w14:paraId="72D2782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0F59341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{"citationItems":[{"id":"ITEM-1","itemData":{"DOI":"https://doi.org/10.1016/j.tet.2007.10.070","ISSN":"0040-4020","abstract":"Two cyclooctapeptides, cycloreticulin A, cyclo(Pro1-Gly2-Asp3-Ile4-Ser5-Ile6-Tyr7-Tyr8) (1) and cycloreticulin B, cyclo(Pro1-Mso2-Tyr3-Gly4-Thr5-Val6-Ala7-Val8) (2), have been isolated from the methanol extract of the seeds of Annona reticulata L. The sequences were elucidated on the basis of the MS/MS fragmentation using a QTOF mass spectrometer equipped with an ESI source, chemical degradation and extensive 2D-NMR. The solid state conformation of cycloreticulin A, carried out by X-ray study, is characterised by the presence of two β-turns (types II and III) and an inversed γ-turn. Its solution structure appeared quite similar to the crystal one. The cyclic backbone solution structure of cycloreticulin B, close to that of the cyclooctapeptide squamin A, from which its sequence only differs by a Val8/Ile8 substitution, involves three β-turns, two of type I and one of type III, being similar to the crystal structure of squamin A.","author":[{"dropping-particle":"","family":"Wélé","given":"Alassane","non-dropping-particle":"","parse-names":false,"suffix":""},{"dropping-particle":"","family":"Mayer","given":"Claudine","non-dropping-particle":"","parse-names":false,"suffix":""},{"dropping-particle":"","family":"Dermigny","given":"Quentin","non-dropping-particle":"","parse-names":false,"suffix":""},{"dropping-particle":"","family":"Zhang","given":"Yanjun","non-dropping-particle":"","parse-names":false,"suffix":""},{"dropping-particle":"","family":"Blond","given":"Alain","non-dropping-particle":"","parse-names":false,"suffix":""},{"dropping-particle":"","family":"Bodo","given":"Bernard","non-dropping-particle":"","parse-names":false,"suffix":""}],"container-title":"Tetrahedron","id":"ITEM-1","issue":"1","issued":{"date-parts":[["2008"]]},"page":"154-162","title":"Sequence and three-dimensional structure of cycloreticulins A and B, new cyclooctapeptides from the seeds of Annona reticulata","type":"article-journal","volume":"64"},"uris":["http://www.mendeley.com/documents/?uuid=0b9e0f8d-14de-4372-882a-e2400d6af926"]}],"mendeley":{"formattedCitation":"(Wélé et al., 2008)","plainTextFormattedCitation":"(Wélé et al., 2008)","previouslyFormattedCitation":"(Wélé et al., 2008)"},"properties":{"noteIndex":0},"schema":"https://github.com/citation-style-language/schema/raw/master/csl-citation.json"}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(Wélé et al., 2008)</w:t>
            </w:r>
            <w:r w:rsidRPr="0039113A">
              <w:rPr>
                <w:rFonts w:ascii="Times New Roman" w:hAnsi="Times New Roman" w:cs="Times New Roman"/>
              </w:rPr>
              <w:fldChar w:fldCharType="end"/>
            </w:r>
          </w:p>
        </w:tc>
      </w:tr>
      <w:tr w:rsidR="008E5BD8" w:rsidRPr="0039113A" w14:paraId="6DDED92A" w14:textId="77777777" w:rsidTr="00D0442F">
        <w:trPr>
          <w:trHeight w:val="77"/>
        </w:trPr>
        <w:tc>
          <w:tcPr>
            <w:tcW w:w="0" w:type="auto"/>
            <w:vAlign w:val="center"/>
          </w:tcPr>
          <w:p w14:paraId="058F34C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Pseudostellarin C</w:t>
            </w:r>
          </w:p>
        </w:tc>
        <w:tc>
          <w:tcPr>
            <w:tcW w:w="0" w:type="auto"/>
            <w:vAlign w:val="center"/>
          </w:tcPr>
          <w:p w14:paraId="61E7611F" w14:textId="77777777" w:rsidR="008E5BD8" w:rsidRPr="0015761B" w:rsidRDefault="008E5BD8" w:rsidP="00D0442F">
            <w:pPr>
              <w:spacing w:after="30"/>
              <w:jc w:val="center"/>
              <w:rPr>
                <w:rFonts w:ascii="Times New Roman" w:hAnsi="Times New Roman" w:cs="Times New Roman"/>
                <w:b/>
                <w:bCs/>
              </w:rPr>
            </w:pPr>
            <w:r w:rsidRPr="0015761B">
              <w:rPr>
                <w:rFonts w:ascii="Times New Roman" w:hAnsi="Times New Roman" w:cs="Times New Roman"/>
                <w:color w:val="000000"/>
              </w:rPr>
              <w:t>725.799</w:t>
            </w:r>
          </w:p>
        </w:tc>
        <w:tc>
          <w:tcPr>
            <w:tcW w:w="0" w:type="auto"/>
            <w:vAlign w:val="center"/>
          </w:tcPr>
          <w:p w14:paraId="0485C505" w14:textId="77777777" w:rsidR="008E5BD8" w:rsidRPr="0015761B" w:rsidRDefault="008E5BD8" w:rsidP="00D0442F">
            <w:pPr>
              <w:spacing w:after="30"/>
              <w:jc w:val="center"/>
              <w:rPr>
                <w:rFonts w:ascii="Times New Roman" w:hAnsi="Times New Roman" w:cs="Times New Roman"/>
                <w:b/>
                <w:bCs/>
              </w:rPr>
            </w:pPr>
            <w:r w:rsidRPr="0015761B">
              <w:rPr>
                <w:rFonts w:ascii="Times New Roman" w:hAnsi="Times New Roman" w:cs="Times New Roman"/>
                <w:color w:val="000000"/>
              </w:rPr>
              <w:t>812.443</w:t>
            </w:r>
          </w:p>
        </w:tc>
        <w:tc>
          <w:tcPr>
            <w:tcW w:w="0" w:type="auto"/>
            <w:vAlign w:val="center"/>
          </w:tcPr>
          <w:p w14:paraId="1AE413B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407.23</w:t>
            </w:r>
          </w:p>
        </w:tc>
        <w:tc>
          <w:tcPr>
            <w:tcW w:w="0" w:type="auto"/>
            <w:vAlign w:val="center"/>
          </w:tcPr>
          <w:p w14:paraId="3AD5A84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31A5803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Cyclic peptide</w:t>
            </w:r>
          </w:p>
        </w:tc>
        <w:tc>
          <w:tcPr>
            <w:tcW w:w="0" w:type="auto"/>
            <w:vAlign w:val="center"/>
          </w:tcPr>
          <w:p w14:paraId="353572D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Tyrosinase inhibitor; antitumor</w:t>
            </w:r>
          </w:p>
        </w:tc>
        <w:tc>
          <w:tcPr>
            <w:tcW w:w="0" w:type="auto"/>
            <w:vAlign w:val="center"/>
          </w:tcPr>
          <w:p w14:paraId="5E834AF1"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{"citationItems":[{"id":"ITEM-1","itemData":{"DOI":"10.1016/S0040-4020(01)81333-8","ISSN":"0040-4020","abstract":"New potent tyrosinase inhibitory cyclic peptides, pseudostellarins A - C, have been isolated from the roots of Pseudostellaria heterophylla and the structures were elucidated by extensive 2D NMR methods, chemical and enzymatic degradation and tandem MS spectroscopic analysis. © 1994.","author":[{"dropping-particle":"","family":"Morita","given":"Hiroshi","non-dropping-particle":"","parse-names":false,"suffix":""},{"dropping-particle":"","family":"Kayashita","given":"Takashi","non-dropping-particle":"","parse-names":false,"suffix":""},{"dropping-particle":"","family":"Kobata","given":"Hideyuki","non-dropping-particle":"","parse-names":false,"suffix":""},{"dropping-particle":"","family":"Gonda","given":"Akira","non-dropping-particle":"","parse-names":false,"suffix":""},{"dropping-particle":"","family":"Takeya","given":"Koichi","non-dropping-particle":"","parse-names":false,"suffix":""},{"dropping-particle":"","family":"Itokawa","given":"Hideji","non-dropping-particle":"","parse-names":false,"suffix":""}],"container-title":"Tetrahedron","id":"ITEM-1","issue":"23","issued":{"date-parts":[["1994","1"]]},"page":"6797-6804","publisher":"Pergamon","title":"Pseudostellarins A - C, new tyrosinase inhibitory cyclic peptides from Pseudostellaria heterophylla","type":"article-journal","volume":"50"},"uris":["http://www.mendeley.com/documents/?uuid=f46d9edc-4667-48da-a1da-da885a42af10"]}],"mendeley":{"formattedCitation":"(Morita et al., 1994)","plainTextFormattedCitation":"(Morita et al., 1994)","previouslyFormattedCitation":"(Morita et al., 1994)"},"properties":{"noteIndex":0},"schema":"https://github.com/citation-style-language/schema/raw/master/csl-citation.json"}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(Morita et al., 1994)</w:t>
            </w:r>
            <w:r w:rsidRPr="0039113A">
              <w:rPr>
                <w:rFonts w:ascii="Times New Roman" w:hAnsi="Times New Roman" w:cs="Times New Roman"/>
              </w:rPr>
              <w:fldChar w:fldCharType="end"/>
            </w:r>
          </w:p>
        </w:tc>
      </w:tr>
      <w:tr w:rsidR="008E5BD8" w:rsidRPr="0039113A" w14:paraId="3B96A7D0" w14:textId="77777777" w:rsidTr="00D0442F">
        <w:trPr>
          <w:trHeight w:val="77"/>
        </w:trPr>
        <w:tc>
          <w:tcPr>
            <w:tcW w:w="0" w:type="auto"/>
            <w:vAlign w:val="center"/>
          </w:tcPr>
          <w:p w14:paraId="193E0364"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L-Tryptophan</w:t>
            </w:r>
          </w:p>
        </w:tc>
        <w:tc>
          <w:tcPr>
            <w:tcW w:w="0" w:type="auto"/>
            <w:vAlign w:val="center"/>
          </w:tcPr>
          <w:p w14:paraId="7B14D2CA"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1091.51</w:t>
            </w:r>
          </w:p>
        </w:tc>
        <w:tc>
          <w:tcPr>
            <w:tcW w:w="0" w:type="auto"/>
            <w:vAlign w:val="center"/>
          </w:tcPr>
          <w:p w14:paraId="68E789D0"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204.09</w:t>
            </w:r>
          </w:p>
        </w:tc>
        <w:tc>
          <w:tcPr>
            <w:tcW w:w="0" w:type="auto"/>
            <w:vAlign w:val="center"/>
          </w:tcPr>
          <w:p w14:paraId="159EE94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409.17</w:t>
            </w:r>
          </w:p>
        </w:tc>
        <w:tc>
          <w:tcPr>
            <w:tcW w:w="0" w:type="auto"/>
            <w:vAlign w:val="center"/>
          </w:tcPr>
          <w:p w14:paraId="0C67EDD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2M+H</w:t>
            </w:r>
          </w:p>
        </w:tc>
        <w:tc>
          <w:tcPr>
            <w:tcW w:w="0" w:type="auto"/>
            <w:vAlign w:val="center"/>
          </w:tcPr>
          <w:p w14:paraId="0A1AEDB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Amino acid</w:t>
            </w:r>
          </w:p>
        </w:tc>
        <w:tc>
          <w:tcPr>
            <w:tcW w:w="0" w:type="auto"/>
            <w:vAlign w:val="center"/>
          </w:tcPr>
          <w:p w14:paraId="461DBB2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Building block</w:t>
            </w:r>
          </w:p>
        </w:tc>
        <w:tc>
          <w:tcPr>
            <w:tcW w:w="0" w:type="auto"/>
            <w:vAlign w:val="center"/>
          </w:tcPr>
          <w:p w14:paraId="7DA199C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In-house library from GNPS</w:t>
            </w:r>
          </w:p>
        </w:tc>
      </w:tr>
      <w:tr w:rsidR="008E5BD8" w:rsidRPr="0039113A" w14:paraId="546BA5A9" w14:textId="77777777" w:rsidTr="00D0442F">
        <w:trPr>
          <w:trHeight w:val="77"/>
        </w:trPr>
        <w:tc>
          <w:tcPr>
            <w:tcW w:w="0" w:type="auto"/>
            <w:vAlign w:val="center"/>
          </w:tcPr>
          <w:p w14:paraId="1DB0BC18" w14:textId="77777777" w:rsidR="008E5BD8" w:rsidRPr="0015761B" w:rsidRDefault="008E5BD8" w:rsidP="00D0442F">
            <w:pPr>
              <w:spacing w:after="30"/>
              <w:jc w:val="center"/>
              <w:rPr>
                <w:rFonts w:ascii="Times New Roman" w:hAnsi="Times New Roman" w:cs="Times New Roman"/>
                <w:bCs/>
              </w:rPr>
            </w:pPr>
            <w:r w:rsidRPr="0039113A">
              <w:rPr>
                <w:rFonts w:ascii="Times New Roman" w:hAnsi="Times New Roman" w:cs="Times New Roman"/>
                <w:bCs/>
              </w:rPr>
              <w:t>Pregn-5-ene-3,8,11,12,14,20-hexol,</w:t>
            </w:r>
            <w:r>
              <w:rPr>
                <w:rFonts w:ascii="Times New Roman" w:hAnsi="Times New Roman" w:cs="Times New Roman"/>
                <w:bCs/>
              </w:rPr>
              <w:t xml:space="preserve"> </w:t>
            </w:r>
            <w:r w:rsidRPr="0039113A">
              <w:rPr>
                <w:rFonts w:ascii="Times New Roman" w:hAnsi="Times New Roman" w:cs="Times New Roman"/>
                <w:bCs/>
              </w:rPr>
              <w:t>9</w:t>
            </w:r>
            <w:r>
              <w:rPr>
                <w:rFonts w:ascii="Times New Roman" w:hAnsi="Times New Roman" w:cs="Times New Roman"/>
                <w:bCs/>
              </w:rPr>
              <w:t xml:space="preserve">Cl, </w:t>
            </w:r>
            <w:r w:rsidRPr="0039113A">
              <w:rPr>
                <w:rFonts w:ascii="Times New Roman" w:hAnsi="Times New Roman" w:cs="Times New Roman"/>
                <w:bCs/>
              </w:rPr>
              <w:t>11-Ac,3-O-dig-dig-cym-ole</w:t>
            </w:r>
          </w:p>
        </w:tc>
        <w:tc>
          <w:tcPr>
            <w:tcW w:w="0" w:type="auto"/>
            <w:vAlign w:val="center"/>
          </w:tcPr>
          <w:p w14:paraId="202C9CE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3117.61</w:t>
            </w:r>
          </w:p>
        </w:tc>
        <w:tc>
          <w:tcPr>
            <w:tcW w:w="0" w:type="auto"/>
            <w:vAlign w:val="center"/>
          </w:tcPr>
          <w:p w14:paraId="6A8C9FB0" w14:textId="77777777" w:rsidR="008E5BD8" w:rsidRPr="0015761B" w:rsidRDefault="008E5BD8" w:rsidP="00D0442F">
            <w:pPr>
              <w:spacing w:after="30"/>
              <w:jc w:val="center"/>
              <w:rPr>
                <w:rFonts w:ascii="Times New Roman" w:hAnsi="Times New Roman" w:cs="Times New Roman"/>
              </w:rPr>
            </w:pPr>
            <w:r w:rsidRPr="0015761B">
              <w:rPr>
                <w:rFonts w:ascii="Times New Roman" w:hAnsi="Times New Roman" w:cs="Times New Roman"/>
              </w:rPr>
              <w:t>1000.56</w:t>
            </w:r>
          </w:p>
        </w:tc>
        <w:tc>
          <w:tcPr>
            <w:tcW w:w="0" w:type="auto"/>
            <w:vAlign w:val="center"/>
          </w:tcPr>
          <w:p w14:paraId="2FD7053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501.28</w:t>
            </w:r>
          </w:p>
        </w:tc>
        <w:tc>
          <w:tcPr>
            <w:tcW w:w="0" w:type="auto"/>
            <w:vAlign w:val="center"/>
          </w:tcPr>
          <w:p w14:paraId="66F1015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46CDADC4"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Terpene</w:t>
            </w:r>
            <w:r w:rsidRPr="0039113A">
              <w:rPr>
                <w:rFonts w:ascii="Times New Roman" w:hAnsi="Times New Roman" w:cs="Times New Roman"/>
              </w:rPr>
              <w:t xml:space="preserve"> glycoside</w:t>
            </w:r>
          </w:p>
        </w:tc>
        <w:tc>
          <w:tcPr>
            <w:tcW w:w="0" w:type="auto"/>
            <w:vAlign w:val="center"/>
          </w:tcPr>
          <w:p w14:paraId="5B900A66"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c>
          <w:tcPr>
            <w:tcW w:w="0" w:type="auto"/>
            <w:vAlign w:val="center"/>
          </w:tcPr>
          <w:p w14:paraId="3FEBCEDC"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r>
      <w:tr w:rsidR="008E5BD8" w:rsidRPr="0039113A" w14:paraId="4BC6CFBB" w14:textId="77777777" w:rsidTr="00D0442F">
        <w:trPr>
          <w:trHeight w:val="77"/>
        </w:trPr>
        <w:tc>
          <w:tcPr>
            <w:tcW w:w="0" w:type="auto"/>
            <w:vAlign w:val="center"/>
          </w:tcPr>
          <w:p w14:paraId="40BF3922" w14:textId="77777777" w:rsidR="008E5BD8" w:rsidRPr="0015761B" w:rsidRDefault="008E5BD8" w:rsidP="00D0442F">
            <w:pPr>
              <w:spacing w:after="30"/>
              <w:jc w:val="center"/>
              <w:rPr>
                <w:rFonts w:ascii="Times New Roman" w:hAnsi="Times New Roman" w:cs="Times New Roman"/>
                <w:bCs/>
              </w:rPr>
            </w:pPr>
            <w:r w:rsidRPr="00694A0B">
              <w:rPr>
                <w:rFonts w:ascii="Times New Roman" w:hAnsi="Times New Roman" w:cs="Times New Roman"/>
                <w:bCs/>
              </w:rPr>
              <w:t>3,12,14,17-Tetrahydroxypregn-5-en-20-one</w:t>
            </w:r>
            <w:r>
              <w:rPr>
                <w:rFonts w:ascii="Times New Roman" w:hAnsi="Times New Roman" w:cs="Times New Roman"/>
                <w:bCs/>
              </w:rPr>
              <w:t xml:space="preserve">, </w:t>
            </w:r>
            <w:r w:rsidRPr="00694A0B">
              <w:rPr>
                <w:rFonts w:ascii="Times New Roman" w:hAnsi="Times New Roman" w:cs="Times New Roman"/>
                <w:bCs/>
              </w:rPr>
              <w:t>12-Ac,3-O-ole-can-ole</w:t>
            </w:r>
          </w:p>
        </w:tc>
        <w:tc>
          <w:tcPr>
            <w:tcW w:w="0" w:type="auto"/>
            <w:vAlign w:val="center"/>
          </w:tcPr>
          <w:p w14:paraId="02FFA70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2908.46</w:t>
            </w:r>
          </w:p>
        </w:tc>
        <w:tc>
          <w:tcPr>
            <w:tcW w:w="0" w:type="auto"/>
            <w:vAlign w:val="center"/>
          </w:tcPr>
          <w:p w14:paraId="24B814B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824.456</w:t>
            </w:r>
          </w:p>
        </w:tc>
        <w:tc>
          <w:tcPr>
            <w:tcW w:w="0" w:type="auto"/>
            <w:vAlign w:val="center"/>
          </w:tcPr>
          <w:p w14:paraId="45002B9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413.233</w:t>
            </w:r>
          </w:p>
        </w:tc>
        <w:tc>
          <w:tcPr>
            <w:tcW w:w="0" w:type="auto"/>
            <w:vAlign w:val="center"/>
          </w:tcPr>
          <w:p w14:paraId="32943E2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7C214E42"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24C42FFE"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c>
          <w:tcPr>
            <w:tcW w:w="0" w:type="auto"/>
            <w:vAlign w:val="center"/>
          </w:tcPr>
          <w:p w14:paraId="1571DA0D"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r>
      <w:tr w:rsidR="008E5BD8" w:rsidRPr="0039113A" w14:paraId="2792A5F4" w14:textId="77777777" w:rsidTr="00D0442F">
        <w:trPr>
          <w:trHeight w:val="77"/>
        </w:trPr>
        <w:tc>
          <w:tcPr>
            <w:tcW w:w="0" w:type="auto"/>
            <w:vAlign w:val="center"/>
          </w:tcPr>
          <w:p w14:paraId="251C1CD1" w14:textId="77777777" w:rsidR="008E5BD8" w:rsidRPr="00694A0B" w:rsidRDefault="008E5BD8" w:rsidP="00D0442F">
            <w:pPr>
              <w:spacing w:after="30"/>
              <w:jc w:val="center"/>
              <w:rPr>
                <w:rFonts w:ascii="Times New Roman" w:hAnsi="Times New Roman" w:cs="Times New Roman"/>
                <w:bCs/>
                <w:lang w:val="pt-PT"/>
              </w:rPr>
            </w:pPr>
            <w:r w:rsidRPr="00694A0B">
              <w:rPr>
                <w:rFonts w:ascii="Times New Roman" w:hAnsi="Times New Roman" w:cs="Times New Roman"/>
                <w:bCs/>
                <w:lang w:val="pt-PT"/>
              </w:rPr>
              <w:t>3,16-Dihydroxycucurbita-5,20(22)-diene-11,24-dione</w:t>
            </w:r>
            <w:r>
              <w:rPr>
                <w:rFonts w:ascii="Times New Roman" w:hAnsi="Times New Roman" w:cs="Times New Roman"/>
                <w:bCs/>
                <w:lang w:val="pt-PT"/>
              </w:rPr>
              <w:t xml:space="preserve">, </w:t>
            </w:r>
            <w:r w:rsidRPr="00694A0B">
              <w:rPr>
                <w:rFonts w:ascii="Times New Roman" w:hAnsi="Times New Roman" w:cs="Times New Roman"/>
                <w:bCs/>
                <w:lang w:val="pt-PT"/>
              </w:rPr>
              <w:t>3-O-xyl-rham</w:t>
            </w:r>
          </w:p>
        </w:tc>
        <w:tc>
          <w:tcPr>
            <w:tcW w:w="0" w:type="auto"/>
            <w:vAlign w:val="center"/>
          </w:tcPr>
          <w:p w14:paraId="428A364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3337.38</w:t>
            </w:r>
          </w:p>
        </w:tc>
        <w:tc>
          <w:tcPr>
            <w:tcW w:w="0" w:type="auto"/>
            <w:vAlign w:val="center"/>
          </w:tcPr>
          <w:p w14:paraId="4B50E5A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748.44</w:t>
            </w:r>
          </w:p>
        </w:tc>
        <w:tc>
          <w:tcPr>
            <w:tcW w:w="0" w:type="auto"/>
            <w:vAlign w:val="center"/>
          </w:tcPr>
          <w:p w14:paraId="798844A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375.225</w:t>
            </w:r>
          </w:p>
        </w:tc>
        <w:tc>
          <w:tcPr>
            <w:tcW w:w="0" w:type="auto"/>
            <w:vAlign w:val="center"/>
          </w:tcPr>
          <w:p w14:paraId="7BBE07C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443DC3D9"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108F323A"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c>
          <w:tcPr>
            <w:tcW w:w="0" w:type="auto"/>
            <w:vAlign w:val="center"/>
          </w:tcPr>
          <w:p w14:paraId="60869F1B"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r>
      <w:tr w:rsidR="008E5BD8" w:rsidRPr="0039113A" w14:paraId="3366FB12" w14:textId="77777777" w:rsidTr="00D0442F">
        <w:trPr>
          <w:trHeight w:val="77"/>
        </w:trPr>
        <w:tc>
          <w:tcPr>
            <w:tcW w:w="0" w:type="auto"/>
            <w:vAlign w:val="center"/>
          </w:tcPr>
          <w:p w14:paraId="3FF53EA2" w14:textId="77777777" w:rsidR="008E5BD8" w:rsidRPr="0015761B" w:rsidRDefault="008E5BD8" w:rsidP="00D0442F">
            <w:pPr>
              <w:spacing w:after="30"/>
              <w:jc w:val="center"/>
              <w:rPr>
                <w:rFonts w:ascii="Times New Roman" w:hAnsi="Times New Roman" w:cs="Times New Roman"/>
                <w:bCs/>
              </w:rPr>
            </w:pPr>
            <w:r w:rsidRPr="00694A0B">
              <w:rPr>
                <w:rFonts w:ascii="Times New Roman" w:hAnsi="Times New Roman" w:cs="Times New Roman"/>
                <w:bCs/>
              </w:rPr>
              <w:t>3,11,14-Trihydroxycard-20(22)-enolide</w:t>
            </w:r>
            <w:r>
              <w:rPr>
                <w:rFonts w:ascii="Times New Roman" w:hAnsi="Times New Roman" w:cs="Times New Roman"/>
                <w:bCs/>
              </w:rPr>
              <w:t xml:space="preserve">, </w:t>
            </w:r>
            <w:r w:rsidRPr="00694A0B">
              <w:rPr>
                <w:rFonts w:ascii="Times New Roman" w:hAnsi="Times New Roman" w:cs="Times New Roman"/>
                <w:bCs/>
              </w:rPr>
              <w:t>3-O-dig-dig</w:t>
            </w:r>
          </w:p>
        </w:tc>
        <w:tc>
          <w:tcPr>
            <w:tcW w:w="0" w:type="auto"/>
            <w:vAlign w:val="center"/>
          </w:tcPr>
          <w:p w14:paraId="3E70A12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3034.65</w:t>
            </w:r>
          </w:p>
        </w:tc>
        <w:tc>
          <w:tcPr>
            <w:tcW w:w="0" w:type="auto"/>
            <w:vAlign w:val="center"/>
          </w:tcPr>
          <w:p w14:paraId="01E2EF8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678.398</w:t>
            </w:r>
          </w:p>
        </w:tc>
        <w:tc>
          <w:tcPr>
            <w:tcW w:w="0" w:type="auto"/>
            <w:vAlign w:val="center"/>
          </w:tcPr>
          <w:p w14:paraId="7A0C7EE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340.207</w:t>
            </w:r>
          </w:p>
        </w:tc>
        <w:tc>
          <w:tcPr>
            <w:tcW w:w="0" w:type="auto"/>
            <w:vAlign w:val="center"/>
          </w:tcPr>
          <w:p w14:paraId="4C6E960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497F71F9"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394443F6"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c>
          <w:tcPr>
            <w:tcW w:w="0" w:type="auto"/>
            <w:vAlign w:val="center"/>
          </w:tcPr>
          <w:p w14:paraId="0AEFFA6E"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found</w:t>
            </w:r>
          </w:p>
        </w:tc>
      </w:tr>
      <w:tr w:rsidR="008E5BD8" w:rsidRPr="0039113A" w14:paraId="1C19A3F5" w14:textId="77777777" w:rsidTr="00D0442F">
        <w:trPr>
          <w:trHeight w:val="77"/>
        </w:trPr>
        <w:tc>
          <w:tcPr>
            <w:tcW w:w="0" w:type="auto"/>
            <w:vAlign w:val="center"/>
          </w:tcPr>
          <w:p w14:paraId="10BAA25B"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Periplocoside M</w:t>
            </w:r>
          </w:p>
        </w:tc>
        <w:tc>
          <w:tcPr>
            <w:tcW w:w="0" w:type="auto"/>
            <w:vAlign w:val="center"/>
          </w:tcPr>
          <w:p w14:paraId="62F3351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2798.55</w:t>
            </w:r>
          </w:p>
        </w:tc>
        <w:tc>
          <w:tcPr>
            <w:tcW w:w="0" w:type="auto"/>
            <w:vAlign w:val="center"/>
          </w:tcPr>
          <w:p w14:paraId="2749218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604.361</w:t>
            </w:r>
          </w:p>
        </w:tc>
        <w:tc>
          <w:tcPr>
            <w:tcW w:w="0" w:type="auto"/>
            <w:vAlign w:val="center"/>
          </w:tcPr>
          <w:p w14:paraId="3B9908C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303.189</w:t>
            </w:r>
          </w:p>
        </w:tc>
        <w:tc>
          <w:tcPr>
            <w:tcW w:w="0" w:type="auto"/>
            <w:vAlign w:val="center"/>
          </w:tcPr>
          <w:p w14:paraId="78F252A4"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03595F0F"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16A07122"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2420DF0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10.1248/cpb.36.2084","author":[{"dropping-particle":"","family":"ITOKAWA","given":"HIDEJI","non-dropping-particle":"","parse-names":false,"suffix":""},{"dropping-particle":"","family":"XU","given":"JUNPING","non-dropping-particle":"","parse-names":false,"suffix":""},{"dropping-particle":"","family":"TAKEYA","given":"KOICHI","non-dropping-particle":"","parse-names":false,"suffix":""}],"container-title":"CHEMICAL &amp; PHARMACEUTICAL BULLETIN","id":"ITEM-1","issue":"6","issued":{"date-parts":[["1988"]]},"page":"2084-2089","title":"Studies on Chemical Constituents of Antitumor Fraction from Periploca sepium. IV. : Structures of New Pregnane Glycosides, Periplocosides D, E, L, and M","type":"article-journal","volume":"36"},"uris":["http://www.mendeley.com/documents/?uuid=57a2072e-885a-46ed-9a81-c6e15aa3ace2"]}],"mendeley":{"formattedCitation":"(ITOKAWA et al., 1988)","plainTextFormattedCitation":"(ITOKAWA et al., 1988)","previouslyFormattedCitation":"(ITOKAWA et al., 1988)"},"properties":{"noteIndex":0},"schema":"https://github.com/citation-style-language/schema/raw/master/csl-citation.json"}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(ITOKAWA et al., 1988)</w:t>
            </w:r>
            <w:r w:rsidRPr="0039113A">
              <w:rPr>
                <w:rFonts w:ascii="Times New Roman" w:hAnsi="Times New Roman" w:cs="Times New Roman"/>
              </w:rPr>
              <w:fldChar w:fldCharType="end"/>
            </w:r>
          </w:p>
        </w:tc>
      </w:tr>
      <w:tr w:rsidR="008E5BD8" w:rsidRPr="0039113A" w14:paraId="6C3FD71C" w14:textId="77777777" w:rsidTr="00D0442F">
        <w:trPr>
          <w:trHeight w:val="77"/>
        </w:trPr>
        <w:tc>
          <w:tcPr>
            <w:tcW w:w="0" w:type="auto"/>
            <w:vAlign w:val="center"/>
          </w:tcPr>
          <w:p w14:paraId="1EB3A441"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Stauntoside K</w:t>
            </w:r>
          </w:p>
        </w:tc>
        <w:tc>
          <w:tcPr>
            <w:tcW w:w="0" w:type="auto"/>
            <w:vAlign w:val="center"/>
          </w:tcPr>
          <w:p w14:paraId="6CB1189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3029.26</w:t>
            </w:r>
          </w:p>
        </w:tc>
        <w:tc>
          <w:tcPr>
            <w:tcW w:w="0" w:type="auto"/>
            <w:vAlign w:val="center"/>
          </w:tcPr>
          <w:p w14:paraId="6108736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762.419</w:t>
            </w:r>
          </w:p>
        </w:tc>
        <w:tc>
          <w:tcPr>
            <w:tcW w:w="0" w:type="auto"/>
            <w:vAlign w:val="center"/>
          </w:tcPr>
          <w:p w14:paraId="1C4012A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382.215</w:t>
            </w:r>
          </w:p>
        </w:tc>
        <w:tc>
          <w:tcPr>
            <w:tcW w:w="0" w:type="auto"/>
            <w:vAlign w:val="center"/>
          </w:tcPr>
          <w:p w14:paraId="61188182"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042D4733"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5811236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24870E6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{"citationItems":[{"id":"ITEM-1","itemData":{"DOI":"https://doi.org/10.1016/j.steroids.2012.10.007","ISSN":"0039-128X","abstract":"Nine new steroidal glycosides, named as stauntosides C–K (2, 5, 7–10, 13, 14, and 16), along with seven known compounds (1, 3, 4, 6, 11, 12, and 15) were isolated from the 95% ethanol extract of the roots of Cynanchum stauntonii. The structures of these new compounds were elucidated on the basis of extensive spectroscopic analyses, mainly 1D and 2D NMR, and HRESI-MS, and qualitative chemical methods. Their significance in terms of the chemotaxonomy of C. stauntonii is discussed.","author":[{"dropping-particle":"","family":"Yu","given":"Jin-Qian","non-dropping-particle":"","parse-names":false,"suffix":""},{"dropping-particle":"","family":"Deng","given":"An-Jun","non-dropping-particle":"","parse-names":false,"suffix":""},{"dropping-particle":"","family":"Qin","given":"Hai-Lin","non-dropping-particle":"","parse-names":false,"suffix":""}],"container-title":"Steroids","id":"ITEM-1","issue":"1","issued":{"date-parts":[["2013"]]},"page":"79-90","title":"Nine new steroidal glycosides from the roots of Cynanchum stauntonii","type":"article-journal","volume":"78"},"uris":["http://www.mendeley.com/documents/?uuid=a7226739-6ea9-4604-8620-f3e252cd77f9"]}],"mendeley":{"formattedCitation":"(Yu et al., 2013)","plainTextFormattedCitation":"(Yu et al., 2013)","previouslyFormattedCitation":"(Yu et al., 2013)"},"properties":{"noteIndex":0},"schema":"https://github.com/citation-style-language/schema/raw/master/csl-citation.json"}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(Yu et al., 2013)</w:t>
            </w:r>
            <w:r w:rsidRPr="0039113A">
              <w:rPr>
                <w:rFonts w:ascii="Times New Roman" w:hAnsi="Times New Roman" w:cs="Times New Roman"/>
              </w:rPr>
              <w:fldChar w:fldCharType="end"/>
            </w:r>
          </w:p>
        </w:tc>
      </w:tr>
      <w:tr w:rsidR="008E5BD8" w:rsidRPr="0039113A" w14:paraId="01E7C80E" w14:textId="77777777" w:rsidTr="00D0442F">
        <w:trPr>
          <w:trHeight w:val="77"/>
        </w:trPr>
        <w:tc>
          <w:tcPr>
            <w:tcW w:w="0" w:type="auto"/>
            <w:vAlign w:val="center"/>
          </w:tcPr>
          <w:p w14:paraId="682C43A2"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Batatoside A</w:t>
            </w:r>
          </w:p>
        </w:tc>
        <w:tc>
          <w:tcPr>
            <w:tcW w:w="0" w:type="auto"/>
            <w:vAlign w:val="center"/>
          </w:tcPr>
          <w:p w14:paraId="052B7E70" w14:textId="77777777" w:rsidR="008E5BD8" w:rsidRPr="00C95AE2" w:rsidRDefault="008E5BD8" w:rsidP="00D0442F">
            <w:pPr>
              <w:spacing w:after="30"/>
              <w:jc w:val="center"/>
              <w:rPr>
                <w:rFonts w:ascii="Times New Roman" w:hAnsi="Times New Roman" w:cs="Times New Roman"/>
                <w:color w:val="000000"/>
                <w:lang w:val="en-US"/>
              </w:rPr>
            </w:pPr>
            <w:r w:rsidRPr="00C95AE2">
              <w:rPr>
                <w:rFonts w:ascii="Times New Roman" w:hAnsi="Times New Roman" w:cs="Times New Roman"/>
                <w:color w:val="000000"/>
                <w:lang w:val="en-US"/>
              </w:rPr>
              <w:t>4929.79</w:t>
            </w:r>
          </w:p>
        </w:tc>
        <w:tc>
          <w:tcPr>
            <w:tcW w:w="0" w:type="auto"/>
            <w:vAlign w:val="center"/>
          </w:tcPr>
          <w:p w14:paraId="709E4755" w14:textId="77777777" w:rsidR="008E5BD8" w:rsidRPr="00C95AE2" w:rsidRDefault="008E5BD8" w:rsidP="00D0442F">
            <w:pPr>
              <w:spacing w:after="30"/>
              <w:jc w:val="center"/>
              <w:rPr>
                <w:rFonts w:ascii="Times New Roman" w:hAnsi="Times New Roman" w:cs="Times New Roman"/>
                <w:color w:val="000000"/>
                <w:lang w:val="en-US"/>
              </w:rPr>
            </w:pPr>
            <w:r w:rsidRPr="00C95AE2">
              <w:rPr>
                <w:rFonts w:ascii="Times New Roman" w:hAnsi="Times New Roman" w:cs="Times New Roman"/>
                <w:color w:val="000000"/>
                <w:lang w:val="en-US"/>
              </w:rPr>
              <w:t>1268.66</w:t>
            </w:r>
          </w:p>
        </w:tc>
        <w:tc>
          <w:tcPr>
            <w:tcW w:w="0" w:type="auto"/>
            <w:vAlign w:val="center"/>
          </w:tcPr>
          <w:p w14:paraId="03236E03" w14:textId="77777777" w:rsidR="008E5BD8" w:rsidRPr="0039113A" w:rsidRDefault="008E5BD8" w:rsidP="00D0442F">
            <w:pPr>
              <w:spacing w:after="30"/>
              <w:jc w:val="center"/>
              <w:rPr>
                <w:rFonts w:ascii="Times New Roman" w:hAnsi="Times New Roman" w:cs="Times New Roman"/>
                <w:color w:val="000000"/>
                <w:lang w:val="en-US"/>
              </w:rPr>
            </w:pPr>
            <w:r w:rsidRPr="0039113A">
              <w:rPr>
                <w:rFonts w:ascii="Times New Roman" w:hAnsi="Times New Roman" w:cs="Times New Roman"/>
                <w:color w:val="000000"/>
                <w:lang w:val="en-US"/>
              </w:rPr>
              <w:t>635.335</w:t>
            </w:r>
          </w:p>
        </w:tc>
        <w:tc>
          <w:tcPr>
            <w:tcW w:w="0" w:type="auto"/>
            <w:vAlign w:val="center"/>
          </w:tcPr>
          <w:p w14:paraId="01400C63" w14:textId="77777777" w:rsidR="008E5BD8" w:rsidRPr="0039113A" w:rsidRDefault="008E5BD8" w:rsidP="00D0442F">
            <w:pPr>
              <w:spacing w:after="30"/>
              <w:jc w:val="center"/>
              <w:rPr>
                <w:rFonts w:ascii="Times New Roman" w:hAnsi="Times New Roman" w:cs="Times New Roman"/>
                <w:lang w:val="en-US"/>
              </w:rPr>
            </w:pPr>
            <w:r w:rsidRPr="0039113A">
              <w:rPr>
                <w:rFonts w:ascii="Times New Roman" w:hAnsi="Times New Roman" w:cs="Times New Roman"/>
                <w:lang w:val="en-US"/>
              </w:rPr>
              <w:t>M+2H</w:t>
            </w:r>
          </w:p>
        </w:tc>
        <w:tc>
          <w:tcPr>
            <w:tcW w:w="0" w:type="auto"/>
            <w:vAlign w:val="center"/>
          </w:tcPr>
          <w:p w14:paraId="1127D44A" w14:textId="77777777" w:rsidR="008E5BD8" w:rsidRPr="0039113A" w:rsidRDefault="008E5BD8" w:rsidP="00D0442F">
            <w:pPr>
              <w:spacing w:after="30"/>
              <w:jc w:val="center"/>
              <w:rPr>
                <w:rFonts w:ascii="Times New Roman" w:hAnsi="Times New Roman" w:cs="Times New Roman"/>
              </w:rPr>
            </w:pPr>
            <w:r w:rsidRPr="00695721">
              <w:rPr>
                <w:rFonts w:ascii="Times New Roman" w:hAnsi="Times New Roman" w:cs="Times New Roman"/>
              </w:rPr>
              <w:t>Terpene glycoside</w:t>
            </w:r>
          </w:p>
        </w:tc>
        <w:tc>
          <w:tcPr>
            <w:tcW w:w="0" w:type="auto"/>
            <w:vAlign w:val="center"/>
          </w:tcPr>
          <w:p w14:paraId="4007C65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0550A572"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{"citationItems":[{"id":"ITEM-1","itemData":{"DOI":"10.1021/JF0733463/SUPPL_FILE/JF0733463-FILE001.PDF","ISSN":"00218561","PMID":"18341282","abstract":"Sweet potato (Ipomoea batatas) has been used as food and herb in many countries. In this research on the active constituents of sweet potato, nine compounds were isolated and identified, including seven new resin glycosides, batatosides A-G (1-7), along with two known compounds, batatinoside I (8) and simonin IV (9). The structures of 1-9 have been established by a combination of spectroscopic and chemical methods. The major characteristics of the new compounds are the presence of three different substituents. The absolute configuration of aglycones was established as S by Mosher's method. Batatoside E (5) showed weak cytotoxic activity against Hep-2 cells. © 2008 American Chemical Society.","author":[{"dropping-particle":"","family":"Yin","given":"Yongqin","non-dropping-particle":"","parse-names":false,"suffix":""},{"dropping-particle":"","family":"Li","given":"Yi","non-dropping-particle":"","parse-names":false,"suffix":""},{"dropping-particle":"","family":"Kong","given":"Lingyi","non-dropping-particle":"","parse-names":false,"suffix":""}],"container-title":"Journal of Agricultural and Food Chemistry","id":"ITEM-1","issue":"7","issued":{"date-parts":[["2008","4","9"]]},"page":"2363-2368","publisher":" American Chemical Society","title":"Pentasaccharide glycosides from the tubers of sweet potato (Ipomoea batatas)","type":"article-journal","volume":"56"},"uris":["http://www.mendeley.com/documents/?uuid=221e4204-5541-3746-9a07-9c27ad6704b4"]}],"mendeley":{"formattedCitation":"(Yin et al., 2008)","plainTextFormattedCitation":"(Yin et al., 2008)","previouslyFormattedCitation":"(Yin et al., 2008)"},"properties":{"noteIndex":0},"schema":"https://github.com/citation-style-language/schema/raw/master/csl-citation.json"}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(Yin et al., 2008)</w:t>
            </w:r>
            <w:r>
              <w:rPr>
                <w:rFonts w:ascii="Times New Roman" w:hAnsi="Times New Roman" w:cs="Times New Roman"/>
              </w:rPr>
              <w:fldChar w:fldCharType="end"/>
            </w:r>
          </w:p>
        </w:tc>
      </w:tr>
      <w:tr w:rsidR="008E5BD8" w:rsidRPr="0039113A" w14:paraId="7197DE46" w14:textId="77777777" w:rsidTr="00D0442F">
        <w:trPr>
          <w:trHeight w:val="77"/>
        </w:trPr>
        <w:tc>
          <w:tcPr>
            <w:tcW w:w="0" w:type="auto"/>
            <w:vAlign w:val="center"/>
          </w:tcPr>
          <w:p w14:paraId="33F2790F"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Orizabin X</w:t>
            </w:r>
            <w:r>
              <w:rPr>
                <w:rFonts w:ascii="Times New Roman" w:hAnsi="Times New Roman" w:cs="Times New Roman"/>
                <w:bCs/>
              </w:rPr>
              <w:t>IV</w:t>
            </w:r>
          </w:p>
        </w:tc>
        <w:tc>
          <w:tcPr>
            <w:tcW w:w="0" w:type="auto"/>
            <w:vAlign w:val="center"/>
          </w:tcPr>
          <w:p w14:paraId="781B023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4948.15</w:t>
            </w:r>
          </w:p>
        </w:tc>
        <w:tc>
          <w:tcPr>
            <w:tcW w:w="0" w:type="auto"/>
            <w:vAlign w:val="center"/>
          </w:tcPr>
          <w:p w14:paraId="3F314A6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1120.6</w:t>
            </w:r>
          </w:p>
        </w:tc>
        <w:tc>
          <w:tcPr>
            <w:tcW w:w="0" w:type="auto"/>
            <w:vAlign w:val="center"/>
          </w:tcPr>
          <w:p w14:paraId="60FF46E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561.308</w:t>
            </w:r>
          </w:p>
        </w:tc>
        <w:tc>
          <w:tcPr>
            <w:tcW w:w="0" w:type="auto"/>
            <w:vAlign w:val="center"/>
          </w:tcPr>
          <w:p w14:paraId="3C4EDED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M+2H</w:t>
            </w:r>
          </w:p>
        </w:tc>
        <w:tc>
          <w:tcPr>
            <w:tcW w:w="0" w:type="auto"/>
            <w:vAlign w:val="center"/>
          </w:tcPr>
          <w:p w14:paraId="38C77AF4"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Glycolipid</w:t>
            </w:r>
          </w:p>
        </w:tc>
        <w:tc>
          <w:tcPr>
            <w:tcW w:w="0" w:type="auto"/>
            <w:vAlign w:val="center"/>
          </w:tcPr>
          <w:p w14:paraId="57C4B9D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Antitumor; β-1-3-glucan synthase inhbitor; antibacterial</w:t>
            </w:r>
          </w:p>
        </w:tc>
        <w:tc>
          <w:tcPr>
            <w:tcW w:w="0" w:type="auto"/>
            <w:vAlign w:val="center"/>
          </w:tcPr>
          <w:p w14:paraId="311AF0E2" w14:textId="77777777" w:rsidR="008E5BD8" w:rsidRPr="0039113A" w:rsidRDefault="008E5BD8" w:rsidP="00D0442F">
            <w:pPr>
              <w:spacing w:after="30"/>
              <w:jc w:val="center"/>
              <w:rPr>
                <w:rFonts w:ascii="Times New Roman" w:hAnsi="Times New Roman" w:cs="Times New Roman"/>
                <w:lang w:val="pt-PT"/>
              </w:rPr>
            </w:pPr>
            <w:r w:rsidRPr="0039113A">
              <w:rPr>
                <w:rFonts w:ascii="Times New Roman" w:hAnsi="Times New Roman" w:cs="Times New Roman"/>
              </w:rPr>
              <w:fldChar w:fldCharType="begin" w:fldLock="1"/>
            </w:r>
            <w:r>
              <w:rPr>
                <w:rFonts w:ascii="Times New Roman" w:hAnsi="Times New Roman" w:cs="Times New Roman"/>
                <w:lang w:val="pt-PT"/>
              </w:rPr>
              <w:instrText>ADDIN CSL_CITATION {"citationItems":[{"id":"ITEM-1","itemData":{"DOI":"10.1016/S0040-4020(02)00284-3","ISSN":"0040-4020","abstract":"The application of preparative-scale recycling HPLC is illustrated by describing the complete resolution of diastereomeric mixtures of niloyl esters involving both of the (2R,3R) and (2S,3S) enantiomers of 3-hydroxy-2-methylbutanoic acid bonded to a macrocyclic tetrasaccharide from the resin of the Mexican scammony root (Ipomoea orizabensis). The characterization of 13 new diastereomeric niloyl ester glycosides, orizabins IX-XXI, based on the same structure of scammonic acid A was performed by high field NMR spectroscopy. The absolute configuration of the stereogenic carbinol center in the saponification-liberated nilic acid residues esterifying each of the individual pure glycolipids has been determined by careful 1H NMR analysis of (S)- and (R)-Mosher's ester derivatives. © 2002 Elsevier Science Ltd. All rights reserved.","author":[{"dropping-particle":"","family":"Pereda-Miranda","given":"Rogelio","non-dropping-particle":"","parse-names":false,"suffix":""},{"dropping-particle":"","family":"Hernández-Carlos","given":"Beatriz","non-dropping-particle":"","parse-names":false,"suffix":""}],"container-title":"Tetrahedron","id":"ITEM-1","issue":"16","issued":{"date-parts":[["2002","4"]]},"page":"3145-3154","publisher":"Pergamon","title":"HPLC Isolation and structural elucidation of diastereomeric niloyl ester tetrasaccharides from Mexican scammony root","type":"article-journal","volume":"58"},"uris":["http://www.mendeley.com/documents/?uuid=9fc0778a-cfc8-400f-8e81-8d40e4284f68"]}],"mendeley":{"formattedCitation":"(Pereda-Miranda and Hernández-Carlos, 2002)","plainTextFormattedCitation":"(Pereda-Miranda and Hernández-Carlos, 2002)","previouslyFormattedCitation":"(Pereda-Miranda and Hernández-Carlos, 2002)"},"properties":{"noteIndex":0},"schema":"https://github.com/citation-style-language/schema/raw/master/csl-citation.json"}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lang w:val="pt-PT"/>
              </w:rPr>
              <w:t>(Pereda-Miranda and Hernández-Carlos, 2002)</w:t>
            </w:r>
            <w:r w:rsidRPr="0039113A">
              <w:rPr>
                <w:rFonts w:ascii="Times New Roman" w:hAnsi="Times New Roman" w:cs="Times New Roman"/>
              </w:rPr>
              <w:fldChar w:fldCharType="end"/>
            </w:r>
          </w:p>
        </w:tc>
      </w:tr>
      <w:tr w:rsidR="008E5BD8" w:rsidRPr="0039113A" w14:paraId="13B0BAD7" w14:textId="77777777" w:rsidTr="00D0442F">
        <w:trPr>
          <w:trHeight w:val="77"/>
        </w:trPr>
        <w:tc>
          <w:tcPr>
            <w:tcW w:w="0" w:type="auto"/>
            <w:vAlign w:val="center"/>
          </w:tcPr>
          <w:p w14:paraId="6A370AE7"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Sublanceoside K1</w:t>
            </w:r>
          </w:p>
        </w:tc>
        <w:tc>
          <w:tcPr>
            <w:tcW w:w="0" w:type="auto"/>
            <w:vAlign w:val="center"/>
          </w:tcPr>
          <w:p w14:paraId="5CAA3A4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4950.56</w:t>
            </w:r>
          </w:p>
        </w:tc>
        <w:tc>
          <w:tcPr>
            <w:tcW w:w="0" w:type="auto"/>
            <w:vAlign w:val="center"/>
          </w:tcPr>
          <w:p w14:paraId="098A810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1082.57</w:t>
            </w:r>
          </w:p>
        </w:tc>
        <w:tc>
          <w:tcPr>
            <w:tcW w:w="0" w:type="auto"/>
            <w:vAlign w:val="center"/>
          </w:tcPr>
          <w:p w14:paraId="218484B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542.29</w:t>
            </w:r>
          </w:p>
        </w:tc>
        <w:tc>
          <w:tcPr>
            <w:tcW w:w="0" w:type="auto"/>
            <w:vAlign w:val="center"/>
          </w:tcPr>
          <w:p w14:paraId="73E5446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3D7D823A"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T</w:t>
            </w:r>
            <w:r w:rsidRPr="0039113A">
              <w:rPr>
                <w:rFonts w:ascii="Times New Roman" w:hAnsi="Times New Roman" w:cs="Times New Roman"/>
              </w:rPr>
              <w:t>erpene glycoside</w:t>
            </w:r>
          </w:p>
        </w:tc>
        <w:tc>
          <w:tcPr>
            <w:tcW w:w="0" w:type="auto"/>
            <w:vAlign w:val="center"/>
          </w:tcPr>
          <w:p w14:paraId="12F9B31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1057CF1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{"citationItems":[{"id":"ITEM-1","itemData":{"abstract":"Cynanchum sublanceolatum (MIQ.) MATUM. is an Asclepi-adaceous plant and indigenous to the Honshu island of Japan. In the course of our research on phytochemicals, especially steroidal glycosides, in Asclepiadaceous plants, we have investigated the constituents of the roots of C. sublance-olatum. The paper describes the isolation and structural determination of thirty-two new pregnane glycosides along with three known compounds. The MeOH extract from the dried roots of C. sublamceo-latum was suspended in water. The suspension was extracted with diethyl ether and partitioned into an ether-soluble fraction and a water-soluble fraction. The residue of each fraction was chromatographed on a silica gel column, respectively , to give a fraction of 14,15-seco and 13,14:14,15-disec-opregnane glycosides from which thirty-two new compounds were obtained. In order to acquire the component aglycones and sugars, the fraction containing pregnane glycosides from a silica gel column chromatography was subjected to acid hydrolysis. The obtained known aglycones were identified as cynaja-pogenin A (1a), 1,2) glaucogenin-A (2a), 3,4) 2a-hydroxyanhy-drohirundigenin (12a) 5) and atratogenin A (18a) 2) in view of the 1 Hand 13 C-NMR spectroscopic data. The acquired sugar mixtures were fractionated to cy-marose, digitoxose and a mixture of oleandrose and sarmen-tose using silica gel column chromatography. The absolute configurations of digitoxose and cymarose were believed to be the D-form and a mixture of the D-and L-forms on the basis of their optical rotation values, respectively. The absolute configuration of glucose was determined to be the D-form based on GC analysis following its reaction with D-cys-teine methyl ester hydrochloride (see Experimental). Compound 1 was suggested to have the molecular formula C 26 H 36 O 7 based on high resolution (HR)-FAB-MS [m/z: 483.2333 [MNa] ]. In the 1 Hand 13 C-NMR spectra of 1, one anomeric proton and carbon signals were observed at d 5.45 (1H, dd, J9.5, 2.0 Hz)] and d 98.3, in addition to signals due to the aglycone, which was identified as a 13,14-seco-type pregnane, cynajapogenin A (1a) by acid hydrolysis with 0.1 M H 2 SO 4. The 13 C-NMR spectral comparison of 1 with 1a showed that glycosylation shifts were presented at the C-2,-3 and-4 positions [C-2 (2.2 ppm), C-3 (9.1 ppm), C-4 (2.8 ppm)]. 6) Thus, 1 was glycosylated at the C-3 position, and was considered to be cynajapogenin A 3-O-monoglycoside. Acid hydrolysis of 1 showed th…","author":[{"dropping-particle":"","family":"Warashina","given":"Tsutomu","non-dropping-particle":"","parse-names":false,"suffix":""},{"dropping-particle":"","family":"Noro","given":"Tadataka","non-dropping-particle":"","parse-names":false,"suffix":""}],"container-title":"Pharm. Bull","id":"ITEM-1","issue":"11","issued":{"date-parts":[["2006"]]},"page":"1551-1560","title":"Glycosides of 14,15-Seco and 13,14:14,15-Disecopregnanes from the Roots of Cynanchum sublanceolatum","type":"article-journal","volume":"54"},"uris":["http://www.mendeley.com/documents/?uuid=63a5bb12-17cb-3cf9-9861-500562cebd4c"]}],"mendeley":{"formattedCitation":"(Warashina and Noro, 2006)","plainTextFormattedCitation":"(Warashina and Noro, 2006)","previouslyFormattedCitation":"(Warashina and Noro, 2006)"},"properties":{"noteIndex":0},"schema":"https://github.com/citation-style-language/schema/raw/master/csl-citation.json"}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(Warashina and Noro, 2006)</w:t>
            </w:r>
            <w:r w:rsidRPr="0039113A">
              <w:rPr>
                <w:rFonts w:ascii="Times New Roman" w:hAnsi="Times New Roman" w:cs="Times New Roman"/>
              </w:rPr>
              <w:fldChar w:fldCharType="end"/>
            </w:r>
          </w:p>
        </w:tc>
      </w:tr>
      <w:tr w:rsidR="008E5BD8" w:rsidRPr="0039113A" w14:paraId="4E6DA72E" w14:textId="77777777" w:rsidTr="00D0442F">
        <w:trPr>
          <w:trHeight w:val="77"/>
        </w:trPr>
        <w:tc>
          <w:tcPr>
            <w:tcW w:w="0" w:type="auto"/>
            <w:vAlign w:val="center"/>
          </w:tcPr>
          <w:p w14:paraId="7DFC8BE4"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Tuberoside h2</w:t>
            </w:r>
          </w:p>
        </w:tc>
        <w:tc>
          <w:tcPr>
            <w:tcW w:w="0" w:type="auto"/>
            <w:vAlign w:val="center"/>
          </w:tcPr>
          <w:p w14:paraId="5C8F961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2759</w:t>
            </w:r>
          </w:p>
        </w:tc>
        <w:tc>
          <w:tcPr>
            <w:tcW w:w="0" w:type="auto"/>
            <w:vAlign w:val="center"/>
          </w:tcPr>
          <w:p w14:paraId="0B7E290F"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780.43</w:t>
            </w:r>
          </w:p>
        </w:tc>
        <w:tc>
          <w:tcPr>
            <w:tcW w:w="0" w:type="auto"/>
            <w:vAlign w:val="center"/>
          </w:tcPr>
          <w:p w14:paraId="01F9CE1D"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391.222</w:t>
            </w:r>
          </w:p>
        </w:tc>
        <w:tc>
          <w:tcPr>
            <w:tcW w:w="0" w:type="auto"/>
            <w:vAlign w:val="center"/>
          </w:tcPr>
          <w:p w14:paraId="6764E1B6"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M+2H</w:t>
            </w:r>
          </w:p>
        </w:tc>
        <w:tc>
          <w:tcPr>
            <w:tcW w:w="0" w:type="auto"/>
            <w:vAlign w:val="center"/>
          </w:tcPr>
          <w:p w14:paraId="2433DF49" w14:textId="77777777" w:rsidR="008E5BD8" w:rsidRPr="0039113A" w:rsidRDefault="008E5BD8" w:rsidP="00D0442F">
            <w:pPr>
              <w:spacing w:after="30"/>
              <w:jc w:val="center"/>
              <w:rPr>
                <w:rFonts w:ascii="Times New Roman" w:hAnsi="Times New Roman" w:cs="Times New Roman"/>
              </w:rPr>
            </w:pPr>
            <w:r w:rsidRPr="00767984">
              <w:rPr>
                <w:rFonts w:ascii="Times New Roman" w:hAnsi="Times New Roman" w:cs="Times New Roman"/>
              </w:rPr>
              <w:t>Terpene glycoside</w:t>
            </w:r>
          </w:p>
        </w:tc>
        <w:tc>
          <w:tcPr>
            <w:tcW w:w="0" w:type="auto"/>
            <w:vAlign w:val="center"/>
          </w:tcPr>
          <w:p w14:paraId="7509A7A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0E723526"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{"citationItems":[{"id":"ITEM-1","itemData":{"DOI":"10.1016/J.PHYTOCHEM.2011.05.012","ISSN":"0031-9422","PMID":"21703653","abstract":"A pregnane glycoside fraction from the roots of Asclepias tuberosa L. caused normal human skin fibroblasts to proliferate. This fraction contained 21 pregnane glycosides whose structures were established using NMR spectroscopic analysis and chemical evidence. The aglycones of most of these compounds were identified as 8,12;8,20-diepoxy-8,14-secopregnanes, such as tuberogenin or 5,6-didehydrotuberogenin, the same aglycones as constituents of the aerial parts of this plant. Some of these compounds also caused proliferation of skin fibroblasts. © 2011 Elsevier Ltd. All rights reserved.","author":[{"dropping-particle":"","family":"Warashina","given":"Tsutomu","non-dropping-particle":"","parse-names":false,"suffix":""},{"dropping-particle":"","family":"Umehara","given":"Kaoru","non-dropping-particle":"","parse-names":false,"suffix":""},{"dropping-particle":"","family":"Miyase","given":"Toshio","non-dropping-particle":"","parse-names":false,"suffix":""},{"dropping-particle":"","family":"Noro","given":"Tadataka","non-dropping-particle":"","parse-names":false,"suffix":""}],"container-title":"Phytochemistry","id":"ITEM-1","issue":"14-15","issued":{"date-parts":[["2011","10","1"]]},"page":"1865-1875","publisher":"Pergamon","title":"8,12;8,20-Diepoxy-8,14-secopregnane glycosides from roots of Asclepias tuberosa and their effect on proliferation of human skin fibroblasts","type":"article-journal","volume":"72"},"uris":["http://www.mendeley.com/documents/?uuid=239edc51-213e-323d-a60d-1ec3851b3a3b"]}],"mendeley":{"formattedCitation":"(Warashina et al., 2011)","plainTextFormattedCitation":"(Warashina et al., 2011)","previouslyFormattedCitation":"(Warashina et al., 2011)"},"properties":{"noteIndex":0},"schema":"https://github.com/citation-style-language/schema/raw/master/csl-citation.json"}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(Warashina et al., 2011)</w:t>
            </w:r>
            <w:r>
              <w:rPr>
                <w:rFonts w:ascii="Times New Roman" w:hAnsi="Times New Roman" w:cs="Times New Roman"/>
              </w:rPr>
              <w:fldChar w:fldCharType="end"/>
            </w:r>
          </w:p>
        </w:tc>
      </w:tr>
      <w:tr w:rsidR="008E5BD8" w:rsidRPr="0039113A" w14:paraId="5D96B685" w14:textId="77777777" w:rsidTr="00D0442F">
        <w:trPr>
          <w:trHeight w:val="77"/>
        </w:trPr>
        <w:tc>
          <w:tcPr>
            <w:tcW w:w="0" w:type="auto"/>
            <w:vAlign w:val="center"/>
          </w:tcPr>
          <w:p w14:paraId="5FB36846"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CID 102041441</w:t>
            </w:r>
          </w:p>
        </w:tc>
        <w:tc>
          <w:tcPr>
            <w:tcW w:w="0" w:type="auto"/>
            <w:vAlign w:val="center"/>
          </w:tcPr>
          <w:p w14:paraId="00B43A1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3361.29</w:t>
            </w:r>
          </w:p>
        </w:tc>
        <w:tc>
          <w:tcPr>
            <w:tcW w:w="0" w:type="auto"/>
            <w:vAlign w:val="center"/>
          </w:tcPr>
          <w:p w14:paraId="1D257D7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810.477</w:t>
            </w:r>
          </w:p>
        </w:tc>
        <w:tc>
          <w:tcPr>
            <w:tcW w:w="0" w:type="auto"/>
            <w:vAlign w:val="center"/>
          </w:tcPr>
          <w:p w14:paraId="424A1FE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406.244</w:t>
            </w:r>
          </w:p>
        </w:tc>
        <w:tc>
          <w:tcPr>
            <w:tcW w:w="0" w:type="auto"/>
            <w:vAlign w:val="center"/>
          </w:tcPr>
          <w:p w14:paraId="30B6F40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color w:val="000000"/>
              </w:rPr>
              <w:t>M+2H</w:t>
            </w:r>
          </w:p>
        </w:tc>
        <w:tc>
          <w:tcPr>
            <w:tcW w:w="0" w:type="auto"/>
            <w:vAlign w:val="center"/>
          </w:tcPr>
          <w:p w14:paraId="75BD033D" w14:textId="77777777" w:rsidR="008E5BD8" w:rsidRPr="0039113A" w:rsidRDefault="008E5BD8" w:rsidP="00D0442F">
            <w:pPr>
              <w:spacing w:after="30"/>
              <w:jc w:val="center"/>
              <w:rPr>
                <w:rFonts w:ascii="Times New Roman" w:hAnsi="Times New Roman" w:cs="Times New Roman"/>
              </w:rPr>
            </w:pPr>
            <w:r w:rsidRPr="00767984">
              <w:rPr>
                <w:rFonts w:ascii="Times New Roman" w:hAnsi="Times New Roman" w:cs="Times New Roman"/>
              </w:rPr>
              <w:t>Terpene glycoside</w:t>
            </w:r>
          </w:p>
        </w:tc>
        <w:tc>
          <w:tcPr>
            <w:tcW w:w="0" w:type="auto"/>
            <w:vAlign w:val="center"/>
          </w:tcPr>
          <w:p w14:paraId="6F3232A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73CEBF8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{"citationItems":[{"id":"ITEM-1","itemData":{"DOI":"10.1002/HLCA.200900320","ISSN":"1522-2675","abstract":"A new cardenolide and two new pregnane glycosides, periplogenin 3-[O-β-glucopyranosyl-(1→4)-β-sarmentopyranoside] (1), (3β,20S)-pregn-5-ene-3,17,20-triol 20-[O-β-glucopyranosyl-(1→6)- O-glucopyranosyl-( 1→4)-β-canaropyranoside] (2), and (3β,14β,17α)-3,14,17-trihydroxy-21-methoxypregn-5-en-20-one 3-[O-β-oleandropyranosyl-(1→4)-O-β-cymaropyranosyl-(1→4) -β-cymaropyranoside] (3), were isolated from the root barks of Periploca sepium BGE, together with seven related known compounds, periplogenin, xysmalogenin, (3β,20S)-pregn-5-ene-3,17,20-triol, (3β,14β, 17α)-3,14,17-trihydroxy-21-methoxypregn-5-en-20-one, (3β,20S)-pregn- 5-ene-3,20-diol 3-β-glucopyranoside 20-β-glucopyranoside, (3β,20S)-pregn-5-ene-3,20-diol 3-[O-2-O-acetyl-β-digitalopyranosyl- (1→4)-β-cymaropyranoside] 20-[O-β-glucopyranosyl-(1→6)-O- β-glucopyranosyl-(1→2)-b-digitalopyranoside], and (3β,20S)-pregn- 5-ene-3,20-diol 20-[O-β-glucopyranosyl-(1→6)-β-glucopyranoside]. Their structures were elucidated on the basis of spectroscopic analyses. © 2010 Verlag Helvetica Chimica Acta AG.","author":[{"dropping-particle":"","family":"Deng","given":"Yan Ru","non-dropping-particle":"","parse-names":false,"suffix":""},{"dropping-particle":"","family":"Wei","given":"Yin Pan","non-dropping-particle":"","parse-names":false,"suffix":""},{"dropping-particle":"","family":"Yin","given":"Fei","non-dropping-particle":"","parse-names":false,"suffix":""},{"dropping-particle":"","family":"Yang","given":"Hong","non-dropping-particle":"","parse-names":false,"suffix":""},{"dropping-particle":"","family":"Wang","given":"Ying","non-dropping-particle":"","parse-names":false,"suffix":""}],"container-title":"Helvetica Chimica Acta","id":"ITEM-1","issue":"8","issued":{"date-parts":[["2010","8","1"]]},"page":"1602-1609","publisher":"John Wiley &amp; Sons, Ltd","title":"A New Cardenolide and Two New Pregnane Glycosides from the Root Barks of Periploca sepium","type":"article-journal","volume":"93"},"uris":["http://www.mendeley.com/documents/?uuid=43f2aa64-9918-397b-a7df-9894a7598293"]}],"mendeley":{"formattedCitation":"(Deng et al., 2010)","plainTextFormattedCitation":"(Deng et al., 2010)","previouslyFormattedCitation":"(Deng et al., 2010)"},"properties":{"noteIndex":0},"schema":"https://github.com/citation-style-language/schema/raw/master/csl-citation.json"}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(Deng et al., 2010)</w:t>
            </w:r>
            <w:r w:rsidRPr="0039113A">
              <w:rPr>
                <w:rFonts w:ascii="Times New Roman" w:hAnsi="Times New Roman" w:cs="Times New Roman"/>
              </w:rPr>
              <w:fldChar w:fldCharType="end"/>
            </w:r>
          </w:p>
        </w:tc>
      </w:tr>
      <w:tr w:rsidR="008E5BD8" w:rsidRPr="0039113A" w14:paraId="42493194" w14:textId="77777777" w:rsidTr="00D0442F">
        <w:trPr>
          <w:trHeight w:val="77"/>
        </w:trPr>
        <w:tc>
          <w:tcPr>
            <w:tcW w:w="0" w:type="auto"/>
            <w:vAlign w:val="center"/>
          </w:tcPr>
          <w:p w14:paraId="79E4FEBB"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lastRenderedPageBreak/>
              <w:t>Hirundigoside D</w:t>
            </w:r>
          </w:p>
        </w:tc>
        <w:tc>
          <w:tcPr>
            <w:tcW w:w="0" w:type="auto"/>
            <w:vAlign w:val="center"/>
          </w:tcPr>
          <w:p w14:paraId="610D33C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3154.49</w:t>
            </w:r>
          </w:p>
        </w:tc>
        <w:tc>
          <w:tcPr>
            <w:tcW w:w="0" w:type="auto"/>
            <w:vAlign w:val="center"/>
          </w:tcPr>
          <w:p w14:paraId="5288769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978.525</w:t>
            </w:r>
          </w:p>
        </w:tc>
        <w:tc>
          <w:tcPr>
            <w:tcW w:w="0" w:type="auto"/>
            <w:vAlign w:val="center"/>
          </w:tcPr>
          <w:p w14:paraId="58397CA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490.272</w:t>
            </w:r>
          </w:p>
        </w:tc>
        <w:tc>
          <w:tcPr>
            <w:tcW w:w="0" w:type="auto"/>
            <w:vAlign w:val="center"/>
          </w:tcPr>
          <w:p w14:paraId="306F122B"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M+2H</w:t>
            </w:r>
          </w:p>
        </w:tc>
        <w:tc>
          <w:tcPr>
            <w:tcW w:w="0" w:type="auto"/>
            <w:vAlign w:val="center"/>
          </w:tcPr>
          <w:p w14:paraId="3018C1C1" w14:textId="77777777" w:rsidR="008E5BD8" w:rsidRPr="0039113A" w:rsidRDefault="008E5BD8" w:rsidP="00D0442F">
            <w:pPr>
              <w:spacing w:after="30"/>
              <w:jc w:val="center"/>
              <w:rPr>
                <w:rFonts w:ascii="Times New Roman" w:hAnsi="Times New Roman" w:cs="Times New Roman"/>
              </w:rPr>
            </w:pPr>
            <w:r w:rsidRPr="00767984">
              <w:rPr>
                <w:rFonts w:ascii="Times New Roman" w:hAnsi="Times New Roman" w:cs="Times New Roman"/>
              </w:rPr>
              <w:t>Terpene glycoside</w:t>
            </w:r>
          </w:p>
        </w:tc>
        <w:tc>
          <w:tcPr>
            <w:tcW w:w="0" w:type="auto"/>
            <w:vAlign w:val="center"/>
          </w:tcPr>
          <w:p w14:paraId="40CDE38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Anti-inflammatory</w:t>
            </w:r>
          </w:p>
        </w:tc>
        <w:tc>
          <w:tcPr>
            <w:tcW w:w="0" w:type="auto"/>
            <w:vAlign w:val="center"/>
          </w:tcPr>
          <w:p w14:paraId="359F7B47"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{"citationItems":[{"id":"ITEM-1","itemData":{"DOI":"10.1039/C6RA11957C","ISSN":"2046-2069","abstract":"Six new hirundigenin-type C21 steroidal glycosides, namely hirundigosides E–J (1–6), were obtained from the dried roots of Cynanchum stauntonii. Their chemical structures were elucidated by analyses of HR ESI-TOF MS, 1D, 2D-NMR, and X-ray crystallographic methods together with acidic hydrolysis. Interestingly, they exist in nature as epimers owing to the presence of 14-hemiketal hydroxyl group. Moreover, it is striking that only one set of resonance signals (14β-OH epimer) appeared in the 1H and 13C NMR spectra of compounds 1–6 when measured in CDCl3, while two sets of resonance signals (14α- and 14β-OH epimers) were observed when measured in pyridine-d5. It may ascribe to the favorable formation of intramolecular hydrogen bond of aglycone due to the proximate distance of hydroxyl group and oxygen atoms (1.86 nm) in 14β-OH epimer in CHCl3. The difference of potential energy (ΔG) of 14α-OH epimer to 14β-OH epimer is about 0.73 kcal mol−1 for compound 1 in CHCl3, while it is unfavorable for the formation of intramolecular hydrogen bond in pyridine and the G values of them are almost equal in 1. Also, CDCl3 is neither protic solvent nor Lewis acid and it can't induce the isomerization of hemiketal hydroxyl group in hirundigosides, while pyridine is Lewis base and it promotes the isomerization of hirundigosides. In addition, secondary anhydrohirundigenin-type glycosides and anhydrohirundigenin were obtained by mild acidic hydrolysis and their anti-inflammatory activities were also discussed.","author":[{"dropping-particle":"","family":"Lai","given":"Chang Zhi","non-dropping-particle":"","parse-names":false,"suffix":""},{"dropping-particle":"Bin","family":"Liu","given":"Hai","non-dropping-particle":"","parse-names":false,"suffix":""},{"dropping-particle":"","family":"Liu","given":"Jian Xin","non-dropping-particle":"","parse-names":false,"suffix":""},{"dropping-particle":"","family":"Ouyang","given":"Qin","non-dropping-particle":"","parse-names":false,"suffix":""},{"dropping-particle":"","family":"Pang","given":"Shu Wen","non-dropping-particle":"","parse-names":false,"suffix":""},{"dropping-particle":"","family":"Zhou","given":"Hua","non-dropping-particle":"","parse-names":false,"suffix":""},{"dropping-particle":"","family":"Tian","given":"Hai Yan","non-dropping-particle":"","parse-names":false,"suffix":""},{"dropping-particle":"","family":"Liu","given":"Liang","non-dropping-particle":"","parse-names":false,"suffix":""},{"dropping-particle":"","family":"Yao","given":"Xin Sheng","non-dropping-particle":"","parse-names":false,"suffix":""},{"dropping-particle":"","family":"Tang","given":"Jin Shan","non-dropping-particle":"","parse-names":false,"suffix":""}],"container-title":"RSC Advances","id":"ITEM-1","issue":"64","issued":{"date-parts":[["2016","6","21"]]},"page":"59257-59268","publisher":"The Royal Society of Chemistry","title":"Hirundigenin type C21 steroidal glycosides from Cynanchum stauntonii and their anti-inflammatory activity","type":"article-journal","volume":"6"},"uris":["http://www.mendeley.com/documents/?uuid=83b4f124-280a-3cbb-ac6f-120e5b5bfd03"]}],"mendeley":{"formattedCitation":"(Lai et al., 2016)","plainTextFormattedCitation":"(Lai et al., 2016)","previouslyFormattedCitation":"(Lai et al., 2016)"},"properties":{"noteIndex":0},"schema":"https://github.com/citation-style-language/schema/raw/master/csl-citation.json"}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(Lai et al., 2016)</w:t>
            </w:r>
            <w:r>
              <w:rPr>
                <w:rFonts w:ascii="Times New Roman" w:hAnsi="Times New Roman" w:cs="Times New Roman"/>
              </w:rPr>
              <w:fldChar w:fldCharType="end"/>
            </w:r>
          </w:p>
        </w:tc>
      </w:tr>
      <w:tr w:rsidR="008E5BD8" w:rsidRPr="0039113A" w14:paraId="337A073B" w14:textId="77777777" w:rsidTr="00D0442F">
        <w:trPr>
          <w:trHeight w:val="77"/>
        </w:trPr>
        <w:tc>
          <w:tcPr>
            <w:tcW w:w="0" w:type="auto"/>
            <w:vAlign w:val="center"/>
          </w:tcPr>
          <w:p w14:paraId="0CFFCBFE" w14:textId="77777777" w:rsidR="008E5BD8" w:rsidRPr="0015761B" w:rsidRDefault="008E5BD8" w:rsidP="00D0442F">
            <w:pPr>
              <w:spacing w:after="30"/>
              <w:jc w:val="center"/>
              <w:rPr>
                <w:rFonts w:ascii="Times New Roman" w:hAnsi="Times New Roman" w:cs="Times New Roman"/>
                <w:bCs/>
              </w:rPr>
            </w:pPr>
            <w:r w:rsidRPr="0015761B">
              <w:rPr>
                <w:rFonts w:ascii="Times New Roman" w:hAnsi="Times New Roman" w:cs="Times New Roman"/>
                <w:bCs/>
              </w:rPr>
              <w:t>Lentinan</w:t>
            </w:r>
          </w:p>
        </w:tc>
        <w:tc>
          <w:tcPr>
            <w:tcW w:w="0" w:type="auto"/>
            <w:vAlign w:val="center"/>
          </w:tcPr>
          <w:p w14:paraId="4C417ED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876.36</w:t>
            </w:r>
          </w:p>
        </w:tc>
        <w:tc>
          <w:tcPr>
            <w:tcW w:w="0" w:type="auto"/>
            <w:vAlign w:val="center"/>
          </w:tcPr>
          <w:p w14:paraId="07AC582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1134.37</w:t>
            </w:r>
          </w:p>
        </w:tc>
        <w:tc>
          <w:tcPr>
            <w:tcW w:w="0" w:type="auto"/>
            <w:vAlign w:val="center"/>
          </w:tcPr>
          <w:p w14:paraId="79BE734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1135.38</w:t>
            </w:r>
          </w:p>
        </w:tc>
        <w:tc>
          <w:tcPr>
            <w:tcW w:w="0" w:type="auto"/>
            <w:vAlign w:val="center"/>
          </w:tcPr>
          <w:p w14:paraId="1A5A7EC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M+H</w:t>
            </w:r>
          </w:p>
        </w:tc>
        <w:tc>
          <w:tcPr>
            <w:tcW w:w="0" w:type="auto"/>
            <w:vAlign w:val="center"/>
          </w:tcPr>
          <w:p w14:paraId="1CBF8E4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Glycoside</w:t>
            </w:r>
          </w:p>
        </w:tc>
        <w:tc>
          <w:tcPr>
            <w:tcW w:w="0" w:type="auto"/>
            <w:vAlign w:val="center"/>
          </w:tcPr>
          <w:p w14:paraId="7BC1699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45FDC4F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{"citationItems":[{"id":"ITEM-1","itemData":{"DOI":"https://doi.org/10.1016/j.carbpol.2012.07.026","ISSN":"0144-8617","abstract":"Taking into account the rising trend of the incidence of cancers of various organs, effective therapies are urgently needed to control human malignancies. However, almost all of the chemotherapy drugs currently on the market cause serious side effects. Fortunately, several previous studies have shown that some non-toxic biological macromolecules, including polysaccharides and polysaccharide–protein complexes, possess anti-cancer activities or can increase the efficacy of conventional chemotherapy drugs. Based on these encouraging observations, a great deal of effort has been focused on discovering anti-cancer polysaccharides and complexes for the development of effective therapeutics for various human cancers. This review focuses on the advancements in the anti-cancer efficacy of various natural polysaccharides and polysaccharide complexes in the past 5 years. Most polysaccharides were tested using model systems, while several involved clinical trials.","author":[{"dropping-particle":"","family":"Zong","given":"Aizhen","non-dropping-particle":"","parse-names":false,"suffix":""},{"dropping-particle":"","family":"Cao","given":"Hongzhi","non-dropping-particle":"","parse-names":false,"suffix":""},{"dropping-particle":"","family":"Wang","given":"Fengshan","non-dropping-particle":"","parse-names":false,"suffix":""}],"container-title":"Carbohydrate Polymers","id":"ITEM-1","issue":"4","issued":{"date-parts":[["2012"]]},"page":"1395-1410","title":"Anticancer polysaccharides from natural resources: A review of recent research","type":"article-journal","volume":"90"},"uris":["http://www.mendeley.com/documents/?uuid=94868022-8c6c-4841-89e2-0b8c4790182c"]}],"mendeley":{"formattedCitation":"(Zong et al., 2012)","plainTextFormattedCitation":"(Zong et al., 2012)","previouslyFormattedCitation":"(Zong et al., 2012)"},"properties":{"noteIndex":0},"schema":"https://github.com/citation-style-language/schema/raw/master/csl-citation.json"}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(Zong et al., 2012)</w:t>
            </w:r>
            <w:r w:rsidRPr="0039113A">
              <w:rPr>
                <w:rFonts w:ascii="Times New Roman" w:hAnsi="Times New Roman" w:cs="Times New Roman"/>
              </w:rPr>
              <w:fldChar w:fldCharType="end"/>
            </w:r>
          </w:p>
        </w:tc>
      </w:tr>
      <w:tr w:rsidR="008E5BD8" w:rsidRPr="0039113A" w14:paraId="62861FA9" w14:textId="77777777" w:rsidTr="00D0442F">
        <w:trPr>
          <w:trHeight w:val="77"/>
        </w:trPr>
        <w:tc>
          <w:tcPr>
            <w:tcW w:w="0" w:type="auto"/>
            <w:vAlign w:val="center"/>
          </w:tcPr>
          <w:p w14:paraId="6B74318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Eutypellacytosporin B</w:t>
            </w:r>
          </w:p>
        </w:tc>
        <w:tc>
          <w:tcPr>
            <w:tcW w:w="0" w:type="auto"/>
            <w:vAlign w:val="center"/>
          </w:tcPr>
          <w:p w14:paraId="639E0D98"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3044.43</w:t>
            </w:r>
          </w:p>
        </w:tc>
        <w:tc>
          <w:tcPr>
            <w:tcW w:w="0" w:type="auto"/>
            <w:vAlign w:val="center"/>
          </w:tcPr>
          <w:p w14:paraId="417C678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714.398</w:t>
            </w:r>
          </w:p>
        </w:tc>
        <w:tc>
          <w:tcPr>
            <w:tcW w:w="0" w:type="auto"/>
            <w:vAlign w:val="center"/>
          </w:tcPr>
          <w:p w14:paraId="5C9D2BD7"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358.204</w:t>
            </w:r>
          </w:p>
        </w:tc>
        <w:tc>
          <w:tcPr>
            <w:tcW w:w="0" w:type="auto"/>
            <w:vAlign w:val="center"/>
          </w:tcPr>
          <w:p w14:paraId="14A7C9F9"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03FC1A65"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Terpene</w:t>
            </w:r>
          </w:p>
        </w:tc>
        <w:tc>
          <w:tcPr>
            <w:tcW w:w="0" w:type="auto"/>
            <w:vAlign w:val="center"/>
          </w:tcPr>
          <w:p w14:paraId="798D4C5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3CB7640D"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acs.jnatprod.9b00700","ISSN":"0163-3864","author":[{"dropping-particle":"","family":"Zhang","given":"Yi-Xin","non-dropping-particle":"","parse-names":false,"suffix":""},{"dropping-particle":"","family":"Yu","given":"Hao-Bing","non-dropping-particle":"","parse-names":false,"suffix":""},{"dropping-particle":"","family":"Xu","given":"Wei-Heng","non-dropping-particle":"","parse-names":false,"suffix":""},{"dropping-particle":"","family":"Hu","given":"Bo","non-dropping-particle":"","parse-names":false,"suffix":""},{"dropping-particle":"","family":"Guild","given":"Aurora","non-dropping-particle":"","parse-names":false,"suffix":""},{"dropping-particle":"","family":"Zhang","given":"Jian-Peng","non-dropping-particle":"","parse-names":false,"suffix":""},{"dropping-particle":"","family":"Lu","given":"Xiao-Ling","non-dropping-particle":"","parse-names":false,"suffix":""},{"dropping-particle":"","family":"Liu","given":"Xiao-Yu","non-dropping-particle":"","parse-names":false,"suffix":""},{"dropping-particle":"","family":"Jiao","given":"Bing-Hua","non-dropping-particle":"","parse-names":false,"suffix":""}],"container-title":"Journal of Natural Products","id":"ITEM-1","issue":"11","issued":{"date-parts":[["2019","11","22"]]},"note":"doi: 10.1021/acs.jnatprod.9b00700","page":"3089-3095","publisher":"American Chemical Society","title":"Eutypellacytosporins A–D, Meroterpenoids from the Arctic Fungus Eutypella sp. D-1","type":"article-journal","volume":"82"},"uris":["http://www.mendeley.com/documents/?uuid=0513439b-2d04-4e0b-b6e4-0cd492fdea0f"]}],"mendeley":{"formattedCitation":"(Zhang et al., 2019)","plainTextFormattedCitation":"(Zhang et al., 2019)","previouslyFormattedCitation":"(Zhang et al., 2019)"},"properties":{"noteIndex":0},"schema":"https://github.com/citation-style-language/schema/raw/master/csl-citation.json"}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(Zhang et al., 2019)</w:t>
            </w:r>
            <w:r w:rsidRPr="0039113A">
              <w:rPr>
                <w:rFonts w:ascii="Times New Roman" w:hAnsi="Times New Roman" w:cs="Times New Roman"/>
              </w:rPr>
              <w:fldChar w:fldCharType="end"/>
            </w:r>
          </w:p>
        </w:tc>
      </w:tr>
      <w:tr w:rsidR="008E5BD8" w:rsidRPr="0039113A" w14:paraId="2774FCA7" w14:textId="77777777" w:rsidTr="00D0442F">
        <w:trPr>
          <w:trHeight w:val="77"/>
        </w:trPr>
        <w:tc>
          <w:tcPr>
            <w:tcW w:w="0" w:type="auto"/>
            <w:vAlign w:val="center"/>
          </w:tcPr>
          <w:p w14:paraId="4E79878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Hoyacarnoside A</w:t>
            </w:r>
          </w:p>
        </w:tc>
        <w:tc>
          <w:tcPr>
            <w:tcW w:w="0" w:type="auto"/>
            <w:vAlign w:val="center"/>
          </w:tcPr>
          <w:p w14:paraId="27517740"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3126.63</w:t>
            </w:r>
          </w:p>
        </w:tc>
        <w:tc>
          <w:tcPr>
            <w:tcW w:w="0" w:type="auto"/>
            <w:vAlign w:val="center"/>
          </w:tcPr>
          <w:p w14:paraId="7B589BFA"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956.534</w:t>
            </w:r>
          </w:p>
        </w:tc>
        <w:tc>
          <w:tcPr>
            <w:tcW w:w="0" w:type="auto"/>
            <w:vAlign w:val="center"/>
          </w:tcPr>
          <w:p w14:paraId="1164BBD6"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479.274</w:t>
            </w:r>
          </w:p>
        </w:tc>
        <w:tc>
          <w:tcPr>
            <w:tcW w:w="0" w:type="auto"/>
            <w:vAlign w:val="center"/>
          </w:tcPr>
          <w:p w14:paraId="6086B783"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M+2H</w:t>
            </w:r>
          </w:p>
        </w:tc>
        <w:tc>
          <w:tcPr>
            <w:tcW w:w="0" w:type="auto"/>
            <w:vAlign w:val="center"/>
          </w:tcPr>
          <w:p w14:paraId="2B3B145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Terpene</w:t>
            </w:r>
          </w:p>
        </w:tc>
        <w:tc>
          <w:tcPr>
            <w:tcW w:w="0" w:type="auto"/>
            <w:vAlign w:val="center"/>
          </w:tcPr>
          <w:p w14:paraId="14879809"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30E0499E"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10.1248/cpb.47.1128","author":[{"dropping-particle":"","family":"ABE","given":"Fumiko","non-dropping-particle":"","parse-names":false,"suffix":""},{"dropping-particle":"","family":"FUJISHIMA","given":"Hitomi","non-dropping-particle":"","parse-names":false,"suffix":""},{"dropping-particle":"","family":"IWASE","given":"Yukiko","non-dropping-particle":"","parse-names":false,"suffix":""},{"dropping-particle":"","family":"YAMAUCHI","given":"Tatsuo","non-dropping-particle":"","parse-names":false,"suffix":""},{"dropping-particle":"","family":"KINJO","given":"Kazuhiko","non-dropping-particle":"","parse-names":false,"suffix":""},{"dropping-particle":"","family":"YAGA","given":"Shiryo","non-dropping-particle":"","parse-names":false,"suffix":""}],"container-title":"CHEMICAL &amp; PHARMACEUTICAL BULLETIN","id":"ITEM-1","issue":"8","issued":{"date-parts":[["1999"]]},"page":"1128-1133","title":"Pregnanes and Pregnane Glycosides from Hoya carnosa","type":"article-journal","volume":"47"},"uris":["http://www.mendeley.com/documents/?uuid=bf2284fd-efbe-4d7f-98e6-d25f1439cb0c"]}],"mendeley":{"formattedCitation":"(ABE et al., 1999)","plainTextFormattedCitation":"(ABE et al., 1999)","previouslyFormattedCitation":"(ABE et al., 1999)"},"properties":{"noteIndex":0},"schema":"https://github.com/citation-style-language/schema/raw/master/csl-citation.json"}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(ABE et al., 1999)</w:t>
            </w:r>
            <w:r w:rsidRPr="0039113A">
              <w:rPr>
                <w:rFonts w:ascii="Times New Roman" w:hAnsi="Times New Roman" w:cs="Times New Roman"/>
              </w:rPr>
              <w:fldChar w:fldCharType="end"/>
            </w:r>
          </w:p>
        </w:tc>
      </w:tr>
      <w:tr w:rsidR="008E5BD8" w:rsidRPr="0039113A" w14:paraId="18526394" w14:textId="77777777" w:rsidTr="00D0442F">
        <w:trPr>
          <w:trHeight w:val="77"/>
        </w:trPr>
        <w:tc>
          <w:tcPr>
            <w:tcW w:w="0" w:type="auto"/>
            <w:vAlign w:val="center"/>
          </w:tcPr>
          <w:p w14:paraId="4E0D6CB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Betamethasone</w:t>
            </w:r>
            <w:r>
              <w:rPr>
                <w:rFonts w:ascii="Times New Roman" w:hAnsi="Times New Roman" w:cs="Times New Roman"/>
                <w:color w:val="000000"/>
              </w:rPr>
              <w:t>*</w:t>
            </w:r>
          </w:p>
        </w:tc>
        <w:tc>
          <w:tcPr>
            <w:tcW w:w="0" w:type="auto"/>
            <w:vAlign w:val="center"/>
          </w:tcPr>
          <w:p w14:paraId="74112882"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3343.06</w:t>
            </w:r>
          </w:p>
        </w:tc>
        <w:tc>
          <w:tcPr>
            <w:tcW w:w="0" w:type="auto"/>
            <w:vAlign w:val="center"/>
          </w:tcPr>
          <w:p w14:paraId="514BF69E"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393.208</w:t>
            </w:r>
          </w:p>
        </w:tc>
        <w:tc>
          <w:tcPr>
            <w:tcW w:w="0" w:type="auto"/>
            <w:vAlign w:val="center"/>
          </w:tcPr>
          <w:p w14:paraId="6A40DABF"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391.212</w:t>
            </w:r>
          </w:p>
        </w:tc>
        <w:tc>
          <w:tcPr>
            <w:tcW w:w="0" w:type="auto"/>
            <w:vAlign w:val="center"/>
          </w:tcPr>
          <w:p w14:paraId="5514B8F0"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M+H</w:t>
            </w:r>
          </w:p>
        </w:tc>
        <w:tc>
          <w:tcPr>
            <w:tcW w:w="0" w:type="auto"/>
            <w:vAlign w:val="center"/>
          </w:tcPr>
          <w:p w14:paraId="1707AA1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Terpene</w:t>
            </w:r>
          </w:p>
        </w:tc>
        <w:tc>
          <w:tcPr>
            <w:tcW w:w="0" w:type="auto"/>
            <w:vAlign w:val="center"/>
          </w:tcPr>
          <w:p w14:paraId="1C148168"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59B538D7"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jf010222w","ISSN":"0021-8561","author":[{"dropping-particle":"","family":"Takeoka","given":"Gary","non-dropping-particle":"","parse-names":false,"suffix":""},{"dropping-particle":"","family":"Dao","given":"Lan","non-dropping-particle":"","parse-names":false,"suffix":""},{"dropping-particle":"","family":"Wong","given":"Rosalind Y","non-dropping-particle":"","parse-names":false,"suffix":""},{"dropping-particle":"","family":"Lundin","given":"Robert","non-dropping-particle":"","parse-names":false,"suffix":""},{"dropping-particle":"","family":"Mahoney","given":"Noreen","non-dropping-particle":"","parse-names":false,"suffix":""}],"container-title":"Journal of Agricultural and Food Chemistry","id":"ITEM-1","issue":"7","issued":{"date-parts":[["2001","7","1"]]},"note":"doi: 10.1021/jf010222w","page":"3316-3320","publisher":"American Chemical Society","title":"Identification of Benzethonium Chloride in Commercial Grapefruit Seed Extracts","type":"article-journal","volume":"49"},"uris":["http://www.mendeley.com/documents/?uuid=224b956f-1186-4312-9c50-69c317d06319"]}],"mendeley":{"formattedCitation":"(Takeoka et al., 2001)","plainTextFormattedCitation":"(Takeoka et al., 2001)","previouslyFormattedCitation":"(Takeoka et al., 2001)"},"properties":{"noteIndex":0},"schema":"https://github.com/citation-style-language/schema/raw/master/csl-citation.json"}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(Takeoka et al., 2001)</w:t>
            </w:r>
            <w:r w:rsidRPr="0039113A">
              <w:rPr>
                <w:rFonts w:ascii="Times New Roman" w:hAnsi="Times New Roman" w:cs="Times New Roman"/>
              </w:rPr>
              <w:fldChar w:fldCharType="end"/>
            </w:r>
          </w:p>
        </w:tc>
      </w:tr>
      <w:tr w:rsidR="008E5BD8" w:rsidRPr="0039113A" w14:paraId="42951E56" w14:textId="77777777" w:rsidTr="00D0442F">
        <w:trPr>
          <w:trHeight w:val="77"/>
        </w:trPr>
        <w:tc>
          <w:tcPr>
            <w:tcW w:w="0" w:type="auto"/>
            <w:vAlign w:val="center"/>
          </w:tcPr>
          <w:p w14:paraId="2BC2E59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Corticosterone</w:t>
            </w:r>
            <w:r>
              <w:rPr>
                <w:rFonts w:ascii="Times New Roman" w:hAnsi="Times New Roman" w:cs="Times New Roman"/>
                <w:color w:val="000000"/>
              </w:rPr>
              <w:t>*</w:t>
            </w:r>
          </w:p>
        </w:tc>
        <w:tc>
          <w:tcPr>
            <w:tcW w:w="0" w:type="auto"/>
            <w:vAlign w:val="center"/>
          </w:tcPr>
          <w:p w14:paraId="6EEE3D2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4894.41</w:t>
            </w:r>
          </w:p>
        </w:tc>
        <w:tc>
          <w:tcPr>
            <w:tcW w:w="0" w:type="auto"/>
            <w:vAlign w:val="center"/>
          </w:tcPr>
          <w:p w14:paraId="44ADBC17"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347.222</w:t>
            </w:r>
          </w:p>
        </w:tc>
        <w:tc>
          <w:tcPr>
            <w:tcW w:w="0" w:type="auto"/>
            <w:vAlign w:val="center"/>
          </w:tcPr>
          <w:p w14:paraId="5815A8FA"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347.215</w:t>
            </w:r>
          </w:p>
        </w:tc>
        <w:tc>
          <w:tcPr>
            <w:tcW w:w="0" w:type="auto"/>
            <w:vAlign w:val="center"/>
          </w:tcPr>
          <w:p w14:paraId="52006ADE"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M+H</w:t>
            </w:r>
          </w:p>
        </w:tc>
        <w:tc>
          <w:tcPr>
            <w:tcW w:w="0" w:type="auto"/>
            <w:vAlign w:val="center"/>
          </w:tcPr>
          <w:p w14:paraId="75109DA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Terpene</w:t>
            </w:r>
          </w:p>
        </w:tc>
        <w:tc>
          <w:tcPr>
            <w:tcW w:w="0" w:type="auto"/>
            <w:vAlign w:val="center"/>
          </w:tcPr>
          <w:p w14:paraId="197C7200"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Not reported</w:t>
            </w:r>
          </w:p>
        </w:tc>
        <w:tc>
          <w:tcPr>
            <w:tcW w:w="0" w:type="auto"/>
            <w:vAlign w:val="center"/>
          </w:tcPr>
          <w:p w14:paraId="562E202C"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{"citationItems":[{"id":"ITEM-1","itemData":{"DOI":"10.1038/141202b0","ISSN":"1476-4687","abstract":"THE adrenal gland produces a hormone which is essential to life. During the last two years, several workers have succeeded in isolating, from purified preparations of the cortical hormone, a number of crystalline compounds. Among these substances corticosterone and dehydro-corticosterone possess the greatest biological activity. The structures (I) and (II) were proposed for corticosterone and its dehydroderivative1,2. These formulæ were not definitely proved, but were chiefly based on the assumption that corticosterone might possess a constitution similar to some of the above-mentioned compounds, which have been isolated from the adrenal gland and which have been found to contain one more atom of oxygen in their molecules. These substances, which can be designated as the C21-O5-group, contain the sterol ring-system since they can be converted into the hydrocarbon androstane3. The suggestion that corticosterone contains the same ring-system has so far not been supported by any experimental evidence.","author":[{"dropping-particle":"","family":"Steiger","given":"Marguerite","non-dropping-particle":"","parse-names":false,"suffix":""},{"dropping-particle":"","family":"Reichstein","given":"T.","non-dropping-particle":"","parse-names":false,"suffix":""}],"container-title":"Nature 1938 141:3561","id":"ITEM-1","issue":"3561","issued":{"date-parts":[["1938"]]},"page":"202-202","publisher":"Nature Publishing Group","title":"Chemical Structure of Corticosterone","type":"article-journal","volume":"141"},"uris":["http://www.mendeley.com/documents/?uuid=79d89743-49bb-3cb5-a6a7-a6b375c42f4a"]}],"mendeley":{"formattedCitation":"(Steiger and Reichstein, 1938)","plainTextFormattedCitation":"(Steiger and Reichstein, 1938)","previouslyFormattedCitation":"(Steiger and Reichstein, 1938)"},"properties":{"noteIndex":0},"schema":"https://github.com/citation-style-language/schema/raw/master/csl-citation.json"}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(Steiger and Reichstein, 1938)</w:t>
            </w:r>
            <w:r w:rsidRPr="0039113A">
              <w:rPr>
                <w:rFonts w:ascii="Times New Roman" w:hAnsi="Times New Roman" w:cs="Times New Roman"/>
              </w:rPr>
              <w:fldChar w:fldCharType="end"/>
            </w:r>
          </w:p>
        </w:tc>
      </w:tr>
      <w:tr w:rsidR="008E5BD8" w:rsidRPr="0039113A" w14:paraId="3533940B" w14:textId="77777777" w:rsidTr="00D0442F">
        <w:trPr>
          <w:trHeight w:val="77"/>
        </w:trPr>
        <w:tc>
          <w:tcPr>
            <w:tcW w:w="0" w:type="auto"/>
            <w:vAlign w:val="center"/>
          </w:tcPr>
          <w:p w14:paraId="6DB9A7B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Progesterone</w:t>
            </w:r>
          </w:p>
        </w:tc>
        <w:tc>
          <w:tcPr>
            <w:tcW w:w="0" w:type="auto"/>
            <w:vAlign w:val="center"/>
          </w:tcPr>
          <w:p w14:paraId="06646649"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916.55</w:t>
            </w:r>
          </w:p>
        </w:tc>
        <w:tc>
          <w:tcPr>
            <w:tcW w:w="0" w:type="auto"/>
            <w:vAlign w:val="center"/>
          </w:tcPr>
          <w:p w14:paraId="54B4BE95"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315.232</w:t>
            </w:r>
          </w:p>
        </w:tc>
        <w:tc>
          <w:tcPr>
            <w:tcW w:w="0" w:type="auto"/>
            <w:vAlign w:val="center"/>
          </w:tcPr>
          <w:p w14:paraId="35003F95"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313.852</w:t>
            </w:r>
          </w:p>
        </w:tc>
        <w:tc>
          <w:tcPr>
            <w:tcW w:w="0" w:type="auto"/>
            <w:vAlign w:val="center"/>
          </w:tcPr>
          <w:p w14:paraId="65940EB8"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M+H</w:t>
            </w:r>
          </w:p>
        </w:tc>
        <w:tc>
          <w:tcPr>
            <w:tcW w:w="0" w:type="auto"/>
            <w:vAlign w:val="center"/>
          </w:tcPr>
          <w:p w14:paraId="7C058FA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Terpene</w:t>
            </w:r>
          </w:p>
        </w:tc>
        <w:tc>
          <w:tcPr>
            <w:tcW w:w="0" w:type="auto"/>
            <w:vAlign w:val="center"/>
          </w:tcPr>
          <w:p w14:paraId="7C648EDF"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t>Not reported</w:t>
            </w:r>
          </w:p>
        </w:tc>
        <w:tc>
          <w:tcPr>
            <w:tcW w:w="0" w:type="auto"/>
            <w:vAlign w:val="center"/>
          </w:tcPr>
          <w:p w14:paraId="38C9EA70" w14:textId="77777777" w:rsidR="008E5BD8" w:rsidRPr="0039113A" w:rsidRDefault="008E5BD8" w:rsidP="00D0442F">
            <w:pPr>
              <w:spacing w:after="30"/>
              <w:jc w:val="center"/>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{"citationItems":[{"id":"ITEM-1","itemData":{"DOI":"10.1126/SCIENCE.115.3000.708/ASSET/03EFA65E-63EA-4B8F-842D-F6BD67E5CA8F/ASSETS/SCIENCE.115.3000.708.FP.PNG","ISSN":"00368075","PMID":"24541952","author":[{"dropping-particle":"","family":"Salhanick","given":"Hilton A.","non-dropping-particle":"","parse-names":false,"suffix":""},{"dropping-particle":"","family":"Noall","given":"Matthew W.","non-dropping-particle":"","parse-names":false,"suffix":""},{"dropping-particle":"","family":"Zarrow","given":"M. X.","non-dropping-particle":"","parse-names":false,"suffix":""},{"dropping-particle":"","family":"Samuels","given":"Leo T.","non-dropping-particle":"","parse-names":false,"suffix":""}],"container-title":"Science","id":"ITEM-1","issue":"3000","issued":{"date-parts":[["1952","6","27"]]},"page":"708-709","publisher":"\n        American Association for the Advancement of Science\n      ","title":"The isolation of progesterone from human placentae","type":"article-journal","volume":"115"},"uris":["http://www.mendeley.com/documents/?uuid=51530284-093f-3a67-98e6-4bc2cfb3d2f1"]}],"mendeley":{"formattedCitation":"(Salhanick et al., 1952)","plainTextFormattedCitation":"(Salhanick et al., 1952)","previouslyFormattedCitation":"(Salhanick et al., 1952)"},"properties":{"noteIndex":0},"schema":"https://github.com/citation-style-language/schema/raw/master/csl-citation.json"}</w:instrText>
            </w:r>
            <w:r>
              <w:rPr>
                <w:rFonts w:ascii="Times New Roman" w:hAnsi="Times New Roman" w:cs="Times New Roman"/>
              </w:rPr>
              <w:fldChar w:fldCharType="separate"/>
            </w:r>
            <w:r w:rsidRPr="00411626">
              <w:rPr>
                <w:rFonts w:ascii="Times New Roman" w:hAnsi="Times New Roman" w:cs="Times New Roman"/>
                <w:noProof/>
              </w:rPr>
              <w:t>(Salhanick et al., 1952)</w:t>
            </w:r>
            <w:r>
              <w:rPr>
                <w:rFonts w:ascii="Times New Roman" w:hAnsi="Times New Roman" w:cs="Times New Roman"/>
              </w:rPr>
              <w:fldChar w:fldCharType="end"/>
            </w:r>
          </w:p>
        </w:tc>
      </w:tr>
      <w:tr w:rsidR="008E5BD8" w:rsidRPr="0039113A" w14:paraId="32F52595" w14:textId="77777777" w:rsidTr="00D0442F">
        <w:trPr>
          <w:trHeight w:val="77"/>
        </w:trPr>
        <w:tc>
          <w:tcPr>
            <w:tcW w:w="0" w:type="auto"/>
            <w:vAlign w:val="center"/>
          </w:tcPr>
          <w:p w14:paraId="16C33D2B"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bCs/>
              </w:rPr>
              <w:t>Leukotriene E4 methyl ester</w:t>
            </w:r>
            <w:r>
              <w:rPr>
                <w:rFonts w:ascii="Times New Roman" w:hAnsi="Times New Roman" w:cs="Times New Roman"/>
                <w:bCs/>
              </w:rPr>
              <w:t>*</w:t>
            </w:r>
          </w:p>
        </w:tc>
        <w:tc>
          <w:tcPr>
            <w:tcW w:w="0" w:type="auto"/>
            <w:vAlign w:val="center"/>
          </w:tcPr>
          <w:p w14:paraId="5B0E65EC"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3872.23</w:t>
            </w:r>
          </w:p>
        </w:tc>
        <w:tc>
          <w:tcPr>
            <w:tcW w:w="0" w:type="auto"/>
            <w:vAlign w:val="center"/>
          </w:tcPr>
          <w:p w14:paraId="5268FDA1" w14:textId="77777777" w:rsidR="008E5BD8" w:rsidRPr="0015761B" w:rsidRDefault="008E5BD8" w:rsidP="00D0442F">
            <w:pPr>
              <w:spacing w:after="30"/>
              <w:jc w:val="center"/>
              <w:rPr>
                <w:rFonts w:ascii="Times New Roman" w:hAnsi="Times New Roman" w:cs="Times New Roman"/>
                <w:color w:val="000000"/>
              </w:rPr>
            </w:pPr>
            <w:r w:rsidRPr="0015761B">
              <w:rPr>
                <w:rFonts w:ascii="Times New Roman" w:hAnsi="Times New Roman" w:cs="Times New Roman"/>
                <w:color w:val="000000"/>
              </w:rPr>
              <w:t>459.22</w:t>
            </w:r>
          </w:p>
        </w:tc>
        <w:tc>
          <w:tcPr>
            <w:tcW w:w="0" w:type="auto"/>
            <w:vAlign w:val="center"/>
          </w:tcPr>
          <w:p w14:paraId="20D6DCBC"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color w:val="000000"/>
              </w:rPr>
              <w:t>459.313</w:t>
            </w:r>
          </w:p>
        </w:tc>
        <w:tc>
          <w:tcPr>
            <w:tcW w:w="0" w:type="auto"/>
            <w:vAlign w:val="center"/>
          </w:tcPr>
          <w:p w14:paraId="6DDEEA91" w14:textId="77777777" w:rsidR="008E5BD8" w:rsidRPr="0039113A" w:rsidRDefault="008E5BD8" w:rsidP="00D0442F">
            <w:pPr>
              <w:spacing w:after="30"/>
              <w:jc w:val="center"/>
              <w:rPr>
                <w:rFonts w:ascii="Times New Roman" w:hAnsi="Times New Roman" w:cs="Times New Roman"/>
                <w:color w:val="000000"/>
              </w:rPr>
            </w:pPr>
            <w:r w:rsidRPr="0039113A">
              <w:rPr>
                <w:rFonts w:ascii="Times New Roman" w:hAnsi="Times New Roman" w:cs="Times New Roman"/>
              </w:rPr>
              <w:t>M+H</w:t>
            </w:r>
          </w:p>
        </w:tc>
        <w:tc>
          <w:tcPr>
            <w:tcW w:w="0" w:type="auto"/>
            <w:vAlign w:val="center"/>
          </w:tcPr>
          <w:p w14:paraId="1BD9A773"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t>Eicosanoid</w:t>
            </w:r>
          </w:p>
        </w:tc>
        <w:tc>
          <w:tcPr>
            <w:tcW w:w="0" w:type="auto"/>
            <w:vAlign w:val="center"/>
          </w:tcPr>
          <w:p w14:paraId="07F9BA7A"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r>
            <w:r w:rsidRPr="0039113A">
              <w:rPr>
                <w:rFonts w:ascii="Times New Roman" w:hAnsi="Times New Roman" w:cs="Times New Roman"/>
              </w:rPr>
              <w:instrText xml:space="preserve"> HYPERLINK "https://www.sciencedirect.com/science/article/pii/S095232780700141X" </w:instrText>
            </w:r>
            <w:r w:rsidRPr="0039113A">
              <w:rPr>
                <w:rFonts w:ascii="Times New Roman" w:hAnsi="Times New Roman" w:cs="Times New Roman"/>
              </w:rPr>
              <w:fldChar w:fldCharType="separate"/>
            </w:r>
          </w:p>
          <w:p w14:paraId="127389AE" w14:textId="77777777" w:rsidR="008E5BD8" w:rsidRPr="0039113A" w:rsidRDefault="008E5BD8" w:rsidP="00D0442F">
            <w:pPr>
              <w:pStyle w:val="Ttulo3"/>
              <w:spacing w:before="0" w:after="30"/>
              <w:jc w:val="center"/>
              <w:outlineLvl w:val="2"/>
              <w:rPr>
                <w:rFonts w:ascii="Times New Roman" w:eastAsiaTheme="minorHAnsi" w:hAnsi="Times New Roman" w:cs="Times New Roman"/>
                <w:color w:val="auto"/>
                <w:sz w:val="22"/>
                <w:szCs w:val="22"/>
              </w:rPr>
            </w:pPr>
            <w:r w:rsidRPr="0039113A">
              <w:rPr>
                <w:rFonts w:ascii="Times New Roman" w:eastAsiaTheme="minorHAnsi" w:hAnsi="Times New Roman" w:cs="Times New Roman"/>
                <w:color w:val="auto"/>
                <w:sz w:val="22"/>
                <w:szCs w:val="22"/>
              </w:rPr>
              <w:t>Immunomodulation</w:t>
            </w:r>
          </w:p>
          <w:p w14:paraId="757583E4"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end"/>
            </w:r>
          </w:p>
        </w:tc>
        <w:tc>
          <w:tcPr>
            <w:tcW w:w="0" w:type="auto"/>
            <w:vAlign w:val="center"/>
          </w:tcPr>
          <w:p w14:paraId="3851BE0F" w14:textId="77777777" w:rsidR="008E5BD8" w:rsidRPr="0039113A" w:rsidRDefault="008E5BD8" w:rsidP="00D0442F">
            <w:pPr>
              <w:spacing w:after="30"/>
              <w:jc w:val="center"/>
              <w:rPr>
                <w:rFonts w:ascii="Times New Roman" w:hAnsi="Times New Roman" w:cs="Times New Roman"/>
              </w:rPr>
            </w:pPr>
            <w:r w:rsidRPr="0039113A">
              <w:rPr>
                <w:rFonts w:ascii="Times New Roman" w:hAnsi="Times New Roman" w:cs="Times New Roman"/>
              </w:rPr>
              <w:fldChar w:fldCharType="begin" w:fldLock="1"/>
            </w:r>
            <w:r>
              <w:rPr>
                <w:rFonts w:ascii="Times New Roman" w:hAnsi="Times New Roman" w:cs="Times New Roman"/>
              </w:rPr>
              <w:instrText>ADDIN CSL_CITATION {"citationItems":[{"id":"ITEM-1","itemData":{"DOI":"10.1021/JA00349A053","ISSN":"15205126","abstract":"A “chiral-pool” approach was employed to synthesize various leukotrienes (slow-reacting substance of anaphylaxis, SRS-A) enantiospecifically. The pivotal (S,S)-trans-epoxy alcohol 9 was prepared by efficient and facile routes starting from erythorbic acid (D-araboascorbic acid, 13). This epoxide could also be produced starting from D-glucose. The epimeric (S,R)-cis-epoxide 38 was obtained utilizing L-tartaric acid as the chiral starting material. Elaboration of 9 into leukotriene A4 methyl ester (5) and the potassium salts of leukotrienes C4 (4a), D4 (4b), and E4 (4c) was accomplished by standard methods. These salts exhibited potent contractile activities in the in vitro guinea pig lieum assay. Reduction of 14,15-dehydroleukotriene A4 methyl ester (44) with tritium gas gave [14,15-3H2]-5 and subsequently the dimethyl ester of [14,15-3H2]leukotriene E4 having a high specific activity of 40 Ci/mmol. © 1983, American Chemical Society. All rights reserved.","author":[{"dropping-particle":"","family":"Cohen","given":"Noal","non-dropping-particle":"","parse-names":false,"suffix":""},{"dropping-particle":"","family":"Banner","given":"Bruce L.","non-dropping-particle":"","parse-names":false,"suffix":""},{"dropping-particle":"","family":"Lopresti","given":"Rocco J.","non-dropping-particle":"","parse-names":false,"suffix":""},{"dropping-particle":"","family":"Wong","given":"Frederick","non-dropping-particle":"","parse-names":false,"suffix":""},{"dropping-particle":"","family":"Rosenberger","given":"Michael","non-dropping-particle":"","parse-names":false,"suffix":""},{"dropping-particle":"","family":"Liu","given":"Yu Ying","non-dropping-particle":"","parse-names":false,"suffix":""},{"dropping-particle":"","family":"Thom","given":"Edna","non-dropping-particle":"","parse-names":false,"suffix":""},{"dropping-particle":"","family":"Liebman","given":"Arnold A.","non-dropping-particle":"","parse-names":false,"suffix":""}],"container-title":"Journal of the American Chemical Society","id":"ITEM-1","issue":"11","issued":{"date-parts":[["2002"]]},"page":"3661-3672","publisher":"American Chemical Society","title":"Enantiospecific syntheses of leukotrienes C4, D4, and E4, and [14,15-3H2]leukotriene E4 dimethyl ester","type":"article-journal","volume":"105"},"uris":["http://www.mendeley.com/documents/?uuid=b29b3d5d-ce37-361c-941d-466e384111e5"]}],"mendeley":{"formattedCitation":"(Cohen et al., 2002)","plainTextFormattedCitation":"(Cohen et al., 2002)","previouslyFormattedCitation":"(Cohen et al., 2002)"},"properties":{"noteIndex":0},"schema":"https://github.com/citation-style-language/schema/raw/master/csl-citation.json"}</w:instrText>
            </w:r>
            <w:r w:rsidRPr="0039113A">
              <w:rPr>
                <w:rFonts w:ascii="Times New Roman" w:hAnsi="Times New Roman" w:cs="Times New Roman"/>
              </w:rPr>
              <w:fldChar w:fldCharType="separate"/>
            </w:r>
            <w:r w:rsidRPr="00411626">
              <w:rPr>
                <w:rFonts w:ascii="Times New Roman" w:hAnsi="Times New Roman" w:cs="Times New Roman"/>
                <w:noProof/>
              </w:rPr>
              <w:t>(Cohen et al., 2002)</w:t>
            </w:r>
            <w:r w:rsidRPr="0039113A">
              <w:rPr>
                <w:rFonts w:ascii="Times New Roman" w:hAnsi="Times New Roman" w:cs="Times New Roman"/>
              </w:rPr>
              <w:fldChar w:fldCharType="end"/>
            </w:r>
          </w:p>
        </w:tc>
      </w:tr>
    </w:tbl>
    <w:p w14:paraId="0E7112F2" w14:textId="77777777" w:rsidR="00DA4230" w:rsidRDefault="00DA4230" w:rsidP="008E5BD8">
      <w:pPr>
        <w:rPr>
          <w:rFonts w:ascii="Times New Roman" w:hAnsi="Times New Roman" w:cs="Times New Roman"/>
          <w:lang w:val="en-US"/>
        </w:rPr>
        <w:sectPr w:rsidR="00DA4230" w:rsidSect="00DD6A19">
          <w:pgSz w:w="16838" w:h="11906" w:orient="landscape"/>
          <w:pgMar w:top="720" w:right="720" w:bottom="720" w:left="720" w:header="708" w:footer="708" w:gutter="0"/>
          <w:cols w:space="708"/>
          <w:docGrid w:linePitch="360"/>
        </w:sectPr>
      </w:pPr>
    </w:p>
    <w:tbl>
      <w:tblPr>
        <w:tblStyle w:val="TabelacomGrelh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986"/>
        <w:gridCol w:w="1127"/>
        <w:gridCol w:w="985"/>
        <w:gridCol w:w="2128"/>
        <w:gridCol w:w="2414"/>
        <w:gridCol w:w="2553"/>
        <w:gridCol w:w="998"/>
        <w:gridCol w:w="1792"/>
      </w:tblGrid>
      <w:tr w:rsidR="008E5BD8" w:rsidRPr="00775964" w14:paraId="2C70F915" w14:textId="77777777" w:rsidTr="00D0442F">
        <w:tc>
          <w:tcPr>
            <w:tcW w:w="5000" w:type="pct"/>
            <w:gridSpan w:val="9"/>
            <w:tcBorders>
              <w:bottom w:val="single" w:sz="4" w:space="0" w:color="auto"/>
            </w:tcBorders>
          </w:tcPr>
          <w:p w14:paraId="49B47ECA" w14:textId="2C830A43" w:rsidR="008E5BD8" w:rsidRPr="00F54492" w:rsidRDefault="008E5BD8" w:rsidP="00D0442F">
            <w:pPr>
              <w:rPr>
                <w:rFonts w:ascii="Times New Roman" w:hAnsi="Times New Roman" w:cs="Times New Roman"/>
                <w:b/>
                <w:bCs/>
              </w:rPr>
            </w:pPr>
            <w:r w:rsidRPr="007F3977">
              <w:rPr>
                <w:rFonts w:ascii="Times New Roman" w:hAnsi="Times New Roman" w:cs="Times New Roman"/>
                <w:b/>
                <w:bCs/>
                <w:sz w:val="24"/>
                <w:szCs w:val="24"/>
              </w:rPr>
              <w:lastRenderedPageBreak/>
              <w:t>Table S</w:t>
            </w:r>
            <w:r w:rsidR="00DA4230">
              <w:rPr>
                <w:rFonts w:ascii="Times New Roman" w:hAnsi="Times New Roman" w:cs="Times New Roman"/>
                <w:b/>
                <w:bCs/>
                <w:sz w:val="24"/>
                <w:szCs w:val="24"/>
              </w:rPr>
              <w:t>5</w:t>
            </w:r>
            <w:r w:rsidRPr="007F3977">
              <w:rPr>
                <w:rFonts w:ascii="Times New Roman" w:hAnsi="Times New Roman" w:cs="Times New Roman"/>
                <w:b/>
                <w:bCs/>
                <w:sz w:val="24"/>
                <w:szCs w:val="24"/>
              </w:rPr>
              <w:t>.</w:t>
            </w:r>
            <w:r w:rsidRPr="007F3977">
              <w:rPr>
                <w:rFonts w:ascii="Times New Roman" w:hAnsi="Times New Roman" w:cs="Times New Roman"/>
                <w:sz w:val="24"/>
                <w:szCs w:val="24"/>
              </w:rPr>
              <w:t xml:space="preserve"> </w:t>
            </w:r>
            <w:r w:rsidRPr="007F3977">
              <w:rPr>
                <w:rFonts w:ascii="Times New Roman" w:hAnsi="Times New Roman" w:cs="Times New Roman"/>
                <w:sz w:val="24"/>
                <w:szCs w:val="24"/>
                <w:lang w:val="en-US"/>
              </w:rPr>
              <w:t xml:space="preserve">Putative identifications retrieved by using </w:t>
            </w:r>
            <w:r>
              <w:rPr>
                <w:rFonts w:ascii="Times New Roman" w:hAnsi="Times New Roman" w:cs="Times New Roman"/>
                <w:sz w:val="24"/>
                <w:szCs w:val="24"/>
              </w:rPr>
              <w:t>NRPro f</w:t>
            </w:r>
            <w:r w:rsidRPr="007F3977">
              <w:rPr>
                <w:rFonts w:ascii="Times New Roman" w:hAnsi="Times New Roman" w:cs="Times New Roman"/>
                <w:sz w:val="24"/>
                <w:szCs w:val="24"/>
                <w:lang w:val="en-US"/>
              </w:rPr>
              <w:t xml:space="preserve">or </w:t>
            </w:r>
            <w:r w:rsidRPr="007F3977">
              <w:rPr>
                <w:rFonts w:ascii="Times New Roman" w:hAnsi="Times New Roman" w:cs="Times New Roman"/>
                <w:i/>
                <w:iCs/>
                <w:sz w:val="24"/>
                <w:szCs w:val="24"/>
                <w:lang w:val="en-US"/>
              </w:rPr>
              <w:t>N. crassa</w:t>
            </w:r>
            <w:r>
              <w:rPr>
                <w:rFonts w:ascii="Times New Roman" w:hAnsi="Times New Roman" w:cs="Times New Roman"/>
                <w:i/>
                <w:iCs/>
                <w:sz w:val="24"/>
                <w:szCs w:val="24"/>
              </w:rPr>
              <w:t xml:space="preserve"> </w:t>
            </w:r>
            <w:r w:rsidRPr="009374ED">
              <w:rPr>
                <w:rFonts w:ascii="Times New Roman" w:hAnsi="Times New Roman" w:cs="Times New Roman"/>
                <w:sz w:val="24"/>
                <w:szCs w:val="24"/>
              </w:rPr>
              <w:t>most intense</w:t>
            </w:r>
            <w:r>
              <w:rPr>
                <w:rFonts w:ascii="Times New Roman" w:hAnsi="Times New Roman" w:cs="Times New Roman"/>
                <w:i/>
                <w:iCs/>
                <w:sz w:val="24"/>
                <w:szCs w:val="24"/>
              </w:rPr>
              <w:t xml:space="preserve"> </w:t>
            </w:r>
            <w:r>
              <w:rPr>
                <w:rFonts w:ascii="Times New Roman" w:hAnsi="Times New Roman" w:cs="Times New Roman"/>
                <w:sz w:val="24"/>
                <w:szCs w:val="24"/>
              </w:rPr>
              <w:t>MS/MS obtained for the</w:t>
            </w:r>
            <w:r w:rsidRPr="007F3977">
              <w:rPr>
                <w:rFonts w:ascii="Times New Roman" w:hAnsi="Times New Roman" w:cs="Times New Roman"/>
                <w:sz w:val="24"/>
                <w:szCs w:val="24"/>
                <w:lang w:val="en-US"/>
              </w:rPr>
              <w:t xml:space="preserve"> fractions (G1, G2 and G3) </w:t>
            </w:r>
          </w:p>
        </w:tc>
      </w:tr>
      <w:tr w:rsidR="008E5BD8" w:rsidRPr="00775964" w14:paraId="7A12894A" w14:textId="77777777" w:rsidTr="003D6CD4">
        <w:tc>
          <w:tcPr>
            <w:tcW w:w="784" w:type="pct"/>
            <w:tcBorders>
              <w:top w:val="single" w:sz="4" w:space="0" w:color="auto"/>
              <w:bottom w:val="single" w:sz="4" w:space="0" w:color="auto"/>
            </w:tcBorders>
            <w:vAlign w:val="center"/>
          </w:tcPr>
          <w:p w14:paraId="0510621D"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Putative identification</w:t>
            </w:r>
          </w:p>
        </w:tc>
        <w:tc>
          <w:tcPr>
            <w:tcW w:w="320" w:type="pct"/>
            <w:tcBorders>
              <w:top w:val="single" w:sz="4" w:space="0" w:color="auto"/>
              <w:bottom w:val="single" w:sz="4" w:space="0" w:color="auto"/>
            </w:tcBorders>
            <w:vAlign w:val="center"/>
          </w:tcPr>
          <w:p w14:paraId="6090B0F3"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RT (sec)</w:t>
            </w:r>
          </w:p>
        </w:tc>
        <w:tc>
          <w:tcPr>
            <w:tcW w:w="366" w:type="pct"/>
            <w:tcBorders>
              <w:top w:val="single" w:sz="4" w:space="0" w:color="auto"/>
              <w:bottom w:val="single" w:sz="4" w:space="0" w:color="auto"/>
            </w:tcBorders>
            <w:vAlign w:val="center"/>
          </w:tcPr>
          <w:p w14:paraId="29E13FE2"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Exact mass</w:t>
            </w:r>
          </w:p>
        </w:tc>
        <w:tc>
          <w:tcPr>
            <w:tcW w:w="320" w:type="pct"/>
            <w:tcBorders>
              <w:top w:val="single" w:sz="4" w:space="0" w:color="auto"/>
              <w:bottom w:val="single" w:sz="4" w:space="0" w:color="auto"/>
            </w:tcBorders>
            <w:vAlign w:val="center"/>
          </w:tcPr>
          <w:p w14:paraId="415C8044"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m/z found</w:t>
            </w:r>
          </w:p>
        </w:tc>
        <w:tc>
          <w:tcPr>
            <w:tcW w:w="691" w:type="pct"/>
            <w:tcBorders>
              <w:top w:val="single" w:sz="4" w:space="0" w:color="auto"/>
              <w:bottom w:val="single" w:sz="4" w:space="0" w:color="auto"/>
            </w:tcBorders>
            <w:vAlign w:val="center"/>
          </w:tcPr>
          <w:p w14:paraId="14B18F44"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Class</w:t>
            </w:r>
          </w:p>
        </w:tc>
        <w:tc>
          <w:tcPr>
            <w:tcW w:w="784" w:type="pct"/>
            <w:tcBorders>
              <w:top w:val="single" w:sz="4" w:space="0" w:color="auto"/>
              <w:bottom w:val="single" w:sz="4" w:space="0" w:color="auto"/>
            </w:tcBorders>
            <w:vAlign w:val="center"/>
          </w:tcPr>
          <w:p w14:paraId="7AD1E004"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Reported activity</w:t>
            </w:r>
          </w:p>
        </w:tc>
        <w:tc>
          <w:tcPr>
            <w:tcW w:w="829" w:type="pct"/>
            <w:tcBorders>
              <w:top w:val="single" w:sz="4" w:space="0" w:color="auto"/>
              <w:bottom w:val="single" w:sz="4" w:space="0" w:color="auto"/>
            </w:tcBorders>
            <w:vAlign w:val="center"/>
          </w:tcPr>
          <w:p w14:paraId="608C021F"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Special</w:t>
            </w:r>
          </w:p>
          <w:p w14:paraId="763A4516"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amino acid</w:t>
            </w:r>
          </w:p>
        </w:tc>
        <w:tc>
          <w:tcPr>
            <w:tcW w:w="324" w:type="pct"/>
            <w:tcBorders>
              <w:top w:val="single" w:sz="4" w:space="0" w:color="auto"/>
              <w:bottom w:val="single" w:sz="4" w:space="0" w:color="auto"/>
            </w:tcBorders>
            <w:vAlign w:val="center"/>
          </w:tcPr>
          <w:p w14:paraId="3479576D"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i/>
                <w:iCs/>
              </w:rPr>
              <w:t>p</w:t>
            </w:r>
            <w:r w:rsidRPr="00F54492">
              <w:rPr>
                <w:rFonts w:ascii="Times New Roman" w:hAnsi="Times New Roman" w:cs="Times New Roman"/>
                <w:b/>
                <w:bCs/>
              </w:rPr>
              <w:t>-value</w:t>
            </w:r>
          </w:p>
        </w:tc>
        <w:tc>
          <w:tcPr>
            <w:tcW w:w="582" w:type="pct"/>
            <w:tcBorders>
              <w:top w:val="single" w:sz="4" w:space="0" w:color="auto"/>
              <w:bottom w:val="single" w:sz="4" w:space="0" w:color="auto"/>
            </w:tcBorders>
            <w:vAlign w:val="center"/>
          </w:tcPr>
          <w:p w14:paraId="2E1BC2F2" w14:textId="77777777" w:rsidR="008E5BD8" w:rsidRPr="00F54492" w:rsidRDefault="008E5BD8" w:rsidP="00D0442F">
            <w:pPr>
              <w:spacing w:after="120"/>
              <w:jc w:val="center"/>
              <w:rPr>
                <w:rFonts w:ascii="Times New Roman" w:hAnsi="Times New Roman" w:cs="Times New Roman"/>
                <w:b/>
                <w:bCs/>
              </w:rPr>
            </w:pPr>
            <w:r w:rsidRPr="00F54492">
              <w:rPr>
                <w:rFonts w:ascii="Times New Roman" w:hAnsi="Times New Roman" w:cs="Times New Roman"/>
                <w:b/>
                <w:bCs/>
              </w:rPr>
              <w:t>R</w:t>
            </w:r>
            <w:r>
              <w:rPr>
                <w:rFonts w:ascii="Times New Roman" w:hAnsi="Times New Roman" w:cs="Times New Roman"/>
                <w:b/>
                <w:bCs/>
              </w:rPr>
              <w:t>eference</w:t>
            </w:r>
          </w:p>
        </w:tc>
      </w:tr>
      <w:tr w:rsidR="008E5BD8" w:rsidRPr="00775964" w14:paraId="43605B96" w14:textId="77777777" w:rsidTr="00D0442F">
        <w:trPr>
          <w:trHeight w:val="278"/>
        </w:trPr>
        <w:tc>
          <w:tcPr>
            <w:tcW w:w="5000" w:type="pct"/>
            <w:gridSpan w:val="9"/>
            <w:tcBorders>
              <w:top w:val="single" w:sz="4" w:space="0" w:color="auto"/>
              <w:bottom w:val="single" w:sz="4" w:space="0" w:color="auto"/>
            </w:tcBorders>
            <w:shd w:val="clear" w:color="auto" w:fill="D9D9D9" w:themeFill="background1" w:themeFillShade="D9"/>
            <w:vAlign w:val="center"/>
          </w:tcPr>
          <w:p w14:paraId="3429D1BF" w14:textId="77777777" w:rsidR="008E5BD8" w:rsidRPr="00246809" w:rsidRDefault="008E5BD8" w:rsidP="00D0442F">
            <w:pPr>
              <w:spacing w:after="60"/>
              <w:rPr>
                <w:rFonts w:ascii="Times New Roman" w:hAnsi="Times New Roman" w:cs="Times New Roman"/>
              </w:rPr>
            </w:pPr>
            <w:r>
              <w:rPr>
                <w:rFonts w:ascii="Times New Roman" w:hAnsi="Times New Roman" w:cs="Times New Roman"/>
              </w:rPr>
              <w:t xml:space="preserve">Fraction </w:t>
            </w:r>
            <w:r w:rsidRPr="00246809">
              <w:rPr>
                <w:rFonts w:ascii="Times New Roman" w:hAnsi="Times New Roman" w:cs="Times New Roman"/>
              </w:rPr>
              <w:t>G1</w:t>
            </w:r>
          </w:p>
        </w:tc>
      </w:tr>
      <w:tr w:rsidR="008E5BD8" w:rsidRPr="00210BEF" w14:paraId="6A2AE7C0" w14:textId="77777777" w:rsidTr="003D6CD4">
        <w:tc>
          <w:tcPr>
            <w:tcW w:w="784" w:type="pct"/>
            <w:tcBorders>
              <w:top w:val="single" w:sz="4" w:space="0" w:color="auto"/>
            </w:tcBorders>
            <w:vAlign w:val="center"/>
          </w:tcPr>
          <w:p w14:paraId="62A6631B"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Guangomide A</w:t>
            </w:r>
          </w:p>
        </w:tc>
        <w:tc>
          <w:tcPr>
            <w:tcW w:w="320" w:type="pct"/>
            <w:tcBorders>
              <w:top w:val="single" w:sz="4" w:space="0" w:color="auto"/>
            </w:tcBorders>
            <w:vAlign w:val="center"/>
          </w:tcPr>
          <w:p w14:paraId="2434E5F1"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1094.38</w:t>
            </w:r>
          </w:p>
        </w:tc>
        <w:tc>
          <w:tcPr>
            <w:tcW w:w="366" w:type="pct"/>
            <w:tcBorders>
              <w:top w:val="single" w:sz="4" w:space="0" w:color="auto"/>
            </w:tcBorders>
            <w:vAlign w:val="center"/>
          </w:tcPr>
          <w:p w14:paraId="1C660DF1"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618.326</w:t>
            </w:r>
          </w:p>
        </w:tc>
        <w:tc>
          <w:tcPr>
            <w:tcW w:w="320" w:type="pct"/>
            <w:tcBorders>
              <w:top w:val="single" w:sz="4" w:space="0" w:color="auto"/>
            </w:tcBorders>
            <w:vAlign w:val="center"/>
          </w:tcPr>
          <w:p w14:paraId="1231A3A8"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310.165</w:t>
            </w:r>
          </w:p>
        </w:tc>
        <w:tc>
          <w:tcPr>
            <w:tcW w:w="691" w:type="pct"/>
            <w:tcBorders>
              <w:top w:val="single" w:sz="4" w:space="0" w:color="auto"/>
            </w:tcBorders>
            <w:vAlign w:val="center"/>
          </w:tcPr>
          <w:p w14:paraId="156013FD"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Cyclodepsipeptide</w:t>
            </w:r>
          </w:p>
        </w:tc>
        <w:tc>
          <w:tcPr>
            <w:tcW w:w="784" w:type="pct"/>
            <w:tcBorders>
              <w:top w:val="single" w:sz="4" w:space="0" w:color="auto"/>
            </w:tcBorders>
            <w:vAlign w:val="center"/>
          </w:tcPr>
          <w:p w14:paraId="21EB8DFB"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Weak antibacterial activity</w:t>
            </w:r>
          </w:p>
        </w:tc>
        <w:tc>
          <w:tcPr>
            <w:tcW w:w="829" w:type="pct"/>
            <w:tcBorders>
              <w:top w:val="single" w:sz="4" w:space="0" w:color="auto"/>
            </w:tcBorders>
            <w:vAlign w:val="center"/>
          </w:tcPr>
          <w:p w14:paraId="64B28B15"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rPr>
              <w:t>LNMeAla and D-NMePhe</w:t>
            </w:r>
          </w:p>
        </w:tc>
        <w:tc>
          <w:tcPr>
            <w:tcW w:w="324" w:type="pct"/>
            <w:tcBorders>
              <w:top w:val="single" w:sz="4" w:space="0" w:color="auto"/>
            </w:tcBorders>
            <w:vAlign w:val="center"/>
          </w:tcPr>
          <w:p w14:paraId="308E879C"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6.20E</w:t>
            </w:r>
            <w:r w:rsidRPr="00F54492">
              <w:rPr>
                <w:rFonts w:ascii="Times New Roman" w:hAnsi="Times New Roman" w:cs="Times New Roman"/>
                <w:bCs/>
                <w:vertAlign w:val="superscript"/>
              </w:rPr>
              <w:t>-5</w:t>
            </w:r>
          </w:p>
        </w:tc>
        <w:tc>
          <w:tcPr>
            <w:tcW w:w="582" w:type="pct"/>
            <w:tcBorders>
              <w:top w:val="single" w:sz="4" w:space="0" w:color="auto"/>
            </w:tcBorders>
            <w:vAlign w:val="center"/>
          </w:tcPr>
          <w:p w14:paraId="66F5437C" w14:textId="77777777" w:rsidR="008E5BD8" w:rsidRPr="00F54492" w:rsidRDefault="008E5BD8" w:rsidP="00D0442F">
            <w:pPr>
              <w:spacing w:after="30"/>
              <w:jc w:val="center"/>
              <w:rPr>
                <w:rFonts w:ascii="Times New Roman" w:hAnsi="Times New Roman" w:cs="Times New Roman"/>
                <w:bCs/>
              </w:rPr>
            </w:pP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{"citationItems":[{"id":"ITEM-1","itemData":{"DOI":"10.1021/np2004243","ISSN":"0163-3864","author":[{"dropping-particle":"","family":"Sy-Cordero","given":"Arlene A","non-dropping-particle":"","parse-names":false,"suffix":""},{"dropping-particle":"","family":"Graf","given":"Tyler N","non-dropping-particle":"","parse-names":false,"suffix":""},{"dropping-particle":"","family":"Adcock","given":"Audrey F","non-dropping-particle":"","parse-names":false,"suffix":""},{"dropping-particle":"","family":"Kroll","given":"David J","non-dropping-particle":"","parse-names":false,"suffix":""},{"dropping-particle":"","family":"Shen","given":"Qi","non-dropping-particle":"","parse-names":false,"suffix":""},{"dropping-particle":"","family":"Swanson","given":"Steven M","non-dropping-particle":"","parse-names":false,"suffix":""},{"dropping-particle":"","family":"Wani","given":"Mansukh C","non-dropping-particle":"","parse-names":false,"suffix":""},{"dropping-particle":"","family":"Pearce","given":"Cedric J","non-dropping-particle":"","parse-names":false,"suffix":""},{"dropping-particle":"","family":"Oberlies","given":"Nicholas H","non-dropping-particle":"","parse-names":false,"suffix":""}],"container-title":"Journal of Natural Products","id":"ITEM-1","issue":"10","issued":{"date-parts":[["2011","10","28"]]},"note":"doi: 10.1021/np2004243","page":"2137-2142","publisher":"American Chemical Society","title":"Cyclodepsipeptides, Sesquiterpenoids, and Other Cytotoxic Metabolites from the Filamentous Fungus Trichothecium sp. (MSX 51320)","type":"article-journal","volume":"74"},"uris":["http://www.mendeley.com/documents/?uuid=80f5dc09-f166-40c7-b846-36dee6b47e01"]}],"mendeley":{"formattedCitation":"(Sy-Cordero et al., 2011)","plainTextFormattedCitation":"(Sy-Cordero et al., 2011)","previouslyFormattedCitation":"(Sy-Cordero et al., 2011)"},"properties":{"noteIndex":0},"schema":"https://github.com/citation-style-language/schema/raw/master/csl-citation.json"}</w:instrText>
            </w:r>
            <w:r>
              <w:rPr>
                <w:rFonts w:ascii="Times New Roman" w:hAnsi="Times New Roman" w:cs="Times New Roman"/>
                <w:bCs/>
              </w:rPr>
              <w:fldChar w:fldCharType="separate"/>
            </w:r>
            <w:r w:rsidRPr="00411626">
              <w:rPr>
                <w:rFonts w:ascii="Times New Roman" w:hAnsi="Times New Roman" w:cs="Times New Roman"/>
                <w:bCs/>
                <w:noProof/>
              </w:rPr>
              <w:t>(Sy-Cordero et al., 2011)</w:t>
            </w:r>
            <w:r>
              <w:rPr>
                <w:rFonts w:ascii="Times New Roman" w:hAnsi="Times New Roman" w:cs="Times New Roman"/>
                <w:bCs/>
              </w:rPr>
              <w:fldChar w:fldCharType="end"/>
            </w:r>
          </w:p>
        </w:tc>
      </w:tr>
      <w:tr w:rsidR="008E5BD8" w:rsidRPr="00210BEF" w14:paraId="7C7614B7" w14:textId="77777777" w:rsidTr="003D6CD4">
        <w:tc>
          <w:tcPr>
            <w:tcW w:w="784" w:type="pct"/>
            <w:vAlign w:val="center"/>
          </w:tcPr>
          <w:p w14:paraId="0B09ACAF" w14:textId="77777777" w:rsidR="008E5BD8" w:rsidRPr="00F54492" w:rsidRDefault="008E5BD8" w:rsidP="00D0442F">
            <w:pPr>
              <w:spacing w:after="30"/>
              <w:jc w:val="center"/>
              <w:rPr>
                <w:rFonts w:ascii="Times New Roman" w:hAnsi="Times New Roman" w:cs="Times New Roman"/>
                <w:bCs/>
                <w:lang w:val="pt-PT"/>
              </w:rPr>
            </w:pPr>
            <w:r w:rsidRPr="00F54492">
              <w:rPr>
                <w:rFonts w:ascii="Times New Roman" w:hAnsi="Times New Roman" w:cs="Times New Roman"/>
                <w:bCs/>
                <w:lang w:val="pt-PT"/>
              </w:rPr>
              <w:t>Cyclo(Leu-Ser-Glu-Thr-Thr-D-Leu)</w:t>
            </w:r>
          </w:p>
        </w:tc>
        <w:tc>
          <w:tcPr>
            <w:tcW w:w="320" w:type="pct"/>
            <w:vAlign w:val="center"/>
          </w:tcPr>
          <w:p w14:paraId="0D3279B0"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1379.11</w:t>
            </w:r>
          </w:p>
        </w:tc>
        <w:tc>
          <w:tcPr>
            <w:tcW w:w="366" w:type="pct"/>
            <w:vAlign w:val="center"/>
          </w:tcPr>
          <w:p w14:paraId="64730CA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644.338</w:t>
            </w:r>
          </w:p>
        </w:tc>
        <w:tc>
          <w:tcPr>
            <w:tcW w:w="320" w:type="pct"/>
            <w:vAlign w:val="center"/>
          </w:tcPr>
          <w:p w14:paraId="2CBA74C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323.184</w:t>
            </w:r>
          </w:p>
        </w:tc>
        <w:tc>
          <w:tcPr>
            <w:tcW w:w="691" w:type="pct"/>
            <w:vAlign w:val="center"/>
          </w:tcPr>
          <w:p w14:paraId="081FFDD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cyclic peptide</w:t>
            </w:r>
          </w:p>
        </w:tc>
        <w:tc>
          <w:tcPr>
            <w:tcW w:w="784" w:type="pct"/>
            <w:vAlign w:val="center"/>
          </w:tcPr>
          <w:p w14:paraId="4E5B113A"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Not reported</w:t>
            </w:r>
          </w:p>
        </w:tc>
        <w:tc>
          <w:tcPr>
            <w:tcW w:w="829" w:type="pct"/>
            <w:vAlign w:val="center"/>
          </w:tcPr>
          <w:p w14:paraId="16B0C746" w14:textId="77777777" w:rsidR="008E5BD8" w:rsidRPr="00F54492" w:rsidRDefault="008E5BD8" w:rsidP="00D0442F">
            <w:pPr>
              <w:spacing w:after="30"/>
              <w:jc w:val="center"/>
              <w:rPr>
                <w:rFonts w:ascii="Times New Roman" w:hAnsi="Times New Roman" w:cs="Times New Roman"/>
                <w:bCs/>
                <w:lang w:val="pt-PT"/>
              </w:rPr>
            </w:pPr>
            <w:r w:rsidRPr="00F54492">
              <w:rPr>
                <w:rFonts w:ascii="Times New Roman" w:hAnsi="Times New Roman" w:cs="Times New Roman"/>
                <w:bCs/>
              </w:rPr>
              <w:t>D-leucine</w:t>
            </w:r>
          </w:p>
        </w:tc>
        <w:tc>
          <w:tcPr>
            <w:tcW w:w="324" w:type="pct"/>
            <w:vAlign w:val="center"/>
          </w:tcPr>
          <w:p w14:paraId="16D97CC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1.07E</w:t>
            </w:r>
            <w:r w:rsidRPr="00F54492">
              <w:rPr>
                <w:rFonts w:ascii="Times New Roman" w:hAnsi="Times New Roman" w:cs="Times New Roman"/>
                <w:bCs/>
                <w:vertAlign w:val="superscript"/>
              </w:rPr>
              <w:t>-4</w:t>
            </w:r>
          </w:p>
        </w:tc>
        <w:tc>
          <w:tcPr>
            <w:tcW w:w="582" w:type="pct"/>
            <w:vAlign w:val="center"/>
          </w:tcPr>
          <w:p w14:paraId="3095C367" w14:textId="77777777" w:rsidR="008E5BD8" w:rsidRPr="00F54492" w:rsidRDefault="008E5BD8" w:rsidP="00D0442F">
            <w:pPr>
              <w:spacing w:after="30"/>
              <w:jc w:val="center"/>
              <w:rPr>
                <w:rFonts w:ascii="Times New Roman" w:hAnsi="Times New Roman" w:cs="Times New Roman"/>
                <w:bCs/>
              </w:rPr>
            </w:pPr>
            <w:r>
              <w:rPr>
                <w:rFonts w:ascii="Times New Roman" w:hAnsi="Times New Roman" w:cs="Times New Roman"/>
                <w:bCs/>
              </w:rPr>
              <w:t>Not found</w:t>
            </w:r>
          </w:p>
        </w:tc>
      </w:tr>
      <w:tr w:rsidR="008E5BD8" w:rsidRPr="00210BEF" w14:paraId="4D4DF13D" w14:textId="77777777" w:rsidTr="003D6CD4">
        <w:tc>
          <w:tcPr>
            <w:tcW w:w="784" w:type="pct"/>
            <w:tcBorders>
              <w:bottom w:val="single" w:sz="4" w:space="0" w:color="auto"/>
            </w:tcBorders>
            <w:vAlign w:val="center"/>
          </w:tcPr>
          <w:p w14:paraId="5905A990" w14:textId="77777777" w:rsidR="008E5BD8" w:rsidRPr="00F54492" w:rsidRDefault="008E5BD8" w:rsidP="00D0442F">
            <w:pPr>
              <w:spacing w:after="30"/>
              <w:jc w:val="center"/>
              <w:rPr>
                <w:rFonts w:ascii="Times New Roman" w:hAnsi="Times New Roman" w:cs="Times New Roman"/>
                <w:bCs/>
                <w:lang w:val="pt-PT"/>
              </w:rPr>
            </w:pPr>
            <w:r w:rsidRPr="00F54492">
              <w:rPr>
                <w:rFonts w:ascii="Times New Roman" w:hAnsi="Times New Roman" w:cs="Times New Roman"/>
                <w:bCs/>
              </w:rPr>
              <w:t>Arbumelin</w:t>
            </w:r>
          </w:p>
        </w:tc>
        <w:tc>
          <w:tcPr>
            <w:tcW w:w="320" w:type="pct"/>
            <w:tcBorders>
              <w:bottom w:val="single" w:sz="4" w:space="0" w:color="auto"/>
            </w:tcBorders>
            <w:vAlign w:val="center"/>
          </w:tcPr>
          <w:p w14:paraId="4946E788"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1775.52</w:t>
            </w:r>
          </w:p>
        </w:tc>
        <w:tc>
          <w:tcPr>
            <w:tcW w:w="366" w:type="pct"/>
            <w:tcBorders>
              <w:bottom w:val="single" w:sz="4" w:space="0" w:color="auto"/>
            </w:tcBorders>
            <w:vAlign w:val="center"/>
          </w:tcPr>
          <w:p w14:paraId="402D2DAA" w14:textId="77777777" w:rsidR="008E5BD8" w:rsidRPr="00F54492" w:rsidRDefault="008E5BD8" w:rsidP="00D0442F">
            <w:pPr>
              <w:spacing w:after="30"/>
              <w:jc w:val="center"/>
              <w:rPr>
                <w:rFonts w:ascii="Times New Roman" w:hAnsi="Times New Roman" w:cs="Times New Roman"/>
                <w:color w:val="212121"/>
                <w:shd w:val="clear" w:color="auto" w:fill="FFFFFF"/>
              </w:rPr>
            </w:pPr>
            <w:r w:rsidRPr="00F54492">
              <w:rPr>
                <w:rFonts w:ascii="Times New Roman" w:hAnsi="Times New Roman" w:cs="Times New Roman"/>
                <w:bCs/>
              </w:rPr>
              <w:t>909.460</w:t>
            </w:r>
          </w:p>
        </w:tc>
        <w:tc>
          <w:tcPr>
            <w:tcW w:w="320" w:type="pct"/>
            <w:tcBorders>
              <w:bottom w:val="single" w:sz="4" w:space="0" w:color="auto"/>
            </w:tcBorders>
            <w:vAlign w:val="center"/>
          </w:tcPr>
          <w:p w14:paraId="203DA3C2"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455.</w:t>
            </w:r>
            <w:r>
              <w:rPr>
                <w:rFonts w:ascii="Times New Roman" w:hAnsi="Times New Roman" w:cs="Times New Roman"/>
                <w:bCs/>
              </w:rPr>
              <w:t>731</w:t>
            </w:r>
          </w:p>
        </w:tc>
        <w:tc>
          <w:tcPr>
            <w:tcW w:w="691" w:type="pct"/>
            <w:tcBorders>
              <w:bottom w:val="single" w:sz="4" w:space="0" w:color="auto"/>
            </w:tcBorders>
            <w:vAlign w:val="center"/>
          </w:tcPr>
          <w:p w14:paraId="77C00A83"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cyclic peptide</w:t>
            </w:r>
          </w:p>
        </w:tc>
        <w:tc>
          <w:tcPr>
            <w:tcW w:w="784" w:type="pct"/>
            <w:tcBorders>
              <w:bottom w:val="single" w:sz="4" w:space="0" w:color="auto"/>
            </w:tcBorders>
            <w:vAlign w:val="center"/>
          </w:tcPr>
          <w:p w14:paraId="1D6036E8"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Not reported</w:t>
            </w:r>
          </w:p>
        </w:tc>
        <w:tc>
          <w:tcPr>
            <w:tcW w:w="829" w:type="pct"/>
            <w:tcBorders>
              <w:bottom w:val="single" w:sz="4" w:space="0" w:color="auto"/>
            </w:tcBorders>
            <w:vAlign w:val="center"/>
          </w:tcPr>
          <w:p w14:paraId="0F272ABD" w14:textId="77777777" w:rsidR="008E5BD8" w:rsidRPr="00F54492" w:rsidRDefault="008E5BD8" w:rsidP="00D0442F">
            <w:pPr>
              <w:spacing w:after="30"/>
              <w:jc w:val="center"/>
              <w:rPr>
                <w:rFonts w:ascii="Times New Roman" w:hAnsi="Times New Roman" w:cs="Times New Roman"/>
                <w:bCs/>
                <w:lang w:val="pt-PT"/>
              </w:rPr>
            </w:pPr>
            <w:r w:rsidRPr="00411626">
              <w:rPr>
                <w:rFonts w:ascii="Times New Roman" w:hAnsi="Times New Roman" w:cs="Times New Roman"/>
                <w:shd w:val="clear" w:color="auto" w:fill="FFFFFF"/>
              </w:rPr>
              <w:t>D-amino acids</w:t>
            </w:r>
          </w:p>
        </w:tc>
        <w:tc>
          <w:tcPr>
            <w:tcW w:w="324" w:type="pct"/>
            <w:tcBorders>
              <w:bottom w:val="single" w:sz="4" w:space="0" w:color="auto"/>
            </w:tcBorders>
            <w:vAlign w:val="center"/>
          </w:tcPr>
          <w:p w14:paraId="6C9F60E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0.019</w:t>
            </w:r>
          </w:p>
        </w:tc>
        <w:tc>
          <w:tcPr>
            <w:tcW w:w="582" w:type="pct"/>
            <w:tcBorders>
              <w:bottom w:val="single" w:sz="4" w:space="0" w:color="auto"/>
            </w:tcBorders>
            <w:vAlign w:val="center"/>
          </w:tcPr>
          <w:p w14:paraId="3956AD95" w14:textId="77777777" w:rsidR="008E5BD8" w:rsidRPr="00F54492" w:rsidRDefault="008E5BD8" w:rsidP="00D0442F">
            <w:pPr>
              <w:spacing w:after="30"/>
              <w:jc w:val="center"/>
              <w:rPr>
                <w:rFonts w:ascii="Times New Roman" w:hAnsi="Times New Roman" w:cs="Times New Roman"/>
                <w:bCs/>
              </w:rPr>
            </w:pP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{"citationItems":[{"id":"ITEM-1","itemData":{"DOI":"https://doi.org/10.1002/anie.201502452","ISSN":"1433-7851","abstract":"Abstract The small-molecule biosynthetic potential of most filamentous fungi has remained largely unexplored and represents an attractive source for the discovery of new compounds. Genome sequencing of Calcarisporium arbuscula, a mushroom-endophytic fungus, revealed 68 core genes that are involved in natural product biosynthesis. This is in sharp contrast to the predominant production of the ATPase inhibitors aurovertin?B and D in the wild-type fungus. Inactivation of a histone H3 deacetylase led to pleiotropic activation and overexpression of more than 75?% of the biosynthetic genes. Sampling of the overproduced compounds led to the isolation of ten compounds of which four contained new structures, including the cyclic peptides arbumycin and arbumelin, the diterpenoid arbuscullic acid?A, and the meroterpenoid arbuscullic acid?B. Such epigenetic modifications therefore provide a rapid and global approach to mine the chemical diversity of endophytic fungi.","author":[{"dropping-particle":"","family":"Mao","given":"Xu-Ming","non-dropping-particle":"","parse-names":false,"suffix":""},{"dropping-particle":"","family":"Xu","given":"Wei","non-dropping-particle":"","parse-names":false,"suffix":""},{"dropping-particle":"","family":"Li","given":"Dehai","non-dropping-particle":"","parse-names":false,"suffix":""},{"dropping-particle":"","family":"Yin","given":"Wen-Bing","non-dropping-particle":"","parse-names":false,"suffix":""},{"dropping-particle":"","family":"Chooi","given":"Yit-Heng","non-dropping-particle":"","parse-names":false,"suffix":""},{"dropping-particle":"","family":"Li","given":"Yong-Quan","non-dropping-particle":"","parse-names":false,"suffix":""},{"dropping-particle":"","family":"Tang","given":"Yi","non-dropping-particle":"","parse-names":false,"suffix":""},{"dropping-particle":"","family":"Hu","given":"Youcai","non-dropping-particle":"","parse-names":false,"suffix":""}],"container-title":"Angewandte Chemie International Edition","id":"ITEM-1","issue":"26","issued":{"date-parts":[["2015","6","22"]]},"note":"https://doi.org/10.1002/anie.201502452","page":"7592-7596","publisher":"John Wiley &amp; Sons, Ltd","title":"Epigenetic Genome Mining of an Endophytic Fungus Leads to the Pleiotropic Biosynthesis of Natural Products","type":"article-journal","volume":"54"},"uris":["http://www.mendeley.com/documents/?uuid=6c8f0c47-d55d-4599-bd7b-2b7e4dbad35c"]}],"mendeley":{"formattedCitation":"(Mao et al., 2015)","plainTextFormattedCitation":"(Mao et al., 2015)","previouslyFormattedCitation":"(Mao et al., 2015)"},"properties":{"noteIndex":0},"schema":"https://github.com/citation-style-language/schema/raw/master/csl-citation.json"}</w:instrText>
            </w:r>
            <w:r>
              <w:rPr>
                <w:rFonts w:ascii="Times New Roman" w:hAnsi="Times New Roman" w:cs="Times New Roman"/>
                <w:bCs/>
              </w:rPr>
              <w:fldChar w:fldCharType="separate"/>
            </w:r>
            <w:r w:rsidRPr="00411626">
              <w:rPr>
                <w:rFonts w:ascii="Times New Roman" w:hAnsi="Times New Roman" w:cs="Times New Roman"/>
                <w:bCs/>
                <w:noProof/>
              </w:rPr>
              <w:t>(Mao et al., 2015)</w:t>
            </w:r>
            <w:r>
              <w:rPr>
                <w:rFonts w:ascii="Times New Roman" w:hAnsi="Times New Roman" w:cs="Times New Roman"/>
                <w:bCs/>
              </w:rPr>
              <w:fldChar w:fldCharType="end"/>
            </w:r>
          </w:p>
        </w:tc>
      </w:tr>
      <w:tr w:rsidR="008E5BD8" w:rsidRPr="00210BEF" w14:paraId="4281294D" w14:textId="77777777" w:rsidTr="00D0442F">
        <w:tc>
          <w:tcPr>
            <w:tcW w:w="5000" w:type="pct"/>
            <w:gridSpan w:val="9"/>
            <w:tcBorders>
              <w:top w:val="single" w:sz="4" w:space="0" w:color="auto"/>
              <w:bottom w:val="single" w:sz="4" w:space="0" w:color="auto"/>
            </w:tcBorders>
            <w:shd w:val="clear" w:color="auto" w:fill="D9D9D9" w:themeFill="background1" w:themeFillShade="D9"/>
            <w:vAlign w:val="center"/>
          </w:tcPr>
          <w:p w14:paraId="422C8F45" w14:textId="77777777" w:rsidR="008E5BD8" w:rsidRPr="00F54492" w:rsidRDefault="008E5BD8" w:rsidP="00D0442F">
            <w:pPr>
              <w:spacing w:after="60"/>
              <w:rPr>
                <w:rFonts w:ascii="Times New Roman" w:hAnsi="Times New Roman" w:cs="Times New Roman"/>
                <w:bCs/>
              </w:rPr>
            </w:pPr>
            <w:r>
              <w:rPr>
                <w:rFonts w:ascii="Times New Roman" w:hAnsi="Times New Roman" w:cs="Times New Roman"/>
                <w:bCs/>
              </w:rPr>
              <w:t xml:space="preserve">Fraction </w:t>
            </w:r>
            <w:r w:rsidRPr="00F54492">
              <w:rPr>
                <w:rFonts w:ascii="Times New Roman" w:hAnsi="Times New Roman" w:cs="Times New Roman"/>
                <w:bCs/>
              </w:rPr>
              <w:t>G2</w:t>
            </w:r>
          </w:p>
        </w:tc>
      </w:tr>
      <w:tr w:rsidR="008E5BD8" w:rsidRPr="00775964" w14:paraId="05F4C36F" w14:textId="77777777" w:rsidTr="003D6CD4">
        <w:tc>
          <w:tcPr>
            <w:tcW w:w="784" w:type="pct"/>
            <w:tcBorders>
              <w:top w:val="single" w:sz="4" w:space="0" w:color="auto"/>
            </w:tcBorders>
            <w:vAlign w:val="center"/>
          </w:tcPr>
          <w:p w14:paraId="701A43A4"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Cyclotheonamide E3</w:t>
            </w:r>
          </w:p>
        </w:tc>
        <w:tc>
          <w:tcPr>
            <w:tcW w:w="320" w:type="pct"/>
            <w:tcBorders>
              <w:top w:val="single" w:sz="4" w:space="0" w:color="auto"/>
            </w:tcBorders>
            <w:vAlign w:val="center"/>
          </w:tcPr>
          <w:p w14:paraId="3AA1CE29"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2894.53</w:t>
            </w:r>
          </w:p>
        </w:tc>
        <w:tc>
          <w:tcPr>
            <w:tcW w:w="366" w:type="pct"/>
            <w:tcBorders>
              <w:top w:val="single" w:sz="4" w:space="0" w:color="auto"/>
            </w:tcBorders>
            <w:vAlign w:val="center"/>
          </w:tcPr>
          <w:p w14:paraId="6C6EBDCE" w14:textId="77777777" w:rsidR="008E5BD8" w:rsidRPr="00F54492" w:rsidRDefault="008E5BD8" w:rsidP="00D0442F">
            <w:pPr>
              <w:spacing w:after="30"/>
              <w:jc w:val="center"/>
              <w:rPr>
                <w:rFonts w:ascii="Times New Roman" w:hAnsi="Times New Roman" w:cs="Times New Roman"/>
                <w:lang w:val="en-GB"/>
              </w:rPr>
            </w:pPr>
            <w:r w:rsidRPr="00F54492">
              <w:rPr>
                <w:rFonts w:ascii="Times New Roman" w:hAnsi="Times New Roman" w:cs="Times New Roman"/>
              </w:rPr>
              <w:t>857.4874</w:t>
            </w:r>
          </w:p>
        </w:tc>
        <w:tc>
          <w:tcPr>
            <w:tcW w:w="320" w:type="pct"/>
            <w:tcBorders>
              <w:top w:val="single" w:sz="4" w:space="0" w:color="auto"/>
            </w:tcBorders>
            <w:vAlign w:val="center"/>
          </w:tcPr>
          <w:p w14:paraId="6F74698A"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413.241</w:t>
            </w:r>
          </w:p>
        </w:tc>
        <w:tc>
          <w:tcPr>
            <w:tcW w:w="691" w:type="pct"/>
            <w:tcBorders>
              <w:top w:val="single" w:sz="4" w:space="0" w:color="auto"/>
            </w:tcBorders>
            <w:vAlign w:val="center"/>
          </w:tcPr>
          <w:p w14:paraId="6001CDF0"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cyclic peptide</w:t>
            </w:r>
          </w:p>
        </w:tc>
        <w:tc>
          <w:tcPr>
            <w:tcW w:w="784" w:type="pct"/>
            <w:tcBorders>
              <w:top w:val="single" w:sz="4" w:space="0" w:color="auto"/>
            </w:tcBorders>
            <w:vAlign w:val="center"/>
          </w:tcPr>
          <w:p w14:paraId="4046654D"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Serine protease</w:t>
            </w:r>
          </w:p>
          <w:p w14:paraId="67A91123"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inhibitor</w:t>
            </w:r>
          </w:p>
        </w:tc>
        <w:tc>
          <w:tcPr>
            <w:tcW w:w="829" w:type="pct"/>
            <w:tcBorders>
              <w:top w:val="single" w:sz="4" w:space="0" w:color="auto"/>
            </w:tcBorders>
            <w:vAlign w:val="center"/>
          </w:tcPr>
          <w:p w14:paraId="5C036792"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color w:val="212121"/>
                <w:shd w:val="clear" w:color="auto" w:fill="FFFFFF"/>
              </w:rPr>
              <w:t>D-alloisoleucine</w:t>
            </w:r>
          </w:p>
        </w:tc>
        <w:tc>
          <w:tcPr>
            <w:tcW w:w="324" w:type="pct"/>
            <w:tcBorders>
              <w:top w:val="single" w:sz="4" w:space="0" w:color="auto"/>
            </w:tcBorders>
            <w:vAlign w:val="center"/>
          </w:tcPr>
          <w:p w14:paraId="09A92F8C"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0.004</w:t>
            </w:r>
          </w:p>
        </w:tc>
        <w:tc>
          <w:tcPr>
            <w:tcW w:w="582" w:type="pct"/>
            <w:tcBorders>
              <w:top w:val="single" w:sz="4" w:space="0" w:color="auto"/>
            </w:tcBorders>
            <w:vAlign w:val="center"/>
          </w:tcPr>
          <w:p w14:paraId="3A91C9BA" w14:textId="77777777" w:rsidR="008E5BD8" w:rsidRPr="00F54492" w:rsidRDefault="008E5BD8" w:rsidP="00D0442F">
            <w:pPr>
              <w:spacing w:after="30"/>
              <w:jc w:val="center"/>
              <w:rPr>
                <w:rFonts w:ascii="Times New Roman" w:hAnsi="Times New Roman" w:cs="Times New Roman"/>
                <w:bCs/>
              </w:rPr>
            </w:pP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{"citationItems":[{"id":"ITEM-1","itemData":{"DOI":"10.1073/pnas.90.17.8048","ISSN":"0027-8424 (Print)","PMID":"8367461","abstract":"The macrocyclic peptide cyclotheonamide A (CtA), isolated from the marine sponge  Theonella sp., represents an unusual class of serine protease inhibitor. A complex of this inhibitor with human alpha-thrombin, a protease central to the bioregulation of thrombosis and hemostasis, was studied by x-ray crystallography. This work (2.3-A resolution) confirms the structure of CtA and reveals intimate details about its molecular recognition within the enzyme active site. Interactions due to the \"Pro-Arg motif\" (Arg occupancy of the S1 specificity pocket; formation of a hydrogen-bonded two-strand antiparallel beta-sheet with Ser214-Gly216) and the alpha-keto amide group of CtA are primarily responsible for binding to thrombin, with the alpha-keto amide serving as a transition-state analogue. A special interaction with the \"insertion loop\" of thrombin (Tyr60A-Thr60I) is manifested through engagement of the hydroxyphenyl group of CtA with Trp60D as part of an \"aromatic stacking chain.\" Biochemical inhibition data (Ki values at 37 degrees C) were obtained for CtA with thrombin and a diverse collection of serine proteases. Thus, CtA is just a moderate inhibitor of human alpha-thrombin (Ki = 0.18 microM) but a potent inhibitor of trypsin (Ki = 0.023 microM) and streptokinase (Ki = 0.035 microM). The relative lack of potency of CtA as a thrombin inhibitor is discussed with respect to certain structural features of the enzyme complex. We also report the total synthesis of CtA, by a convergent [2 + 3] fragment-condensation approach, to serve the preparation of cyclotheonamide analogues for structure-function studies.","author":[{"dropping-particle":"","family":"Maryanoff","given":"B E","non-dropping-particle":"","parse-names":false,"suffix":""},{"dropping-particle":"","family":"Qiu","given":"X","non-dropping-particle":"","parse-names":false,"suffix":""},{"dropping-particle":"","family":"Padmanabhan","given":"K P","non-dropping-particle":"","parse-names":false,"suffix":""},{"dropping-particle":"","family":"Tulinsky","given":"A","non-dropping-particle":"","parse-names":false,"suffix":""},{"dropping-particle":"","family":"Almond","given":"H R Jr","non-dropping-particle":"","parse-names":false,"suffix":""},{"dropping-particle":"","family":"Andrade-Gordon","given":"P","non-dropping-particle":"","parse-names":false,"suffix":""},{"dropping-particle":"","family":"Greco","given":"M N","non-dropping-particle":"","parse-names":false,"suffix":""},{"dropping-particle":"","family":"Kauffman","given":"J A","non-dropping-particle":"","parse-names":false,"suffix":""},{"dropping-particle":"","family":"Nicolaou","given":"K C","non-dropping-particle":"","parse-names":false,"suffix":""},{"dropping-particle":"","family":"Liu","given":"A","non-dropping-particle":"","parse-names":false,"suffix":""}],"container-title":"Proceedings of the National Academy of Sciences of the United States of America","id":"ITEM-1","issue":"17","issued":{"date-parts":[["1993","9"]]},"language":"eng","page":"8048-8052","title":"Molecular basis for the inhibition of human alpha-thrombin by the macrocyclic  peptide cyclotheonamide A.","type":"article-journal","volume":"90"},"uris":["http://www.mendeley.com/documents/?uuid=bcfdf67b-f30b-43db-90b2-48e5d998042f"]}],"mendeley":{"formattedCitation":"(Maryanoff et al., 1993)","plainTextFormattedCitation":"(Maryanoff et al., 1993)"},"properties":{"noteIndex":0},"schema":"https://github.com/citation-style-language/schema/raw/master/csl-citation.json"}</w:instrText>
            </w:r>
            <w:r>
              <w:rPr>
                <w:rFonts w:ascii="Times New Roman" w:hAnsi="Times New Roman" w:cs="Times New Roman"/>
                <w:bCs/>
              </w:rPr>
              <w:fldChar w:fldCharType="separate"/>
            </w:r>
            <w:r w:rsidRPr="00D53E0C">
              <w:rPr>
                <w:rFonts w:ascii="Times New Roman" w:hAnsi="Times New Roman" w:cs="Times New Roman"/>
                <w:bCs/>
                <w:noProof/>
              </w:rPr>
              <w:t>(Maryanoff et al., 1993)</w:t>
            </w:r>
            <w:r>
              <w:rPr>
                <w:rFonts w:ascii="Times New Roman" w:hAnsi="Times New Roman" w:cs="Times New Roman"/>
                <w:bCs/>
              </w:rPr>
              <w:fldChar w:fldCharType="end"/>
            </w:r>
          </w:p>
        </w:tc>
      </w:tr>
      <w:tr w:rsidR="008E5BD8" w:rsidRPr="00775964" w14:paraId="7E8B5A63" w14:textId="77777777" w:rsidTr="003D6CD4">
        <w:tc>
          <w:tcPr>
            <w:tcW w:w="784" w:type="pct"/>
            <w:tcBorders>
              <w:bottom w:val="single" w:sz="4" w:space="0" w:color="auto"/>
            </w:tcBorders>
            <w:vAlign w:val="center"/>
          </w:tcPr>
          <w:p w14:paraId="19FA2B27"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Nostophycin</w:t>
            </w:r>
          </w:p>
        </w:tc>
        <w:tc>
          <w:tcPr>
            <w:tcW w:w="320" w:type="pct"/>
            <w:tcBorders>
              <w:bottom w:val="single" w:sz="4" w:space="0" w:color="auto"/>
            </w:tcBorders>
            <w:vAlign w:val="center"/>
          </w:tcPr>
          <w:p w14:paraId="2D5648FE"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1680.82</w:t>
            </w:r>
          </w:p>
        </w:tc>
        <w:tc>
          <w:tcPr>
            <w:tcW w:w="366" w:type="pct"/>
            <w:tcBorders>
              <w:bottom w:val="single" w:sz="4" w:space="0" w:color="auto"/>
            </w:tcBorders>
            <w:vAlign w:val="center"/>
          </w:tcPr>
          <w:p w14:paraId="623AF93C"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color w:val="212121"/>
                <w:shd w:val="clear" w:color="auto" w:fill="FFFFFF"/>
              </w:rPr>
              <w:t>888.474</w:t>
            </w:r>
          </w:p>
        </w:tc>
        <w:tc>
          <w:tcPr>
            <w:tcW w:w="320" w:type="pct"/>
            <w:tcBorders>
              <w:bottom w:val="single" w:sz="4" w:space="0" w:color="auto"/>
            </w:tcBorders>
            <w:vAlign w:val="center"/>
          </w:tcPr>
          <w:p w14:paraId="0B785F26"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445.247</w:t>
            </w:r>
          </w:p>
        </w:tc>
        <w:tc>
          <w:tcPr>
            <w:tcW w:w="691" w:type="pct"/>
            <w:tcBorders>
              <w:bottom w:val="single" w:sz="4" w:space="0" w:color="auto"/>
            </w:tcBorders>
            <w:vAlign w:val="center"/>
          </w:tcPr>
          <w:p w14:paraId="23E6DAF2"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cyclic peptide</w:t>
            </w:r>
          </w:p>
        </w:tc>
        <w:tc>
          <w:tcPr>
            <w:tcW w:w="784" w:type="pct"/>
            <w:tcBorders>
              <w:bottom w:val="single" w:sz="4" w:space="0" w:color="auto"/>
            </w:tcBorders>
            <w:vAlign w:val="center"/>
          </w:tcPr>
          <w:p w14:paraId="6A6A3AD9"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Weakly cytotoxic; antimicrobial</w:t>
            </w:r>
          </w:p>
        </w:tc>
        <w:tc>
          <w:tcPr>
            <w:tcW w:w="829" w:type="pct"/>
            <w:tcBorders>
              <w:bottom w:val="single" w:sz="4" w:space="0" w:color="auto"/>
            </w:tcBorders>
            <w:vAlign w:val="center"/>
          </w:tcPr>
          <w:p w14:paraId="086074DF"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rPr>
              <w:t>novel amino acid Ahoa</w:t>
            </w:r>
          </w:p>
        </w:tc>
        <w:tc>
          <w:tcPr>
            <w:tcW w:w="324" w:type="pct"/>
            <w:tcBorders>
              <w:bottom w:val="single" w:sz="4" w:space="0" w:color="auto"/>
            </w:tcBorders>
            <w:vAlign w:val="center"/>
          </w:tcPr>
          <w:p w14:paraId="777040E9" w14:textId="77777777" w:rsidR="008E5BD8" w:rsidRPr="00F54492" w:rsidRDefault="008E5BD8" w:rsidP="00D0442F">
            <w:pPr>
              <w:spacing w:after="30"/>
              <w:jc w:val="center"/>
              <w:rPr>
                <w:rFonts w:ascii="Times New Roman" w:hAnsi="Times New Roman" w:cs="Times New Roman"/>
                <w:bCs/>
              </w:rPr>
            </w:pPr>
            <w:r w:rsidRPr="00F54492">
              <w:rPr>
                <w:rFonts w:ascii="Times New Roman" w:hAnsi="Times New Roman" w:cs="Times New Roman"/>
                <w:bCs/>
              </w:rPr>
              <w:t>0.008</w:t>
            </w:r>
          </w:p>
        </w:tc>
        <w:tc>
          <w:tcPr>
            <w:tcW w:w="582" w:type="pct"/>
            <w:tcBorders>
              <w:bottom w:val="single" w:sz="4" w:space="0" w:color="auto"/>
            </w:tcBorders>
            <w:vAlign w:val="center"/>
          </w:tcPr>
          <w:p w14:paraId="287729CD" w14:textId="77777777" w:rsidR="008E5BD8" w:rsidRPr="00F54492" w:rsidRDefault="008E5BD8" w:rsidP="00D0442F">
            <w:pPr>
              <w:spacing w:after="30"/>
              <w:jc w:val="center"/>
              <w:rPr>
                <w:rFonts w:ascii="Times New Roman" w:hAnsi="Times New Roman" w:cs="Times New Roman"/>
                <w:bCs/>
              </w:rPr>
            </w:pPr>
            <w:r>
              <w:rPr>
                <w:rFonts w:ascii="Times New Roman" w:hAnsi="Times New Roman" w:cs="Times New Roman"/>
                <w:bCs/>
              </w:rPr>
              <w:fldChar w:fldCharType="begin" w:fldLock="1"/>
            </w:r>
            <w:r>
              <w:rPr>
                <w:rFonts w:ascii="Times New Roman" w:hAnsi="Times New Roman" w:cs="Times New Roman"/>
                <w:bCs/>
              </w:rPr>
              <w:instrText>ADDIN CSL_CITATION {"citationItems":[{"id":"ITEM-1","itemData":{"DOI":"10.1021/jo982306i","ISSN":"0022-3263","author":[{"dropping-particle":"","family":"Fujii","given":"Kiyonaga","non-dropping-particle":"","parse-names":false,"suffix":""},{"dropping-particle":"","family":"Sivonen","given":"Kaarina","non-dropping-particle":"","parse-names":false,"suffix":""},{"dropping-particle":"","family":"Kashiwagi","given":"Tatsuki","non-dropping-particle":"","parse-names":false,"suffix":""},{"dropping-particle":"","family":"Hirayama","given":"Kazuo","non-dropping-particle":"","parse-names":false,"suffix":""},{"dropping-particle":"","family":"Harada","given":"Ken-ichi","non-dropping-particle":"","parse-names":false,"suffix":""}],"container-title":"The Journal of Organic Chemistry","id":"ITEM-1","issue":"16","issued":{"date-parts":[["1999","8","1"]]},"note":"doi: 10.1021/jo982306i","page":"5777-5782","publisher":"American Chemical Society","title":"Nostophycin, a Novel Cyclic Peptide from the Toxic Cyanobacterium Nostoc sp. 152","type":"article-journal","volume":"64"},"uris":["http://www.mendeley.com/documents/?uuid=3fa97780-8fb7-4ce4-b599-e5a1d96074e5"]},{"id":"ITEM-2","itemData":{"DOI":"10.25081/cb.2021.v12.6612","abstract":"&amp;lt;p&amp;gt;Different types of peptides are produced by cyanobacteria of the genus &amp;lt;em&amp;gt;Nostoc&amp;lt;/em&amp;gt;, which are unique in structure and have a wide spectrum of biological activities. The objective of the study to explore different habitats of organism and study antimicrobial activities to improve their pharmaceutical application and drug like properties by structure modification. A cyclic peptide nostophycin was isolated from &amp;lt;em&amp;gt;Nostoc&amp;lt;/em&amp;gt; &amp;lt;em&amp;gt;calcicola&amp;lt;/em&amp;gt; (MK506349) through freeze dried lyophilization method. Its structure has been elucidated with FT-IR, &amp;lt;sup&amp;gt;1&amp;lt;/sup&amp;gt;HNMR, &amp;lt;sup&amp;gt;13&amp;lt;/sup&amp;gt;CNMR and LC-MS. Glycine, d-glutamine, l-phenylamine, d-isoleucine, l-proline and a novel amino acid Ahoa are constituents of nostophycin. &amp;lt;sup&amp;gt;1&amp;lt;/sup&amp;gt;HNMR, &amp;lt;sup&amp;gt;13&amp;lt;/sup&amp;gt;CNMR spectroscopy confirmed the number of protons and carbons, and characteristics peak determined the structure and fragmentation pattern through LCMS. &amp;amp;nbsp;Nostophycin possess Ahoa instead of Adha which makes it different from microcystin. Nostophycin exhibits antimicrobial activity against &amp;lt;em&amp;gt;E.coli, S. aureus&amp;lt;/em&amp;gt;, &amp;lt;em&amp;gt;C. albicens&amp;lt;/em&amp;gt; and &amp;lt;em&amp;gt;A. niger&amp;lt;/em&amp;gt;. A good antifungal activity (9-52 μg/mL) and moderate &amp;amp;nbsp;antimicrobial activity (concentration 18-52 μg/mL) were found for nostophycin. In case of already known peptides, these molecules may be further exploited to improve pharmaceutical application and future drug development.&amp;lt;/p&amp;gt;","author":[{"dropping-particle":"","family":"Gupta","given":"Vaishali","non-dropping-particle":"","parse-names":false,"suffix":""},{"dropping-particle":"","family":"Vyas","given":"Deepak","non-dropping-particle":"","parse-names":false,"suffix":""}],"container-title":"Current Botany","id":"ITEM-2","issue":"0 SE  - Regular Articles","issued":{"date-parts":[["2021","4","29"]]},"page":"94-101","title":"The Antimicrobial effect of a cyclic peptide Nostophycin isolated from wastewater cyanobacteria, Nostoc calcicola","type":"article-journal","volume":"12"},"uris":["http://www.mendeley.com/documents/?uuid=d7334a56-c3cc-48b1-81c9-18767947f252"]}],"mendeley":{"formattedCitation":"(Fujii et al., 1999; Gupta and Vyas, 2021)","plainTextFormattedCitation":"(Fujii et al., 1999; Gupta and Vyas, 2021)","previouslyFormattedCitation":"(Fujii et al., 1999; Gupta and Vyas, 2021)"},"properties":{"noteIndex":0},"schema":"https://github.com/citation-style-language/schema/raw/master/csl-citation.json"}</w:instrText>
            </w:r>
            <w:r>
              <w:rPr>
                <w:rFonts w:ascii="Times New Roman" w:hAnsi="Times New Roman" w:cs="Times New Roman"/>
                <w:bCs/>
              </w:rPr>
              <w:fldChar w:fldCharType="separate"/>
            </w:r>
            <w:r w:rsidRPr="00411626">
              <w:rPr>
                <w:rFonts w:ascii="Times New Roman" w:hAnsi="Times New Roman" w:cs="Times New Roman"/>
                <w:bCs/>
                <w:noProof/>
              </w:rPr>
              <w:t>(Fujii et al., 1999; Gupta and Vyas, 2021)</w:t>
            </w:r>
            <w:r>
              <w:rPr>
                <w:rFonts w:ascii="Times New Roman" w:hAnsi="Times New Roman" w:cs="Times New Roman"/>
                <w:bCs/>
              </w:rPr>
              <w:fldChar w:fldCharType="end"/>
            </w:r>
          </w:p>
        </w:tc>
      </w:tr>
    </w:tbl>
    <w:p w14:paraId="2166B481" w14:textId="77777777" w:rsidR="008E5BD8" w:rsidRDefault="008E5BD8" w:rsidP="008E5BD8">
      <w:pPr>
        <w:rPr>
          <w:rFonts w:ascii="Times New Roman" w:hAnsi="Times New Roman" w:cs="Times New Roman"/>
          <w:lang w:val="en-US"/>
        </w:rPr>
      </w:pPr>
    </w:p>
    <w:p w14:paraId="11E6BB16" w14:textId="77777777" w:rsidR="008E5BD8" w:rsidRDefault="008E5BD8" w:rsidP="008E5BD8">
      <w:pPr>
        <w:rPr>
          <w:rFonts w:ascii="Times New Roman" w:hAnsi="Times New Roman" w:cs="Times New Roman"/>
          <w:lang w:val="en-US"/>
        </w:rPr>
      </w:pPr>
    </w:p>
    <w:p w14:paraId="3DED9600" w14:textId="3899FF11" w:rsidR="00E01F03" w:rsidRPr="008E5BD8" w:rsidRDefault="008E5BD8" w:rsidP="008E5BD8">
      <w:pPr>
        <w:tabs>
          <w:tab w:val="left" w:pos="993"/>
        </w:tabs>
        <w:rPr>
          <w:lang w:val="en-GB"/>
        </w:rPr>
      </w:pPr>
      <w:r>
        <w:rPr>
          <w:rFonts w:ascii="Times New Roman" w:hAnsi="Times New Roman" w:cs="Times New Roman"/>
          <w:lang w:val="en-US"/>
        </w:rPr>
        <w:tab/>
      </w:r>
    </w:p>
    <w:sectPr w:rsidR="00E01F03" w:rsidRPr="008E5BD8" w:rsidSect="00DD6A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D27"/>
    <w:multiLevelType w:val="hybridMultilevel"/>
    <w:tmpl w:val="244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40720"/>
    <w:multiLevelType w:val="hybridMultilevel"/>
    <w:tmpl w:val="C838A08E"/>
    <w:lvl w:ilvl="0" w:tplc="CC6E3312">
      <w:start w:val="5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F3D9B"/>
    <w:multiLevelType w:val="multilevel"/>
    <w:tmpl w:val="6902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E2485"/>
    <w:multiLevelType w:val="hybridMultilevel"/>
    <w:tmpl w:val="6F0A318A"/>
    <w:lvl w:ilvl="0" w:tplc="E9C6DAD4">
      <w:start w:val="1"/>
      <w:numFmt w:val="lowerLetter"/>
      <w:lvlText w:val="%1-"/>
      <w:lvlJc w:val="left"/>
      <w:pPr>
        <w:ind w:left="1080" w:hanging="360"/>
      </w:pPr>
      <w:rPr>
        <w:rFonts w:hint="default"/>
        <w:vertAlign w:val="super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5F03A7"/>
    <w:multiLevelType w:val="multilevel"/>
    <w:tmpl w:val="798E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46D8B"/>
    <w:multiLevelType w:val="hybridMultilevel"/>
    <w:tmpl w:val="2960BC70"/>
    <w:lvl w:ilvl="0" w:tplc="D0FCEE36">
      <w:start w:val="1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F615F9"/>
    <w:multiLevelType w:val="hybridMultilevel"/>
    <w:tmpl w:val="5D308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CE20D92"/>
    <w:multiLevelType w:val="hybridMultilevel"/>
    <w:tmpl w:val="9098B486"/>
    <w:lvl w:ilvl="0" w:tplc="F710BFCC">
      <w:start w:val="25"/>
      <w:numFmt w:val="bullet"/>
      <w:lvlText w:val=""/>
      <w:lvlJc w:val="left"/>
      <w:pPr>
        <w:ind w:left="720" w:hanging="360"/>
      </w:pPr>
      <w:rPr>
        <w:rFonts w:ascii="Symbol" w:eastAsiaTheme="minorHAnsi"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62B5F81"/>
    <w:multiLevelType w:val="hybridMultilevel"/>
    <w:tmpl w:val="DDB03A18"/>
    <w:lvl w:ilvl="0" w:tplc="76BA59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116E76"/>
    <w:multiLevelType w:val="hybridMultilevel"/>
    <w:tmpl w:val="C7B28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3C66CA"/>
    <w:multiLevelType w:val="hybridMultilevel"/>
    <w:tmpl w:val="C3EA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23709">
    <w:abstractNumId w:val="5"/>
  </w:num>
  <w:num w:numId="2" w16cid:durableId="1938980100">
    <w:abstractNumId w:val="7"/>
  </w:num>
  <w:num w:numId="3" w16cid:durableId="1127548197">
    <w:abstractNumId w:val="8"/>
  </w:num>
  <w:num w:numId="4" w16cid:durableId="522590884">
    <w:abstractNumId w:val="3"/>
  </w:num>
  <w:num w:numId="5" w16cid:durableId="1318388093">
    <w:abstractNumId w:val="1"/>
  </w:num>
  <w:num w:numId="6" w16cid:durableId="1130788043">
    <w:abstractNumId w:val="10"/>
  </w:num>
  <w:num w:numId="7" w16cid:durableId="1896618674">
    <w:abstractNumId w:val="9"/>
  </w:num>
  <w:num w:numId="8" w16cid:durableId="1670252955">
    <w:abstractNumId w:val="2"/>
  </w:num>
  <w:num w:numId="9" w16cid:durableId="969169289">
    <w:abstractNumId w:val="4"/>
  </w:num>
  <w:num w:numId="10" w16cid:durableId="479422413">
    <w:abstractNumId w:val="0"/>
  </w:num>
  <w:num w:numId="11" w16cid:durableId="2067294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D8"/>
    <w:rsid w:val="003D6CD4"/>
    <w:rsid w:val="00536980"/>
    <w:rsid w:val="005A3F00"/>
    <w:rsid w:val="008E5BD8"/>
    <w:rsid w:val="00AE73CD"/>
    <w:rsid w:val="00B1793B"/>
    <w:rsid w:val="00DA4230"/>
    <w:rsid w:val="00E01F03"/>
  </w:rsids>
  <m:mathPr>
    <m:mathFont m:val="Cambria Math"/>
    <m:brkBin m:val="before"/>
    <m:brkBinSub m:val="--"/>
    <m:smallFrac m:val="0"/>
    <m:dispDef/>
    <m:lMargin m:val="0"/>
    <m:rMargin m:val="0"/>
    <m:defJc m:val="centerGroup"/>
    <m:wrapIndent m:val="1440"/>
    <m:intLim m:val="subSup"/>
    <m:naryLim m:val="undOvr"/>
  </m:mathPr>
  <w:themeFontLang w:val="pt-PT"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73C1D"/>
  <w15:chartTrackingRefBased/>
  <w15:docId w15:val="{7D2EECF0-1897-4491-97AE-6C187FE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BD8"/>
    <w:pPr>
      <w:spacing w:after="200" w:line="276" w:lineRule="auto"/>
    </w:pPr>
    <w:rPr>
      <w:lang w:val="de-DE"/>
    </w:rPr>
  </w:style>
  <w:style w:type="paragraph" w:styleId="Ttulo1">
    <w:name w:val="heading 1"/>
    <w:basedOn w:val="Normal"/>
    <w:link w:val="Ttulo1Carter"/>
    <w:uiPriority w:val="9"/>
    <w:qFormat/>
    <w:rsid w:val="008E5BD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ter"/>
    <w:uiPriority w:val="9"/>
    <w:semiHidden/>
    <w:unhideWhenUsed/>
    <w:qFormat/>
    <w:rsid w:val="008E5B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8E5BD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8E5BD8"/>
    <w:pPr>
      <w:spacing w:line="240" w:lineRule="auto"/>
    </w:pPr>
    <w:rPr>
      <w:i/>
      <w:iCs/>
      <w:color w:val="44546A" w:themeColor="text2"/>
      <w:sz w:val="18"/>
      <w:szCs w:val="18"/>
    </w:rPr>
  </w:style>
  <w:style w:type="character" w:customStyle="1" w:styleId="Ttulo1Carter">
    <w:name w:val="Título 1 Caráter"/>
    <w:basedOn w:val="Tipodeletrapredefinidodopargrafo"/>
    <w:link w:val="Ttulo1"/>
    <w:uiPriority w:val="9"/>
    <w:rsid w:val="008E5BD8"/>
    <w:rPr>
      <w:rFonts w:ascii="Times New Roman" w:eastAsia="Times New Roman" w:hAnsi="Times New Roman" w:cs="Times New Roman"/>
      <w:b/>
      <w:bCs/>
      <w:kern w:val="36"/>
      <w:sz w:val="48"/>
      <w:szCs w:val="48"/>
    </w:rPr>
  </w:style>
  <w:style w:type="character" w:customStyle="1" w:styleId="Ttulo2Carter">
    <w:name w:val="Título 2 Caráter"/>
    <w:basedOn w:val="Tipodeletrapredefinidodopargrafo"/>
    <w:link w:val="Ttulo2"/>
    <w:uiPriority w:val="9"/>
    <w:semiHidden/>
    <w:rsid w:val="008E5BD8"/>
    <w:rPr>
      <w:rFonts w:asciiTheme="majorHAnsi" w:eastAsiaTheme="majorEastAsia" w:hAnsiTheme="majorHAnsi" w:cstheme="majorBidi"/>
      <w:color w:val="2F5496" w:themeColor="accent1" w:themeShade="BF"/>
      <w:sz w:val="26"/>
      <w:szCs w:val="26"/>
      <w:lang w:val="de-DE"/>
    </w:rPr>
  </w:style>
  <w:style w:type="character" w:customStyle="1" w:styleId="Ttulo3Carter">
    <w:name w:val="Título 3 Caráter"/>
    <w:basedOn w:val="Tipodeletrapredefinidodopargrafo"/>
    <w:link w:val="Ttulo3"/>
    <w:uiPriority w:val="9"/>
    <w:semiHidden/>
    <w:rsid w:val="008E5BD8"/>
    <w:rPr>
      <w:rFonts w:asciiTheme="majorHAnsi" w:eastAsiaTheme="majorEastAsia" w:hAnsiTheme="majorHAnsi" w:cstheme="majorBidi"/>
      <w:color w:val="1F3763" w:themeColor="accent1" w:themeShade="7F"/>
      <w:sz w:val="24"/>
      <w:szCs w:val="24"/>
    </w:rPr>
  </w:style>
  <w:style w:type="character" w:styleId="Forte">
    <w:name w:val="Strong"/>
    <w:basedOn w:val="Tipodeletrapredefinidodopargrafo"/>
    <w:uiPriority w:val="22"/>
    <w:qFormat/>
    <w:rsid w:val="008E5BD8"/>
    <w:rPr>
      <w:b/>
      <w:bCs/>
      <w:sz w:val="24"/>
    </w:rPr>
  </w:style>
  <w:style w:type="table" w:styleId="TabelacomGrelha">
    <w:name w:val="Table Grid"/>
    <w:basedOn w:val="Tabelanormal"/>
    <w:uiPriority w:val="39"/>
    <w:rsid w:val="008E5BD8"/>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E5BD8"/>
    <w:pPr>
      <w:ind w:left="720"/>
      <w:contextualSpacing/>
    </w:pPr>
  </w:style>
  <w:style w:type="paragraph" w:styleId="Textodebalo">
    <w:name w:val="Balloon Text"/>
    <w:basedOn w:val="Normal"/>
    <w:link w:val="TextodebaloCarter"/>
    <w:uiPriority w:val="99"/>
    <w:semiHidden/>
    <w:unhideWhenUsed/>
    <w:rsid w:val="008E5BD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E5BD8"/>
    <w:rPr>
      <w:rFonts w:ascii="Segoe UI" w:hAnsi="Segoe UI" w:cs="Segoe UI"/>
      <w:sz w:val="18"/>
      <w:szCs w:val="18"/>
      <w:lang w:val="de-DE"/>
    </w:rPr>
  </w:style>
  <w:style w:type="table" w:customStyle="1" w:styleId="ListTable7Colorful1">
    <w:name w:val="List Table 7 Colorful1"/>
    <w:basedOn w:val="Tabelanormal"/>
    <w:next w:val="TabeladeLista7Colorida1"/>
    <w:uiPriority w:val="52"/>
    <w:rsid w:val="008E5BD8"/>
    <w:pPr>
      <w:spacing w:after="0" w:line="240" w:lineRule="auto"/>
    </w:pPr>
    <w:rPr>
      <w:color w:val="000000"/>
      <w:lang w:val="pt-PT"/>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7Colorida1">
    <w:name w:val="Tabela de Lista 7 Colorida1"/>
    <w:basedOn w:val="Tabelanormal"/>
    <w:uiPriority w:val="52"/>
    <w:rsid w:val="008E5BD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elanormal"/>
    <w:next w:val="TabelacomGrelha"/>
    <w:uiPriority w:val="39"/>
    <w:rsid w:val="008E5BD8"/>
    <w:pPr>
      <w:spacing w:after="0" w:line="240" w:lineRule="auto"/>
    </w:pPr>
    <w:rPr>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2">
    <w:name w:val="List Table 7 Colorful2"/>
    <w:basedOn w:val="Tabelanormal"/>
    <w:next w:val="TabeladeLista7Colorida1"/>
    <w:uiPriority w:val="52"/>
    <w:rsid w:val="008E5BD8"/>
    <w:pPr>
      <w:spacing w:after="0" w:line="240" w:lineRule="auto"/>
    </w:pPr>
    <w:rPr>
      <w:color w:val="000000"/>
      <w:lang w:val="pt-PT"/>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rio">
    <w:name w:val="annotation reference"/>
    <w:basedOn w:val="Tipodeletrapredefinidodopargrafo"/>
    <w:uiPriority w:val="99"/>
    <w:semiHidden/>
    <w:unhideWhenUsed/>
    <w:rsid w:val="008E5BD8"/>
    <w:rPr>
      <w:sz w:val="16"/>
      <w:szCs w:val="16"/>
    </w:rPr>
  </w:style>
  <w:style w:type="paragraph" w:styleId="Textodecomentrio">
    <w:name w:val="annotation text"/>
    <w:basedOn w:val="Normal"/>
    <w:link w:val="TextodecomentrioCarter"/>
    <w:uiPriority w:val="99"/>
    <w:unhideWhenUsed/>
    <w:rsid w:val="008E5BD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8E5BD8"/>
    <w:rPr>
      <w:sz w:val="20"/>
      <w:szCs w:val="20"/>
      <w:lang w:val="de-DE"/>
    </w:rPr>
  </w:style>
  <w:style w:type="paragraph" w:styleId="Assuntodecomentrio">
    <w:name w:val="annotation subject"/>
    <w:basedOn w:val="Textodecomentrio"/>
    <w:next w:val="Textodecomentrio"/>
    <w:link w:val="AssuntodecomentrioCarter"/>
    <w:uiPriority w:val="99"/>
    <w:semiHidden/>
    <w:unhideWhenUsed/>
    <w:rsid w:val="008E5BD8"/>
    <w:rPr>
      <w:b/>
      <w:bCs/>
    </w:rPr>
  </w:style>
  <w:style w:type="character" w:customStyle="1" w:styleId="AssuntodecomentrioCarter">
    <w:name w:val="Assunto de comentário Caráter"/>
    <w:basedOn w:val="TextodecomentrioCarter"/>
    <w:link w:val="Assuntodecomentrio"/>
    <w:uiPriority w:val="99"/>
    <w:semiHidden/>
    <w:rsid w:val="008E5BD8"/>
    <w:rPr>
      <w:b/>
      <w:bCs/>
      <w:sz w:val="20"/>
      <w:szCs w:val="20"/>
      <w:lang w:val="de-DE"/>
    </w:rPr>
  </w:style>
  <w:style w:type="paragraph" w:styleId="NormalWeb">
    <w:name w:val="Normal (Web)"/>
    <w:basedOn w:val="Normal"/>
    <w:uiPriority w:val="99"/>
    <w:semiHidden/>
    <w:unhideWhenUsed/>
    <w:rsid w:val="008E5BD8"/>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styleId="Reviso">
    <w:name w:val="Revision"/>
    <w:hidden/>
    <w:uiPriority w:val="99"/>
    <w:semiHidden/>
    <w:rsid w:val="008E5BD8"/>
    <w:pPr>
      <w:spacing w:after="0" w:line="240" w:lineRule="auto"/>
    </w:pPr>
    <w:rPr>
      <w:lang w:val="de-DE"/>
    </w:rPr>
  </w:style>
  <w:style w:type="paragraph" w:styleId="Cabealho">
    <w:name w:val="header"/>
    <w:basedOn w:val="Normal"/>
    <w:link w:val="CabealhoCarter"/>
    <w:uiPriority w:val="99"/>
    <w:unhideWhenUsed/>
    <w:rsid w:val="008E5BD8"/>
    <w:pPr>
      <w:tabs>
        <w:tab w:val="center" w:pos="4419"/>
        <w:tab w:val="right" w:pos="8838"/>
      </w:tabs>
      <w:spacing w:after="0" w:line="240" w:lineRule="auto"/>
    </w:pPr>
  </w:style>
  <w:style w:type="character" w:customStyle="1" w:styleId="CabealhoCarter">
    <w:name w:val="Cabeçalho Caráter"/>
    <w:basedOn w:val="Tipodeletrapredefinidodopargrafo"/>
    <w:link w:val="Cabealho"/>
    <w:uiPriority w:val="99"/>
    <w:rsid w:val="008E5BD8"/>
    <w:rPr>
      <w:lang w:val="de-DE"/>
    </w:rPr>
  </w:style>
  <w:style w:type="paragraph" w:styleId="Rodap">
    <w:name w:val="footer"/>
    <w:basedOn w:val="Normal"/>
    <w:link w:val="RodapCarter"/>
    <w:uiPriority w:val="99"/>
    <w:unhideWhenUsed/>
    <w:rsid w:val="008E5BD8"/>
    <w:pPr>
      <w:tabs>
        <w:tab w:val="center" w:pos="4419"/>
        <w:tab w:val="right" w:pos="8838"/>
      </w:tabs>
      <w:spacing w:after="0" w:line="240" w:lineRule="auto"/>
    </w:pPr>
  </w:style>
  <w:style w:type="character" w:customStyle="1" w:styleId="RodapCarter">
    <w:name w:val="Rodapé Caráter"/>
    <w:basedOn w:val="Tipodeletrapredefinidodopargrafo"/>
    <w:link w:val="Rodap"/>
    <w:uiPriority w:val="99"/>
    <w:rsid w:val="008E5BD8"/>
    <w:rPr>
      <w:lang w:val="de-DE"/>
    </w:rPr>
  </w:style>
  <w:style w:type="paragraph" w:customStyle="1" w:styleId="Default">
    <w:name w:val="Default"/>
    <w:rsid w:val="008E5BD8"/>
    <w:pPr>
      <w:autoSpaceDE w:val="0"/>
      <w:autoSpaceDN w:val="0"/>
      <w:adjustRightInd w:val="0"/>
      <w:spacing w:after="0" w:line="240" w:lineRule="auto"/>
    </w:pPr>
    <w:rPr>
      <w:rFonts w:ascii="Minion Pro" w:hAnsi="Minion Pro" w:cs="Minion Pro"/>
      <w:color w:val="000000"/>
      <w:sz w:val="24"/>
      <w:szCs w:val="24"/>
    </w:rPr>
  </w:style>
  <w:style w:type="character" w:customStyle="1" w:styleId="html-italic">
    <w:name w:val="html-italic"/>
    <w:basedOn w:val="Tipodeletrapredefinidodopargrafo"/>
    <w:rsid w:val="008E5BD8"/>
  </w:style>
  <w:style w:type="character" w:styleId="Hiperligao">
    <w:name w:val="Hyperlink"/>
    <w:basedOn w:val="Tipodeletrapredefinidodopargrafo"/>
    <w:uiPriority w:val="99"/>
    <w:unhideWhenUsed/>
    <w:rsid w:val="008E5BD8"/>
    <w:rPr>
      <w:color w:val="0563C1" w:themeColor="hyperlink"/>
      <w:u w:val="single"/>
    </w:rPr>
  </w:style>
  <w:style w:type="character" w:customStyle="1" w:styleId="MenoNoResolvida1">
    <w:name w:val="Menção Não Resolvida1"/>
    <w:basedOn w:val="Tipodeletrapredefinidodopargrafo"/>
    <w:uiPriority w:val="99"/>
    <w:semiHidden/>
    <w:unhideWhenUsed/>
    <w:rsid w:val="008E5BD8"/>
    <w:rPr>
      <w:color w:val="605E5C"/>
      <w:shd w:val="clear" w:color="auto" w:fill="E1DFDD"/>
    </w:rPr>
  </w:style>
  <w:style w:type="character" w:styleId="Hiperligaovisitada">
    <w:name w:val="FollowedHyperlink"/>
    <w:basedOn w:val="Tipodeletrapredefinidodopargrafo"/>
    <w:uiPriority w:val="99"/>
    <w:semiHidden/>
    <w:unhideWhenUsed/>
    <w:rsid w:val="008E5BD8"/>
    <w:rPr>
      <w:color w:val="954F72" w:themeColor="followedHyperlink"/>
      <w:u w:val="single"/>
    </w:rPr>
  </w:style>
  <w:style w:type="character" w:customStyle="1" w:styleId="hlfld-title">
    <w:name w:val="hlfld-title"/>
    <w:basedOn w:val="Tipodeletrapredefinidodopargrafo"/>
    <w:rsid w:val="008E5BD8"/>
  </w:style>
  <w:style w:type="character" w:customStyle="1" w:styleId="title-text">
    <w:name w:val="title-text"/>
    <w:basedOn w:val="Tipodeletrapredefinidodopargrafo"/>
    <w:rsid w:val="008E5BD8"/>
  </w:style>
  <w:style w:type="character" w:styleId="nfase">
    <w:name w:val="Emphasis"/>
    <w:basedOn w:val="Tipodeletrapredefinidodopargrafo"/>
    <w:uiPriority w:val="20"/>
    <w:qFormat/>
    <w:rsid w:val="008E5BD8"/>
    <w:rPr>
      <w:i/>
      <w:iCs/>
    </w:rPr>
  </w:style>
  <w:style w:type="character" w:customStyle="1" w:styleId="named-content">
    <w:name w:val="named-content"/>
    <w:basedOn w:val="Tipodeletrapredefinidodopargrafo"/>
    <w:rsid w:val="008E5BD8"/>
  </w:style>
  <w:style w:type="character" w:customStyle="1" w:styleId="titleheading">
    <w:name w:val="title_heading"/>
    <w:basedOn w:val="Tipodeletrapredefinidodopargrafo"/>
    <w:rsid w:val="008E5BD8"/>
  </w:style>
  <w:style w:type="character" w:customStyle="1" w:styleId="smallcaps">
    <w:name w:val="small_caps"/>
    <w:basedOn w:val="Tipodeletrapredefinidodopargrafo"/>
    <w:rsid w:val="008E5BD8"/>
  </w:style>
  <w:style w:type="character" w:customStyle="1" w:styleId="supref">
    <w:name w:val="sup_ref"/>
    <w:basedOn w:val="Tipodeletrapredefinidodopargrafo"/>
    <w:rsid w:val="008E5BD8"/>
  </w:style>
  <w:style w:type="character" w:customStyle="1" w:styleId="ref-journal">
    <w:name w:val="ref-journal"/>
    <w:basedOn w:val="Tipodeletrapredefinidodopargrafo"/>
    <w:rsid w:val="008E5BD8"/>
  </w:style>
  <w:style w:type="character" w:customStyle="1" w:styleId="MenoNoResolvida2">
    <w:name w:val="Menção Não Resolvida2"/>
    <w:basedOn w:val="Tipodeletrapredefinidodopargrafo"/>
    <w:uiPriority w:val="99"/>
    <w:semiHidden/>
    <w:unhideWhenUsed/>
    <w:rsid w:val="008E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sciencedirect.com/science/article/pii/S095232780700141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7C95-682C-4589-8E95-5657C232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25202</Words>
  <Characters>143657</Characters>
  <Application>Microsoft Office Word</Application>
  <DocSecurity>0</DocSecurity>
  <Lines>1197</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Patrícia Sequeira</dc:creator>
  <cp:keywords/>
  <dc:description/>
  <cp:lastModifiedBy>Patrícia Sequeira</cp:lastModifiedBy>
  <cp:revision>4</cp:revision>
  <dcterms:created xsi:type="dcterms:W3CDTF">2022-04-29T14:15:00Z</dcterms:created>
  <dcterms:modified xsi:type="dcterms:W3CDTF">2022-04-29T15:03:00Z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http://www.zotero.org/styles/frontiers-in-bioscience</vt:lpwstr>
  </property>
  <property fmtid="{D5CDD505-2E9C-101B-9397-08002B2CF9AE}" pid="13" name="Mendeley Recent Style Name 5_1">
    <vt:lpwstr>Frontiers in Bioscience</vt:lpwstr>
  </property>
  <property fmtid="{D5CDD505-2E9C-101B-9397-08002B2CF9AE}" pid="14" name="Mendeley Recent Style Id 6_1">
    <vt:lpwstr>http://www.zotero.org/styles/frontiers</vt:lpwstr>
  </property>
  <property fmtid="{D5CDD505-2E9C-101B-9397-08002B2CF9AE}" pid="15" name="Mendeley Recent Style Name 6_1">
    <vt:lpwstr>Frontiers journals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