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DA6438" w:rsidRDefault="00994A3D" w:rsidP="00DA6438">
      <w:pPr>
        <w:pStyle w:val="Titolo2"/>
        <w:numPr>
          <w:ilvl w:val="0"/>
          <w:numId w:val="0"/>
        </w:numPr>
        <w:ind w:left="567" w:hanging="567"/>
      </w:pPr>
      <w:r w:rsidRPr="0001436A">
        <w:t>Supplementary</w:t>
      </w:r>
      <w:r w:rsidR="00DA6438">
        <w:t xml:space="preserve"> Figures</w:t>
      </w:r>
    </w:p>
    <w:p w:rsidR="00DA6438" w:rsidRDefault="00DA6438" w:rsidP="00DA6438">
      <w:pPr>
        <w:pStyle w:val="Titolo2"/>
        <w:numPr>
          <w:ilvl w:val="0"/>
          <w:numId w:val="0"/>
        </w:numPr>
        <w:ind w:left="567" w:hanging="567"/>
        <w:jc w:val="center"/>
      </w:pPr>
      <w:r>
        <w:rPr>
          <w:noProof/>
          <w:lang w:val="it-IT" w:eastAsia="it-IT"/>
        </w:rPr>
        <w:drawing>
          <wp:inline distT="0" distB="0" distL="0" distR="0">
            <wp:extent cx="4904232" cy="5294376"/>
            <wp:effectExtent l="19050" t="0" r="0" b="0"/>
            <wp:docPr id="5" name="Immagine 0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52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E8" w:rsidRPr="00DA6438" w:rsidRDefault="00994A3D" w:rsidP="00DA6438">
      <w:pPr>
        <w:pStyle w:val="Titolo2"/>
        <w:numPr>
          <w:ilvl w:val="0"/>
          <w:numId w:val="0"/>
        </w:numPr>
        <w:ind w:left="567" w:hanging="567"/>
        <w:jc w:val="center"/>
        <w:rPr>
          <w:b w:val="0"/>
        </w:rPr>
      </w:pPr>
      <w:r w:rsidRPr="00DA6438">
        <w:rPr>
          <w:b w:val="0"/>
        </w:rPr>
        <w:t xml:space="preserve">Supplementary Figure </w:t>
      </w:r>
      <w:r w:rsidR="0075629C" w:rsidRPr="00DA6438">
        <w:rPr>
          <w:b w:val="0"/>
        </w:rPr>
        <w:fldChar w:fldCharType="begin"/>
      </w:r>
      <w:r w:rsidRPr="00DA6438">
        <w:rPr>
          <w:b w:val="0"/>
        </w:rPr>
        <w:instrText xml:space="preserve"> SEQ Figure \* ARABIC </w:instrText>
      </w:r>
      <w:r w:rsidR="0075629C" w:rsidRPr="00DA6438">
        <w:rPr>
          <w:b w:val="0"/>
        </w:rPr>
        <w:fldChar w:fldCharType="separate"/>
      </w:r>
      <w:r w:rsidR="00ED20B5" w:rsidRPr="00DA6438">
        <w:rPr>
          <w:b w:val="0"/>
          <w:noProof/>
        </w:rPr>
        <w:t>1</w:t>
      </w:r>
      <w:r w:rsidR="0075629C" w:rsidRPr="00DA6438">
        <w:rPr>
          <w:b w:val="0"/>
        </w:rPr>
        <w:fldChar w:fldCharType="end"/>
      </w:r>
      <w:r w:rsidRPr="00DA6438">
        <w:rPr>
          <w:b w:val="0"/>
        </w:rPr>
        <w:t xml:space="preserve">. </w:t>
      </w:r>
      <w:r w:rsidR="007F721F" w:rsidRPr="00DA6438">
        <w:rPr>
          <w:b w:val="0"/>
          <w:lang w:val="en-GB"/>
        </w:rPr>
        <w:t xml:space="preserve">Dolomite Saturation Index </w:t>
      </w:r>
      <w:proofErr w:type="spellStart"/>
      <w:r w:rsidR="007F721F" w:rsidRPr="00DA6438">
        <w:rPr>
          <w:b w:val="0"/>
          <w:lang w:val="en-GB"/>
        </w:rPr>
        <w:t>vs</w:t>
      </w:r>
      <w:proofErr w:type="spellEnd"/>
      <w:r w:rsidR="007F721F" w:rsidRPr="00DA6438">
        <w:rPr>
          <w:b w:val="0"/>
          <w:lang w:val="en-GB"/>
        </w:rPr>
        <w:t xml:space="preserve"> Calcite Saturation Index</w:t>
      </w:r>
    </w:p>
    <w:p w:rsidR="002A6DA0" w:rsidRDefault="002A6DA0" w:rsidP="002A6DA0">
      <w:pPr>
        <w:keepNext/>
        <w:jc w:val="center"/>
      </w:pPr>
      <w:r w:rsidRPr="002A6DA0">
        <w:lastRenderedPageBreak/>
        <w:drawing>
          <wp:inline distT="0" distB="0" distL="0" distR="0">
            <wp:extent cx="3976451" cy="3960000"/>
            <wp:effectExtent l="19050" t="0" r="4999" b="0"/>
            <wp:docPr id="2" name="Immagine 0" descr="HCO3-Na vs Ca-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O3-Na vs Ca-Na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5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A0" w:rsidRDefault="002A6DA0" w:rsidP="00DA6438">
      <w:pPr>
        <w:keepNext/>
        <w:jc w:val="center"/>
      </w:pPr>
      <w:r w:rsidRPr="002A6DA0">
        <w:drawing>
          <wp:inline distT="0" distB="0" distL="0" distR="0">
            <wp:extent cx="3964666" cy="3960000"/>
            <wp:effectExtent l="19050" t="0" r="0" b="0"/>
            <wp:docPr id="3" name="Immagine 1" descr="Mg-Na vs Ca-Na artic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-Na vs Ca-Na article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66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438">
        <w:br w:type="textWrapping" w:clear="all"/>
      </w:r>
    </w:p>
    <w:p w:rsidR="002A6DA0" w:rsidRDefault="002A6DA0" w:rsidP="002A6DA0">
      <w:pPr>
        <w:spacing w:line="360" w:lineRule="auto"/>
        <w:jc w:val="both"/>
        <w:rPr>
          <w:lang w:val="en-GB"/>
        </w:rPr>
      </w:pPr>
      <w:r>
        <w:rPr>
          <w:lang w:val="en-GB"/>
        </w:rPr>
        <w:lastRenderedPageBreak/>
        <w:t xml:space="preserve">Supplementary Figure 2- Mixing diagrams </w:t>
      </w:r>
      <w:r>
        <w:rPr>
          <w:b/>
          <w:lang w:val="en-GB"/>
        </w:rPr>
        <w:t>(A</w:t>
      </w:r>
      <w:r w:rsidRPr="002A6DA0">
        <w:rPr>
          <w:b/>
          <w:lang w:val="en-GB"/>
        </w:rPr>
        <w:t>)</w:t>
      </w:r>
      <w:r w:rsidRPr="00865BB5">
        <w:rPr>
          <w:lang w:val="en-GB"/>
        </w:rPr>
        <w:t xml:space="preserve"> Ca</w:t>
      </w:r>
      <w:r w:rsidRPr="00865BB5">
        <w:rPr>
          <w:vertAlign w:val="superscript"/>
          <w:lang w:val="en-GB"/>
        </w:rPr>
        <w:t>2+</w:t>
      </w:r>
      <w:r w:rsidRPr="00865BB5">
        <w:rPr>
          <w:lang w:val="en-GB"/>
        </w:rPr>
        <w:t>/Mg</w:t>
      </w:r>
      <w:r w:rsidRPr="00865BB5">
        <w:rPr>
          <w:vertAlign w:val="superscript"/>
          <w:lang w:val="en-GB"/>
        </w:rPr>
        <w:t>2+</w:t>
      </w:r>
      <w:r w:rsidRPr="00865BB5">
        <w:rPr>
          <w:lang w:val="en-GB"/>
        </w:rPr>
        <w:t xml:space="preserve"> versus HCO</w:t>
      </w:r>
      <w:r w:rsidRPr="00865BB5">
        <w:rPr>
          <w:vertAlign w:val="superscript"/>
          <w:lang w:val="en-GB"/>
        </w:rPr>
        <w:t>3−</w:t>
      </w:r>
      <w:r w:rsidRPr="00865BB5">
        <w:rPr>
          <w:lang w:val="en-GB"/>
        </w:rPr>
        <w:t>/Na</w:t>
      </w:r>
      <w:r w:rsidRPr="00865BB5">
        <w:rPr>
          <w:vertAlign w:val="superscript"/>
          <w:lang w:val="en-GB"/>
        </w:rPr>
        <w:t>+</w:t>
      </w:r>
      <w:r>
        <w:rPr>
          <w:lang w:val="en-GB"/>
        </w:rPr>
        <w:t>;</w:t>
      </w:r>
      <w:r w:rsidRPr="00865BB5">
        <w:rPr>
          <w:lang w:val="en-GB"/>
        </w:rPr>
        <w:t xml:space="preserve"> </w:t>
      </w:r>
      <w:r>
        <w:rPr>
          <w:b/>
          <w:lang w:val="en-GB"/>
        </w:rPr>
        <w:t>(B</w:t>
      </w:r>
      <w:r w:rsidRPr="002A6DA0">
        <w:rPr>
          <w:b/>
          <w:lang w:val="en-GB"/>
        </w:rPr>
        <w:t>)</w:t>
      </w:r>
      <w:r>
        <w:rPr>
          <w:b/>
          <w:lang w:val="en-GB"/>
        </w:rPr>
        <w:t xml:space="preserve"> </w:t>
      </w:r>
      <w:r w:rsidRPr="00865BB5">
        <w:rPr>
          <w:lang w:val="en-GB"/>
        </w:rPr>
        <w:t>Ca</w:t>
      </w:r>
      <w:r w:rsidRPr="00865BB5">
        <w:rPr>
          <w:vertAlign w:val="superscript"/>
          <w:lang w:val="en-GB"/>
        </w:rPr>
        <w:t>2+</w:t>
      </w:r>
      <w:r w:rsidRPr="00865BB5">
        <w:rPr>
          <w:lang w:val="en-GB"/>
        </w:rPr>
        <w:t>/Mg</w:t>
      </w:r>
      <w:r w:rsidRPr="00865BB5">
        <w:rPr>
          <w:vertAlign w:val="superscript"/>
          <w:lang w:val="en-GB"/>
        </w:rPr>
        <w:t>2+</w:t>
      </w:r>
      <w:r w:rsidRPr="00865BB5">
        <w:rPr>
          <w:lang w:val="en-GB"/>
        </w:rPr>
        <w:t xml:space="preserve"> versus Mg</w:t>
      </w:r>
      <w:r w:rsidRPr="00865BB5">
        <w:rPr>
          <w:vertAlign w:val="superscript"/>
          <w:lang w:val="en-GB"/>
        </w:rPr>
        <w:t>2+</w:t>
      </w:r>
      <w:r w:rsidRPr="00865BB5">
        <w:rPr>
          <w:lang w:val="en-GB"/>
        </w:rPr>
        <w:t>/Na</w:t>
      </w:r>
      <w:r w:rsidRPr="00865BB5">
        <w:rPr>
          <w:vertAlign w:val="superscript"/>
          <w:lang w:val="en-GB"/>
        </w:rPr>
        <w:t xml:space="preserve">+ </w:t>
      </w:r>
      <w:r>
        <w:rPr>
          <w:lang w:val="en-GB"/>
        </w:rPr>
        <w:t>molar ratios in thermal and cold spring of Calabria region. E</w:t>
      </w:r>
      <w:r w:rsidRPr="00865BB5">
        <w:rPr>
          <w:lang w:val="en-GB"/>
        </w:rPr>
        <w:t xml:space="preserve">nd-members values </w:t>
      </w:r>
      <w:r>
        <w:rPr>
          <w:lang w:val="en-GB"/>
        </w:rPr>
        <w:t xml:space="preserve">from Liu &amp; </w:t>
      </w:r>
      <w:proofErr w:type="spellStart"/>
      <w:r>
        <w:rPr>
          <w:lang w:val="en-GB"/>
        </w:rPr>
        <w:t>Hann</w:t>
      </w:r>
      <w:proofErr w:type="spellEnd"/>
      <w:r>
        <w:rPr>
          <w:lang w:val="en-GB"/>
        </w:rPr>
        <w:t xml:space="preserve">, 2020. </w:t>
      </w:r>
    </w:p>
    <w:p w:rsidR="00DA6438" w:rsidRDefault="00DA6438" w:rsidP="00DA6438">
      <w:pPr>
        <w:spacing w:line="360" w:lineRule="auto"/>
        <w:jc w:val="center"/>
        <w:rPr>
          <w:b/>
          <w:bCs/>
          <w:sz w:val="44"/>
          <w:szCs w:val="44"/>
          <w:lang w:val="en-GB"/>
        </w:rPr>
      </w:pPr>
      <w:r w:rsidRPr="00DA6438">
        <w:rPr>
          <w:b/>
          <w:bCs/>
          <w:sz w:val="44"/>
          <w:szCs w:val="44"/>
          <w:lang w:val="en-GB"/>
        </w:rPr>
        <w:drawing>
          <wp:inline distT="0" distB="0" distL="0" distR="0">
            <wp:extent cx="5694861" cy="5040000"/>
            <wp:effectExtent l="19050" t="19050" r="20139" b="2730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61" cy="504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DA6438" w:rsidRPr="00BD4406" w:rsidRDefault="00DA6438" w:rsidP="00DA6438">
      <w:pPr>
        <w:spacing w:line="360" w:lineRule="auto"/>
        <w:jc w:val="both"/>
        <w:rPr>
          <w:lang w:val="en-GB"/>
        </w:rPr>
      </w:pPr>
      <w:r>
        <w:rPr>
          <w:lang w:val="en-GB"/>
        </w:rPr>
        <w:t xml:space="preserve">Supplementary Figure </w:t>
      </w:r>
      <w:r w:rsidRPr="00BD4406">
        <w:rPr>
          <w:lang w:val="en-GB"/>
        </w:rPr>
        <w:t>3-  1/</w:t>
      </w:r>
      <w:proofErr w:type="spellStart"/>
      <w:r w:rsidRPr="00BD4406">
        <w:rPr>
          <w:lang w:val="en-GB"/>
        </w:rPr>
        <w:t>C</w:t>
      </w:r>
      <w:r w:rsidRPr="00922FF4">
        <w:rPr>
          <w:vertAlign w:val="subscript"/>
          <w:lang w:val="en-GB"/>
        </w:rPr>
        <w:t>ext</w:t>
      </w:r>
      <w:proofErr w:type="spellEnd"/>
      <w:r w:rsidRPr="00BD4406">
        <w:rPr>
          <w:lang w:val="en-GB"/>
        </w:rPr>
        <w:t xml:space="preserve"> versus </w:t>
      </w:r>
      <w:r w:rsidRPr="00BD4406">
        <w:rPr>
          <w:rFonts w:cstheme="minorHAnsi"/>
        </w:rPr>
        <w:t>δ</w:t>
      </w:r>
      <w:r w:rsidRPr="00922FF4">
        <w:rPr>
          <w:vertAlign w:val="superscript"/>
          <w:lang w:val="en-GB"/>
        </w:rPr>
        <w:t>13</w:t>
      </w:r>
      <w:r>
        <w:rPr>
          <w:lang w:val="en-GB"/>
        </w:rPr>
        <w:t>C</w:t>
      </w:r>
      <w:r w:rsidRPr="00922FF4">
        <w:rPr>
          <w:vertAlign w:val="subscript"/>
          <w:lang w:val="en-GB"/>
        </w:rPr>
        <w:t>ext</w:t>
      </w:r>
      <w:r w:rsidRPr="00BD4406">
        <w:rPr>
          <w:lang w:val="en-GB"/>
        </w:rPr>
        <w:t xml:space="preserve"> diagram. The diagram allows the estimation of the infiltrating water end members with </w:t>
      </w:r>
      <w:proofErr w:type="spellStart"/>
      <w:r w:rsidRPr="00BD4406">
        <w:rPr>
          <w:rFonts w:cstheme="minorHAnsi"/>
          <w:lang w:val="en-GB"/>
        </w:rPr>
        <w:t>C</w:t>
      </w:r>
      <w:r w:rsidRPr="00BD4406">
        <w:rPr>
          <w:rFonts w:cstheme="minorHAnsi"/>
          <w:vertAlign w:val="subscript"/>
          <w:lang w:val="en-GB"/>
        </w:rPr>
        <w:t>inf</w:t>
      </w:r>
      <w:proofErr w:type="spellEnd"/>
      <w:r w:rsidRPr="00BD4406">
        <w:rPr>
          <w:rFonts w:cstheme="minorHAnsi"/>
          <w:lang w:val="en-GB"/>
        </w:rPr>
        <w:t xml:space="preserve"> that is determined for different group of samples at the interception of the mixing lines connecting a defined deep end-member  (1/</w:t>
      </w:r>
      <w:proofErr w:type="spellStart"/>
      <w:r w:rsidRPr="00BD4406">
        <w:rPr>
          <w:rFonts w:cstheme="minorHAnsi"/>
          <w:lang w:val="en-GB"/>
        </w:rPr>
        <w:t>C</w:t>
      </w:r>
      <w:r w:rsidRPr="00BD4406">
        <w:rPr>
          <w:rFonts w:cstheme="minorHAnsi"/>
          <w:vertAlign w:val="subscript"/>
          <w:lang w:val="en-GB"/>
        </w:rPr>
        <w:t>ext</w:t>
      </w:r>
      <w:proofErr w:type="spellEnd"/>
      <w:r w:rsidRPr="00BD4406">
        <w:rPr>
          <w:rFonts w:cstheme="minorHAnsi"/>
          <w:lang w:val="en-GB"/>
        </w:rPr>
        <w:t>=0 and δ</w:t>
      </w:r>
      <w:r w:rsidRPr="00BD4406">
        <w:rPr>
          <w:rFonts w:cstheme="minorHAnsi"/>
          <w:vertAlign w:val="superscript"/>
          <w:lang w:val="en-GB"/>
        </w:rPr>
        <w:t>13</w:t>
      </w:r>
      <w:r w:rsidRPr="00BD4406">
        <w:rPr>
          <w:rFonts w:cstheme="minorHAnsi"/>
          <w:lang w:val="en-GB"/>
        </w:rPr>
        <w:t>C</w:t>
      </w:r>
      <w:r w:rsidRPr="00BD4406">
        <w:rPr>
          <w:rFonts w:cstheme="minorHAnsi"/>
          <w:vertAlign w:val="subscript"/>
          <w:lang w:val="en-GB"/>
        </w:rPr>
        <w:t>deep</w:t>
      </w:r>
      <w:r w:rsidRPr="00BD4406">
        <w:rPr>
          <w:rFonts w:cstheme="minorHAnsi"/>
          <w:lang w:val="en-GB"/>
        </w:rPr>
        <w:t>= 0.13 mean value for metamorphic CO</w:t>
      </w:r>
      <w:r w:rsidRPr="00BD4406">
        <w:rPr>
          <w:rFonts w:cstheme="minorHAnsi"/>
          <w:vertAlign w:val="subscript"/>
          <w:lang w:val="en-GB"/>
        </w:rPr>
        <w:t>2</w:t>
      </w:r>
      <w:r w:rsidRPr="00BD4406">
        <w:rPr>
          <w:rFonts w:cstheme="minorHAnsi"/>
          <w:lang w:val="en-GB"/>
        </w:rPr>
        <w:t>;</w:t>
      </w:r>
      <w:r w:rsidRPr="00BD4406">
        <w:rPr>
          <w:rFonts w:cstheme="minorHAnsi"/>
          <w:color w:val="000000"/>
          <w:lang w:val="en-GB"/>
        </w:rPr>
        <w:t xml:space="preserve"> Dai et al.,1996; Hunt, 1996; Clark and Fritz, 1997; Evans et al., 2008</w:t>
      </w:r>
      <w:r w:rsidRPr="00BD4406">
        <w:rPr>
          <w:rFonts w:cstheme="minorHAnsi"/>
          <w:lang w:val="en-GB"/>
        </w:rPr>
        <w:t>) with the infiltrating water line computed at δ</w:t>
      </w:r>
      <w:r w:rsidRPr="00541004">
        <w:rPr>
          <w:rFonts w:cstheme="minorHAnsi"/>
          <w:vertAlign w:val="superscript"/>
          <w:lang w:val="en-GB"/>
        </w:rPr>
        <w:t>13</w:t>
      </w:r>
      <w:r w:rsidRPr="00BD4406">
        <w:rPr>
          <w:rFonts w:cstheme="minorHAnsi"/>
          <w:lang w:val="en-GB"/>
        </w:rPr>
        <w:t xml:space="preserve">C= -22‰ (green line). This computations gives different </w:t>
      </w:r>
      <w:proofErr w:type="spellStart"/>
      <w:r w:rsidRPr="00BD4406">
        <w:rPr>
          <w:rFonts w:cstheme="minorHAnsi"/>
          <w:lang w:val="en-GB"/>
        </w:rPr>
        <w:t>C</w:t>
      </w:r>
      <w:r w:rsidRPr="00541004">
        <w:rPr>
          <w:rFonts w:cstheme="minorHAnsi"/>
          <w:vertAlign w:val="subscript"/>
          <w:lang w:val="en-GB"/>
        </w:rPr>
        <w:t>inf</w:t>
      </w:r>
      <w:proofErr w:type="spellEnd"/>
      <w:r w:rsidRPr="00BD4406">
        <w:rPr>
          <w:rFonts w:cstheme="minorHAnsi"/>
          <w:lang w:val="en-GB"/>
        </w:rPr>
        <w:t xml:space="preserve"> values from 0.55 to 3.5 </w:t>
      </w:r>
      <w:proofErr w:type="spellStart"/>
      <w:r w:rsidRPr="00BD4406">
        <w:rPr>
          <w:rFonts w:cstheme="minorHAnsi"/>
          <w:lang w:val="en-GB"/>
        </w:rPr>
        <w:t>mmol</w:t>
      </w:r>
      <w:proofErr w:type="spellEnd"/>
      <w:r>
        <w:rPr>
          <w:rFonts w:cstheme="minorHAnsi"/>
          <w:lang w:val="en-GB"/>
        </w:rPr>
        <w:t>/l</w:t>
      </w:r>
      <w:r w:rsidRPr="00BD4406">
        <w:rPr>
          <w:rFonts w:cstheme="minorHAnsi"/>
          <w:lang w:val="en-GB"/>
        </w:rPr>
        <w:t xml:space="preserve"> on the base </w:t>
      </w:r>
      <w:r>
        <w:rPr>
          <w:rFonts w:cstheme="minorHAnsi"/>
          <w:lang w:val="en-GB"/>
        </w:rPr>
        <w:t>of hypothetical trend lines (black</w:t>
      </w:r>
      <w:r w:rsidRPr="00BD4406">
        <w:rPr>
          <w:rFonts w:cstheme="minorHAnsi"/>
          <w:lang w:val="en-GB"/>
        </w:rPr>
        <w:t xml:space="preserve"> lines)</w:t>
      </w:r>
      <w:r>
        <w:rPr>
          <w:rFonts w:cstheme="minorHAnsi"/>
          <w:lang w:val="en-GB"/>
        </w:rPr>
        <w:t>.</w:t>
      </w:r>
    </w:p>
    <w:p w:rsidR="00DA6438" w:rsidRPr="00715D42" w:rsidRDefault="00DA6438" w:rsidP="002A6DA0">
      <w:pPr>
        <w:spacing w:line="360" w:lineRule="auto"/>
        <w:jc w:val="both"/>
        <w:rPr>
          <w:b/>
          <w:bCs/>
          <w:sz w:val="44"/>
          <w:szCs w:val="44"/>
          <w:lang w:val="en-GB"/>
        </w:rPr>
      </w:pPr>
    </w:p>
    <w:p w:rsidR="002A6DA0" w:rsidRPr="001549D3" w:rsidRDefault="002A6DA0" w:rsidP="002A6DA0">
      <w:pPr>
        <w:keepNext/>
        <w:jc w:val="center"/>
      </w:pPr>
    </w:p>
    <w:sectPr w:rsidR="002A6DA0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EA3" w:rsidRDefault="00DC7EA3" w:rsidP="00117666">
      <w:pPr>
        <w:spacing w:after="0"/>
      </w:pPr>
      <w:r>
        <w:separator/>
      </w:r>
    </w:p>
  </w:endnote>
  <w:endnote w:type="continuationSeparator" w:id="0">
    <w:p w:rsidR="00DC7EA3" w:rsidRDefault="00DC7EA3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75629C">
    <w:pPr>
      <w:rPr>
        <w:color w:val="C00000"/>
        <w:szCs w:val="24"/>
      </w:rPr>
    </w:pPr>
    <w:r w:rsidRPr="0075629C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146.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75629C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DA6438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75629C">
    <w:pPr>
      <w:rPr>
        <w:b/>
        <w:sz w:val="20"/>
        <w:szCs w:val="24"/>
      </w:rPr>
    </w:pPr>
    <w:r w:rsidRPr="0075629C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146.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75629C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DA6438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EA3" w:rsidRDefault="00DC7EA3" w:rsidP="00117666">
      <w:pPr>
        <w:spacing w:after="0"/>
      </w:pPr>
      <w:r>
        <w:separator/>
      </w:r>
    </w:p>
  </w:footnote>
  <w:footnote w:type="continuationSeparator" w:id="0">
    <w:p w:rsidR="00DC7EA3" w:rsidRDefault="00DC7EA3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defaultTabStop w:val="720"/>
  <w:hyphenationZone w:val="283"/>
  <w:evenAndOddHeaders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6DA0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629C"/>
    <w:rsid w:val="00790BB3"/>
    <w:rsid w:val="007C206C"/>
    <w:rsid w:val="007F721F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A6438"/>
    <w:rsid w:val="00DB59C3"/>
    <w:rsid w:val="00DC259A"/>
    <w:rsid w:val="00DC7EA3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9B39DC7-BCCB-4597-98AD-BDCAE6D11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paolo randazzo</cp:lastModifiedBy>
  <cp:revision>2</cp:revision>
  <cp:lastPrinted>2013-10-03T12:51:00Z</cp:lastPrinted>
  <dcterms:created xsi:type="dcterms:W3CDTF">2022-05-17T12:36:00Z</dcterms:created>
  <dcterms:modified xsi:type="dcterms:W3CDTF">2022-05-17T12:36:00Z</dcterms:modified>
</cp:coreProperties>
</file>