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A5BC" w14:textId="3139D8AB" w:rsidR="005F7BA6" w:rsidRPr="00C67FE7" w:rsidRDefault="00F850FB" w:rsidP="00C67FE7">
      <w:pPr>
        <w:pStyle w:val="Title"/>
      </w:pPr>
      <w:r>
        <w:t>Supplementary Appendi</w:t>
      </w:r>
      <w:r w:rsidR="001065CD">
        <w:t>x</w:t>
      </w:r>
    </w:p>
    <w:p w14:paraId="76D90DE9" w14:textId="3FE47949" w:rsidR="00B56221" w:rsidRDefault="0078284C" w:rsidP="005F32EE">
      <w:pPr>
        <w:spacing w:after="240"/>
        <w:jc w:val="left"/>
      </w:pPr>
      <w:r>
        <w:t xml:space="preserve">This is </w:t>
      </w:r>
      <w:r w:rsidR="00A3465F">
        <w:t>a</w:t>
      </w:r>
      <w:r>
        <w:t xml:space="preserve"> supplement to ‘</w:t>
      </w:r>
      <w:r w:rsidR="000063BC" w:rsidRPr="00F02D77">
        <w:t>Use of</w:t>
      </w:r>
      <w:r w:rsidR="000063BC" w:rsidRPr="00F02D77">
        <w:rPr>
          <w:i/>
          <w:iCs/>
        </w:rPr>
        <w:t xml:space="preserve"> </w:t>
      </w:r>
      <w:r w:rsidR="000063BC" w:rsidRPr="00F02D77">
        <w:rPr>
          <w:rFonts w:hint="cs"/>
          <w:i/>
          <w:iCs/>
        </w:rPr>
        <w:t xml:space="preserve">Andrographis </w:t>
      </w:r>
      <w:proofErr w:type="spellStart"/>
      <w:r w:rsidR="000063BC" w:rsidRPr="00F02D77">
        <w:rPr>
          <w:rFonts w:hint="cs"/>
          <w:i/>
          <w:iCs/>
        </w:rPr>
        <w:t>paniculata</w:t>
      </w:r>
      <w:proofErr w:type="spellEnd"/>
      <w:r w:rsidR="000063BC" w:rsidRPr="00F02D77">
        <w:rPr>
          <w:rFonts w:hint="cs"/>
        </w:rPr>
        <w:t xml:space="preserve"> </w:t>
      </w:r>
      <w:r w:rsidR="000063BC" w:rsidRPr="00F02D77">
        <w:t>(</w:t>
      </w:r>
      <w:proofErr w:type="spellStart"/>
      <w:r w:rsidR="000063BC" w:rsidRPr="00F02D77">
        <w:t>Burm.f</w:t>
      </w:r>
      <w:proofErr w:type="spellEnd"/>
      <w:r w:rsidR="000063BC" w:rsidRPr="00F02D77">
        <w:t xml:space="preserve">.) Wall. ex </w:t>
      </w:r>
      <w:proofErr w:type="spellStart"/>
      <w:r w:rsidR="000063BC" w:rsidRPr="00F02D77">
        <w:t>Nees</w:t>
      </w:r>
      <w:proofErr w:type="spellEnd"/>
      <w:r w:rsidR="000063BC" w:rsidRPr="00F02D77">
        <w:rPr>
          <w:rFonts w:hint="cs"/>
        </w:rPr>
        <w:t xml:space="preserve"> </w:t>
      </w:r>
      <w:r w:rsidR="000063BC" w:rsidRPr="00F02D77">
        <w:t>and risk of pneumonia in</w:t>
      </w:r>
      <w:r w:rsidR="000063BC" w:rsidRPr="00F02D77">
        <w:rPr>
          <w:rFonts w:hint="cs"/>
        </w:rPr>
        <w:t xml:space="preserve"> </w:t>
      </w:r>
      <w:proofErr w:type="spellStart"/>
      <w:r w:rsidR="000063BC" w:rsidRPr="00F02D77">
        <w:rPr>
          <w:rFonts w:hint="cs"/>
        </w:rPr>
        <w:t>hospitalised</w:t>
      </w:r>
      <w:proofErr w:type="spellEnd"/>
      <w:r w:rsidR="000063BC" w:rsidRPr="00F02D77">
        <w:rPr>
          <w:rFonts w:hint="cs"/>
        </w:rPr>
        <w:t xml:space="preserve"> </w:t>
      </w:r>
      <w:r w:rsidR="000063BC" w:rsidRPr="000063BC">
        <w:t>patients with</w:t>
      </w:r>
      <w:r w:rsidR="000063BC" w:rsidRPr="00F02D77">
        <w:rPr>
          <w:b/>
          <w:bCs/>
        </w:rPr>
        <w:t xml:space="preserve"> </w:t>
      </w:r>
      <w:r w:rsidR="000063BC" w:rsidRPr="00F02D77">
        <w:rPr>
          <w:rFonts w:hint="cs"/>
        </w:rPr>
        <w:t xml:space="preserve">mild COVID-19: </w:t>
      </w:r>
      <w:r w:rsidR="000063BC" w:rsidRPr="00F02D77">
        <w:t xml:space="preserve">a </w:t>
      </w:r>
      <w:r w:rsidR="000063BC" w:rsidRPr="00F02D77">
        <w:rPr>
          <w:rFonts w:hint="cs"/>
        </w:rPr>
        <w:t>retrospective cohort study</w:t>
      </w:r>
      <w:r w:rsidR="00D3717E">
        <w:t>’</w:t>
      </w:r>
    </w:p>
    <w:p w14:paraId="7FF7A425" w14:textId="16A89B73" w:rsidR="000E581D" w:rsidRDefault="00A3465F" w:rsidP="004E7868">
      <w:pPr>
        <w:pStyle w:val="TOC1"/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1150596" w:history="1">
        <w:r w:rsidRPr="00C168B2">
          <w:rPr>
            <w:rStyle w:val="Hyperlink"/>
            <w:noProof/>
          </w:rPr>
          <w:t xml:space="preserve">Quality assurance of </w:t>
        </w:r>
        <w:r w:rsidRPr="00C168B2">
          <w:rPr>
            <w:rStyle w:val="Hyperlink"/>
            <w:i/>
            <w:iCs/>
            <w:noProof/>
          </w:rPr>
          <w:t>Andrographis paniculata</w:t>
        </w:r>
        <w:r w:rsidRPr="00C168B2">
          <w:rPr>
            <w:rStyle w:val="Hyperlink"/>
            <w:noProof/>
          </w:rPr>
          <w:t xml:space="preserve"> product (exposure) used in Phrae hospital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_Toc91150596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610D0F" w14:textId="538B4F64" w:rsidR="000E581D" w:rsidRDefault="00000000" w:rsidP="004E7868">
      <w:pPr>
        <w:pStyle w:val="TOC1"/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hyperlink w:anchor="_Toc91150597" w:history="1">
        <w:r w:rsidR="00A3465F" w:rsidRPr="00C168B2">
          <w:rPr>
            <w:rStyle w:val="Hyperlink"/>
            <w:noProof/>
          </w:rPr>
          <w:t>Modified Rama Co</w:t>
        </w:r>
        <w:r w:rsidR="00A3465F" w:rsidRPr="00C168B2">
          <w:rPr>
            <w:rStyle w:val="Hyperlink"/>
            <w:rFonts w:ascii="Cambria Math" w:hAnsi="Cambria Math" w:cs="Cambria Math"/>
            <w:noProof/>
          </w:rPr>
          <w:t>‐</w:t>
        </w:r>
        <w:r w:rsidR="00A3465F" w:rsidRPr="00C168B2">
          <w:rPr>
            <w:rStyle w:val="Hyperlink"/>
            <w:noProof/>
          </w:rPr>
          <w:t>RADS for first chest X-rays in confirmed COVID-19 patients</w:t>
        </w:r>
        <w:r w:rsidR="00A3465F">
          <w:rPr>
            <w:noProof/>
            <w:webHidden/>
          </w:rPr>
          <w:tab/>
        </w:r>
        <w:r w:rsidR="00A3465F">
          <w:rPr>
            <w:noProof/>
            <w:webHidden/>
          </w:rPr>
          <w:fldChar w:fldCharType="begin"/>
        </w:r>
        <w:r w:rsidR="00A3465F">
          <w:rPr>
            <w:noProof/>
            <w:webHidden/>
          </w:rPr>
          <w:instrText xml:space="preserve"> PAGEREF _Toc91150597 \h </w:instrText>
        </w:r>
        <w:r w:rsidR="00A3465F">
          <w:rPr>
            <w:noProof/>
            <w:webHidden/>
          </w:rPr>
        </w:r>
        <w:r w:rsidR="00A3465F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6</w:t>
        </w:r>
        <w:r w:rsidR="00A3465F">
          <w:rPr>
            <w:noProof/>
            <w:webHidden/>
          </w:rPr>
          <w:fldChar w:fldCharType="end"/>
        </w:r>
      </w:hyperlink>
    </w:p>
    <w:p w14:paraId="583EEEC3" w14:textId="7B9C0647" w:rsidR="000E581D" w:rsidRDefault="00000000" w:rsidP="004E7868">
      <w:pPr>
        <w:pStyle w:val="TOC1"/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hyperlink w:anchor="_Toc91150598" w:history="1">
        <w:r w:rsidR="00A3465F" w:rsidRPr="00C168B2">
          <w:rPr>
            <w:rStyle w:val="Hyperlink"/>
            <w:noProof/>
          </w:rPr>
          <w:t>Systematic search</w:t>
        </w:r>
        <w:r w:rsidR="00A3465F">
          <w:rPr>
            <w:noProof/>
            <w:webHidden/>
          </w:rPr>
          <w:tab/>
        </w:r>
        <w:r w:rsidR="00A3465F">
          <w:rPr>
            <w:noProof/>
            <w:webHidden/>
          </w:rPr>
          <w:fldChar w:fldCharType="begin"/>
        </w:r>
        <w:r w:rsidR="00A3465F">
          <w:rPr>
            <w:noProof/>
            <w:webHidden/>
          </w:rPr>
          <w:instrText xml:space="preserve"> PAGEREF _Toc91150598 \h </w:instrText>
        </w:r>
        <w:r w:rsidR="00A3465F">
          <w:rPr>
            <w:noProof/>
            <w:webHidden/>
          </w:rPr>
        </w:r>
        <w:r w:rsidR="00A3465F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7</w:t>
        </w:r>
        <w:r w:rsidR="00A3465F">
          <w:rPr>
            <w:noProof/>
            <w:webHidden/>
          </w:rPr>
          <w:fldChar w:fldCharType="end"/>
        </w:r>
      </w:hyperlink>
    </w:p>
    <w:p w14:paraId="015A816A" w14:textId="2B65E6C5" w:rsidR="000E581D" w:rsidRDefault="00000000" w:rsidP="004E7868">
      <w:pPr>
        <w:pStyle w:val="TOC1"/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hyperlink w:anchor="_Toc91150599" w:history="1">
        <w:r w:rsidR="00A3465F" w:rsidRPr="00C168B2">
          <w:rPr>
            <w:rStyle w:val="Hyperlink"/>
            <w:noProof/>
          </w:rPr>
          <w:t>eReferences</w:t>
        </w:r>
        <w:r w:rsidR="00A3465F">
          <w:rPr>
            <w:noProof/>
            <w:webHidden/>
          </w:rPr>
          <w:tab/>
        </w:r>
        <w:r w:rsidR="00A3465F">
          <w:rPr>
            <w:noProof/>
            <w:webHidden/>
          </w:rPr>
          <w:fldChar w:fldCharType="begin"/>
        </w:r>
        <w:r w:rsidR="00A3465F">
          <w:rPr>
            <w:noProof/>
            <w:webHidden/>
          </w:rPr>
          <w:instrText xml:space="preserve"> PAGEREF _Toc91150599 \h </w:instrText>
        </w:r>
        <w:r w:rsidR="00A3465F">
          <w:rPr>
            <w:noProof/>
            <w:webHidden/>
          </w:rPr>
        </w:r>
        <w:r w:rsidR="00A3465F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17</w:t>
        </w:r>
        <w:r w:rsidR="00A3465F">
          <w:rPr>
            <w:noProof/>
            <w:webHidden/>
          </w:rPr>
          <w:fldChar w:fldCharType="end"/>
        </w:r>
      </w:hyperlink>
    </w:p>
    <w:p w14:paraId="0823796E" w14:textId="77777777" w:rsidR="005140A3" w:rsidRPr="00965F7B" w:rsidRDefault="00A3465F" w:rsidP="00C731E4">
      <w:pPr>
        <w:rPr>
          <w:sz w:val="2"/>
          <w:szCs w:val="2"/>
        </w:rPr>
      </w:pPr>
      <w:r>
        <w:fldChar w:fldCharType="end"/>
      </w:r>
    </w:p>
    <w:p w14:paraId="6CCE49E2" w14:textId="3ADD58F5" w:rsidR="00F15597" w:rsidRDefault="00A3465F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"Table S" </w:instrText>
      </w:r>
      <w:r>
        <w:rPr>
          <w:b/>
          <w:bCs/>
        </w:rPr>
        <w:fldChar w:fldCharType="separate"/>
      </w:r>
      <w:hyperlink w:anchor="_Toc107707347" w:history="1">
        <w:r w:rsidR="00F15597" w:rsidRPr="00F1681A">
          <w:rPr>
            <w:rStyle w:val="Hyperlink"/>
            <w:b/>
            <w:bCs/>
            <w:noProof/>
          </w:rPr>
          <w:t>Table S1</w:t>
        </w:r>
        <w:r w:rsidR="00F15597" w:rsidRPr="00F1681A">
          <w:rPr>
            <w:rStyle w:val="Hyperlink"/>
            <w:noProof/>
          </w:rPr>
          <w:t xml:space="preserve"> STROBE checklist for cohort study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_Toc107707347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2</w:t>
        </w:r>
        <w:r w:rsidR="00F15597">
          <w:rPr>
            <w:noProof/>
            <w:webHidden/>
          </w:rPr>
          <w:fldChar w:fldCharType="end"/>
        </w:r>
      </w:hyperlink>
    </w:p>
    <w:p w14:paraId="40F54808" w14:textId="1D87E3BA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48" w:history="1">
        <w:r w:rsidR="00F15597" w:rsidRPr="00F1681A">
          <w:rPr>
            <w:rStyle w:val="Hyperlink"/>
            <w:b/>
            <w:bCs/>
            <w:noProof/>
          </w:rPr>
          <w:t>Table S2</w:t>
        </w:r>
        <w:r w:rsidR="00F15597" w:rsidRPr="00F1681A">
          <w:rPr>
            <w:rStyle w:val="Hyperlink"/>
            <w:i/>
            <w:iCs/>
            <w:noProof/>
          </w:rPr>
          <w:t xml:space="preserve"> </w:t>
        </w:r>
        <w:r w:rsidR="00F15597" w:rsidRPr="00F1681A">
          <w:rPr>
            <w:rStyle w:val="Hyperlink"/>
            <w:noProof/>
          </w:rPr>
          <w:t xml:space="preserve">Summary of five ongoing trials of </w:t>
        </w:r>
        <w:r w:rsidR="00F15597" w:rsidRPr="00F1681A">
          <w:rPr>
            <w:rStyle w:val="Hyperlink"/>
            <w:i/>
            <w:iCs/>
            <w:noProof/>
          </w:rPr>
          <w:t>Andrographis paniculata</w:t>
        </w:r>
        <w:r w:rsidR="00F15597" w:rsidRPr="00F1681A">
          <w:rPr>
            <w:rStyle w:val="Hyperlink"/>
            <w:noProof/>
          </w:rPr>
          <w:t xml:space="preserve"> used in COVID-19 patients in Thailand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_Toc107707348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8</w:t>
        </w:r>
        <w:r w:rsidR="00F15597">
          <w:rPr>
            <w:noProof/>
            <w:webHidden/>
          </w:rPr>
          <w:fldChar w:fldCharType="end"/>
        </w:r>
      </w:hyperlink>
    </w:p>
    <w:p w14:paraId="1CD92829" w14:textId="5EFD137C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49" w:history="1">
        <w:r w:rsidR="00F15597" w:rsidRPr="00F1681A">
          <w:rPr>
            <w:rStyle w:val="Hyperlink"/>
            <w:b/>
            <w:bCs/>
            <w:noProof/>
          </w:rPr>
          <w:t>Table S3</w:t>
        </w:r>
        <w:r w:rsidR="00F15597" w:rsidRPr="00F1681A">
          <w:rPr>
            <w:rStyle w:val="Hyperlink"/>
            <w:noProof/>
          </w:rPr>
          <w:t xml:space="preserve"> Incidence rate of pneumonia by follow-up time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_Toc107707349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9</w:t>
        </w:r>
        <w:r w:rsidR="00F15597">
          <w:rPr>
            <w:noProof/>
            <w:webHidden/>
          </w:rPr>
          <w:fldChar w:fldCharType="end"/>
        </w:r>
      </w:hyperlink>
    </w:p>
    <w:p w14:paraId="51E66AC9" w14:textId="3BED3CF8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50" w:history="1">
        <w:r w:rsidR="00F15597" w:rsidRPr="00F1681A">
          <w:rPr>
            <w:rStyle w:val="Hyperlink"/>
            <w:b/>
            <w:bCs/>
            <w:noProof/>
          </w:rPr>
          <w:t>Table S4</w:t>
        </w:r>
        <w:r w:rsidR="00F15597" w:rsidRPr="00F1681A">
          <w:rPr>
            <w:rStyle w:val="Hyperlink"/>
            <w:noProof/>
          </w:rPr>
          <w:t xml:space="preserve"> Incidence rate of pneumonia according to age groups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_Toc107707350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10</w:t>
        </w:r>
        <w:r w:rsidR="00F15597">
          <w:rPr>
            <w:noProof/>
            <w:webHidden/>
          </w:rPr>
          <w:fldChar w:fldCharType="end"/>
        </w:r>
      </w:hyperlink>
    </w:p>
    <w:p w14:paraId="0F9B7C36" w14:textId="5C9AB54F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51" w:history="1">
        <w:r w:rsidR="00F15597" w:rsidRPr="00F1681A">
          <w:rPr>
            <w:rStyle w:val="Hyperlink"/>
            <w:b/>
            <w:bCs/>
            <w:noProof/>
          </w:rPr>
          <w:t>Table S5</w:t>
        </w:r>
        <w:r w:rsidR="00F15597" w:rsidRPr="00F1681A">
          <w:rPr>
            <w:rStyle w:val="Hyperlink"/>
            <w:noProof/>
          </w:rPr>
          <w:t xml:space="preserve"> The association between baseline characteristics and incident pneumonia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_Toc107707351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11</w:t>
        </w:r>
        <w:r w:rsidR="00F15597">
          <w:rPr>
            <w:noProof/>
            <w:webHidden/>
          </w:rPr>
          <w:fldChar w:fldCharType="end"/>
        </w:r>
      </w:hyperlink>
    </w:p>
    <w:p w14:paraId="5AF8D944" w14:textId="17B3F164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52" w:history="1">
        <w:r w:rsidR="00F15597" w:rsidRPr="00F1681A">
          <w:rPr>
            <w:rStyle w:val="Hyperlink"/>
            <w:b/>
            <w:bCs/>
            <w:noProof/>
          </w:rPr>
          <w:t>Table S6</w:t>
        </w:r>
        <w:r w:rsidR="00F15597" w:rsidRPr="00F1681A">
          <w:rPr>
            <w:rStyle w:val="Hyperlink"/>
            <w:noProof/>
          </w:rPr>
          <w:t xml:space="preserve"> Sensitivity analyses of </w:t>
        </w:r>
        <w:r w:rsidR="00F15597" w:rsidRPr="00F1681A">
          <w:rPr>
            <w:rStyle w:val="Hyperlink"/>
            <w:i/>
            <w:iCs/>
            <w:noProof/>
          </w:rPr>
          <w:t>Andrographis paniculata</w:t>
        </w:r>
        <w:r w:rsidR="00F15597" w:rsidRPr="00F1681A">
          <w:rPr>
            <w:rStyle w:val="Hyperlink"/>
            <w:noProof/>
          </w:rPr>
          <w:t xml:space="preserve"> and efficacy outcomes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_Toc107707352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12</w:t>
        </w:r>
        <w:r w:rsidR="00F15597">
          <w:rPr>
            <w:noProof/>
            <w:webHidden/>
          </w:rPr>
          <w:fldChar w:fldCharType="end"/>
        </w:r>
      </w:hyperlink>
    </w:p>
    <w:p w14:paraId="17B3E1A5" w14:textId="55A5AE48" w:rsidR="00F15597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val="en-TH" w:eastAsia="en-GB"/>
        </w:rPr>
      </w:pPr>
      <w:hyperlink w:anchor="_Toc107707353" w:history="1">
        <w:r w:rsidR="00F15597" w:rsidRPr="00F1681A">
          <w:rPr>
            <w:rStyle w:val="Hyperlink"/>
            <w:b/>
            <w:bCs/>
            <w:noProof/>
          </w:rPr>
          <w:t>Table S7</w:t>
        </w:r>
        <w:r w:rsidR="00F15597" w:rsidRPr="00F1681A">
          <w:rPr>
            <w:rStyle w:val="Hyperlink"/>
            <w:noProof/>
          </w:rPr>
          <w:t xml:space="preserve"> Sensitivity analysis of AP use and clinical outcomes in mild COVID-19 patients, excluding those who had previous COVID-19 vaccination at least 1 shot</w:t>
        </w:r>
        <w:r w:rsidR="00F15597">
          <w:rPr>
            <w:noProof/>
            <w:webHidden/>
          </w:rPr>
          <w:tab/>
        </w:r>
        <w:r w:rsidR="00F15597">
          <w:rPr>
            <w:noProof/>
            <w:webHidden/>
          </w:rPr>
          <w:fldChar w:fldCharType="begin"/>
        </w:r>
        <w:r w:rsidR="00F15597">
          <w:rPr>
            <w:noProof/>
            <w:webHidden/>
          </w:rPr>
          <w:instrText xml:space="preserve"> PAGEREF _Toc107707353 \h </w:instrText>
        </w:r>
        <w:r w:rsidR="00F15597">
          <w:rPr>
            <w:noProof/>
            <w:webHidden/>
          </w:rPr>
        </w:r>
        <w:r w:rsidR="00F15597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13</w:t>
        </w:r>
        <w:r w:rsidR="00F15597">
          <w:rPr>
            <w:noProof/>
            <w:webHidden/>
          </w:rPr>
          <w:fldChar w:fldCharType="end"/>
        </w:r>
      </w:hyperlink>
    </w:p>
    <w:p w14:paraId="733A0149" w14:textId="6AE4258B" w:rsidR="00707BC2" w:rsidRPr="00965F7B" w:rsidRDefault="00A3465F" w:rsidP="00BF3E50">
      <w:pPr>
        <w:rPr>
          <w:b/>
          <w:bCs/>
          <w:sz w:val="2"/>
          <w:szCs w:val="2"/>
        </w:rPr>
      </w:pPr>
      <w:r>
        <w:rPr>
          <w:b/>
          <w:bCs/>
        </w:rPr>
        <w:fldChar w:fldCharType="end"/>
      </w:r>
    </w:p>
    <w:p w14:paraId="135040B0" w14:textId="5883D1ED" w:rsidR="004319A8" w:rsidRDefault="00A3465F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"Figure S" </w:instrText>
      </w:r>
      <w:r>
        <w:rPr>
          <w:b/>
          <w:bCs/>
        </w:rPr>
        <w:fldChar w:fldCharType="separate"/>
      </w:r>
      <w:hyperlink w:anchor="_Toc91806167" w:history="1">
        <w:r w:rsidRPr="004C0FFB">
          <w:rPr>
            <w:rStyle w:val="Hyperlink"/>
            <w:b/>
            <w:bCs/>
            <w:noProof/>
          </w:rPr>
          <w:t>Figure S1</w:t>
        </w:r>
        <w:r w:rsidRPr="004C0FFB">
          <w:rPr>
            <w:rStyle w:val="Hyperlink"/>
            <w:noProof/>
          </w:rPr>
          <w:t xml:space="preserve"> Directed acyclic graphs (DAGs) of the association between </w:t>
        </w:r>
        <w:r w:rsidRPr="004C0FFB">
          <w:rPr>
            <w:rStyle w:val="Hyperlink"/>
            <w:i/>
            <w:iCs/>
            <w:noProof/>
          </w:rPr>
          <w:t>Andrographis paniculata</w:t>
        </w:r>
        <w:r w:rsidRPr="004C0FFB">
          <w:rPr>
            <w:rStyle w:val="Hyperlink"/>
            <w:noProof/>
          </w:rPr>
          <w:t xml:space="preserve"> and incidence of pneumonia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_Toc91806167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8CE5A76" w14:textId="6C70476C" w:rsidR="004319A8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hyperlink w:anchor="_Toc91806168" w:history="1">
        <w:r w:rsidR="00A3465F" w:rsidRPr="004C0FFB">
          <w:rPr>
            <w:rStyle w:val="Hyperlink"/>
            <w:b/>
            <w:bCs/>
            <w:noProof/>
          </w:rPr>
          <w:t>Figure S2</w:t>
        </w:r>
        <w:r w:rsidR="00A3465F" w:rsidRPr="004C0FFB">
          <w:rPr>
            <w:rStyle w:val="Hyperlink"/>
            <w:noProof/>
          </w:rPr>
          <w:t xml:space="preserve"> Probability of pneumonia-free event by exposure</w:t>
        </w:r>
        <w:r w:rsidR="00A3465F">
          <w:rPr>
            <w:noProof/>
            <w:webHidden/>
          </w:rPr>
          <w:tab/>
        </w:r>
        <w:r w:rsidR="00A3465F">
          <w:rPr>
            <w:noProof/>
            <w:webHidden/>
          </w:rPr>
          <w:fldChar w:fldCharType="begin"/>
        </w:r>
        <w:r w:rsidR="00A3465F">
          <w:rPr>
            <w:noProof/>
            <w:webHidden/>
          </w:rPr>
          <w:instrText xml:space="preserve"> PAGEREF _Toc91806168 \h </w:instrText>
        </w:r>
        <w:r w:rsidR="00A3465F">
          <w:rPr>
            <w:noProof/>
            <w:webHidden/>
          </w:rPr>
        </w:r>
        <w:r w:rsidR="00A3465F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15</w:t>
        </w:r>
        <w:r w:rsidR="00A3465F">
          <w:rPr>
            <w:noProof/>
            <w:webHidden/>
          </w:rPr>
          <w:fldChar w:fldCharType="end"/>
        </w:r>
      </w:hyperlink>
    </w:p>
    <w:p w14:paraId="6F710F05" w14:textId="48B509EC" w:rsidR="004319A8" w:rsidRDefault="00000000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4"/>
          <w:szCs w:val="30"/>
          <w:lang w:eastAsia="en-GB"/>
        </w:rPr>
      </w:pPr>
      <w:hyperlink w:anchor="_Toc91806169" w:history="1">
        <w:r w:rsidR="00A3465F" w:rsidRPr="004C0FFB">
          <w:rPr>
            <w:rStyle w:val="Hyperlink"/>
            <w:b/>
            <w:bCs/>
            <w:noProof/>
          </w:rPr>
          <w:t>Figure S3</w:t>
        </w:r>
        <w:r w:rsidR="00A3465F" w:rsidRPr="004C0FFB">
          <w:rPr>
            <w:rStyle w:val="Hyperlink"/>
            <w:noProof/>
          </w:rPr>
          <w:t xml:space="preserve"> The distribution of hospital admission dates between </w:t>
        </w:r>
        <w:r w:rsidR="00A3465F" w:rsidRPr="004C0FFB">
          <w:rPr>
            <w:rStyle w:val="Hyperlink"/>
            <w:i/>
            <w:iCs/>
            <w:noProof/>
          </w:rPr>
          <w:t>Andrographis paniculata</w:t>
        </w:r>
        <w:r w:rsidR="00A3465F" w:rsidRPr="004C0FFB">
          <w:rPr>
            <w:rStyle w:val="Hyperlink"/>
            <w:noProof/>
          </w:rPr>
          <w:t xml:space="preserve"> group and standard of care group</w:t>
        </w:r>
        <w:r w:rsidR="00A3465F">
          <w:rPr>
            <w:noProof/>
            <w:webHidden/>
          </w:rPr>
          <w:tab/>
        </w:r>
        <w:r w:rsidR="00A3465F">
          <w:rPr>
            <w:noProof/>
            <w:webHidden/>
          </w:rPr>
          <w:fldChar w:fldCharType="begin"/>
        </w:r>
        <w:r w:rsidR="00A3465F">
          <w:rPr>
            <w:noProof/>
            <w:webHidden/>
          </w:rPr>
          <w:instrText xml:space="preserve"> PAGEREF _Toc91806169 \h </w:instrText>
        </w:r>
        <w:r w:rsidR="00A3465F">
          <w:rPr>
            <w:noProof/>
            <w:webHidden/>
          </w:rPr>
        </w:r>
        <w:r w:rsidR="00A3465F">
          <w:rPr>
            <w:noProof/>
            <w:webHidden/>
          </w:rPr>
          <w:fldChar w:fldCharType="separate"/>
        </w:r>
        <w:r w:rsidR="00FF6CAB">
          <w:rPr>
            <w:noProof/>
            <w:webHidden/>
          </w:rPr>
          <w:t>16</w:t>
        </w:r>
        <w:r w:rsidR="00A3465F">
          <w:rPr>
            <w:noProof/>
            <w:webHidden/>
          </w:rPr>
          <w:fldChar w:fldCharType="end"/>
        </w:r>
      </w:hyperlink>
    </w:p>
    <w:p w14:paraId="5F5A2ED2" w14:textId="77777777" w:rsidR="008979EF" w:rsidRDefault="00A3465F" w:rsidP="00BF3E50">
      <w:pPr>
        <w:rPr>
          <w:b/>
          <w:bCs/>
        </w:rPr>
      </w:pPr>
      <w:r>
        <w:rPr>
          <w:b/>
          <w:bCs/>
        </w:rPr>
        <w:fldChar w:fldCharType="end"/>
      </w:r>
    </w:p>
    <w:p w14:paraId="21C31FCF" w14:textId="2EBAEA77" w:rsidR="006324BA" w:rsidRPr="00213C37" w:rsidRDefault="00A3465F" w:rsidP="00846F90">
      <w:pPr>
        <w:pStyle w:val="Caption"/>
        <w:rPr>
          <w:rFonts w:cs="Browallia New"/>
        </w:rPr>
      </w:pPr>
      <w:r>
        <w:rPr>
          <w:b/>
          <w:bCs/>
        </w:rPr>
        <w:br w:type="page"/>
      </w:r>
      <w:r w:rsidRPr="00213C37">
        <w:rPr>
          <w:rFonts w:cs="Browallia New" w:hint="cs"/>
          <w:color w:val="000000"/>
        </w:rPr>
        <w:lastRenderedPageBreak/>
        <w:t xml:space="preserve"> </w:t>
      </w:r>
      <w:bookmarkStart w:id="0" w:name="_Toc107707347"/>
      <w:r w:rsidR="00846F90" w:rsidRPr="00846F90">
        <w:rPr>
          <w:b/>
          <w:bCs/>
        </w:rPr>
        <w:t>Table S</w:t>
      </w:r>
      <w:r w:rsidR="00846F90" w:rsidRPr="00846F90">
        <w:rPr>
          <w:b/>
          <w:bCs/>
        </w:rPr>
        <w:fldChar w:fldCharType="begin"/>
      </w:r>
      <w:r w:rsidR="00846F90" w:rsidRPr="00846F90">
        <w:rPr>
          <w:b/>
          <w:bCs/>
        </w:rPr>
        <w:instrText xml:space="preserve"> SEQ Table_S \* ARABIC </w:instrText>
      </w:r>
      <w:r w:rsidR="00846F90" w:rsidRPr="00846F90">
        <w:rPr>
          <w:b/>
          <w:bCs/>
        </w:rPr>
        <w:fldChar w:fldCharType="separate"/>
      </w:r>
      <w:r w:rsidR="0071304E">
        <w:rPr>
          <w:b/>
          <w:bCs/>
          <w:noProof/>
        </w:rPr>
        <w:t>1</w:t>
      </w:r>
      <w:r w:rsidR="00846F90" w:rsidRPr="00846F90">
        <w:rPr>
          <w:b/>
          <w:bCs/>
        </w:rPr>
        <w:fldChar w:fldCharType="end"/>
      </w:r>
      <w:r w:rsidR="00846F90" w:rsidRPr="0038025A">
        <w:t xml:space="preserve"> STROBE checklist for cohort study</w:t>
      </w:r>
      <w:bookmarkEnd w:id="0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07"/>
        <w:gridCol w:w="622"/>
        <w:gridCol w:w="5723"/>
        <w:gridCol w:w="674"/>
      </w:tblGrid>
      <w:tr w:rsidR="00697759" w14:paraId="1E8B4DFE" w14:textId="77777777" w:rsidTr="0069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55A802CB" w14:textId="77777777" w:rsidR="006324BA" w:rsidRPr="00407FB3" w:rsidRDefault="006324BA" w:rsidP="009E460C">
            <w:pPr>
              <w:pStyle w:val="Texttable"/>
            </w:pPr>
          </w:p>
        </w:tc>
        <w:tc>
          <w:tcPr>
            <w:tcW w:w="622" w:type="dxa"/>
          </w:tcPr>
          <w:p w14:paraId="2980013C" w14:textId="77777777" w:rsidR="006324BA" w:rsidRPr="009E460C" w:rsidRDefault="00A3465F" w:rsidP="009E460C">
            <w:pPr>
              <w:pStyle w:val="Text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Item No</w:t>
            </w:r>
            <w:r w:rsidR="000E581D">
              <w:t>.</w:t>
            </w:r>
          </w:p>
        </w:tc>
        <w:tc>
          <w:tcPr>
            <w:tcW w:w="5730" w:type="dxa"/>
          </w:tcPr>
          <w:p w14:paraId="2EBC2C52" w14:textId="77777777" w:rsidR="006324BA" w:rsidRPr="009E460C" w:rsidRDefault="00A3465F" w:rsidP="009E460C">
            <w:pPr>
              <w:pStyle w:val="Text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Recommendation</w:t>
            </w:r>
          </w:p>
        </w:tc>
        <w:tc>
          <w:tcPr>
            <w:tcW w:w="657" w:type="dxa"/>
          </w:tcPr>
          <w:p w14:paraId="03FD113F" w14:textId="77777777" w:rsidR="006324BA" w:rsidRPr="009E460C" w:rsidRDefault="00A3465F" w:rsidP="009E460C">
            <w:pPr>
              <w:pStyle w:val="Text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Page No</w:t>
            </w:r>
            <w:r w:rsidR="000E581D">
              <w:t>.</w:t>
            </w:r>
          </w:p>
        </w:tc>
      </w:tr>
      <w:tr w:rsidR="00697759" w14:paraId="1834C361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613BD446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Title and abstract</w:t>
            </w:r>
          </w:p>
        </w:tc>
        <w:tc>
          <w:tcPr>
            <w:tcW w:w="622" w:type="dxa"/>
          </w:tcPr>
          <w:p w14:paraId="4F4B7AD0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</w:t>
            </w:r>
          </w:p>
        </w:tc>
        <w:tc>
          <w:tcPr>
            <w:tcW w:w="5730" w:type="dxa"/>
          </w:tcPr>
          <w:p w14:paraId="1DB3614B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(a) Indicate the study’s design with a commonly used term in the title or the abstract</w:t>
            </w:r>
          </w:p>
          <w:p w14:paraId="05A84B06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(b) Provide in the abstract an informative and balanced summary of what was done and what was found</w:t>
            </w:r>
          </w:p>
        </w:tc>
        <w:tc>
          <w:tcPr>
            <w:tcW w:w="657" w:type="dxa"/>
          </w:tcPr>
          <w:p w14:paraId="2452D151" w14:textId="4E12AA5B" w:rsidR="006324BA" w:rsidRPr="009E460C" w:rsidRDefault="000063BC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1, </w:t>
            </w:r>
            <w:r w:rsidR="00A3465F">
              <w:t>3</w:t>
            </w:r>
          </w:p>
        </w:tc>
      </w:tr>
      <w:tr w:rsidR="00697759" w14:paraId="74500302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3B38277F" w14:textId="77777777" w:rsidR="006324BA" w:rsidRPr="00407FB3" w:rsidRDefault="00A3465F" w:rsidP="009E460C">
            <w:pPr>
              <w:pStyle w:val="Texttable"/>
            </w:pPr>
            <w:bookmarkStart w:id="1" w:name="bold7"/>
            <w:bookmarkStart w:id="2" w:name="italic8"/>
            <w:r w:rsidRPr="00407FB3">
              <w:rPr>
                <w:rFonts w:hint="cs"/>
              </w:rPr>
              <w:t>Introduction</w:t>
            </w:r>
            <w:bookmarkEnd w:id="1"/>
            <w:bookmarkEnd w:id="2"/>
          </w:p>
        </w:tc>
      </w:tr>
      <w:tr w:rsidR="00697759" w14:paraId="07171E1A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3C9055B1" w14:textId="77777777" w:rsidR="006324BA" w:rsidRPr="00407FB3" w:rsidRDefault="00A3465F" w:rsidP="009E460C">
            <w:pPr>
              <w:pStyle w:val="Texttable"/>
            </w:pPr>
            <w:bookmarkStart w:id="3" w:name="bold8"/>
            <w:bookmarkStart w:id="4" w:name="italic9"/>
            <w:r w:rsidRPr="00407FB3">
              <w:rPr>
                <w:rFonts w:hint="cs"/>
                <w:b w:val="0"/>
                <w:bCs w:val="0"/>
              </w:rPr>
              <w:t>Background/</w:t>
            </w:r>
            <w:bookmarkStart w:id="5" w:name="bold9"/>
            <w:bookmarkStart w:id="6" w:name="italic10"/>
            <w:bookmarkEnd w:id="3"/>
            <w:bookmarkEnd w:id="4"/>
            <w:r w:rsidRPr="00407FB3">
              <w:rPr>
                <w:rFonts w:hint="cs"/>
                <w:b w:val="0"/>
                <w:bCs w:val="0"/>
              </w:rPr>
              <w:t>rationale</w:t>
            </w:r>
            <w:bookmarkEnd w:id="5"/>
            <w:bookmarkEnd w:id="6"/>
          </w:p>
        </w:tc>
        <w:tc>
          <w:tcPr>
            <w:tcW w:w="622" w:type="dxa"/>
          </w:tcPr>
          <w:p w14:paraId="08344BC9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2</w:t>
            </w:r>
          </w:p>
        </w:tc>
        <w:tc>
          <w:tcPr>
            <w:tcW w:w="5730" w:type="dxa"/>
          </w:tcPr>
          <w:p w14:paraId="594C0162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Explain the scientific background and rationale for the investigation being reported</w:t>
            </w:r>
          </w:p>
        </w:tc>
        <w:tc>
          <w:tcPr>
            <w:tcW w:w="657" w:type="dxa"/>
          </w:tcPr>
          <w:p w14:paraId="53DE029D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697759" w14:paraId="32E9935C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1CEA6F7D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Objectives</w:t>
            </w:r>
          </w:p>
        </w:tc>
        <w:tc>
          <w:tcPr>
            <w:tcW w:w="622" w:type="dxa"/>
          </w:tcPr>
          <w:p w14:paraId="68C3D00C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3</w:t>
            </w:r>
          </w:p>
        </w:tc>
        <w:tc>
          <w:tcPr>
            <w:tcW w:w="5730" w:type="dxa"/>
          </w:tcPr>
          <w:p w14:paraId="3B113AB2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State specific objectives, including any prespecified hypotheses</w:t>
            </w:r>
          </w:p>
        </w:tc>
        <w:tc>
          <w:tcPr>
            <w:tcW w:w="657" w:type="dxa"/>
          </w:tcPr>
          <w:p w14:paraId="1F058C71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697759" w14:paraId="7BC28D79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45C6EEC3" w14:textId="77777777" w:rsidR="006324BA" w:rsidRPr="00696D4D" w:rsidRDefault="00A3465F" w:rsidP="009E460C">
            <w:pPr>
              <w:pStyle w:val="Texttable"/>
            </w:pPr>
            <w:bookmarkStart w:id="7" w:name="bold11"/>
            <w:bookmarkStart w:id="8" w:name="italic12"/>
            <w:r w:rsidRPr="00696D4D">
              <w:rPr>
                <w:rFonts w:hint="cs"/>
              </w:rPr>
              <w:t>Methods</w:t>
            </w:r>
            <w:bookmarkEnd w:id="7"/>
            <w:bookmarkEnd w:id="8"/>
          </w:p>
        </w:tc>
      </w:tr>
      <w:tr w:rsidR="00697759" w14:paraId="6F880A65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71BA449A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Study design</w:t>
            </w:r>
          </w:p>
        </w:tc>
        <w:tc>
          <w:tcPr>
            <w:tcW w:w="622" w:type="dxa"/>
          </w:tcPr>
          <w:p w14:paraId="11E6CCA5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4</w:t>
            </w:r>
          </w:p>
        </w:tc>
        <w:tc>
          <w:tcPr>
            <w:tcW w:w="5730" w:type="dxa"/>
          </w:tcPr>
          <w:p w14:paraId="5E45A3CA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Present key elements of study design early in the paper</w:t>
            </w:r>
          </w:p>
        </w:tc>
        <w:tc>
          <w:tcPr>
            <w:tcW w:w="657" w:type="dxa"/>
          </w:tcPr>
          <w:p w14:paraId="30A97206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697759" w14:paraId="191A3D1E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5103CA10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Setting</w:t>
            </w:r>
          </w:p>
        </w:tc>
        <w:tc>
          <w:tcPr>
            <w:tcW w:w="622" w:type="dxa"/>
          </w:tcPr>
          <w:p w14:paraId="196BADF1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5</w:t>
            </w:r>
          </w:p>
        </w:tc>
        <w:tc>
          <w:tcPr>
            <w:tcW w:w="5730" w:type="dxa"/>
          </w:tcPr>
          <w:p w14:paraId="52FCC021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657" w:type="dxa"/>
          </w:tcPr>
          <w:p w14:paraId="45639A10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5-6</w:t>
            </w:r>
          </w:p>
        </w:tc>
      </w:tr>
      <w:tr w:rsidR="00697759" w14:paraId="56E3692F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1EA7718E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Participants</w:t>
            </w:r>
          </w:p>
        </w:tc>
        <w:tc>
          <w:tcPr>
            <w:tcW w:w="622" w:type="dxa"/>
          </w:tcPr>
          <w:p w14:paraId="18BC1D45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6</w:t>
            </w:r>
          </w:p>
        </w:tc>
        <w:tc>
          <w:tcPr>
            <w:tcW w:w="5730" w:type="dxa"/>
          </w:tcPr>
          <w:p w14:paraId="03BB9AE4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(a) Give the eligibility criteria, and the sources and methods of selection of participants. Describe methods of follow-up</w:t>
            </w:r>
          </w:p>
          <w:p w14:paraId="4F31C07E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(b) For matched studies, give matching criteria and number of exposed and unexposed</w:t>
            </w:r>
          </w:p>
        </w:tc>
        <w:tc>
          <w:tcPr>
            <w:tcW w:w="657" w:type="dxa"/>
          </w:tcPr>
          <w:p w14:paraId="42B28D4C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5-6</w:t>
            </w:r>
          </w:p>
        </w:tc>
      </w:tr>
      <w:tr w:rsidR="00697759" w14:paraId="7F62CF2D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6D472256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Variables</w:t>
            </w:r>
          </w:p>
        </w:tc>
        <w:tc>
          <w:tcPr>
            <w:tcW w:w="622" w:type="dxa"/>
          </w:tcPr>
          <w:p w14:paraId="5CFD3D85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7</w:t>
            </w:r>
          </w:p>
        </w:tc>
        <w:tc>
          <w:tcPr>
            <w:tcW w:w="5730" w:type="dxa"/>
          </w:tcPr>
          <w:p w14:paraId="7A2DEFF4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Clearly, define all outcomes, exposures, predictors, potential confounders, and effect modifiers. Give diagnostic criteria, if applicable</w:t>
            </w:r>
          </w:p>
        </w:tc>
        <w:tc>
          <w:tcPr>
            <w:tcW w:w="657" w:type="dxa"/>
          </w:tcPr>
          <w:p w14:paraId="4F5B5F46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697759" w14:paraId="6F8AA522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0CB2EDE2" w14:textId="77777777" w:rsidR="006324BA" w:rsidRPr="00407FB3" w:rsidRDefault="00A3465F" w:rsidP="009E460C">
            <w:pPr>
              <w:pStyle w:val="Texttable"/>
            </w:pPr>
            <w:bookmarkStart w:id="9" w:name="bold17"/>
            <w:bookmarkStart w:id="10" w:name="italic18"/>
            <w:r w:rsidRPr="00407FB3">
              <w:rPr>
                <w:rFonts w:hint="cs"/>
                <w:b w:val="0"/>
                <w:bCs w:val="0"/>
              </w:rPr>
              <w:t>Data sources/</w:t>
            </w:r>
            <w:bookmarkStart w:id="11" w:name="bold18"/>
            <w:bookmarkStart w:id="12" w:name="italic19"/>
            <w:bookmarkEnd w:id="9"/>
            <w:bookmarkEnd w:id="10"/>
            <w:r w:rsidRPr="00407FB3">
              <w:rPr>
                <w:rFonts w:hint="cs"/>
                <w:b w:val="0"/>
                <w:bCs w:val="0"/>
              </w:rPr>
              <w:t xml:space="preserve"> measurement</w:t>
            </w:r>
            <w:bookmarkEnd w:id="11"/>
            <w:bookmarkEnd w:id="12"/>
          </w:p>
        </w:tc>
        <w:tc>
          <w:tcPr>
            <w:tcW w:w="622" w:type="dxa"/>
          </w:tcPr>
          <w:p w14:paraId="475CA662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8</w:t>
            </w:r>
            <w:bookmarkStart w:id="13" w:name="bold19"/>
            <w:r w:rsidRPr="009E460C">
              <w:rPr>
                <w:rFonts w:hint="cs"/>
              </w:rPr>
              <w:t>*</w:t>
            </w:r>
            <w:bookmarkEnd w:id="13"/>
          </w:p>
        </w:tc>
        <w:tc>
          <w:tcPr>
            <w:tcW w:w="5730" w:type="dxa"/>
          </w:tcPr>
          <w:p w14:paraId="4867C8AE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 xml:space="preserve"> 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657" w:type="dxa"/>
          </w:tcPr>
          <w:p w14:paraId="508A9533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697759" w14:paraId="67ACF706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34EE00DD" w14:textId="77777777" w:rsidR="006324BA" w:rsidRPr="00407FB3" w:rsidRDefault="00A3465F" w:rsidP="009E460C">
            <w:pPr>
              <w:pStyle w:val="Texttable"/>
            </w:pPr>
            <w:bookmarkStart w:id="14" w:name="_Hlk88914779"/>
            <w:r w:rsidRPr="00407FB3">
              <w:rPr>
                <w:rFonts w:hint="cs"/>
                <w:b w:val="0"/>
                <w:bCs w:val="0"/>
              </w:rPr>
              <w:t>Bias</w:t>
            </w:r>
            <w:bookmarkEnd w:id="14"/>
          </w:p>
        </w:tc>
        <w:tc>
          <w:tcPr>
            <w:tcW w:w="622" w:type="dxa"/>
          </w:tcPr>
          <w:p w14:paraId="29A3ED56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9</w:t>
            </w:r>
          </w:p>
        </w:tc>
        <w:tc>
          <w:tcPr>
            <w:tcW w:w="5730" w:type="dxa"/>
          </w:tcPr>
          <w:p w14:paraId="10D4C7EC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Describe any efforts to address potential sources of bias</w:t>
            </w:r>
          </w:p>
        </w:tc>
        <w:tc>
          <w:tcPr>
            <w:tcW w:w="657" w:type="dxa"/>
          </w:tcPr>
          <w:p w14:paraId="4E066DBE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6-7</w:t>
            </w:r>
          </w:p>
        </w:tc>
      </w:tr>
      <w:tr w:rsidR="00697759" w14:paraId="42F06172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718D9BAF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Study size</w:t>
            </w:r>
          </w:p>
        </w:tc>
        <w:tc>
          <w:tcPr>
            <w:tcW w:w="622" w:type="dxa"/>
          </w:tcPr>
          <w:p w14:paraId="609A881A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10</w:t>
            </w:r>
          </w:p>
        </w:tc>
        <w:tc>
          <w:tcPr>
            <w:tcW w:w="5730" w:type="dxa"/>
          </w:tcPr>
          <w:p w14:paraId="23642D48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Explain how the study size was arrived at</w:t>
            </w:r>
          </w:p>
        </w:tc>
        <w:tc>
          <w:tcPr>
            <w:tcW w:w="657" w:type="dxa"/>
          </w:tcPr>
          <w:p w14:paraId="5529E2D8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6-7</w:t>
            </w:r>
          </w:p>
        </w:tc>
      </w:tr>
      <w:tr w:rsidR="00697759" w14:paraId="73ACF73D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1AD71840" w14:textId="77777777" w:rsidR="006324BA" w:rsidRPr="00407FB3" w:rsidRDefault="00A3465F" w:rsidP="009E460C">
            <w:pPr>
              <w:pStyle w:val="Texttable"/>
            </w:pPr>
            <w:bookmarkStart w:id="15" w:name="bold22"/>
            <w:bookmarkStart w:id="16" w:name="italic22"/>
            <w:r w:rsidRPr="00407FB3">
              <w:rPr>
                <w:rFonts w:hint="cs"/>
                <w:b w:val="0"/>
                <w:bCs w:val="0"/>
              </w:rPr>
              <w:t>Quantitative</w:t>
            </w:r>
            <w:bookmarkStart w:id="17" w:name="bold23"/>
            <w:bookmarkStart w:id="18" w:name="italic23"/>
            <w:bookmarkEnd w:id="15"/>
            <w:bookmarkEnd w:id="16"/>
            <w:r w:rsidRPr="00407FB3">
              <w:rPr>
                <w:rFonts w:hint="cs"/>
                <w:b w:val="0"/>
                <w:bCs w:val="0"/>
              </w:rPr>
              <w:t xml:space="preserve"> variables</w:t>
            </w:r>
            <w:bookmarkEnd w:id="17"/>
            <w:bookmarkEnd w:id="18"/>
          </w:p>
        </w:tc>
        <w:tc>
          <w:tcPr>
            <w:tcW w:w="622" w:type="dxa"/>
          </w:tcPr>
          <w:p w14:paraId="48CA0DD1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11</w:t>
            </w:r>
          </w:p>
        </w:tc>
        <w:tc>
          <w:tcPr>
            <w:tcW w:w="5730" w:type="dxa"/>
          </w:tcPr>
          <w:p w14:paraId="0A80D81B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657" w:type="dxa"/>
          </w:tcPr>
          <w:p w14:paraId="0BEF3ABC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6-7</w:t>
            </w:r>
          </w:p>
        </w:tc>
      </w:tr>
      <w:tr w:rsidR="00697759" w14:paraId="2BE2ADCD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4D95E129" w14:textId="77777777" w:rsidR="006324BA" w:rsidRPr="00407FB3" w:rsidRDefault="00A3465F" w:rsidP="009E460C">
            <w:pPr>
              <w:pStyle w:val="Texttable"/>
            </w:pPr>
            <w:bookmarkStart w:id="19" w:name="italic24"/>
            <w:r w:rsidRPr="00407FB3">
              <w:rPr>
                <w:rFonts w:hint="cs"/>
                <w:b w:val="0"/>
                <w:bCs w:val="0"/>
              </w:rPr>
              <w:t>Statistical</w:t>
            </w:r>
            <w:bookmarkStart w:id="20" w:name="italic25"/>
            <w:bookmarkEnd w:id="19"/>
            <w:r w:rsidRPr="00407FB3">
              <w:rPr>
                <w:rFonts w:hint="cs"/>
                <w:b w:val="0"/>
                <w:bCs w:val="0"/>
              </w:rPr>
              <w:t xml:space="preserve"> methods</w:t>
            </w:r>
            <w:bookmarkEnd w:id="20"/>
          </w:p>
        </w:tc>
        <w:tc>
          <w:tcPr>
            <w:tcW w:w="622" w:type="dxa"/>
          </w:tcPr>
          <w:p w14:paraId="09EBC16F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12</w:t>
            </w:r>
          </w:p>
        </w:tc>
        <w:tc>
          <w:tcPr>
            <w:tcW w:w="5730" w:type="dxa"/>
          </w:tcPr>
          <w:p w14:paraId="34686324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(a) Describe all statistical methods, including those used to control for confounding</w:t>
            </w:r>
          </w:p>
          <w:p w14:paraId="23B02F2D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(b) Describe any methods used to examine subgroups and interactions</w:t>
            </w:r>
          </w:p>
          <w:p w14:paraId="390E95AF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(c) Explain how missing data were addressed</w:t>
            </w:r>
          </w:p>
          <w:p w14:paraId="7F912739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(d) If applicable, explain how loss to follow-up was addressed</w:t>
            </w:r>
          </w:p>
          <w:p w14:paraId="7E9AAEF0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</w:t>
            </w:r>
            <w:r w:rsidRPr="009E460C">
              <w:rPr>
                <w:rFonts w:hint="cs"/>
                <w:u w:val="single"/>
              </w:rPr>
              <w:t>e</w:t>
            </w:r>
            <w:r w:rsidRPr="009E460C">
              <w:rPr>
                <w:rFonts w:hint="cs"/>
              </w:rPr>
              <w:t>) Describe any sensitivity analyses</w:t>
            </w:r>
          </w:p>
        </w:tc>
        <w:tc>
          <w:tcPr>
            <w:tcW w:w="657" w:type="dxa"/>
          </w:tcPr>
          <w:p w14:paraId="0F36297F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6-7</w:t>
            </w:r>
          </w:p>
        </w:tc>
      </w:tr>
      <w:tr w:rsidR="00697759" w14:paraId="51E45DE6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323261F2" w14:textId="77777777" w:rsidR="006324BA" w:rsidRPr="00696D4D" w:rsidRDefault="00A3465F" w:rsidP="009E460C">
            <w:pPr>
              <w:pStyle w:val="Texttable"/>
            </w:pPr>
            <w:bookmarkStart w:id="21" w:name="bold28"/>
            <w:bookmarkStart w:id="22" w:name="italic30"/>
            <w:r w:rsidRPr="00696D4D">
              <w:rPr>
                <w:rFonts w:hint="cs"/>
              </w:rPr>
              <w:t>Results</w:t>
            </w:r>
            <w:bookmarkEnd w:id="21"/>
            <w:bookmarkEnd w:id="22"/>
          </w:p>
        </w:tc>
      </w:tr>
      <w:tr w:rsidR="00697759" w14:paraId="06944330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40F32A5B" w14:textId="77777777" w:rsidR="006324BA" w:rsidRPr="00407FB3" w:rsidRDefault="00A3465F" w:rsidP="009E460C">
            <w:pPr>
              <w:pStyle w:val="Texttable"/>
            </w:pPr>
            <w:bookmarkStart w:id="23" w:name="bold29"/>
            <w:bookmarkStart w:id="24" w:name="italic31"/>
            <w:r w:rsidRPr="00407FB3">
              <w:rPr>
                <w:rFonts w:hint="cs"/>
                <w:b w:val="0"/>
                <w:bCs w:val="0"/>
              </w:rPr>
              <w:t>Participants</w:t>
            </w:r>
            <w:bookmarkEnd w:id="23"/>
            <w:bookmarkEnd w:id="24"/>
          </w:p>
        </w:tc>
        <w:tc>
          <w:tcPr>
            <w:tcW w:w="622" w:type="dxa"/>
          </w:tcPr>
          <w:p w14:paraId="4BACAAD1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13</w:t>
            </w:r>
            <w:bookmarkStart w:id="25" w:name="bold30"/>
            <w:r w:rsidRPr="009E460C">
              <w:rPr>
                <w:rFonts w:hint="cs"/>
              </w:rPr>
              <w:t>*</w:t>
            </w:r>
            <w:bookmarkEnd w:id="25"/>
          </w:p>
        </w:tc>
        <w:tc>
          <w:tcPr>
            <w:tcW w:w="5730" w:type="dxa"/>
          </w:tcPr>
          <w:p w14:paraId="3A21F1E3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(a) Report numbers of individuals at each stage of study—</w:t>
            </w:r>
            <w:proofErr w:type="spellStart"/>
            <w:proofErr w:type="gramStart"/>
            <w:r w:rsidRPr="009E460C">
              <w:rPr>
                <w:rFonts w:hint="cs"/>
              </w:rPr>
              <w:t>eg</w:t>
            </w:r>
            <w:proofErr w:type="spellEnd"/>
            <w:proofErr w:type="gramEnd"/>
            <w:r w:rsidRPr="009E460C">
              <w:rPr>
                <w:rFonts w:hint="cs"/>
              </w:rPr>
              <w:t xml:space="preserve"> numbers potentially eligible, examined for eligibility, confirmed eligible, included in the study, completing follow-up, and analysed</w:t>
            </w:r>
          </w:p>
          <w:p w14:paraId="434962C3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(b) Give reasons for non-participation at each stage</w:t>
            </w:r>
          </w:p>
          <w:p w14:paraId="715EAFC0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6" w:name="OLE_LINK4"/>
            <w:r w:rsidRPr="009E460C">
              <w:rPr>
                <w:rFonts w:hint="cs"/>
              </w:rPr>
              <w:t>(c) Consider use of a flow diagram</w:t>
            </w:r>
            <w:bookmarkEnd w:id="26"/>
          </w:p>
        </w:tc>
        <w:tc>
          <w:tcPr>
            <w:tcW w:w="657" w:type="dxa"/>
          </w:tcPr>
          <w:p w14:paraId="58893B94" w14:textId="77777777" w:rsidR="007D005B" w:rsidRDefault="002702A7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</w:t>
            </w:r>
          </w:p>
          <w:p w14:paraId="23BF8D16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 1</w:t>
            </w:r>
          </w:p>
        </w:tc>
      </w:tr>
      <w:tr w:rsidR="00697759" w14:paraId="1A74E0E8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00E232C7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lastRenderedPageBreak/>
              <w:t>Outcome data</w:t>
            </w:r>
          </w:p>
        </w:tc>
        <w:tc>
          <w:tcPr>
            <w:tcW w:w="622" w:type="dxa"/>
          </w:tcPr>
          <w:p w14:paraId="00C2A176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15</w:t>
            </w:r>
            <w:bookmarkStart w:id="27" w:name="bold39"/>
            <w:r w:rsidRPr="009E460C">
              <w:rPr>
                <w:rFonts w:hint="cs"/>
              </w:rPr>
              <w:t>*</w:t>
            </w:r>
            <w:bookmarkEnd w:id="27"/>
          </w:p>
        </w:tc>
        <w:tc>
          <w:tcPr>
            <w:tcW w:w="5730" w:type="dxa"/>
          </w:tcPr>
          <w:p w14:paraId="45B8E2F1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Report numbers of outcome events or summary measures over time</w:t>
            </w:r>
          </w:p>
        </w:tc>
        <w:tc>
          <w:tcPr>
            <w:tcW w:w="657" w:type="dxa"/>
          </w:tcPr>
          <w:p w14:paraId="60E709EE" w14:textId="77777777" w:rsidR="006324BA" w:rsidRPr="009E460C" w:rsidRDefault="00C5366B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7-8, Table S3-4, Fig S2</w:t>
            </w:r>
          </w:p>
        </w:tc>
      </w:tr>
      <w:tr w:rsidR="00697759" w14:paraId="676D3A7F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10E4D7E9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Main results</w:t>
            </w:r>
          </w:p>
        </w:tc>
        <w:tc>
          <w:tcPr>
            <w:tcW w:w="622" w:type="dxa"/>
          </w:tcPr>
          <w:p w14:paraId="363BBEE4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16</w:t>
            </w:r>
          </w:p>
        </w:tc>
        <w:tc>
          <w:tcPr>
            <w:tcW w:w="5730" w:type="dxa"/>
          </w:tcPr>
          <w:p w14:paraId="2D1701FA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(a) Give unadjusted estimates and, if applicable, confounder-adjusted estimates and their precision (</w:t>
            </w:r>
            <w:proofErr w:type="spellStart"/>
            <w:r w:rsidRPr="009E460C">
              <w:rPr>
                <w:rFonts w:hint="cs"/>
              </w:rPr>
              <w:t>eg</w:t>
            </w:r>
            <w:proofErr w:type="spellEnd"/>
            <w:r w:rsidRPr="009E460C">
              <w:rPr>
                <w:rFonts w:hint="cs"/>
              </w:rPr>
              <w:t>, 95% confidence interval). Make clear which confounders were adjusted for and why they were included</w:t>
            </w:r>
          </w:p>
          <w:p w14:paraId="66B3A2CB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(b) Report category boundaries when continuous variables were categorized</w:t>
            </w:r>
          </w:p>
          <w:p w14:paraId="147930D2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(c) If relevant, consider translating estimates of relative risk into absolute risk for a meaningful time period</w:t>
            </w:r>
          </w:p>
        </w:tc>
        <w:tc>
          <w:tcPr>
            <w:tcW w:w="657" w:type="dxa"/>
          </w:tcPr>
          <w:p w14:paraId="0852B16C" w14:textId="77777777" w:rsidR="006324BA" w:rsidRPr="009E460C" w:rsidRDefault="00C5366B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7-8, Table 2</w:t>
            </w:r>
          </w:p>
        </w:tc>
      </w:tr>
      <w:tr w:rsidR="00697759" w14:paraId="29B46B07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646A182A" w14:textId="77777777" w:rsidR="006324BA" w:rsidRPr="00407FB3" w:rsidRDefault="00A3465F" w:rsidP="009E460C">
            <w:pPr>
              <w:pStyle w:val="Texttable"/>
            </w:pPr>
            <w:bookmarkStart w:id="28" w:name="italic43"/>
            <w:bookmarkStart w:id="29" w:name="bold44"/>
            <w:r w:rsidRPr="00407FB3">
              <w:rPr>
                <w:rFonts w:hint="cs"/>
                <w:b w:val="0"/>
                <w:bCs w:val="0"/>
              </w:rPr>
              <w:t>Other analyses</w:t>
            </w:r>
            <w:bookmarkEnd w:id="28"/>
            <w:bookmarkEnd w:id="29"/>
          </w:p>
        </w:tc>
        <w:tc>
          <w:tcPr>
            <w:tcW w:w="622" w:type="dxa"/>
          </w:tcPr>
          <w:p w14:paraId="552DF107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17</w:t>
            </w:r>
          </w:p>
        </w:tc>
        <w:tc>
          <w:tcPr>
            <w:tcW w:w="5730" w:type="dxa"/>
          </w:tcPr>
          <w:p w14:paraId="5E84775A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Report other analyses done—</w:t>
            </w:r>
            <w:proofErr w:type="spellStart"/>
            <w:proofErr w:type="gramStart"/>
            <w:r w:rsidRPr="009E460C">
              <w:rPr>
                <w:rFonts w:hint="cs"/>
              </w:rPr>
              <w:t>eg</w:t>
            </w:r>
            <w:proofErr w:type="spellEnd"/>
            <w:proofErr w:type="gramEnd"/>
            <w:r w:rsidRPr="009E460C">
              <w:rPr>
                <w:rFonts w:hint="cs"/>
              </w:rPr>
              <w:t xml:space="preserve"> analyses of subgroups and interactions, and sensitivity analyses</w:t>
            </w:r>
          </w:p>
        </w:tc>
        <w:tc>
          <w:tcPr>
            <w:tcW w:w="657" w:type="dxa"/>
          </w:tcPr>
          <w:p w14:paraId="1AE3A16C" w14:textId="73271EF0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 2, Table S6</w:t>
            </w:r>
            <w:r w:rsidR="00EC694E">
              <w:t>-7</w:t>
            </w:r>
          </w:p>
        </w:tc>
      </w:tr>
      <w:tr w:rsidR="00697759" w14:paraId="416F8643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097AA744" w14:textId="77777777" w:rsidR="006324BA" w:rsidRPr="00696D4D" w:rsidRDefault="00A3465F" w:rsidP="009E460C">
            <w:pPr>
              <w:pStyle w:val="Texttable"/>
            </w:pPr>
            <w:bookmarkStart w:id="30" w:name="italic44"/>
            <w:bookmarkStart w:id="31" w:name="bold45"/>
            <w:r w:rsidRPr="00696D4D">
              <w:rPr>
                <w:rFonts w:hint="cs"/>
              </w:rPr>
              <w:t>Discussion</w:t>
            </w:r>
            <w:bookmarkEnd w:id="30"/>
            <w:bookmarkEnd w:id="31"/>
          </w:p>
        </w:tc>
      </w:tr>
      <w:tr w:rsidR="00697759" w14:paraId="13110482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6E7E98C5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Key results</w:t>
            </w:r>
          </w:p>
        </w:tc>
        <w:tc>
          <w:tcPr>
            <w:tcW w:w="622" w:type="dxa"/>
          </w:tcPr>
          <w:p w14:paraId="09B7B501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18</w:t>
            </w:r>
          </w:p>
        </w:tc>
        <w:tc>
          <w:tcPr>
            <w:tcW w:w="5730" w:type="dxa"/>
          </w:tcPr>
          <w:p w14:paraId="67A7AF84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Summarise key results with reference to study objectives</w:t>
            </w:r>
          </w:p>
        </w:tc>
        <w:tc>
          <w:tcPr>
            <w:tcW w:w="657" w:type="dxa"/>
          </w:tcPr>
          <w:p w14:paraId="27055816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697759" w14:paraId="5ADEA8D1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0EE6B1C4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Limitations</w:t>
            </w:r>
          </w:p>
        </w:tc>
        <w:tc>
          <w:tcPr>
            <w:tcW w:w="622" w:type="dxa"/>
          </w:tcPr>
          <w:p w14:paraId="433E6B11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19</w:t>
            </w:r>
          </w:p>
        </w:tc>
        <w:tc>
          <w:tcPr>
            <w:tcW w:w="5730" w:type="dxa"/>
          </w:tcPr>
          <w:p w14:paraId="4C9E543A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657" w:type="dxa"/>
          </w:tcPr>
          <w:p w14:paraId="711201DF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9-10</w:t>
            </w:r>
          </w:p>
        </w:tc>
      </w:tr>
      <w:tr w:rsidR="00697759" w14:paraId="25A63220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2AFF4DD7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Interpretation</w:t>
            </w:r>
          </w:p>
        </w:tc>
        <w:tc>
          <w:tcPr>
            <w:tcW w:w="622" w:type="dxa"/>
          </w:tcPr>
          <w:p w14:paraId="1F5A0ADF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20</w:t>
            </w:r>
          </w:p>
        </w:tc>
        <w:tc>
          <w:tcPr>
            <w:tcW w:w="5730" w:type="dxa"/>
          </w:tcPr>
          <w:p w14:paraId="5C5FD7B7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657" w:type="dxa"/>
          </w:tcPr>
          <w:p w14:paraId="63E364FD" w14:textId="77777777" w:rsidR="006324BA" w:rsidRPr="009E460C" w:rsidRDefault="00A3465F" w:rsidP="009E460C">
            <w:pPr>
              <w:pStyle w:val="Text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8-10</w:t>
            </w:r>
          </w:p>
        </w:tc>
      </w:tr>
      <w:tr w:rsidR="00697759" w14:paraId="10F35AB7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73DDC4E5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Generalisability</w:t>
            </w:r>
          </w:p>
        </w:tc>
        <w:tc>
          <w:tcPr>
            <w:tcW w:w="622" w:type="dxa"/>
          </w:tcPr>
          <w:p w14:paraId="1DD78C24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21</w:t>
            </w:r>
          </w:p>
        </w:tc>
        <w:tc>
          <w:tcPr>
            <w:tcW w:w="5730" w:type="dxa"/>
          </w:tcPr>
          <w:p w14:paraId="7127F9CC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Discuss the generalisability (external validity) of the study results</w:t>
            </w:r>
          </w:p>
        </w:tc>
        <w:tc>
          <w:tcPr>
            <w:tcW w:w="657" w:type="dxa"/>
          </w:tcPr>
          <w:p w14:paraId="25A6F435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697759" w14:paraId="0E12FC76" w14:textId="77777777" w:rsidTr="0069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62EBE091" w14:textId="77777777" w:rsidR="006324BA" w:rsidRPr="00696D4D" w:rsidRDefault="00A3465F" w:rsidP="009E460C">
            <w:pPr>
              <w:pStyle w:val="Texttable"/>
            </w:pPr>
            <w:bookmarkStart w:id="32" w:name="italic49"/>
            <w:bookmarkStart w:id="33" w:name="bold50"/>
            <w:r w:rsidRPr="00696D4D">
              <w:rPr>
                <w:rFonts w:hint="cs"/>
              </w:rPr>
              <w:t>Other information</w:t>
            </w:r>
            <w:bookmarkEnd w:id="32"/>
            <w:bookmarkEnd w:id="33"/>
          </w:p>
        </w:tc>
      </w:tr>
      <w:tr w:rsidR="00697759" w14:paraId="0088F74C" w14:textId="77777777" w:rsidTr="00697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096BEFEC" w14:textId="77777777" w:rsidR="006324BA" w:rsidRPr="00407FB3" w:rsidRDefault="00A3465F" w:rsidP="009E460C">
            <w:pPr>
              <w:pStyle w:val="Texttable"/>
            </w:pPr>
            <w:r w:rsidRPr="00407FB3">
              <w:rPr>
                <w:rFonts w:hint="cs"/>
                <w:b w:val="0"/>
                <w:bCs w:val="0"/>
              </w:rPr>
              <w:t>Funding</w:t>
            </w:r>
          </w:p>
        </w:tc>
        <w:tc>
          <w:tcPr>
            <w:tcW w:w="622" w:type="dxa"/>
          </w:tcPr>
          <w:p w14:paraId="0CDFD4EE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22</w:t>
            </w:r>
          </w:p>
        </w:tc>
        <w:tc>
          <w:tcPr>
            <w:tcW w:w="5730" w:type="dxa"/>
          </w:tcPr>
          <w:p w14:paraId="01F857AD" w14:textId="77777777" w:rsidR="006324BA" w:rsidRPr="009E460C" w:rsidRDefault="00A3465F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60C">
              <w:rPr>
                <w:rFonts w:hint="cs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657" w:type="dxa"/>
          </w:tcPr>
          <w:p w14:paraId="2F483794" w14:textId="77777777" w:rsidR="006324BA" w:rsidRPr="009E460C" w:rsidRDefault="007D005B" w:rsidP="009E460C">
            <w:pPr>
              <w:pStyle w:val="Text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2183D084" w14:textId="77777777" w:rsidR="008F1BD2" w:rsidRPr="0072702C" w:rsidRDefault="0072702C" w:rsidP="0072702C">
      <w:pPr>
        <w:spacing w:before="120"/>
      </w:pPr>
      <w:r w:rsidRPr="0072702C">
        <w:t>*Give such information separately for cases and controls in case-control studies, and, if applicable, for exposed and unexposed groups in cohort and cross-sectional studies.</w:t>
      </w:r>
    </w:p>
    <w:p w14:paraId="58E30A61" w14:textId="77777777" w:rsidR="005F0E1A" w:rsidRDefault="00A3465F" w:rsidP="00BF3E50">
      <w:pPr>
        <w:rPr>
          <w:b/>
          <w:bCs/>
        </w:rPr>
      </w:pPr>
      <w:r>
        <w:rPr>
          <w:b/>
          <w:bCs/>
        </w:rPr>
        <w:br w:type="page"/>
      </w:r>
    </w:p>
    <w:p w14:paraId="191219F3" w14:textId="77777777" w:rsidR="00B336F1" w:rsidRDefault="00A3465F" w:rsidP="00D91583">
      <w:pPr>
        <w:pStyle w:val="Heading1"/>
      </w:pPr>
      <w:bookmarkStart w:id="34" w:name="_Toc91150596"/>
      <w:r>
        <w:lastRenderedPageBreak/>
        <w:t xml:space="preserve">Quality assurance of </w:t>
      </w:r>
      <w:r w:rsidRPr="001A5B2F">
        <w:rPr>
          <w:i/>
          <w:iCs/>
        </w:rPr>
        <w:t>Andrographis paniculata</w:t>
      </w:r>
      <w:r>
        <w:t xml:space="preserve"> product (exposure) used in </w:t>
      </w:r>
      <w:proofErr w:type="spellStart"/>
      <w:r>
        <w:t>Phrae</w:t>
      </w:r>
      <w:proofErr w:type="spellEnd"/>
      <w:r>
        <w:t xml:space="preserve"> </w:t>
      </w:r>
      <w:bookmarkEnd w:id="34"/>
      <w:r>
        <w:t>Hospital</w:t>
      </w:r>
    </w:p>
    <w:p w14:paraId="667A2DE1" w14:textId="77777777" w:rsidR="003E2042" w:rsidRPr="003E2042" w:rsidRDefault="00A3465F" w:rsidP="00EA77DE">
      <w:pPr>
        <w:rPr>
          <w:cs/>
          <w:lang w:eastAsia="en-GB"/>
        </w:rPr>
      </w:pPr>
      <w:r w:rsidRPr="00EA77DE">
        <w:rPr>
          <w:lang w:eastAsia="en-GB"/>
        </w:rPr>
        <w:t>Certificate of analysis</w:t>
      </w:r>
      <w:r w:rsidRPr="003E2042">
        <w:rPr>
          <w:b/>
          <w:bCs/>
          <w:lang w:eastAsia="en-GB"/>
        </w:rPr>
        <w:t>:</w:t>
      </w:r>
      <w:r w:rsidRPr="003E2042">
        <w:rPr>
          <w:lang w:eastAsia="en-GB"/>
        </w:rPr>
        <w:t xml:space="preserve"> The analysis and quality control reported from the Medicinal Plant Research Institute and the regional Medical Sciences Center </w:t>
      </w:r>
      <w:r w:rsidRPr="003E2042">
        <w:rPr>
          <w:cs/>
          <w:lang w:eastAsia="en-GB"/>
        </w:rPr>
        <w:t>1/1</w:t>
      </w:r>
      <w:r w:rsidR="00E8381F">
        <w:rPr>
          <w:lang w:eastAsia="en-GB"/>
        </w:rPr>
        <w:t>, Chiang Rai, Thailand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93"/>
        <w:gridCol w:w="2167"/>
        <w:gridCol w:w="2167"/>
      </w:tblGrid>
      <w:tr w:rsidR="00697759" w14:paraId="17F9B0C4" w14:textId="77777777" w:rsidTr="00540523">
        <w:trPr>
          <w:trHeight w:val="504"/>
          <w:tblHeader/>
        </w:trPr>
        <w:tc>
          <w:tcPr>
            <w:tcW w:w="2689" w:type="dxa"/>
            <w:vAlign w:val="center"/>
          </w:tcPr>
          <w:p w14:paraId="783F1030" w14:textId="77777777" w:rsidR="003E2042" w:rsidRPr="00E8381F" w:rsidRDefault="00A3465F" w:rsidP="00540523">
            <w:pPr>
              <w:pStyle w:val="Texttable"/>
              <w:rPr>
                <w:b/>
                <w:bCs/>
                <w:lang w:eastAsia="en-GB"/>
              </w:rPr>
            </w:pPr>
            <w:r w:rsidRPr="00E8381F">
              <w:rPr>
                <w:b/>
                <w:bCs/>
                <w:lang w:eastAsia="en-GB"/>
              </w:rPr>
              <w:t>Test</w:t>
            </w:r>
          </w:p>
        </w:tc>
        <w:tc>
          <w:tcPr>
            <w:tcW w:w="1993" w:type="dxa"/>
            <w:vAlign w:val="center"/>
          </w:tcPr>
          <w:p w14:paraId="265D0085" w14:textId="77777777" w:rsidR="003E2042" w:rsidRPr="00E8381F" w:rsidRDefault="00E8381F" w:rsidP="00540523">
            <w:pPr>
              <w:pStyle w:val="Texttable"/>
              <w:rPr>
                <w:b/>
                <w:bCs/>
                <w:lang w:eastAsia="en-GB"/>
              </w:rPr>
            </w:pPr>
            <w:r w:rsidRPr="00E8381F">
              <w:rPr>
                <w:b/>
                <w:bCs/>
                <w:lang w:eastAsia="en-GB"/>
              </w:rPr>
              <w:t>Results</w:t>
            </w:r>
          </w:p>
        </w:tc>
        <w:tc>
          <w:tcPr>
            <w:tcW w:w="2167" w:type="dxa"/>
            <w:vAlign w:val="center"/>
          </w:tcPr>
          <w:p w14:paraId="58E9A430" w14:textId="77777777" w:rsidR="003E2042" w:rsidRPr="00E8381F" w:rsidRDefault="00E8381F" w:rsidP="00540523">
            <w:pPr>
              <w:pStyle w:val="Texttable"/>
              <w:rPr>
                <w:b/>
                <w:bCs/>
                <w:lang w:eastAsia="en-GB"/>
              </w:rPr>
            </w:pPr>
            <w:r w:rsidRPr="00E8381F">
              <w:rPr>
                <w:b/>
                <w:bCs/>
                <w:lang w:eastAsia="en-GB"/>
              </w:rPr>
              <w:t>Methods</w:t>
            </w:r>
          </w:p>
        </w:tc>
        <w:tc>
          <w:tcPr>
            <w:tcW w:w="2167" w:type="dxa"/>
            <w:vAlign w:val="center"/>
          </w:tcPr>
          <w:p w14:paraId="164CB648" w14:textId="77777777" w:rsidR="003E2042" w:rsidRPr="00E8381F" w:rsidRDefault="00A3465F" w:rsidP="00540523">
            <w:pPr>
              <w:pStyle w:val="Texttable"/>
              <w:rPr>
                <w:b/>
                <w:bCs/>
                <w:lang w:eastAsia="en-GB"/>
              </w:rPr>
            </w:pPr>
            <w:r w:rsidRPr="00E8381F">
              <w:rPr>
                <w:b/>
                <w:bCs/>
                <w:lang w:eastAsia="en-GB"/>
              </w:rPr>
              <w:t>Acceptance criteria</w:t>
            </w:r>
          </w:p>
        </w:tc>
      </w:tr>
      <w:tr w:rsidR="00697759" w14:paraId="087DB59A" w14:textId="77777777" w:rsidTr="006A0011">
        <w:tc>
          <w:tcPr>
            <w:tcW w:w="2689" w:type="dxa"/>
          </w:tcPr>
          <w:p w14:paraId="60FF030D" w14:textId="77777777" w:rsidR="003E2042" w:rsidRPr="003E2042" w:rsidRDefault="00BB5F63" w:rsidP="00E8381F">
            <w:pPr>
              <w:pStyle w:val="Texttable"/>
              <w:rPr>
                <w:lang w:eastAsia="en-GB"/>
              </w:rPr>
            </w:pPr>
            <w:r>
              <w:rPr>
                <w:lang w:eastAsia="en-GB"/>
              </w:rPr>
              <w:t>Total lactones content, calculated as andrographolide</w:t>
            </w:r>
          </w:p>
        </w:tc>
        <w:tc>
          <w:tcPr>
            <w:tcW w:w="1993" w:type="dxa"/>
          </w:tcPr>
          <w:p w14:paraId="3224FE3D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6.0% w/w</w:t>
            </w:r>
          </w:p>
        </w:tc>
        <w:tc>
          <w:tcPr>
            <w:tcW w:w="2167" w:type="dxa"/>
          </w:tcPr>
          <w:p w14:paraId="503A2EF2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6327CA03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less than</w:t>
            </w:r>
            <w:r w:rsidRPr="003E2042">
              <w:rPr>
                <w:cs/>
                <w:lang w:eastAsia="en-GB"/>
              </w:rPr>
              <w:t xml:space="preserve"> </w:t>
            </w:r>
            <w:r w:rsidRPr="003E2042">
              <w:rPr>
                <w:lang w:eastAsia="en-GB"/>
              </w:rPr>
              <w:t>6.0% w/w</w:t>
            </w:r>
          </w:p>
        </w:tc>
      </w:tr>
      <w:tr w:rsidR="00697759" w14:paraId="057EF205" w14:textId="77777777" w:rsidTr="006A0011">
        <w:tc>
          <w:tcPr>
            <w:tcW w:w="2689" w:type="dxa"/>
          </w:tcPr>
          <w:p w14:paraId="59AC869F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Andrographolide content</w:t>
            </w:r>
          </w:p>
        </w:tc>
        <w:tc>
          <w:tcPr>
            <w:tcW w:w="1993" w:type="dxa"/>
          </w:tcPr>
          <w:p w14:paraId="4AB56C02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4.16% w/w</w:t>
            </w:r>
          </w:p>
        </w:tc>
        <w:tc>
          <w:tcPr>
            <w:tcW w:w="2167" w:type="dxa"/>
          </w:tcPr>
          <w:p w14:paraId="2CFD784C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12FCC0D9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less than</w:t>
            </w:r>
            <w:r w:rsidRPr="003E2042">
              <w:rPr>
                <w:cs/>
                <w:lang w:eastAsia="en-GB"/>
              </w:rPr>
              <w:t xml:space="preserve"> </w:t>
            </w:r>
            <w:r w:rsidRPr="003E2042">
              <w:rPr>
                <w:lang w:eastAsia="en-GB"/>
              </w:rPr>
              <w:t>1.0% w/w of andrographolide</w:t>
            </w:r>
          </w:p>
        </w:tc>
      </w:tr>
      <w:tr w:rsidR="00697759" w14:paraId="77F7135A" w14:textId="77777777" w:rsidTr="006A0011">
        <w:tc>
          <w:tcPr>
            <w:tcW w:w="2689" w:type="dxa"/>
          </w:tcPr>
          <w:p w14:paraId="72174B3B" w14:textId="77777777" w:rsidR="003E2042" w:rsidRDefault="009817E9" w:rsidP="00E8381F">
            <w:pPr>
              <w:pStyle w:val="Texttable"/>
              <w:rPr>
                <w:lang w:eastAsia="en-GB"/>
              </w:rPr>
            </w:pPr>
            <w:r>
              <w:rPr>
                <w:lang w:eastAsia="en-GB"/>
              </w:rPr>
              <w:t>Basic chemical tests</w:t>
            </w:r>
          </w:p>
          <w:p w14:paraId="02AE1717" w14:textId="77777777" w:rsidR="00FB352C" w:rsidRPr="003E2042" w:rsidRDefault="00A3465F" w:rsidP="00E8381F">
            <w:pPr>
              <w:pStyle w:val="Texttable"/>
              <w:rPr>
                <w:lang w:eastAsia="en-GB"/>
              </w:rPr>
            </w:pPr>
            <w:r>
              <w:rPr>
                <w:lang w:eastAsia="en-GB"/>
              </w:rPr>
              <w:t>(Phytochemical tests)</w:t>
            </w:r>
          </w:p>
        </w:tc>
        <w:tc>
          <w:tcPr>
            <w:tcW w:w="1993" w:type="dxa"/>
          </w:tcPr>
          <w:p w14:paraId="6BB87C2F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Complied with the standard</w:t>
            </w:r>
          </w:p>
        </w:tc>
        <w:tc>
          <w:tcPr>
            <w:tcW w:w="2167" w:type="dxa"/>
          </w:tcPr>
          <w:p w14:paraId="1F810513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33AC66F8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Positive</w:t>
            </w:r>
          </w:p>
        </w:tc>
      </w:tr>
      <w:tr w:rsidR="00697759" w14:paraId="20985AC5" w14:textId="77777777" w:rsidTr="006A0011">
        <w:tc>
          <w:tcPr>
            <w:tcW w:w="2689" w:type="dxa"/>
          </w:tcPr>
          <w:p w14:paraId="5CAE6D0A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Chemical Identification by Thin-Layer Chromatography</w:t>
            </w:r>
          </w:p>
        </w:tc>
        <w:tc>
          <w:tcPr>
            <w:tcW w:w="1993" w:type="dxa"/>
          </w:tcPr>
          <w:p w14:paraId="2A99F086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Complied with the standard</w:t>
            </w:r>
          </w:p>
        </w:tc>
        <w:tc>
          <w:tcPr>
            <w:tcW w:w="2167" w:type="dxa"/>
          </w:tcPr>
          <w:p w14:paraId="6EAD20FD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02D781B9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 xml:space="preserve">Complied with the standard of </w:t>
            </w:r>
            <w:r w:rsidR="004401CE">
              <w:rPr>
                <w:i/>
                <w:iCs/>
                <w:lang w:eastAsia="en-GB"/>
              </w:rPr>
              <w:t>Andrographis paniculata</w:t>
            </w:r>
            <w:r w:rsidR="005B7907" w:rsidRPr="003E2042">
              <w:rPr>
                <w:lang w:eastAsia="en-GB"/>
              </w:rPr>
              <w:t xml:space="preserve"> (Burm. f.) Wall. ex Nees</w:t>
            </w:r>
          </w:p>
        </w:tc>
      </w:tr>
      <w:tr w:rsidR="00697759" w14:paraId="540154CE" w14:textId="77777777" w:rsidTr="006A0011">
        <w:tc>
          <w:tcPr>
            <w:tcW w:w="2689" w:type="dxa"/>
          </w:tcPr>
          <w:p w14:paraId="0FDEF2C4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Moisture content analysis by gravimetric analysis</w:t>
            </w:r>
          </w:p>
        </w:tc>
        <w:tc>
          <w:tcPr>
            <w:tcW w:w="1993" w:type="dxa"/>
          </w:tcPr>
          <w:p w14:paraId="77140059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cs/>
                <w:lang w:eastAsia="en-GB"/>
              </w:rPr>
              <w:t>5.5</w:t>
            </w:r>
            <w:r w:rsidRPr="003E2042">
              <w:rPr>
                <w:lang w:eastAsia="en-GB"/>
              </w:rPr>
              <w:t>% w/w</w:t>
            </w:r>
          </w:p>
        </w:tc>
        <w:tc>
          <w:tcPr>
            <w:tcW w:w="2167" w:type="dxa"/>
          </w:tcPr>
          <w:p w14:paraId="555E4A8B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1D5EAC36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11.0</w:t>
            </w:r>
            <w:r w:rsidRPr="003E2042">
              <w:rPr>
                <w:lang w:eastAsia="en-GB"/>
              </w:rPr>
              <w:t>% w/w</w:t>
            </w:r>
          </w:p>
        </w:tc>
      </w:tr>
      <w:tr w:rsidR="00697759" w14:paraId="3E2A3A1A" w14:textId="77777777" w:rsidTr="006A0011">
        <w:tc>
          <w:tcPr>
            <w:tcW w:w="2689" w:type="dxa"/>
          </w:tcPr>
          <w:p w14:paraId="521F3DB9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Acid-insoluble ash</w:t>
            </w:r>
          </w:p>
        </w:tc>
        <w:tc>
          <w:tcPr>
            <w:tcW w:w="1993" w:type="dxa"/>
          </w:tcPr>
          <w:p w14:paraId="138FC8B6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cs/>
                <w:lang w:eastAsia="en-GB"/>
              </w:rPr>
              <w:t>0.2</w:t>
            </w:r>
            <w:r w:rsidRPr="003E2042">
              <w:rPr>
                <w:lang w:eastAsia="en-GB"/>
              </w:rPr>
              <w:t>% w/w</w:t>
            </w:r>
          </w:p>
        </w:tc>
        <w:tc>
          <w:tcPr>
            <w:tcW w:w="2167" w:type="dxa"/>
          </w:tcPr>
          <w:p w14:paraId="0E13B42E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24F3F5D2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2.0</w:t>
            </w:r>
            <w:r w:rsidRPr="003E2042">
              <w:rPr>
                <w:lang w:eastAsia="en-GB"/>
              </w:rPr>
              <w:t>% w/w</w:t>
            </w:r>
          </w:p>
        </w:tc>
      </w:tr>
      <w:tr w:rsidR="00697759" w14:paraId="59E045B2" w14:textId="77777777" w:rsidTr="006A0011">
        <w:tc>
          <w:tcPr>
            <w:tcW w:w="2689" w:type="dxa"/>
          </w:tcPr>
          <w:p w14:paraId="7503D5DA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>
              <w:rPr>
                <w:lang w:eastAsia="en-GB"/>
              </w:rPr>
              <w:t>Ethanol (85%)-soluble extractive</w:t>
            </w:r>
          </w:p>
        </w:tc>
        <w:tc>
          <w:tcPr>
            <w:tcW w:w="1993" w:type="dxa"/>
          </w:tcPr>
          <w:p w14:paraId="2F30074E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cs/>
                <w:lang w:eastAsia="en-GB"/>
              </w:rPr>
              <w:t>17.9</w:t>
            </w:r>
            <w:r w:rsidRPr="003E2042">
              <w:rPr>
                <w:lang w:eastAsia="en-GB"/>
              </w:rPr>
              <w:t>% w/w</w:t>
            </w:r>
          </w:p>
        </w:tc>
        <w:tc>
          <w:tcPr>
            <w:tcW w:w="2167" w:type="dxa"/>
          </w:tcPr>
          <w:p w14:paraId="6094FF98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4F1E5644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less than</w:t>
            </w:r>
            <w:r w:rsidRPr="003E2042">
              <w:rPr>
                <w:cs/>
                <w:lang w:eastAsia="en-GB"/>
              </w:rPr>
              <w:t xml:space="preserve"> 13.0</w:t>
            </w:r>
            <w:r w:rsidRPr="003E2042">
              <w:rPr>
                <w:lang w:eastAsia="en-GB"/>
              </w:rPr>
              <w:t>% w/w</w:t>
            </w:r>
          </w:p>
        </w:tc>
      </w:tr>
      <w:tr w:rsidR="00697759" w14:paraId="219702FD" w14:textId="77777777" w:rsidTr="006A0011">
        <w:tc>
          <w:tcPr>
            <w:tcW w:w="2689" w:type="dxa"/>
          </w:tcPr>
          <w:p w14:paraId="0BDE9316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>
              <w:rPr>
                <w:lang w:eastAsia="en-GB"/>
              </w:rPr>
              <w:t>Water-soluble extractive</w:t>
            </w:r>
          </w:p>
        </w:tc>
        <w:tc>
          <w:tcPr>
            <w:tcW w:w="1993" w:type="dxa"/>
          </w:tcPr>
          <w:p w14:paraId="74BD692A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cs/>
                <w:lang w:eastAsia="en-GB"/>
              </w:rPr>
              <w:t>20.9</w:t>
            </w:r>
            <w:r w:rsidRPr="003E2042">
              <w:rPr>
                <w:lang w:eastAsia="en-GB"/>
              </w:rPr>
              <w:t>% w/w</w:t>
            </w:r>
          </w:p>
        </w:tc>
        <w:tc>
          <w:tcPr>
            <w:tcW w:w="2167" w:type="dxa"/>
          </w:tcPr>
          <w:p w14:paraId="2178569D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209F7D4F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less than</w:t>
            </w:r>
            <w:r w:rsidRPr="003E2042">
              <w:rPr>
                <w:cs/>
                <w:lang w:eastAsia="en-GB"/>
              </w:rPr>
              <w:t xml:space="preserve"> 18.0</w:t>
            </w:r>
            <w:r w:rsidRPr="003E2042">
              <w:rPr>
                <w:lang w:eastAsia="en-GB"/>
              </w:rPr>
              <w:t>% w/w</w:t>
            </w:r>
          </w:p>
        </w:tc>
      </w:tr>
      <w:tr w:rsidR="00697759" w14:paraId="328F46ED" w14:textId="77777777" w:rsidTr="006A0011">
        <w:tc>
          <w:tcPr>
            <w:tcW w:w="2689" w:type="dxa"/>
          </w:tcPr>
          <w:p w14:paraId="395A5BBC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Weight variation</w:t>
            </w:r>
          </w:p>
        </w:tc>
        <w:tc>
          <w:tcPr>
            <w:tcW w:w="1993" w:type="dxa"/>
          </w:tcPr>
          <w:p w14:paraId="5A7DFB22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Complied with the standard</w:t>
            </w:r>
          </w:p>
        </w:tc>
        <w:tc>
          <w:tcPr>
            <w:tcW w:w="2167" w:type="dxa"/>
          </w:tcPr>
          <w:p w14:paraId="2E183E44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 2017</w:t>
            </w:r>
          </w:p>
        </w:tc>
        <w:tc>
          <w:tcPr>
            <w:tcW w:w="2167" w:type="dxa"/>
          </w:tcPr>
          <w:p w14:paraId="7319744B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2 </w:t>
            </w:r>
            <w:r w:rsidRPr="003E2042">
              <w:rPr>
                <w:lang w:eastAsia="en-GB"/>
              </w:rPr>
              <w:t xml:space="preserve">capsules with weight variation beyond the range of +/- </w:t>
            </w:r>
            <w:r w:rsidRPr="003E2042">
              <w:rPr>
                <w:cs/>
                <w:lang w:eastAsia="en-GB"/>
              </w:rPr>
              <w:t xml:space="preserve">10% </w:t>
            </w:r>
            <w:r w:rsidR="00F977A6">
              <w:rPr>
                <w:lang w:eastAsia="en-GB"/>
              </w:rPr>
              <w:t>and no individual capsule with weight variation beyond the range of +/- 2</w:t>
            </w:r>
            <w:r w:rsidRPr="003E2042">
              <w:rPr>
                <w:cs/>
                <w:lang w:eastAsia="en-GB"/>
              </w:rPr>
              <w:t>0%</w:t>
            </w:r>
          </w:p>
        </w:tc>
      </w:tr>
      <w:tr w:rsidR="00697759" w14:paraId="500BF31C" w14:textId="77777777" w:rsidTr="006A0011">
        <w:tc>
          <w:tcPr>
            <w:tcW w:w="2689" w:type="dxa"/>
          </w:tcPr>
          <w:p w14:paraId="3DA0B84E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Disintegration time</w:t>
            </w:r>
          </w:p>
        </w:tc>
        <w:tc>
          <w:tcPr>
            <w:tcW w:w="1993" w:type="dxa"/>
          </w:tcPr>
          <w:p w14:paraId="59CB69BE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cs/>
                <w:lang w:eastAsia="en-GB"/>
              </w:rPr>
              <w:t xml:space="preserve">8 </w:t>
            </w:r>
            <w:r w:rsidRPr="003E2042">
              <w:rPr>
                <w:lang w:eastAsia="en-GB"/>
              </w:rPr>
              <w:t>minutes</w:t>
            </w:r>
          </w:p>
        </w:tc>
        <w:tc>
          <w:tcPr>
            <w:tcW w:w="2167" w:type="dxa"/>
          </w:tcPr>
          <w:p w14:paraId="6BA47CF5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Pharmacopoeia 1997 Volume II Part 1</w:t>
            </w:r>
          </w:p>
        </w:tc>
        <w:tc>
          <w:tcPr>
            <w:tcW w:w="2167" w:type="dxa"/>
          </w:tcPr>
          <w:p w14:paraId="205AA22A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 xml:space="preserve">All shall be disintegrated within </w:t>
            </w:r>
            <w:r w:rsidRPr="003E2042">
              <w:rPr>
                <w:cs/>
                <w:lang w:eastAsia="en-GB"/>
              </w:rPr>
              <w:t xml:space="preserve">30 </w:t>
            </w:r>
            <w:r w:rsidR="00AE0448">
              <w:rPr>
                <w:lang w:eastAsia="en-GB"/>
              </w:rPr>
              <w:t>minutes.</w:t>
            </w:r>
          </w:p>
        </w:tc>
      </w:tr>
      <w:tr w:rsidR="00697759" w14:paraId="322AF3E2" w14:textId="77777777" w:rsidTr="006A0011">
        <w:tc>
          <w:tcPr>
            <w:tcW w:w="2689" w:type="dxa"/>
          </w:tcPr>
          <w:p w14:paraId="757A4871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Total aerobic microbial count per gram or milliliter</w:t>
            </w:r>
          </w:p>
        </w:tc>
        <w:tc>
          <w:tcPr>
            <w:tcW w:w="1993" w:type="dxa"/>
          </w:tcPr>
          <w:p w14:paraId="6F3A1DFE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Less than</w:t>
            </w:r>
            <w:r w:rsidRPr="003E2042">
              <w:rPr>
                <w:cs/>
                <w:lang w:eastAsia="en-GB"/>
              </w:rPr>
              <w:t xml:space="preserve"> 10</w:t>
            </w:r>
          </w:p>
        </w:tc>
        <w:tc>
          <w:tcPr>
            <w:tcW w:w="2167" w:type="dxa"/>
          </w:tcPr>
          <w:p w14:paraId="239D9EB9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70DEE603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500,000 </w:t>
            </w:r>
            <w:r w:rsidRPr="003E2042">
              <w:rPr>
                <w:lang w:eastAsia="en-GB"/>
              </w:rPr>
              <w:t>cfu per gram or milliliter</w:t>
            </w:r>
          </w:p>
        </w:tc>
      </w:tr>
      <w:tr w:rsidR="00697759" w14:paraId="30987330" w14:textId="77777777" w:rsidTr="006A0011">
        <w:tc>
          <w:tcPr>
            <w:tcW w:w="2689" w:type="dxa"/>
          </w:tcPr>
          <w:p w14:paraId="34DAE311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Total combined yeast and mold count per gram or milliliter</w:t>
            </w:r>
          </w:p>
        </w:tc>
        <w:tc>
          <w:tcPr>
            <w:tcW w:w="1993" w:type="dxa"/>
          </w:tcPr>
          <w:p w14:paraId="4C45E555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Less than</w:t>
            </w:r>
            <w:r w:rsidRPr="003E2042">
              <w:rPr>
                <w:cs/>
                <w:lang w:eastAsia="en-GB"/>
              </w:rPr>
              <w:t xml:space="preserve"> 10</w:t>
            </w:r>
          </w:p>
        </w:tc>
        <w:tc>
          <w:tcPr>
            <w:tcW w:w="2167" w:type="dxa"/>
          </w:tcPr>
          <w:p w14:paraId="307BC5C5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175EF2E2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50,000 </w:t>
            </w:r>
            <w:r w:rsidRPr="003E2042">
              <w:rPr>
                <w:lang w:eastAsia="en-GB"/>
              </w:rPr>
              <w:t>cfu per gram or milliliter</w:t>
            </w:r>
          </w:p>
        </w:tc>
      </w:tr>
      <w:tr w:rsidR="00697759" w14:paraId="3B21C780" w14:textId="77777777" w:rsidTr="006A0011">
        <w:tc>
          <w:tcPr>
            <w:tcW w:w="2689" w:type="dxa"/>
          </w:tcPr>
          <w:p w14:paraId="6387BCEC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Bile-tolerant gram-negative bacteria per gram or milliliter</w:t>
            </w:r>
          </w:p>
        </w:tc>
        <w:tc>
          <w:tcPr>
            <w:tcW w:w="1993" w:type="dxa"/>
          </w:tcPr>
          <w:p w14:paraId="69678452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Less than</w:t>
            </w:r>
            <w:r w:rsidRPr="003E2042">
              <w:rPr>
                <w:cs/>
                <w:lang w:eastAsia="en-GB"/>
              </w:rPr>
              <w:t xml:space="preserve"> 10</w:t>
            </w:r>
          </w:p>
        </w:tc>
        <w:tc>
          <w:tcPr>
            <w:tcW w:w="2167" w:type="dxa"/>
          </w:tcPr>
          <w:p w14:paraId="434C2EC8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5CAB8532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more than</w:t>
            </w:r>
            <w:r w:rsidRPr="003E2042">
              <w:rPr>
                <w:cs/>
                <w:lang w:eastAsia="en-GB"/>
              </w:rPr>
              <w:t xml:space="preserve"> 1,000 </w:t>
            </w:r>
            <w:r w:rsidRPr="003E2042">
              <w:rPr>
                <w:lang w:eastAsia="en-GB"/>
              </w:rPr>
              <w:t>cfu per gram or milliliter</w:t>
            </w:r>
          </w:p>
        </w:tc>
      </w:tr>
      <w:tr w:rsidR="00697759" w14:paraId="0DE485DB" w14:textId="77777777" w:rsidTr="006A0011">
        <w:tc>
          <w:tcPr>
            <w:tcW w:w="2689" w:type="dxa"/>
          </w:tcPr>
          <w:p w14:paraId="19EF4867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DE4203">
              <w:rPr>
                <w:i/>
                <w:iCs/>
                <w:lang w:eastAsia="en-GB"/>
              </w:rPr>
              <w:lastRenderedPageBreak/>
              <w:t>Salmonella</w:t>
            </w:r>
            <w:r w:rsidRPr="003E2042">
              <w:rPr>
                <w:lang w:eastAsia="en-GB"/>
              </w:rPr>
              <w:t xml:space="preserve"> spp. per 10 grams or milliliter</w:t>
            </w:r>
          </w:p>
        </w:tc>
        <w:tc>
          <w:tcPr>
            <w:tcW w:w="1993" w:type="dxa"/>
          </w:tcPr>
          <w:p w14:paraId="0BB9552A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</w:p>
        </w:tc>
        <w:tc>
          <w:tcPr>
            <w:tcW w:w="2167" w:type="dxa"/>
          </w:tcPr>
          <w:p w14:paraId="6004D325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342516B2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  <w:r w:rsidRPr="003E2042">
              <w:rPr>
                <w:cs/>
                <w:lang w:eastAsia="en-GB"/>
              </w:rPr>
              <w:t xml:space="preserve"> </w:t>
            </w:r>
            <w:r w:rsidRPr="003E2042">
              <w:rPr>
                <w:lang w:eastAsia="en-GB"/>
              </w:rPr>
              <w:t>per 10 grams or milliliter</w:t>
            </w:r>
          </w:p>
        </w:tc>
      </w:tr>
      <w:tr w:rsidR="00697759" w14:paraId="731810BE" w14:textId="77777777" w:rsidTr="006A0011">
        <w:tc>
          <w:tcPr>
            <w:tcW w:w="2689" w:type="dxa"/>
          </w:tcPr>
          <w:p w14:paraId="12EFD836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F43E37">
              <w:rPr>
                <w:i/>
                <w:iCs/>
                <w:lang w:eastAsia="en-GB"/>
              </w:rPr>
              <w:t>Escherichia coli</w:t>
            </w:r>
            <w:r w:rsidRPr="003E2042">
              <w:rPr>
                <w:lang w:eastAsia="en-GB"/>
              </w:rPr>
              <w:t xml:space="preserve"> per gram or milliliter</w:t>
            </w:r>
          </w:p>
        </w:tc>
        <w:tc>
          <w:tcPr>
            <w:tcW w:w="1993" w:type="dxa"/>
          </w:tcPr>
          <w:p w14:paraId="16464532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</w:p>
        </w:tc>
        <w:tc>
          <w:tcPr>
            <w:tcW w:w="2167" w:type="dxa"/>
          </w:tcPr>
          <w:p w14:paraId="20D93DC6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492387A8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  <w:r w:rsidRPr="003E2042">
              <w:rPr>
                <w:cs/>
                <w:lang w:eastAsia="en-GB"/>
              </w:rPr>
              <w:t xml:space="preserve"> </w:t>
            </w:r>
            <w:r w:rsidRPr="003E2042">
              <w:rPr>
                <w:lang w:eastAsia="en-GB"/>
              </w:rPr>
              <w:t>per grams or milliliter</w:t>
            </w:r>
          </w:p>
        </w:tc>
      </w:tr>
      <w:tr w:rsidR="00697759" w14:paraId="0FEB12F4" w14:textId="77777777" w:rsidTr="006A0011">
        <w:tc>
          <w:tcPr>
            <w:tcW w:w="2689" w:type="dxa"/>
          </w:tcPr>
          <w:p w14:paraId="7D474B9F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F43E37">
              <w:rPr>
                <w:i/>
                <w:iCs/>
                <w:lang w:eastAsia="en-GB"/>
              </w:rPr>
              <w:t>Clostridium</w:t>
            </w:r>
            <w:r w:rsidRPr="003E2042">
              <w:rPr>
                <w:lang w:eastAsia="en-GB"/>
              </w:rPr>
              <w:t xml:space="preserve"> spp. per gram or milliliter</w:t>
            </w:r>
          </w:p>
        </w:tc>
        <w:tc>
          <w:tcPr>
            <w:tcW w:w="1993" w:type="dxa"/>
          </w:tcPr>
          <w:p w14:paraId="332D03AE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</w:p>
        </w:tc>
        <w:tc>
          <w:tcPr>
            <w:tcW w:w="2167" w:type="dxa"/>
          </w:tcPr>
          <w:p w14:paraId="60F2F9DC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646849FB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found</w:t>
            </w:r>
            <w:r w:rsidRPr="003E2042">
              <w:rPr>
                <w:cs/>
                <w:lang w:eastAsia="en-GB"/>
              </w:rPr>
              <w:t xml:space="preserve"> </w:t>
            </w:r>
            <w:r w:rsidRPr="003E2042">
              <w:rPr>
                <w:lang w:eastAsia="en-GB"/>
              </w:rPr>
              <w:t>per grams or milliliter</w:t>
            </w:r>
          </w:p>
        </w:tc>
      </w:tr>
      <w:tr w:rsidR="00697759" w14:paraId="5DB9665E" w14:textId="77777777" w:rsidTr="006A0011">
        <w:tc>
          <w:tcPr>
            <w:tcW w:w="2689" w:type="dxa"/>
          </w:tcPr>
          <w:p w14:paraId="4842DC47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Identification A, B, C</w:t>
            </w:r>
          </w:p>
        </w:tc>
        <w:tc>
          <w:tcPr>
            <w:tcW w:w="1993" w:type="dxa"/>
          </w:tcPr>
          <w:p w14:paraId="48096E21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A=Purplish color</w:t>
            </w:r>
          </w:p>
          <w:p w14:paraId="2CD2B5C4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B=Yellow color</w:t>
            </w:r>
          </w:p>
          <w:p w14:paraId="2A93E883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C=Find dark violet spot chromatogram</w:t>
            </w:r>
          </w:p>
        </w:tc>
        <w:tc>
          <w:tcPr>
            <w:tcW w:w="2167" w:type="dxa"/>
          </w:tcPr>
          <w:p w14:paraId="074BA7EF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7C763418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Complied with the standard</w:t>
            </w:r>
          </w:p>
        </w:tc>
      </w:tr>
      <w:tr w:rsidR="00697759" w14:paraId="1B3EEF64" w14:textId="77777777" w:rsidTr="006A0011">
        <w:tc>
          <w:tcPr>
            <w:tcW w:w="2689" w:type="dxa"/>
          </w:tcPr>
          <w:p w14:paraId="2C99027C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Loss on drying</w:t>
            </w:r>
          </w:p>
        </w:tc>
        <w:tc>
          <w:tcPr>
            <w:tcW w:w="1993" w:type="dxa"/>
          </w:tcPr>
          <w:p w14:paraId="05011CD4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5.61% w/w</w:t>
            </w:r>
          </w:p>
        </w:tc>
        <w:tc>
          <w:tcPr>
            <w:tcW w:w="2167" w:type="dxa"/>
          </w:tcPr>
          <w:p w14:paraId="16BB92F6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3501A5B5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more than 11.0% w/w</w:t>
            </w:r>
          </w:p>
        </w:tc>
      </w:tr>
      <w:tr w:rsidR="00697759" w14:paraId="6FC37DBC" w14:textId="77777777" w:rsidTr="006A0011">
        <w:tc>
          <w:tcPr>
            <w:tcW w:w="2689" w:type="dxa"/>
          </w:tcPr>
          <w:p w14:paraId="5872929D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Ethanol-soluble extractive</w:t>
            </w:r>
          </w:p>
        </w:tc>
        <w:tc>
          <w:tcPr>
            <w:tcW w:w="1993" w:type="dxa"/>
          </w:tcPr>
          <w:p w14:paraId="3E6F6F38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18.49% w/w</w:t>
            </w:r>
          </w:p>
        </w:tc>
        <w:tc>
          <w:tcPr>
            <w:tcW w:w="2167" w:type="dxa"/>
          </w:tcPr>
          <w:p w14:paraId="540A9D8C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364AD469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less than 13.0% w/w</w:t>
            </w:r>
          </w:p>
        </w:tc>
      </w:tr>
      <w:tr w:rsidR="00697759" w14:paraId="04825BC8" w14:textId="77777777" w:rsidTr="006A0011">
        <w:tc>
          <w:tcPr>
            <w:tcW w:w="2689" w:type="dxa"/>
          </w:tcPr>
          <w:p w14:paraId="39BB7AFA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Water-soluble extractive</w:t>
            </w:r>
          </w:p>
        </w:tc>
        <w:tc>
          <w:tcPr>
            <w:tcW w:w="1993" w:type="dxa"/>
          </w:tcPr>
          <w:p w14:paraId="68698F07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21.31% w/w</w:t>
            </w:r>
          </w:p>
        </w:tc>
        <w:tc>
          <w:tcPr>
            <w:tcW w:w="2167" w:type="dxa"/>
          </w:tcPr>
          <w:p w14:paraId="34A0E0F3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1AE2A937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Not less than 18.0% w/w</w:t>
            </w:r>
          </w:p>
        </w:tc>
      </w:tr>
      <w:tr w:rsidR="00697759" w14:paraId="4E69598C" w14:textId="77777777" w:rsidTr="006A0011">
        <w:tc>
          <w:tcPr>
            <w:tcW w:w="2689" w:type="dxa"/>
          </w:tcPr>
          <w:p w14:paraId="1807AEFF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Acid-insoluble ash</w:t>
            </w:r>
          </w:p>
        </w:tc>
        <w:tc>
          <w:tcPr>
            <w:tcW w:w="1993" w:type="dxa"/>
          </w:tcPr>
          <w:p w14:paraId="79D12DF9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0.004% w/w</w:t>
            </w:r>
          </w:p>
        </w:tc>
        <w:tc>
          <w:tcPr>
            <w:tcW w:w="2167" w:type="dxa"/>
          </w:tcPr>
          <w:p w14:paraId="68DD9248" w14:textId="77777777" w:rsidR="003E2042" w:rsidRPr="003E2042" w:rsidRDefault="00A3465F" w:rsidP="00E8381F">
            <w:pPr>
              <w:pStyle w:val="Texttable"/>
              <w:rPr>
                <w:cs/>
                <w:lang w:eastAsia="en-GB"/>
              </w:rPr>
            </w:pPr>
            <w:r w:rsidRPr="003E2042">
              <w:rPr>
                <w:lang w:eastAsia="en-GB"/>
              </w:rPr>
              <w:t>Thai Herbal Pharmacopoeia</w:t>
            </w:r>
          </w:p>
        </w:tc>
        <w:tc>
          <w:tcPr>
            <w:tcW w:w="2167" w:type="dxa"/>
          </w:tcPr>
          <w:p w14:paraId="1741B27E" w14:textId="77777777" w:rsidR="003E2042" w:rsidRPr="003E2042" w:rsidRDefault="00A3465F" w:rsidP="00E8381F">
            <w:pPr>
              <w:pStyle w:val="Texttable"/>
              <w:rPr>
                <w:lang w:eastAsia="en-GB"/>
              </w:rPr>
            </w:pPr>
            <w:r w:rsidRPr="003E2042">
              <w:rPr>
                <w:lang w:eastAsia="en-GB"/>
              </w:rPr>
              <w:t>Not more than 2.0% w/w</w:t>
            </w:r>
          </w:p>
        </w:tc>
      </w:tr>
    </w:tbl>
    <w:p w14:paraId="3A9D3E87" w14:textId="77777777" w:rsidR="00804813" w:rsidRPr="00804813" w:rsidRDefault="00074592" w:rsidP="00804813">
      <w:pPr>
        <w:pStyle w:val="Heading1"/>
        <w:spacing w:before="120"/>
        <w:jc w:val="both"/>
        <w:rPr>
          <w:b w:val="0"/>
          <w:bCs w:val="0"/>
        </w:rPr>
      </w:pPr>
      <w:r w:rsidRPr="00074592">
        <w:t>Abbreviations</w:t>
      </w:r>
      <w:r w:rsidR="00A43D6E">
        <w:rPr>
          <w:b w:val="0"/>
          <w:bCs w:val="0"/>
        </w:rPr>
        <w:t>: cfu; colony-forming unit, % w/w; percentage weight by weight</w:t>
      </w:r>
    </w:p>
    <w:p w14:paraId="3D74A5BF" w14:textId="77777777" w:rsidR="005F3C39" w:rsidRDefault="00A3465F" w:rsidP="00D91583">
      <w:pPr>
        <w:pStyle w:val="Heading1"/>
        <w:jc w:val="both"/>
      </w:pPr>
      <w:r>
        <w:br w:type="page"/>
      </w:r>
    </w:p>
    <w:p w14:paraId="3F076F06" w14:textId="77777777" w:rsidR="005F3C39" w:rsidRDefault="00A3465F" w:rsidP="005F3C39">
      <w:pPr>
        <w:pStyle w:val="Heading1"/>
      </w:pPr>
      <w:bookmarkStart w:id="35" w:name="_Toc91150597"/>
      <w:r w:rsidRPr="005F3C39">
        <w:lastRenderedPageBreak/>
        <w:t>Modified Rama Co</w:t>
      </w:r>
      <w:r w:rsidRPr="005F3C39">
        <w:rPr>
          <w:rFonts w:ascii="Cambria Math" w:hAnsi="Cambria Math" w:cs="Cambria Math"/>
        </w:rPr>
        <w:t>‐</w:t>
      </w:r>
      <w:r w:rsidRPr="005F3C39">
        <w:t>RADS for first chest X-rays in confirmed COVID-19 patients</w:t>
      </w:r>
      <w:bookmarkEnd w:id="35"/>
    </w:p>
    <w:p w14:paraId="1B3AFC78" w14:textId="02276A04" w:rsidR="00F02594" w:rsidRPr="00F02594" w:rsidRDefault="00E86AF3" w:rsidP="00F02594">
      <w:pPr>
        <w:jc w:val="right"/>
        <w:rPr>
          <w:lang w:eastAsia="en-GB"/>
        </w:rPr>
      </w:pPr>
      <w:r>
        <w:rPr>
          <w:lang w:eastAsia="en-GB"/>
        </w:rPr>
        <w:t>Source</w:t>
      </w:r>
      <w:r w:rsidR="00A3465F">
        <w:rPr>
          <w:lang w:eastAsia="en-GB"/>
        </w:rPr>
        <w:fldChar w:fldCharType="begin" w:fldLock="1"/>
      </w:r>
      <w:r w:rsidR="00777198">
        <w:rPr>
          <w:lang w:eastAsia="en-GB"/>
        </w:rPr>
        <w:instrText>ADDIN CSL_CITATION {"citationItems":[{"id":"ITEM-1","itemData":{"URL":"https://med.mahidol.ac.th/radiology/th/knowledge/radiology/09012021-1113-th","accessed":{"date-parts":[["2021","12","11"]]},"author":[{"dropping-particle":"","family":"Suwatanapongched","given":"T","non-dropping-particle":"","parse-names":false,"suffix":""},{"dropping-particle":"","family":"Nitiwarangkul","given":"C","non-dropping-particle":"","parse-names":false,"suffix":""},{"dropping-particle":"","family":"Taweesakulvashra","given":"R","non-dropping-particle":"","parse-names":false,"suffix":""},{"dropping-particle":"","family":"Chitrapazt","given":"N","non-dropping-particle":"","parse-names":false,"suffix":""}],"id":"ITEM-1","issued":{"date-parts":[["0"]]},"title":"Modified Rama Co-RADS user guideline","type":"webpage"},"uris":["http://www.mendeley.com/documents/?uuid=642e3936-46fe-4a4a-800f-91981a343835"]}],"mendeley":{"formattedCitation":"(1)","plainTextFormattedCitation":"(1)","previouslyFormattedCitation":"[1]"},"properties":{"noteIndex":0},"schema":"https://github.com/citation-style-language/schema/raw/master/csl-citation.json"}</w:instrText>
      </w:r>
      <w:r w:rsidR="00A3465F">
        <w:rPr>
          <w:lang w:eastAsia="en-GB"/>
        </w:rPr>
        <w:fldChar w:fldCharType="separate"/>
      </w:r>
      <w:r w:rsidR="00777198" w:rsidRPr="00777198">
        <w:rPr>
          <w:noProof/>
          <w:lang w:eastAsia="en-GB"/>
        </w:rPr>
        <w:t>(1)</w:t>
      </w:r>
      <w:r w:rsidR="00A3465F">
        <w:rPr>
          <w:lang w:eastAsia="en-GB"/>
        </w:rPr>
        <w:fldChar w:fldCharType="end"/>
      </w:r>
    </w:p>
    <w:p w14:paraId="40F43F6A" w14:textId="77777777" w:rsidR="005F3C39" w:rsidRPr="005F3C39" w:rsidRDefault="00A3465F" w:rsidP="005F3C39">
      <w:r w:rsidRPr="005F3C39">
        <w:t>Categories 1</w:t>
      </w:r>
      <w:r w:rsidRPr="005F3C39">
        <w:rPr>
          <w:rFonts w:ascii="Cambria Math" w:hAnsi="Cambria Math" w:cs="Cambria Math"/>
        </w:rPr>
        <w:t>‐</w:t>
      </w:r>
      <w:r w:rsidRPr="005F3C39">
        <w:t>6 and C are for the initial chest X-rays (CXR) in a new patient or the first CXR in a home isolation or community isolation patient. In this regard, whenever the patient has an old CXR before having COVID</w:t>
      </w:r>
      <w:r w:rsidRPr="005F3C39">
        <w:rPr>
          <w:rFonts w:ascii="Cambria Math" w:hAnsi="Cambria Math" w:cs="Cambria Math"/>
        </w:rPr>
        <w:t>‐</w:t>
      </w:r>
      <w:r w:rsidRPr="005F3C39">
        <w:t>19, the newly performed CXR after confirmed COVID</w:t>
      </w:r>
      <w:r w:rsidRPr="005F3C39">
        <w:rPr>
          <w:rFonts w:ascii="Cambria Math" w:hAnsi="Cambria Math" w:cs="Cambria Math"/>
        </w:rPr>
        <w:t>‐</w:t>
      </w:r>
      <w:r w:rsidR="00405362">
        <w:t>19 should be interpreted using categories 1, 2, 3, 4, 5, 6, or C. Details of each category were as follows:</w:t>
      </w:r>
    </w:p>
    <w:p w14:paraId="7531ABB5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1: Normal chest X</w:t>
      </w:r>
      <w:r w:rsidRPr="00A96E6D">
        <w:rPr>
          <w:rFonts w:ascii="Cambria Math" w:hAnsi="Cambria Math" w:cs="Cambria Math"/>
        </w:rPr>
        <w:t>‐</w:t>
      </w:r>
      <w:r w:rsidRPr="005F3C39">
        <w:t>ray or no abnormality detected</w:t>
      </w:r>
    </w:p>
    <w:p w14:paraId="0D9535AB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2: Presence of minor abnormalities unrelated to COVID</w:t>
      </w:r>
      <w:r w:rsidRPr="00A96E6D">
        <w:rPr>
          <w:rFonts w:ascii="Cambria Math" w:hAnsi="Cambria Math" w:cs="Cambria Math"/>
        </w:rPr>
        <w:t>‐</w:t>
      </w:r>
      <w:r w:rsidRPr="005F3C39">
        <w:t>19 (e.g., mild cardiomegaly, aortic atherosclerosis, scoliosis, old fractures)</w:t>
      </w:r>
    </w:p>
    <w:p w14:paraId="30389ECA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C: Low likelihood or atypical for COVID</w:t>
      </w:r>
      <w:r w:rsidRPr="00A96E6D">
        <w:rPr>
          <w:rFonts w:ascii="Cambria Math" w:hAnsi="Cambria Math" w:cs="Cambria Math"/>
        </w:rPr>
        <w:t>‐</w:t>
      </w:r>
      <w:r w:rsidRPr="005F3C39">
        <w:t>19 pneumonia, but with other clinically significant diseases (e.g., bacterial pneumonia, active TB, CHF, pneumothorax, pleural effusion, malignancy) unrelated to COVID</w:t>
      </w:r>
      <w:r w:rsidRPr="00A96E6D">
        <w:rPr>
          <w:rFonts w:ascii="Cambria Math" w:hAnsi="Cambria Math" w:cs="Cambria Math"/>
        </w:rPr>
        <w:t>‐</w:t>
      </w:r>
      <w:r w:rsidRPr="005F3C39">
        <w:t>19</w:t>
      </w:r>
    </w:p>
    <w:p w14:paraId="073071AB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3: Equivocal/indeterminate opacities, which may be due to acute or residual/post</w:t>
      </w:r>
      <w:r w:rsidRPr="00A96E6D">
        <w:rPr>
          <w:rFonts w:ascii="Cambria Math" w:hAnsi="Cambria Math" w:cs="Cambria Math"/>
        </w:rPr>
        <w:t>‐</w:t>
      </w:r>
      <w:r w:rsidRPr="005F3C39">
        <w:t>COVID</w:t>
      </w:r>
      <w:r w:rsidRPr="00A96E6D">
        <w:rPr>
          <w:rFonts w:ascii="Cambria Math" w:hAnsi="Cambria Math" w:cs="Cambria Math"/>
        </w:rPr>
        <w:t>‐</w:t>
      </w:r>
      <w:r w:rsidRPr="005F3C39">
        <w:t>19 pneumonia or pseudolesions</w:t>
      </w:r>
    </w:p>
    <w:p w14:paraId="68856F21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4: Single or multifocal poorly defined ground</w:t>
      </w:r>
      <w:r w:rsidRPr="00A96E6D">
        <w:rPr>
          <w:rFonts w:ascii="Cambria Math" w:hAnsi="Cambria Math" w:cs="Cambria Math"/>
        </w:rPr>
        <w:t>‐</w:t>
      </w:r>
      <w:r w:rsidRPr="005F3C39">
        <w:t>glass opacities or consolidations in one lung, suspicious for early/mild acute or post</w:t>
      </w:r>
      <w:r w:rsidRPr="00A96E6D">
        <w:rPr>
          <w:rFonts w:ascii="Cambria Math" w:hAnsi="Cambria Math" w:cs="Cambria Math"/>
        </w:rPr>
        <w:t>‐</w:t>
      </w:r>
      <w:r w:rsidRPr="005F3C39">
        <w:t>COVID</w:t>
      </w:r>
      <w:r w:rsidRPr="00A96E6D">
        <w:rPr>
          <w:rFonts w:ascii="Cambria Math" w:hAnsi="Cambria Math" w:cs="Cambria Math"/>
        </w:rPr>
        <w:t>‐</w:t>
      </w:r>
      <w:r w:rsidRPr="005F3C39">
        <w:t>19 pneumonia ± fibrosis</w:t>
      </w:r>
      <w:r w:rsidRPr="00A96E6D">
        <w:rPr>
          <w:rFonts w:ascii="Cambria Math" w:hAnsi="Cambria Math" w:cs="Cambria Math"/>
        </w:rPr>
        <w:t>‐</w:t>
      </w:r>
      <w:r w:rsidRPr="005F3C39">
        <w:t>like changes</w:t>
      </w:r>
    </w:p>
    <w:p w14:paraId="6205462A" w14:textId="77777777" w:rsidR="00A96E6D" w:rsidRDefault="00A3465F" w:rsidP="00D122B2">
      <w:pPr>
        <w:pStyle w:val="ListParagraph"/>
        <w:numPr>
          <w:ilvl w:val="0"/>
          <w:numId w:val="17"/>
        </w:numPr>
      </w:pPr>
      <w:r w:rsidRPr="005F3C39">
        <w:t>Category 5: Multifocal, peripheral, poorly defined ground</w:t>
      </w:r>
      <w:r w:rsidRPr="00A96E6D">
        <w:rPr>
          <w:rFonts w:ascii="Cambria Math" w:hAnsi="Cambria Math" w:cs="Cambria Math"/>
        </w:rPr>
        <w:t>‐</w:t>
      </w:r>
      <w:r w:rsidRPr="005F3C39">
        <w:t>glass opacities or consolidations with or without rounded morphology involving any zones of both lungs, typical for moderate/severe acute or post</w:t>
      </w:r>
      <w:r w:rsidRPr="00A96E6D">
        <w:rPr>
          <w:rFonts w:ascii="Cambria Math" w:hAnsi="Cambria Math" w:cs="Cambria Math"/>
        </w:rPr>
        <w:t>‐</w:t>
      </w:r>
      <w:r w:rsidRPr="005F3C39">
        <w:t>COVID</w:t>
      </w:r>
      <w:r w:rsidRPr="00A96E6D">
        <w:rPr>
          <w:rFonts w:ascii="Cambria Math" w:hAnsi="Cambria Math" w:cs="Cambria Math"/>
        </w:rPr>
        <w:t>‐</w:t>
      </w:r>
      <w:r w:rsidRPr="005F3C39">
        <w:t>19 pneumonia ± fibrosis</w:t>
      </w:r>
      <w:r w:rsidRPr="00A96E6D">
        <w:rPr>
          <w:rFonts w:ascii="Cambria Math" w:hAnsi="Cambria Math" w:cs="Cambria Math"/>
        </w:rPr>
        <w:t>‐</w:t>
      </w:r>
      <w:r w:rsidRPr="005F3C39">
        <w:t>like changes</w:t>
      </w:r>
    </w:p>
    <w:p w14:paraId="7F6198CA" w14:textId="77777777" w:rsidR="00350252" w:rsidRDefault="00A3465F" w:rsidP="00D122B2">
      <w:pPr>
        <w:pStyle w:val="ListParagraph"/>
        <w:numPr>
          <w:ilvl w:val="0"/>
          <w:numId w:val="17"/>
        </w:numPr>
      </w:pPr>
      <w:r w:rsidRPr="005F3C39">
        <w:t>Category 6: Acute or post</w:t>
      </w:r>
      <w:r w:rsidRPr="00A96E6D">
        <w:rPr>
          <w:rFonts w:ascii="Cambria Math" w:hAnsi="Cambria Math" w:cs="Cambria Math"/>
        </w:rPr>
        <w:t>‐</w:t>
      </w:r>
      <w:r w:rsidRPr="005F3C39">
        <w:t>COVID</w:t>
      </w:r>
      <w:r w:rsidRPr="00A96E6D">
        <w:rPr>
          <w:rFonts w:ascii="Cambria Math" w:hAnsi="Cambria Math" w:cs="Cambria Math"/>
        </w:rPr>
        <w:t>‐</w:t>
      </w:r>
      <w:r w:rsidRPr="005F3C39">
        <w:t>19 pneumonia with its related conditions or complications (e.g., atelectasis, PE, pulmonary infarction, OP, AFOP, secondary infection, pneumothorax, pneumomediastinum)</w:t>
      </w:r>
    </w:p>
    <w:p w14:paraId="5E2F6DEC" w14:textId="77777777" w:rsidR="00B336F1" w:rsidRDefault="00A3465F" w:rsidP="00D91583">
      <w:pPr>
        <w:pStyle w:val="Heading1"/>
        <w:jc w:val="both"/>
      </w:pPr>
      <w:r>
        <w:br w:type="page"/>
      </w:r>
    </w:p>
    <w:p w14:paraId="5C98F057" w14:textId="77777777" w:rsidR="00B47D26" w:rsidRPr="00D91583" w:rsidRDefault="00A3465F" w:rsidP="00D91583">
      <w:pPr>
        <w:pStyle w:val="Heading1"/>
      </w:pPr>
      <w:bookmarkStart w:id="36" w:name="_Toc91150598"/>
      <w:r w:rsidRPr="00D91583">
        <w:lastRenderedPageBreak/>
        <w:t>Systematic search</w:t>
      </w:r>
      <w:bookmarkEnd w:id="36"/>
    </w:p>
    <w:p w14:paraId="7249323D" w14:textId="77777777" w:rsidR="00B47D26" w:rsidRPr="00613F76" w:rsidRDefault="00A3465F" w:rsidP="0030012D">
      <w:pPr>
        <w:pStyle w:val="Heading2"/>
        <w:rPr>
          <w:lang w:eastAsia="en-GB"/>
        </w:rPr>
      </w:pPr>
      <w:r w:rsidRPr="00613F76">
        <w:rPr>
          <w:rFonts w:hint="cs"/>
          <w:lang w:eastAsia="en-GB"/>
        </w:rPr>
        <w:t>PubMed</w:t>
      </w:r>
    </w:p>
    <w:p w14:paraId="7D1938EE" w14:textId="77777777" w:rsidR="00B47D26" w:rsidRPr="002437CC" w:rsidRDefault="00A3465F" w:rsidP="00F24088">
      <w:pPr>
        <w:spacing w:after="0" w:line="360" w:lineRule="auto"/>
        <w:rPr>
          <w:lang w:eastAsia="en-GB"/>
        </w:rPr>
      </w:pPr>
      <w:r w:rsidRPr="002437CC">
        <w:rPr>
          <w:rFonts w:hint="cs"/>
          <w:lang w:eastAsia="en-GB"/>
        </w:rPr>
        <w:t>("COVID-19"[All Fields] OR "COVID-19"[MeSH Terms] OR "COVID-19 Vaccines"[All Fields] OR "COVID-19 Vaccines"[MeSH Terms] OR "COVID-19 serotherapy"[All Fields] OR "COVID-19 serotherapy"[Supplementary Concept] OR "covid 19 nucleic acid testing"[All Fields] OR "covid 19 nucleic acid testing"[MeSH Terms] OR "covid 19 serological testing"[All Fields] OR "covid 19 serological testing"[MeSH Terms] OR "covid 19 testing"[All Fields] OR "covid 19 testing"[MeSH Terms] OR "sars cov 2"[All Fields] OR "sars cov 2"[MeSH Terms] OR "Severe Acute Respiratory Syndrome Coronavirus 2"[All Fields] OR "NCOV"[All Fields] OR "2019 NCOV"[All Fields] OR (("coronavirus"[MeSH Terms] OR "coronavirus"[All Fields] OR "COV"[All Fields]) AND 2019/11/01:3000/12/31[Date - Publication])) AND ("andrographolide"[Supplementary Concept] OR "Andrographis paniculata"[Text Word] OR "Andrographis paniculata extract"[Text Word] OR "andrographolide"[Text Word])</w:t>
      </w:r>
    </w:p>
    <w:p w14:paraId="4BA9FC85" w14:textId="77777777" w:rsidR="00B47D26" w:rsidRPr="002437CC" w:rsidRDefault="00A3465F" w:rsidP="00613F76">
      <w:pPr>
        <w:spacing w:after="0" w:line="360" w:lineRule="auto"/>
        <w:rPr>
          <w:lang w:eastAsia="en-GB"/>
        </w:rPr>
      </w:pPr>
      <w:r w:rsidRPr="002437CC">
        <w:rPr>
          <w:lang w:eastAsia="en-GB"/>
        </w:rPr>
        <w:t xml:space="preserve">Searching on </w:t>
      </w:r>
      <w:r w:rsidRPr="002437CC">
        <w:rPr>
          <w:rFonts w:hint="cs"/>
          <w:lang w:eastAsia="en-GB"/>
        </w:rPr>
        <w:t>15/12/2021</w:t>
      </w:r>
      <w:r w:rsidR="00F7286A">
        <w:rPr>
          <w:lang w:eastAsia="en-GB"/>
        </w:rPr>
        <w:t xml:space="preserve"> without language restriction yielded </w:t>
      </w:r>
      <w:r w:rsidRPr="002437CC">
        <w:rPr>
          <w:rFonts w:hint="cs"/>
          <w:lang w:eastAsia="en-GB"/>
        </w:rPr>
        <w:t>43 results</w:t>
      </w:r>
      <w:r>
        <w:rPr>
          <w:lang w:eastAsia="en-GB"/>
        </w:rPr>
        <w:t xml:space="preserve"> and</w:t>
      </w:r>
      <w:r w:rsidRPr="002437CC">
        <w:rPr>
          <w:rFonts w:hint="cs"/>
          <w:lang w:eastAsia="en-GB"/>
        </w:rPr>
        <w:t xml:space="preserve"> found no relevant clinical studies</w:t>
      </w:r>
      <w:r w:rsidRPr="002437CC">
        <w:rPr>
          <w:lang w:eastAsia="en-GB"/>
        </w:rPr>
        <w:t>.</w:t>
      </w:r>
    </w:p>
    <w:p w14:paraId="5349501C" w14:textId="77777777" w:rsidR="00B47D26" w:rsidRPr="002437CC" w:rsidRDefault="00A3465F" w:rsidP="001476A6">
      <w:pPr>
        <w:pStyle w:val="Heading2"/>
        <w:spacing w:before="120"/>
        <w:jc w:val="left"/>
        <w:rPr>
          <w:lang w:eastAsia="en-GB"/>
        </w:rPr>
      </w:pPr>
      <w:r w:rsidRPr="002437CC">
        <w:rPr>
          <w:rFonts w:hint="cs"/>
          <w:lang w:eastAsia="en-GB"/>
        </w:rPr>
        <w:t>Google Scholar</w:t>
      </w:r>
    </w:p>
    <w:p w14:paraId="3E931B30" w14:textId="77777777" w:rsidR="00B47D26" w:rsidRPr="002437CC" w:rsidRDefault="00A3465F" w:rsidP="00F24088">
      <w:pPr>
        <w:spacing w:after="0" w:line="360" w:lineRule="auto"/>
        <w:rPr>
          <w:lang w:eastAsia="en-GB"/>
        </w:rPr>
      </w:pPr>
      <w:r w:rsidRPr="002437CC">
        <w:rPr>
          <w:rFonts w:hint="cs"/>
          <w:lang w:eastAsia="en-GB"/>
        </w:rPr>
        <w:t>("andrographis" OR "Andrographis paniculata" OR "andrographolide") AND ("sars-cov2" OR "sars cov 2" OR "covid-19" OR "covid") restricted to the range between 2019 and 2021</w:t>
      </w:r>
    </w:p>
    <w:p w14:paraId="2C86D230" w14:textId="01465E34" w:rsidR="00B47D26" w:rsidRPr="002437CC" w:rsidRDefault="00A3465F" w:rsidP="00D9580B">
      <w:pPr>
        <w:spacing w:after="0" w:line="360" w:lineRule="auto"/>
        <w:jc w:val="left"/>
        <w:rPr>
          <w:lang w:eastAsia="en-GB"/>
        </w:rPr>
      </w:pPr>
      <w:r w:rsidRPr="002437CC">
        <w:rPr>
          <w:lang w:eastAsia="en-GB"/>
        </w:rPr>
        <w:t xml:space="preserve">Searching on </w:t>
      </w:r>
      <w:r w:rsidRPr="002437CC">
        <w:rPr>
          <w:rFonts w:hint="cs"/>
          <w:lang w:eastAsia="en-GB"/>
        </w:rPr>
        <w:t>15/12/2021</w:t>
      </w:r>
      <w:r>
        <w:rPr>
          <w:lang w:eastAsia="en-GB"/>
        </w:rPr>
        <w:t xml:space="preserve"> without language restriction</w:t>
      </w:r>
      <w:r w:rsidRPr="002437CC">
        <w:rPr>
          <w:rFonts w:hint="cs"/>
          <w:lang w:eastAsia="en-GB"/>
        </w:rPr>
        <w:t xml:space="preserve"> </w:t>
      </w:r>
      <w:r w:rsidR="00F7286A">
        <w:rPr>
          <w:lang w:eastAsia="en-GB"/>
        </w:rPr>
        <w:t>yielded</w:t>
      </w:r>
      <w:r w:rsidRPr="002437CC">
        <w:rPr>
          <w:rFonts w:hint="cs"/>
          <w:lang w:eastAsia="en-GB"/>
        </w:rPr>
        <w:t xml:space="preserve"> 1,4</w:t>
      </w:r>
      <w:r>
        <w:rPr>
          <w:lang w:eastAsia="en-GB"/>
        </w:rPr>
        <w:t>6</w:t>
      </w:r>
      <w:r w:rsidRPr="002437CC">
        <w:rPr>
          <w:rFonts w:hint="cs"/>
          <w:lang w:eastAsia="en-GB"/>
        </w:rPr>
        <w:t>0 results: 2 relevant studies</w:t>
      </w:r>
      <w:r w:rsidR="00F24088">
        <w:rPr>
          <w:lang w:eastAsia="en-GB"/>
        </w:rPr>
        <w:t>.</w:t>
      </w:r>
      <w:r w:rsidR="00E92928">
        <w:rPr>
          <w:lang w:eastAsia="en-GB"/>
        </w:rPr>
        <w:fldChar w:fldCharType="begin" w:fldLock="1"/>
      </w:r>
      <w:r w:rsidR="00777198">
        <w:rPr>
          <w:lang w:eastAsia="en-GB"/>
        </w:rPr>
        <w:instrText>ADDIN CSL_CITATION {"citationItems":[{"id":"ITEM-1","itemData":{"author":[{"dropping-particle":"","family":"Rattanaraksa","given":"Dararat","non-dropping-particle":"","parse-names":false,"suffix":""},{"dropping-particle":"","family":"Khempetch","given":"Rujira","non-dropping-particle":"","parse-names":false,"suffix":""},{"dropping-particle":"","family":"Poolwiwatchaikool","given":"Usanee","non-dropping-particle":"","parse-names":false,"suffix":""},{"dropping-particle":"","family":"Nimitvilai","given":"Sireethorn","non-dropping-particle":"","parse-names":false,"suffix":""},{"dropping-particle":"","family":"Loatrakul","given":"Onanong","non-dropping-particle":"","parse-names":false,"suffix":""},{"dropping-particle":"","family":"Srimanee","given":"Piyawan","non-dropping-particle":"","parse-names":false,"suffix":""}],"container-title":"Region 4-5 Medical Journal","id":"ITEM-1","issue":"2","issued":{"date-parts":[["2021"]]},"page":"269-281","title":"The efficacy and safety of Andrographis paniculata extract for treatment of COVID-19 patients with mild symptoms, Nakhonpathom hospital","type":"article-journal","volume":"40"},"uris":["http://www.mendeley.com/documents/?uuid=b45a47c0-3a94-4e6d-9093-a7841886d69f"]},{"id":"ITEM-2","itemData":{"DOI":"10.1101/2021.07.08.21259912","abstract":"Objective To assess the efficacy and safety of Andrographis paniculata extract (APE) in adults with mild COVID-19. Methods The alcoholic extract of the aerial part of A. paniculata was used. In this randomized, double-blinded, placebo-controlled trial, adults with laboratory-confirmed COVID-19, and mild symptoms were randomized 1:1 to receive APE (60 mg andrographolide,t.i.d,for 5 days) versus placebo, plus standard supportive care. Blood tests for CRP, liver and renal assessment were performed on Days 1, 3, and 5.The outcomes were occurrence of pneumonia detected by chest X-ray, nasopharyngeal SARS-CoV-2detection by rRT-PCR, changes of CRP levels, and adverse drug reactions. Results Patients were randomized to receive APE (n=29) or placebo (n=28). Pneumonia occurrence during illness was 0/29 (0%) versus 3/28 (10.7%), (p=0.039); andpatients with nasopharyngeal SARS-CoV-2detectionon Day 5 were10/29 (34.5%) versus 16/28 (57.1%), (p=0.086), for those who received APE and placebo, respectively. All three patients with pneumonia had substantially rising serum CRP; and high CRP levels on Day 5. None had evidence of liver or renal impairment. Conclusion ThisAP-extract treatmentregimen was potentially effective and safe in adults with mild COVID-19. The rising of CRP suggested disease progression. Further studies are needed. ### Competing Interest Statement The authors have declared no competing interest. ### Clinical Trial TCTR20210708001 ### Funding Statement The trial was supported by Thai Traditional Medical Knowledge Fund. ### Author Declarations I confirm all relevant ethical guidelines have been followed, and any necessary IRB and/or ethics committee approvals have been obtained. Yes The details of the IRB/oversight body that provided approval or exemption for the research described are given below: The trial was approved by the Ethics Committee for Research in Human Subjects in the Fields of Thai Traditional and Alternative Medicine, Thailand (No.12-2563). All necessary patient/participant consent has been obtained and the appropriate institutional forms have been archived. Yes I understand that all clinical trials and any other prospective interventional studies must be registered with an ICMJE-approved registry, such as ClinicalTrials.gov. I confirm that any such study reported in the manuscript has been registered and the trial registration ID is provided (note: if posting a prospective study registered retrospectively, please provide a statement in …","author":[{"dropping-particle":"","family":"Wanaratna","given":"Kulthanit","non-dropping-particle":"","parse-names":false,"suffix":""},{"dropping-particle":"","family":"Leethong","given":"Pornvimol","non-dropping-particle":"","parse-names":false,"suffix":""},{"dropping-particle":"","family":"Inchai","given":"Nitapha","non-dropping-particle":"","parse-names":false,"suffix":""},{"dropping-particle":"","family":"Chueawiang","given":"Wararath","non-dropping-particle":"","parse-names":false,"suffix":""},{"dropping-particle":"","family":"Sriraksa","given":"Pantitra","non-dropping-particle":"","parse-names":false,"suffix":""},{"dropping-particle":"","family":"Tabmee","given":"Anutida","non-dropping-particle":"","parse-names":false,"suffix":""},{"dropping-particle":"","family":"Sirinavin","given":"Sayomporn","non-dropping-particle":"","parse-names":false,"suffix":""}],"container-title":"medRxiv","id":"ITEM-2","issued":{"date-parts":[["2021"]]},"title":"Efficacy and safety of Andrographis paniculata extract in patients with mild COVID-19: a randomized controlled trial (version 3)","type":"article-journal"},"uris":["http://www.mendeley.com/documents/?uuid=6091aa20-bcf1-4f18-b119-cfd86218f548"]}],"mendeley":{"formattedCitation":"(2,3)","plainTextFormattedCitation":"(2,3)","previouslyFormattedCitation":"[2,3]"},"properties":{"noteIndex":0},"schema":"https://github.com/citation-style-language/schema/raw/master/csl-citation.json"}</w:instrText>
      </w:r>
      <w:r w:rsidR="00E92928">
        <w:rPr>
          <w:lang w:eastAsia="en-GB"/>
        </w:rPr>
        <w:fldChar w:fldCharType="separate"/>
      </w:r>
      <w:r w:rsidR="00777198" w:rsidRPr="00777198">
        <w:rPr>
          <w:noProof/>
          <w:lang w:eastAsia="en-GB"/>
        </w:rPr>
        <w:t>(2,3)</w:t>
      </w:r>
      <w:r w:rsidR="00E92928">
        <w:rPr>
          <w:lang w:eastAsia="en-GB"/>
        </w:rPr>
        <w:fldChar w:fldCharType="end"/>
      </w:r>
    </w:p>
    <w:p w14:paraId="4B3A356F" w14:textId="77777777" w:rsidR="00B47D26" w:rsidRPr="00D55A5B" w:rsidRDefault="00A3465F" w:rsidP="001476A6">
      <w:pPr>
        <w:pStyle w:val="Heading2"/>
        <w:spacing w:before="120"/>
        <w:jc w:val="left"/>
        <w:rPr>
          <w:lang w:eastAsia="en-GB"/>
        </w:rPr>
      </w:pPr>
      <w:r>
        <w:rPr>
          <w:lang w:eastAsia="en-GB"/>
        </w:rPr>
        <w:t>Thai Clinical Trial Registry (TCTR)</w:t>
      </w:r>
    </w:p>
    <w:p w14:paraId="1320AD6E" w14:textId="77A26A96" w:rsidR="008C1AB8" w:rsidRDefault="00A3465F" w:rsidP="00603583">
      <w:pPr>
        <w:spacing w:after="0"/>
        <w:rPr>
          <w:lang w:eastAsia="en-GB"/>
        </w:rPr>
      </w:pPr>
      <w:r>
        <w:rPr>
          <w:lang w:eastAsia="en-GB"/>
        </w:rPr>
        <w:t xml:space="preserve">There are seven currently registered RCTs. Two are completed RCTs: one small pilot study with no published results (n=6), and another one can be found at </w:t>
      </w:r>
      <w:hyperlink r:id="rId11" w:history="1">
        <w:r w:rsidRPr="00FC19B9">
          <w:rPr>
            <w:rStyle w:val="Hyperlink"/>
            <w:rFonts w:hint="cs"/>
            <w:shd w:val="clear" w:color="auto" w:fill="FFFFFF"/>
            <w:lang w:eastAsia="en-GB"/>
          </w:rPr>
          <w:t>https://doi.org/10.1101/2021.07.08.21259912</w:t>
        </w:r>
      </w:hyperlink>
      <w:r w:rsidR="00325B76">
        <w:rPr>
          <w:color w:val="333333"/>
          <w:shd w:val="clear" w:color="auto" w:fill="FFFFFF"/>
          <w:lang w:eastAsia="en-GB"/>
        </w:rPr>
        <w:t xml:space="preserve"> (n=57)</w:t>
      </w:r>
      <w:r w:rsidR="00F24088">
        <w:rPr>
          <w:color w:val="333333"/>
          <w:shd w:val="clear" w:color="auto" w:fill="FFFFFF"/>
          <w:lang w:eastAsia="en-GB"/>
        </w:rPr>
        <w:t>.</w:t>
      </w:r>
      <w:r w:rsidR="00D9580B">
        <w:rPr>
          <w:color w:val="333333"/>
          <w:shd w:val="clear" w:color="auto" w:fill="FFFFFF"/>
          <w:lang w:eastAsia="en-GB"/>
        </w:rPr>
        <w:fldChar w:fldCharType="begin" w:fldLock="1"/>
      </w:r>
      <w:r w:rsidR="00777198">
        <w:rPr>
          <w:color w:val="333333"/>
          <w:shd w:val="clear" w:color="auto" w:fill="FFFFFF"/>
          <w:lang w:eastAsia="en-GB"/>
        </w:rPr>
        <w:instrText>ADDIN CSL_CITATION {"citationItems":[{"id":"ITEM-1","itemData":{"DOI":"10.1101/2021.07.08.21259912","abstract":"Objective To assess the efficacy and safety of Andrographis paniculata extract (APE) in adults with mild COVID-19. Methods The alcoholic extract of the aerial part of A. paniculata was used. In this randomized, double-blinded, placebo-controlled trial, adults with laboratory-confirmed COVID-19, and mild symptoms were randomized 1:1 to receive APE (60 mg andrographolide,t.i.d,for 5 days) versus placebo, plus standard supportive care. Blood tests for CRP, liver and renal assessment were performed on Days 1, 3, and 5.The outcomes were occurrence of pneumonia detected by chest X-ray, nasopharyngeal SARS-CoV-2detection by rRT-PCR, changes of CRP levels, and adverse drug reactions. Results Patients were randomized to receive APE (n=29) or placebo (n=28). Pneumonia occurrence during illness was 0/29 (0%) versus 3/28 (10.7%), (p=0.039); andpatients with nasopharyngeal SARS-CoV-2detectionon Day 5 were10/29 (34.5%) versus 16/28 (57.1%), (p=0.086), for those who received APE and placebo, respectively. All three patients with pneumonia had substantially rising serum CRP; and high CRP levels on Day 5. None had evidence of liver or renal impairment. Conclusion ThisAP-extract treatmentregimen was potentially effective and safe in adults with mild COVID-19. The rising of CRP suggested disease progression. Further studies are needed. ### Competing Interest Statement The authors have declared no competing interest. ### Clinical Trial TCTR20210708001 ### Funding Statement The trial was supported by Thai Traditional Medical Knowledge Fund. ### Author Declarations I confirm all relevant ethical guidelines have been followed, and any necessary IRB and/or ethics committee approvals have been obtained. Yes The details of the IRB/oversight body that provided approval or exemption for the research described are given below: The trial was approved by the Ethics Committee for Research in Human Subjects in the Fields of Thai Traditional and Alternative Medicine, Thailand (No.12-2563). All necessary patient/participant consent has been obtained and the appropriate institutional forms have been archived. Yes I understand that all clinical trials and any other prospective interventional studies must be registered with an ICMJE-approved registry, such as ClinicalTrials.gov. I confirm that any such study reported in the manuscript has been registered and the trial registration ID is provided (note: if posting a prospective study registered retrospectively, please provide a statement in …","author":[{"dropping-particle":"","family":"Wanaratna","given":"Kulthanit","non-dropping-particle":"","parse-names":false,"suffix":""},{"dropping-particle":"","family":"Leethong","given":"Pornvimol","non-dropping-particle":"","parse-names":false,"suffix":""},{"dropping-particle":"","family":"Inchai","given":"Nitapha","non-dropping-particle":"","parse-names":false,"suffix":""},{"dropping-particle":"","family":"Chueawiang","given":"Wararath","non-dropping-particle":"","parse-names":false,"suffix":""},{"dropping-particle":"","family":"Sriraksa","given":"Pantitra","non-dropping-particle":"","parse-names":false,"suffix":""},{"dropping-particle":"","family":"Tabmee","given":"Anutida","non-dropping-particle":"","parse-names":false,"suffix":""},{"dropping-particle":"","family":"Sirinavin","given":"Sayomporn","non-dropping-particle":"","parse-names":false,"suffix":""}],"container-title":"medRxiv","id":"ITEM-1","issued":{"date-parts":[["2021"]]},"title":"Efficacy and safety of Andrographis paniculata extract in patients with mild COVID-19: a randomized controlled trial (version 3)","type":"article-journal"},"uris":["http://www.mendeley.com/documents/?uuid=6091aa20-bcf1-4f18-b119-cfd86218f548"]}],"mendeley":{"formattedCitation":"(3)","plainTextFormattedCitation":"(3)","previouslyFormattedCitation":"[3]"},"properties":{"noteIndex":0},"schema":"https://github.com/citation-style-language/schema/raw/master/csl-citation.json"}</w:instrText>
      </w:r>
      <w:r w:rsidR="00D9580B">
        <w:rPr>
          <w:color w:val="333333"/>
          <w:shd w:val="clear" w:color="auto" w:fill="FFFFFF"/>
          <w:lang w:eastAsia="en-GB"/>
        </w:rPr>
        <w:fldChar w:fldCharType="separate"/>
      </w:r>
      <w:r w:rsidR="00777198" w:rsidRPr="00777198">
        <w:rPr>
          <w:noProof/>
          <w:color w:val="333333"/>
          <w:shd w:val="clear" w:color="auto" w:fill="FFFFFF"/>
          <w:lang w:eastAsia="en-GB"/>
        </w:rPr>
        <w:t>(3)</w:t>
      </w:r>
      <w:r w:rsidR="00D9580B">
        <w:rPr>
          <w:color w:val="333333"/>
          <w:shd w:val="clear" w:color="auto" w:fill="FFFFFF"/>
          <w:lang w:eastAsia="en-GB"/>
        </w:rPr>
        <w:fldChar w:fldCharType="end"/>
      </w:r>
      <w:r>
        <w:rPr>
          <w:color w:val="333333"/>
          <w:shd w:val="clear" w:color="auto" w:fill="FFFFFF"/>
          <w:lang w:eastAsia="en-GB"/>
        </w:rPr>
        <w:t xml:space="preserve"> Additionally, there are </w:t>
      </w:r>
      <w:r w:rsidR="00325B76">
        <w:rPr>
          <w:lang w:eastAsia="en-GB"/>
        </w:rPr>
        <w:t xml:space="preserve">five ongoing RCTs (Table S2), including the largest one (n=736) anticipated to </w:t>
      </w:r>
      <w:r>
        <w:rPr>
          <w:lang w:eastAsia="en-GB"/>
        </w:rPr>
        <w:t>be completed</w:t>
      </w:r>
      <w:r w:rsidR="00325B76">
        <w:rPr>
          <w:lang w:eastAsia="en-GB"/>
        </w:rPr>
        <w:t xml:space="preserve"> in October 2022</w:t>
      </w:r>
      <w:r w:rsidR="00F24088">
        <w:rPr>
          <w:lang w:eastAsia="en-GB"/>
        </w:rPr>
        <w:t>.</w:t>
      </w:r>
      <w:r w:rsidR="00B932B7">
        <w:rPr>
          <w:lang w:eastAsia="en-GB"/>
        </w:rPr>
        <w:fldChar w:fldCharType="begin" w:fldLock="1"/>
      </w:r>
      <w:r w:rsidR="00777198">
        <w:rPr>
          <w:lang w:eastAsia="en-GB"/>
        </w:rPr>
        <w:instrText>ADDIN CSL_CITATION {"citationItems":[{"id":"ITEM-1","itemData":{"URL":"https://www.thaiclinicaltrials.org/show/TCTR20211022002","accessed":{"date-parts":[["2021","12","16"]]},"author":[{"dropping-particle":"","family":"Thai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TCTR20211022002 - Efficacy and safety of an Andrographis capsule compared with standard therapy for the treatment of asymptomatic or mild COVID-19 without pneumonia : a double-blinded randomized-control trial","type":"webpage"},"uris":["http://www.mendeley.com/documents/?uuid=0b3e00ff-87ab-49a4-be57-69ef90b8901f"]}],"mendeley":{"formattedCitation":"(4)","plainTextFormattedCitation":"(4)","previouslyFormattedCitation":"[4]"},"properties":{"noteIndex":0},"schema":"https://github.com/citation-style-language/schema/raw/master/csl-citation.json"}</w:instrText>
      </w:r>
      <w:r w:rsidR="00B932B7">
        <w:rPr>
          <w:lang w:eastAsia="en-GB"/>
        </w:rPr>
        <w:fldChar w:fldCharType="separate"/>
      </w:r>
      <w:r w:rsidR="00777198" w:rsidRPr="00777198">
        <w:rPr>
          <w:noProof/>
          <w:lang w:eastAsia="en-GB"/>
        </w:rPr>
        <w:t>(4)</w:t>
      </w:r>
      <w:r w:rsidR="00B932B7">
        <w:rPr>
          <w:lang w:eastAsia="en-GB"/>
        </w:rPr>
        <w:fldChar w:fldCharType="end"/>
      </w:r>
    </w:p>
    <w:p w14:paraId="67AA2116" w14:textId="77777777" w:rsidR="003802BE" w:rsidRDefault="003802BE" w:rsidP="003802BE">
      <w:pPr>
        <w:rPr>
          <w:lang w:eastAsia="en-GB"/>
        </w:rPr>
      </w:pPr>
    </w:p>
    <w:p w14:paraId="04C437D1" w14:textId="77777777" w:rsidR="003802BE" w:rsidRPr="003802BE" w:rsidRDefault="003802BE" w:rsidP="003802BE">
      <w:pPr>
        <w:rPr>
          <w:lang w:eastAsia="en-GB"/>
        </w:rPr>
        <w:sectPr w:rsidR="003802BE" w:rsidRPr="003802BE"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9DF2D6" w14:textId="02C38838" w:rsidR="003802BE" w:rsidRPr="003802BE" w:rsidRDefault="00A3465F" w:rsidP="00846F90">
      <w:pPr>
        <w:pStyle w:val="Caption"/>
        <w:rPr>
          <w:b/>
          <w:bCs/>
          <w:i/>
          <w:iCs/>
          <w:lang w:eastAsia="en-GB"/>
        </w:rPr>
      </w:pPr>
      <w:bookmarkStart w:id="37" w:name="_Toc107707348"/>
      <w:r w:rsidRPr="00846F90">
        <w:rPr>
          <w:b/>
          <w:bCs/>
        </w:rPr>
        <w:lastRenderedPageBreak/>
        <w:t>Table S</w:t>
      </w:r>
      <w:r w:rsidRPr="00846F90">
        <w:rPr>
          <w:b/>
          <w:bCs/>
        </w:rPr>
        <w:fldChar w:fldCharType="begin"/>
      </w:r>
      <w:r w:rsidRPr="00846F90">
        <w:rPr>
          <w:b/>
          <w:bCs/>
        </w:rPr>
        <w:instrText xml:space="preserve"> SEQ Table_S \* ARABIC </w:instrText>
      </w:r>
      <w:r w:rsidRPr="00846F90">
        <w:rPr>
          <w:b/>
          <w:bCs/>
        </w:rPr>
        <w:fldChar w:fldCharType="separate"/>
      </w:r>
      <w:r w:rsidR="0071304E">
        <w:rPr>
          <w:b/>
          <w:bCs/>
          <w:noProof/>
        </w:rPr>
        <w:t>2</w:t>
      </w:r>
      <w:r w:rsidRPr="00846F90">
        <w:rPr>
          <w:b/>
          <w:bCs/>
        </w:rPr>
        <w:fldChar w:fldCharType="end"/>
      </w:r>
      <w:r w:rsidR="0098599E">
        <w:rPr>
          <w:i/>
          <w:iCs/>
        </w:rPr>
        <w:t xml:space="preserve"> </w:t>
      </w:r>
      <w:r w:rsidR="0098599E" w:rsidRPr="0098599E">
        <w:t xml:space="preserve">Summary of five ongoing trials of </w:t>
      </w:r>
      <w:r w:rsidR="0098599E" w:rsidRPr="00846F90">
        <w:rPr>
          <w:i/>
          <w:iCs/>
        </w:rPr>
        <w:t>Andrographis paniculata</w:t>
      </w:r>
      <w:r w:rsidR="0098599E" w:rsidRPr="0098599E">
        <w:t xml:space="preserve"> used in COVID-19 patients in Thailand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501"/>
        <w:gridCol w:w="2502"/>
        <w:gridCol w:w="2501"/>
        <w:gridCol w:w="2502"/>
        <w:gridCol w:w="2502"/>
      </w:tblGrid>
      <w:tr w:rsidR="00697759" w14:paraId="2E1D68B9" w14:textId="77777777" w:rsidTr="00C95E85">
        <w:trPr>
          <w:trHeight w:val="608"/>
        </w:trPr>
        <w:tc>
          <w:tcPr>
            <w:tcW w:w="1440" w:type="dxa"/>
            <w:shd w:val="clear" w:color="auto" w:fill="auto"/>
          </w:tcPr>
          <w:p w14:paraId="2479F880" w14:textId="77777777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b/>
                <w:bCs/>
              </w:rPr>
              <w:t>T</w:t>
            </w:r>
            <w:r w:rsidRPr="00B35732">
              <w:rPr>
                <w:rFonts w:hint="cs"/>
                <w:b/>
                <w:bCs/>
              </w:rPr>
              <w:t>rial</w:t>
            </w:r>
          </w:p>
        </w:tc>
        <w:tc>
          <w:tcPr>
            <w:tcW w:w="2501" w:type="dxa"/>
            <w:shd w:val="clear" w:color="auto" w:fill="auto"/>
          </w:tcPr>
          <w:p w14:paraId="763F0A9B" w14:textId="2DBBEA82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rFonts w:hint="cs"/>
                <w:b/>
                <w:bCs/>
              </w:rPr>
              <w:t>TCTR 20210514003</w:t>
            </w:r>
            <w:r w:rsidR="00F7570D">
              <w:rPr>
                <w:b/>
                <w:bCs/>
              </w:rPr>
              <w:fldChar w:fldCharType="begin" w:fldLock="1"/>
            </w:r>
            <w:r w:rsidR="00777198">
              <w:rPr>
                <w:b/>
                <w:bCs/>
              </w:rPr>
              <w:instrText>ADDIN CSL_CITATION {"citationItems":[{"id":"ITEM-1","itemData":{"URL":"https://www.thaiclinicaltrials.org/show/TCTR20210514003","accessed":{"date-parts":[["2021","12","16"]]},"author":[{"dropping-particle":"","family":"Thai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TCTR20210514003 - Andrographolide as a medical tool for reduction of hospitalization in mild or asymptomatic COVID-19 patients: a randomized double-blind placebo controlled trial","type":"webpage"},"uris":["http://www.mendeley.com/documents/?uuid=1d1f5f16-a24c-4195-bdf6-19d2c72ccebf"]}],"mendeley":{"formattedCitation":"(5)","plainTextFormattedCitation":"(5)","previouslyFormattedCitation":"[5]"},"properties":{"noteIndex":0},"schema":"https://github.com/citation-style-language/schema/raw/master/csl-citation.json"}</w:instrText>
            </w:r>
            <w:r w:rsidR="00F7570D">
              <w:rPr>
                <w:b/>
                <w:bCs/>
              </w:rPr>
              <w:fldChar w:fldCharType="separate"/>
            </w:r>
            <w:r w:rsidR="00777198" w:rsidRPr="00777198">
              <w:rPr>
                <w:bCs/>
                <w:noProof/>
              </w:rPr>
              <w:t>(5)</w:t>
            </w:r>
            <w:r w:rsidR="00F7570D">
              <w:rPr>
                <w:b/>
                <w:bCs/>
              </w:rPr>
              <w:fldChar w:fldCharType="end"/>
            </w:r>
          </w:p>
        </w:tc>
        <w:tc>
          <w:tcPr>
            <w:tcW w:w="2502" w:type="dxa"/>
            <w:shd w:val="clear" w:color="auto" w:fill="auto"/>
          </w:tcPr>
          <w:p w14:paraId="6B86E0C8" w14:textId="1728FA4A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rFonts w:hint="cs"/>
                <w:b/>
                <w:bCs/>
              </w:rPr>
              <w:t>TCTR 20210609001</w:t>
            </w:r>
            <w:r w:rsidR="00F7570D">
              <w:rPr>
                <w:b/>
                <w:bCs/>
              </w:rPr>
              <w:fldChar w:fldCharType="begin" w:fldLock="1"/>
            </w:r>
            <w:r w:rsidR="00777198">
              <w:rPr>
                <w:b/>
                <w:bCs/>
              </w:rPr>
              <w:instrText>ADDIN CSL_CITATION {"citationItems":[{"id":"ITEM-1","itemData":{"URL":"https://www.thaiclinicaltrials.org/show/TCTR20210609001","accessed":{"date-parts":[["2021","12","16"]]},"author":[{"dropping-particle":"","family":"Thai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TCTR20210609001 - Efficacy of Andrographis paniculata extract combined with favipiravir treatment to prevent disease progression in mild to moderate COVID-19 patients: a double-blind, randomized, placebo-controlled study","type":"webpage"},"uris":["http://www.mendeley.com/documents/?uuid=744282c6-18d9-42c5-ab6b-c2720a6501f4"]}],"mendeley":{"formattedCitation":"(6)","plainTextFormattedCitation":"(6)","previouslyFormattedCitation":"[6]"},"properties":{"noteIndex":0},"schema":"https://github.com/citation-style-language/schema/raw/master/csl-citation.json"}</w:instrText>
            </w:r>
            <w:r w:rsidR="00F7570D">
              <w:rPr>
                <w:b/>
                <w:bCs/>
              </w:rPr>
              <w:fldChar w:fldCharType="separate"/>
            </w:r>
            <w:r w:rsidR="00777198" w:rsidRPr="00777198">
              <w:rPr>
                <w:bCs/>
                <w:noProof/>
              </w:rPr>
              <w:t>(6)</w:t>
            </w:r>
            <w:r w:rsidR="00F7570D">
              <w:rPr>
                <w:b/>
                <w:bCs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14:paraId="306A37E4" w14:textId="00DE5E61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rFonts w:hint="cs"/>
                <w:b/>
                <w:bCs/>
              </w:rPr>
              <w:t>TCTR 20210809004</w:t>
            </w:r>
            <w:r w:rsidR="002B78CF">
              <w:rPr>
                <w:b/>
                <w:bCs/>
              </w:rPr>
              <w:fldChar w:fldCharType="begin" w:fldLock="1"/>
            </w:r>
            <w:r w:rsidR="00777198">
              <w:rPr>
                <w:b/>
                <w:bCs/>
              </w:rPr>
              <w:instrText>ADDIN CSL_CITATION {"citationItems":[{"id":"ITEM-1","itemData":{"URL":"https://www.thaiclinicaltrials.org/show/TCTR20210809004","accessed":{"date-parts":[["2021","12","16"]]},"author":[{"dropping-particle":"","family":"Thai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TCTR20210809004 - Comparison efficacy and safety of Andrographis paniculata extract capsules and placebo in COVID-19 patients: double blind randomized control trial","type":"webpage"},"uris":["http://www.mendeley.com/documents/?uuid=822cf23b-4ef9-415f-9910-f5c17cb2ada1"]}],"mendeley":{"formattedCitation":"(7)","plainTextFormattedCitation":"(7)","previouslyFormattedCitation":"[7]"},"properties":{"noteIndex":0},"schema":"https://github.com/citation-style-language/schema/raw/master/csl-citation.json"}</w:instrText>
            </w:r>
            <w:r w:rsidR="002B78CF">
              <w:rPr>
                <w:b/>
                <w:bCs/>
              </w:rPr>
              <w:fldChar w:fldCharType="separate"/>
            </w:r>
            <w:r w:rsidR="00777198" w:rsidRPr="00777198">
              <w:rPr>
                <w:bCs/>
                <w:noProof/>
              </w:rPr>
              <w:t>(7)</w:t>
            </w:r>
            <w:r w:rsidR="002B78CF">
              <w:rPr>
                <w:b/>
                <w:bCs/>
              </w:rPr>
              <w:fldChar w:fldCharType="end"/>
            </w:r>
          </w:p>
        </w:tc>
        <w:tc>
          <w:tcPr>
            <w:tcW w:w="2502" w:type="dxa"/>
            <w:shd w:val="clear" w:color="auto" w:fill="auto"/>
          </w:tcPr>
          <w:p w14:paraId="75EEFA92" w14:textId="5BA0345A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rFonts w:hint="cs"/>
                <w:b/>
                <w:bCs/>
              </w:rPr>
              <w:t>TCTR 20210906002</w:t>
            </w:r>
            <w:r w:rsidR="00F7570D">
              <w:rPr>
                <w:b/>
                <w:bCs/>
              </w:rPr>
              <w:fldChar w:fldCharType="begin" w:fldLock="1"/>
            </w:r>
            <w:r w:rsidR="00777198">
              <w:rPr>
                <w:b/>
                <w:bCs/>
              </w:rPr>
              <w:instrText>ADDIN CSL_CITATION {"citationItems":[{"id":"ITEM-1","itemData":{"URL":"https://www.thaiclinicaltrials.org/show/TCTR20210906002","accessed":{"date-parts":[["2021","12","16"]]},"author":[{"dropping-particle":"","family":"Thai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TCTR20210906002 - Prospective study of Andrographolide and favipiravir versus favipiravir monotherapy to prevent severe pulmonary involvement in patients with COVID-19","type":"webpage"},"uris":["http://www.mendeley.com/documents/?uuid=9b5e679b-ee6f-42e7-9b25-14739b4e471a"]}],"mendeley":{"formattedCitation":"(8)","plainTextFormattedCitation":"(8)","previouslyFormattedCitation":"[8]"},"properties":{"noteIndex":0},"schema":"https://github.com/citation-style-language/schema/raw/master/csl-citation.json"}</w:instrText>
            </w:r>
            <w:r w:rsidR="00F7570D">
              <w:rPr>
                <w:b/>
                <w:bCs/>
              </w:rPr>
              <w:fldChar w:fldCharType="separate"/>
            </w:r>
            <w:r w:rsidR="00777198" w:rsidRPr="00777198">
              <w:rPr>
                <w:bCs/>
                <w:noProof/>
              </w:rPr>
              <w:t>(8)</w:t>
            </w:r>
            <w:r w:rsidR="00F7570D">
              <w:rPr>
                <w:b/>
                <w:bCs/>
              </w:rPr>
              <w:fldChar w:fldCharType="end"/>
            </w:r>
          </w:p>
        </w:tc>
        <w:tc>
          <w:tcPr>
            <w:tcW w:w="2502" w:type="dxa"/>
            <w:shd w:val="clear" w:color="auto" w:fill="auto"/>
          </w:tcPr>
          <w:p w14:paraId="6C0F9D96" w14:textId="361D8D7E" w:rsidR="003802BE" w:rsidRPr="00B35732" w:rsidRDefault="00A3465F" w:rsidP="00B35732">
            <w:pPr>
              <w:pStyle w:val="Texttable"/>
              <w:rPr>
                <w:b/>
                <w:bCs/>
              </w:rPr>
            </w:pPr>
            <w:r w:rsidRPr="00B35732">
              <w:rPr>
                <w:rFonts w:hint="cs"/>
                <w:b/>
                <w:bCs/>
              </w:rPr>
              <w:t>TCTR 2021</w:t>
            </w:r>
            <w:r w:rsidRPr="00B35732">
              <w:rPr>
                <w:b/>
                <w:bCs/>
              </w:rPr>
              <w:t>1022002</w:t>
            </w:r>
            <w:r w:rsidR="00F7570D">
              <w:rPr>
                <w:b/>
                <w:bCs/>
              </w:rPr>
              <w:fldChar w:fldCharType="begin" w:fldLock="1"/>
            </w:r>
            <w:r w:rsidR="00777198">
              <w:rPr>
                <w:b/>
                <w:bCs/>
              </w:rPr>
              <w:instrText>ADDIN CSL_CITATION {"citationItems":[{"id":"ITEM-1","itemData":{"URL":"https://www.thaiclinicaltrials.org/show/TCTR20211022002","accessed":{"date-parts":[["2021","12","16"]]},"author":[{"dropping-particle":"","family":"Thai Clinical Trials Registry","given":"","non-dropping-particle":"","parse-names":false,"suffix":""}],"container-title":"Medical Research Foundation (Thailand)","id":"ITEM-1","issued":{"date-parts":[["2009"]]},"title":"Identifier TCTR20211022002 - Efficacy and safety of an Andrographis capsule compared with standard therapy for the treatment of asymptomatic or mild COVID-19 without pneumonia : a double-blinded randomized-control trial","type":"webpage"},"uris":["http://www.mendeley.com/documents/?uuid=0b3e00ff-87ab-49a4-be57-69ef90b8901f"]}],"mendeley":{"formattedCitation":"(4)","plainTextFormattedCitation":"(4)","previouslyFormattedCitation":"[4]"},"properties":{"noteIndex":0},"schema":"https://github.com/citation-style-language/schema/raw/master/csl-citation.json"}</w:instrText>
            </w:r>
            <w:r w:rsidR="00F7570D">
              <w:rPr>
                <w:b/>
                <w:bCs/>
              </w:rPr>
              <w:fldChar w:fldCharType="separate"/>
            </w:r>
            <w:r w:rsidR="00777198" w:rsidRPr="00777198">
              <w:rPr>
                <w:bCs/>
                <w:noProof/>
              </w:rPr>
              <w:t>(4)</w:t>
            </w:r>
            <w:r w:rsidR="00F7570D">
              <w:rPr>
                <w:b/>
                <w:bCs/>
              </w:rPr>
              <w:fldChar w:fldCharType="end"/>
            </w:r>
          </w:p>
        </w:tc>
      </w:tr>
      <w:tr w:rsidR="00697759" w14:paraId="779C36EF" w14:textId="77777777" w:rsidTr="00C31B4B">
        <w:trPr>
          <w:trHeight w:val="274"/>
        </w:trPr>
        <w:tc>
          <w:tcPr>
            <w:tcW w:w="1440" w:type="dxa"/>
            <w:shd w:val="clear" w:color="auto" w:fill="auto"/>
          </w:tcPr>
          <w:p w14:paraId="394743F8" w14:textId="77777777" w:rsidR="003802BE" w:rsidRPr="003802BE" w:rsidRDefault="00A3465F" w:rsidP="00B35732">
            <w:pPr>
              <w:pStyle w:val="Texttable"/>
            </w:pPr>
            <w:r w:rsidRPr="003802BE">
              <w:t>Main sponsor</w:t>
            </w:r>
          </w:p>
        </w:tc>
        <w:tc>
          <w:tcPr>
            <w:tcW w:w="2501" w:type="dxa"/>
            <w:shd w:val="clear" w:color="auto" w:fill="auto"/>
          </w:tcPr>
          <w:p w14:paraId="7E0754DC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DTAM</w:t>
            </w:r>
          </w:p>
        </w:tc>
        <w:tc>
          <w:tcPr>
            <w:tcW w:w="2502" w:type="dxa"/>
            <w:shd w:val="clear" w:color="auto" w:fill="auto"/>
          </w:tcPr>
          <w:p w14:paraId="7A4F7EF8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Chulabhorn Royal Academy</w:t>
            </w:r>
          </w:p>
        </w:tc>
        <w:tc>
          <w:tcPr>
            <w:tcW w:w="2501" w:type="dxa"/>
            <w:shd w:val="clear" w:color="auto" w:fill="auto"/>
          </w:tcPr>
          <w:p w14:paraId="56C6E475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Thammasat university</w:t>
            </w:r>
          </w:p>
        </w:tc>
        <w:tc>
          <w:tcPr>
            <w:tcW w:w="2502" w:type="dxa"/>
            <w:shd w:val="clear" w:color="auto" w:fill="auto"/>
          </w:tcPr>
          <w:p w14:paraId="273739CB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Chulalongkorn University</w:t>
            </w:r>
          </w:p>
        </w:tc>
        <w:tc>
          <w:tcPr>
            <w:tcW w:w="2502" w:type="dxa"/>
            <w:shd w:val="clear" w:color="auto" w:fill="auto"/>
          </w:tcPr>
          <w:p w14:paraId="0CB0D9B2" w14:textId="77777777" w:rsidR="003802BE" w:rsidRPr="003802BE" w:rsidRDefault="00A3465F" w:rsidP="00B35732">
            <w:pPr>
              <w:pStyle w:val="Texttable"/>
            </w:pPr>
            <w:r w:rsidRPr="003802BE">
              <w:t>Health Systems Research Institute</w:t>
            </w:r>
            <w:r w:rsidRPr="003802BE">
              <w:rPr>
                <w:rFonts w:hint="cs"/>
              </w:rPr>
              <w:t xml:space="preserve"> </w:t>
            </w:r>
          </w:p>
        </w:tc>
      </w:tr>
      <w:tr w:rsidR="00697759" w14:paraId="50249D83" w14:textId="77777777" w:rsidTr="00C31B4B">
        <w:trPr>
          <w:trHeight w:val="786"/>
        </w:trPr>
        <w:tc>
          <w:tcPr>
            <w:tcW w:w="1440" w:type="dxa"/>
          </w:tcPr>
          <w:p w14:paraId="3EF474A6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Patient</w:t>
            </w:r>
          </w:p>
        </w:tc>
        <w:tc>
          <w:tcPr>
            <w:tcW w:w="2501" w:type="dxa"/>
          </w:tcPr>
          <w:p w14:paraId="432BC7AA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Asymptomatic COVID-19 patients (n=160)</w:t>
            </w:r>
          </w:p>
        </w:tc>
        <w:tc>
          <w:tcPr>
            <w:tcW w:w="2502" w:type="dxa"/>
          </w:tcPr>
          <w:p w14:paraId="0197A9EA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Mild to moderate COVID-19 patients (n=146)</w:t>
            </w:r>
          </w:p>
        </w:tc>
        <w:tc>
          <w:tcPr>
            <w:tcW w:w="2501" w:type="dxa"/>
          </w:tcPr>
          <w:p w14:paraId="325E31BA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Asymptomatic or mild COVID-19 patients (n=186)</w:t>
            </w:r>
          </w:p>
        </w:tc>
        <w:tc>
          <w:tcPr>
            <w:tcW w:w="2502" w:type="dxa"/>
          </w:tcPr>
          <w:p w14:paraId="62A67D7E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Mild to moderate COVID-19 patients (n=160)</w:t>
            </w:r>
          </w:p>
        </w:tc>
        <w:tc>
          <w:tcPr>
            <w:tcW w:w="2502" w:type="dxa"/>
          </w:tcPr>
          <w:p w14:paraId="282936B6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Asymptomatic or mild COVID-19 patients</w:t>
            </w:r>
            <w:r w:rsidRPr="003802BE">
              <w:t xml:space="preserve"> without pneumonia</w:t>
            </w:r>
            <w:r w:rsidRPr="003802BE">
              <w:rPr>
                <w:rFonts w:hint="cs"/>
              </w:rPr>
              <w:t xml:space="preserve"> (n=</w:t>
            </w:r>
            <w:r w:rsidRPr="003802BE">
              <w:t>736</w:t>
            </w:r>
            <w:r w:rsidRPr="003802BE">
              <w:rPr>
                <w:rFonts w:hint="cs"/>
              </w:rPr>
              <w:t>)</w:t>
            </w:r>
          </w:p>
        </w:tc>
      </w:tr>
      <w:tr w:rsidR="00697759" w14:paraId="058EE1CE" w14:textId="77777777" w:rsidTr="00C31B4B">
        <w:trPr>
          <w:trHeight w:val="786"/>
        </w:trPr>
        <w:tc>
          <w:tcPr>
            <w:tcW w:w="1440" w:type="dxa"/>
          </w:tcPr>
          <w:p w14:paraId="27BB89AD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Intervention</w:t>
            </w:r>
          </w:p>
        </w:tc>
        <w:tc>
          <w:tcPr>
            <w:tcW w:w="2501" w:type="dxa"/>
          </w:tcPr>
          <w:p w14:paraId="609D7894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 xml:space="preserve">Andrographolide 180 mg/day </w:t>
            </w:r>
            <w:r w:rsidRPr="003802BE">
              <w:t>for</w:t>
            </w:r>
            <w:r w:rsidRPr="003802BE">
              <w:rPr>
                <w:rFonts w:hint="cs"/>
              </w:rPr>
              <w:t xml:space="preserve"> 5 days</w:t>
            </w:r>
          </w:p>
        </w:tc>
        <w:tc>
          <w:tcPr>
            <w:tcW w:w="2502" w:type="dxa"/>
          </w:tcPr>
          <w:p w14:paraId="1427B197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 xml:space="preserve">Andrographolide 180 mg/day </w:t>
            </w:r>
            <w:r w:rsidRPr="003802BE">
              <w:t>for</w:t>
            </w:r>
            <w:r w:rsidRPr="003802BE">
              <w:rPr>
                <w:rFonts w:hint="cs"/>
              </w:rPr>
              <w:t xml:space="preserve"> 5 days + Favipiravir 3.6 g day 1 then 1.6 g/day </w:t>
            </w:r>
            <w:r w:rsidRPr="003802BE">
              <w:t>for</w:t>
            </w:r>
            <w:r w:rsidRPr="003802BE">
              <w:rPr>
                <w:rFonts w:hint="cs"/>
              </w:rPr>
              <w:t xml:space="preserve"> 4 days</w:t>
            </w:r>
          </w:p>
        </w:tc>
        <w:tc>
          <w:tcPr>
            <w:tcW w:w="2501" w:type="dxa"/>
          </w:tcPr>
          <w:p w14:paraId="51D4AFF1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Andrographolide 180 mg/day</w:t>
            </w:r>
          </w:p>
        </w:tc>
        <w:tc>
          <w:tcPr>
            <w:tcW w:w="2502" w:type="dxa"/>
          </w:tcPr>
          <w:p w14:paraId="676E9255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Andrographolide 180 mg for 5 days + Favipiravir (200 mg) 9x2 for 1 day then 4x2 for 4 days.</w:t>
            </w:r>
          </w:p>
        </w:tc>
        <w:tc>
          <w:tcPr>
            <w:tcW w:w="2502" w:type="dxa"/>
          </w:tcPr>
          <w:p w14:paraId="17F0A24B" w14:textId="77777777" w:rsidR="003802BE" w:rsidRPr="003802BE" w:rsidRDefault="00A3465F" w:rsidP="00B35732">
            <w:pPr>
              <w:pStyle w:val="Texttable"/>
            </w:pPr>
            <w:r w:rsidRPr="003802BE">
              <w:t>Andrographis capsule 180 mg/day for 5 days</w:t>
            </w:r>
          </w:p>
        </w:tc>
      </w:tr>
      <w:tr w:rsidR="00697759" w14:paraId="2B91F1E6" w14:textId="77777777" w:rsidTr="00C31B4B">
        <w:trPr>
          <w:trHeight w:val="786"/>
        </w:trPr>
        <w:tc>
          <w:tcPr>
            <w:tcW w:w="1440" w:type="dxa"/>
          </w:tcPr>
          <w:p w14:paraId="5579450C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Comparator</w:t>
            </w:r>
          </w:p>
        </w:tc>
        <w:tc>
          <w:tcPr>
            <w:tcW w:w="2501" w:type="dxa"/>
          </w:tcPr>
          <w:p w14:paraId="285AB374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Placebo</w:t>
            </w:r>
          </w:p>
        </w:tc>
        <w:tc>
          <w:tcPr>
            <w:tcW w:w="2502" w:type="dxa"/>
          </w:tcPr>
          <w:p w14:paraId="3AA337AB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Favipiravir 3.6 g day 1 then 1.6 g/day * 4 days</w:t>
            </w:r>
          </w:p>
        </w:tc>
        <w:tc>
          <w:tcPr>
            <w:tcW w:w="2501" w:type="dxa"/>
          </w:tcPr>
          <w:p w14:paraId="229B5C63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Placebo</w:t>
            </w:r>
          </w:p>
        </w:tc>
        <w:tc>
          <w:tcPr>
            <w:tcW w:w="2502" w:type="dxa"/>
          </w:tcPr>
          <w:p w14:paraId="3D33FD75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Favipiravir (200 mg) 9x2 for 1 day then 4x2 for 4 days alone.</w:t>
            </w:r>
          </w:p>
        </w:tc>
        <w:tc>
          <w:tcPr>
            <w:tcW w:w="2502" w:type="dxa"/>
          </w:tcPr>
          <w:p w14:paraId="0E8F53E3" w14:textId="77777777" w:rsidR="003802BE" w:rsidRPr="003802BE" w:rsidRDefault="00A3465F" w:rsidP="00B35732">
            <w:pPr>
              <w:pStyle w:val="Texttable"/>
            </w:pPr>
            <w:r w:rsidRPr="003802BE">
              <w:t>Placebo</w:t>
            </w:r>
          </w:p>
        </w:tc>
      </w:tr>
      <w:tr w:rsidR="00697759" w14:paraId="30B1BBB9" w14:textId="77777777" w:rsidTr="00C31B4B">
        <w:trPr>
          <w:trHeight w:val="786"/>
        </w:trPr>
        <w:tc>
          <w:tcPr>
            <w:tcW w:w="1440" w:type="dxa"/>
          </w:tcPr>
          <w:p w14:paraId="18F9D482" w14:textId="77777777" w:rsidR="003802BE" w:rsidRPr="003802BE" w:rsidRDefault="00A3465F" w:rsidP="00B35732">
            <w:pPr>
              <w:pStyle w:val="Texttable"/>
            </w:pPr>
            <w:r w:rsidRPr="003802BE">
              <w:t>Primary o</w:t>
            </w:r>
            <w:r w:rsidRPr="003802BE">
              <w:rPr>
                <w:rFonts w:hint="cs"/>
              </w:rPr>
              <w:t>utcome</w:t>
            </w:r>
          </w:p>
        </w:tc>
        <w:tc>
          <w:tcPr>
            <w:tcW w:w="2501" w:type="dxa"/>
          </w:tcPr>
          <w:p w14:paraId="435A2B6F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 xml:space="preserve">Hospitalisation rate </w:t>
            </w:r>
            <w:r w:rsidRPr="003802BE">
              <w:t>during</w:t>
            </w:r>
            <w:r w:rsidRPr="003802BE">
              <w:rPr>
                <w:rFonts w:hint="cs"/>
              </w:rPr>
              <w:t xml:space="preserve"> 14 days</w:t>
            </w:r>
            <w:r w:rsidRPr="003802BE">
              <w:t xml:space="preserve"> of follow-up</w:t>
            </w:r>
          </w:p>
        </w:tc>
        <w:tc>
          <w:tcPr>
            <w:tcW w:w="2502" w:type="dxa"/>
          </w:tcPr>
          <w:p w14:paraId="7541219B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Clinical stable or improvement of symptom at day 4</w:t>
            </w:r>
          </w:p>
        </w:tc>
        <w:tc>
          <w:tcPr>
            <w:tcW w:w="2501" w:type="dxa"/>
          </w:tcPr>
          <w:p w14:paraId="5EB320CE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 xml:space="preserve">Symptoms and severity </w:t>
            </w:r>
            <w:r w:rsidRPr="003802BE">
              <w:t xml:space="preserve">score </w:t>
            </w:r>
            <w:r w:rsidRPr="003802BE">
              <w:rPr>
                <w:rFonts w:hint="cs"/>
              </w:rPr>
              <w:t>until discharge</w:t>
            </w:r>
          </w:p>
        </w:tc>
        <w:tc>
          <w:tcPr>
            <w:tcW w:w="2502" w:type="dxa"/>
          </w:tcPr>
          <w:p w14:paraId="18FE7573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 xml:space="preserve">Proportion of patients developing </w:t>
            </w:r>
            <w:r w:rsidRPr="003802BE">
              <w:t>s</w:t>
            </w:r>
            <w:r w:rsidRPr="003802BE">
              <w:rPr>
                <w:rFonts w:hint="cs"/>
              </w:rPr>
              <w:t>evere pneumonia at 6 months</w:t>
            </w:r>
          </w:p>
        </w:tc>
        <w:tc>
          <w:tcPr>
            <w:tcW w:w="2502" w:type="dxa"/>
          </w:tcPr>
          <w:p w14:paraId="74EC84DB" w14:textId="77777777" w:rsidR="003802BE" w:rsidRPr="003802BE" w:rsidRDefault="00A3465F" w:rsidP="00B35732">
            <w:pPr>
              <w:pStyle w:val="Texttable"/>
            </w:pPr>
            <w:r w:rsidRPr="003802BE">
              <w:t>Pneumonia at day 10</w:t>
            </w:r>
          </w:p>
        </w:tc>
      </w:tr>
      <w:tr w:rsidR="00697759" w14:paraId="05392011" w14:textId="77777777" w:rsidTr="00C31B4B">
        <w:trPr>
          <w:trHeight w:val="786"/>
        </w:trPr>
        <w:tc>
          <w:tcPr>
            <w:tcW w:w="1440" w:type="dxa"/>
          </w:tcPr>
          <w:p w14:paraId="2D7B6CEB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Study design</w:t>
            </w:r>
          </w:p>
        </w:tc>
        <w:tc>
          <w:tcPr>
            <w:tcW w:w="2501" w:type="dxa"/>
          </w:tcPr>
          <w:p w14:paraId="730E3C80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Randomised, double blind, placebo-controlled trial</w:t>
            </w:r>
          </w:p>
        </w:tc>
        <w:tc>
          <w:tcPr>
            <w:tcW w:w="2502" w:type="dxa"/>
          </w:tcPr>
          <w:p w14:paraId="0433DF22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Randomised, double blind, placebo-controlled trial</w:t>
            </w:r>
          </w:p>
        </w:tc>
        <w:tc>
          <w:tcPr>
            <w:tcW w:w="2501" w:type="dxa"/>
          </w:tcPr>
          <w:p w14:paraId="5503CCBA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Randomised, double blind, placebo-controlled trial</w:t>
            </w:r>
          </w:p>
        </w:tc>
        <w:tc>
          <w:tcPr>
            <w:tcW w:w="2502" w:type="dxa"/>
          </w:tcPr>
          <w:p w14:paraId="0DD1F050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Randomised, open label, active-controlled trial</w:t>
            </w:r>
          </w:p>
        </w:tc>
        <w:tc>
          <w:tcPr>
            <w:tcW w:w="2502" w:type="dxa"/>
          </w:tcPr>
          <w:p w14:paraId="49FCE063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Randomised, double blind, placebo-controlled trial</w:t>
            </w:r>
          </w:p>
        </w:tc>
      </w:tr>
      <w:tr w:rsidR="00697759" w14:paraId="52972223" w14:textId="77777777" w:rsidTr="00AB0975">
        <w:trPr>
          <w:trHeight w:val="572"/>
        </w:trPr>
        <w:tc>
          <w:tcPr>
            <w:tcW w:w="1440" w:type="dxa"/>
          </w:tcPr>
          <w:p w14:paraId="7B8FE771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Status</w:t>
            </w:r>
          </w:p>
        </w:tc>
        <w:tc>
          <w:tcPr>
            <w:tcW w:w="2501" w:type="dxa"/>
          </w:tcPr>
          <w:p w14:paraId="5AAECDE3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Pending (ethic submitted)</w:t>
            </w:r>
          </w:p>
        </w:tc>
        <w:tc>
          <w:tcPr>
            <w:tcW w:w="2502" w:type="dxa"/>
          </w:tcPr>
          <w:p w14:paraId="7F1D76C5" w14:textId="5368D16D" w:rsidR="003802BE" w:rsidRPr="003802BE" w:rsidRDefault="00E835EB" w:rsidP="00B35732">
            <w:pPr>
              <w:pStyle w:val="Texttable"/>
            </w:pPr>
            <w:r>
              <w:t>Completed</w:t>
            </w:r>
            <w:r w:rsidR="0024097A">
              <w:t xml:space="preserve"> </w:t>
            </w:r>
          </w:p>
        </w:tc>
        <w:tc>
          <w:tcPr>
            <w:tcW w:w="2501" w:type="dxa"/>
          </w:tcPr>
          <w:p w14:paraId="286266B1" w14:textId="77373430" w:rsidR="003802BE" w:rsidRPr="003802BE" w:rsidRDefault="000477E1" w:rsidP="00B35732">
            <w:pPr>
              <w:pStyle w:val="Texttable"/>
            </w:pPr>
            <w:r>
              <w:t>Completed</w:t>
            </w:r>
          </w:p>
        </w:tc>
        <w:tc>
          <w:tcPr>
            <w:tcW w:w="2502" w:type="dxa"/>
          </w:tcPr>
          <w:p w14:paraId="620A6958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Pending (ethic submitted)</w:t>
            </w:r>
          </w:p>
        </w:tc>
        <w:tc>
          <w:tcPr>
            <w:tcW w:w="2502" w:type="dxa"/>
          </w:tcPr>
          <w:p w14:paraId="44783507" w14:textId="1BD9FD5E" w:rsidR="003802BE" w:rsidRPr="003802BE" w:rsidRDefault="00A230E4" w:rsidP="00B35732">
            <w:pPr>
              <w:pStyle w:val="Texttable"/>
            </w:pPr>
            <w:r>
              <w:t>R</w:t>
            </w:r>
            <w:r w:rsidR="00A3465F" w:rsidRPr="003802BE">
              <w:rPr>
                <w:rFonts w:hint="cs"/>
              </w:rPr>
              <w:t>ecruiting</w:t>
            </w:r>
          </w:p>
        </w:tc>
      </w:tr>
      <w:tr w:rsidR="00697759" w14:paraId="28CCFE3C" w14:textId="77777777" w:rsidTr="00C31B4B">
        <w:trPr>
          <w:trHeight w:val="786"/>
        </w:trPr>
        <w:tc>
          <w:tcPr>
            <w:tcW w:w="1440" w:type="dxa"/>
          </w:tcPr>
          <w:p w14:paraId="0B057554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Update</w:t>
            </w:r>
            <w:r w:rsidRPr="003802BE">
              <w:t>d</w:t>
            </w:r>
            <w:r w:rsidRPr="003802BE">
              <w:rPr>
                <w:rFonts w:hint="cs"/>
              </w:rPr>
              <w:t xml:space="preserve"> in TCTR</w:t>
            </w:r>
          </w:p>
        </w:tc>
        <w:tc>
          <w:tcPr>
            <w:tcW w:w="2501" w:type="dxa"/>
          </w:tcPr>
          <w:p w14:paraId="6B72DE78" w14:textId="7E4A79EF" w:rsidR="003802BE" w:rsidRPr="003802BE" w:rsidRDefault="00CC0AA5" w:rsidP="00B35732">
            <w:pPr>
              <w:pStyle w:val="Texttable"/>
            </w:pPr>
            <w:r>
              <w:t>20</w:t>
            </w:r>
            <w:r w:rsidR="00A3465F" w:rsidRPr="003802BE">
              <w:rPr>
                <w:rFonts w:hint="cs"/>
              </w:rPr>
              <w:t xml:space="preserve"> </w:t>
            </w:r>
            <w:r>
              <w:t>Oct</w:t>
            </w:r>
            <w:r w:rsidR="00A3465F" w:rsidRPr="003802BE">
              <w:rPr>
                <w:rFonts w:hint="cs"/>
              </w:rPr>
              <w:t xml:space="preserve"> 2021</w:t>
            </w:r>
          </w:p>
        </w:tc>
        <w:tc>
          <w:tcPr>
            <w:tcW w:w="2502" w:type="dxa"/>
          </w:tcPr>
          <w:p w14:paraId="30CDA252" w14:textId="0CD57764" w:rsidR="003802BE" w:rsidRPr="003802BE" w:rsidRDefault="00A96C8F" w:rsidP="00B35732">
            <w:pPr>
              <w:pStyle w:val="Texttable"/>
            </w:pPr>
            <w:r>
              <w:t>5</w:t>
            </w:r>
            <w:r w:rsidR="00A3465F" w:rsidRPr="003802BE">
              <w:rPr>
                <w:rFonts w:hint="cs"/>
              </w:rPr>
              <w:t xml:space="preserve"> </w:t>
            </w:r>
            <w:r>
              <w:t>Apr</w:t>
            </w:r>
            <w:r w:rsidR="00A3465F" w:rsidRPr="003802BE">
              <w:rPr>
                <w:rFonts w:hint="cs"/>
              </w:rPr>
              <w:t xml:space="preserve"> 202</w:t>
            </w:r>
            <w:r>
              <w:t>2</w:t>
            </w:r>
          </w:p>
        </w:tc>
        <w:tc>
          <w:tcPr>
            <w:tcW w:w="2501" w:type="dxa"/>
          </w:tcPr>
          <w:p w14:paraId="5BD90006" w14:textId="52966E82" w:rsidR="003802BE" w:rsidRPr="003802BE" w:rsidRDefault="00F66C9C" w:rsidP="00B35732">
            <w:pPr>
              <w:pStyle w:val="Texttable"/>
            </w:pPr>
            <w:r>
              <w:t>13</w:t>
            </w:r>
            <w:r w:rsidR="00A3465F" w:rsidRPr="003802BE">
              <w:rPr>
                <w:rFonts w:hint="cs"/>
              </w:rPr>
              <w:t xml:space="preserve"> </w:t>
            </w:r>
            <w:r>
              <w:t>Mar</w:t>
            </w:r>
            <w:r w:rsidR="00A3465F" w:rsidRPr="003802BE">
              <w:rPr>
                <w:rFonts w:hint="cs"/>
              </w:rPr>
              <w:t xml:space="preserve"> 202</w:t>
            </w:r>
            <w:r>
              <w:t>2</w:t>
            </w:r>
          </w:p>
        </w:tc>
        <w:tc>
          <w:tcPr>
            <w:tcW w:w="2502" w:type="dxa"/>
          </w:tcPr>
          <w:p w14:paraId="2EE2D706" w14:textId="77777777" w:rsidR="003802BE" w:rsidRPr="003802BE" w:rsidRDefault="00A3465F" w:rsidP="00B35732">
            <w:pPr>
              <w:pStyle w:val="Texttable"/>
            </w:pPr>
            <w:r w:rsidRPr="003802BE">
              <w:rPr>
                <w:rFonts w:hint="cs"/>
              </w:rPr>
              <w:t>6 Sep 2021</w:t>
            </w:r>
          </w:p>
        </w:tc>
        <w:tc>
          <w:tcPr>
            <w:tcW w:w="2502" w:type="dxa"/>
          </w:tcPr>
          <w:p w14:paraId="4F5FC9C9" w14:textId="68B89BAB" w:rsidR="003802BE" w:rsidRPr="003802BE" w:rsidRDefault="00A3465F" w:rsidP="00B35732">
            <w:pPr>
              <w:pStyle w:val="Texttable"/>
            </w:pPr>
            <w:r w:rsidRPr="003802BE">
              <w:t xml:space="preserve">2 </w:t>
            </w:r>
            <w:r w:rsidR="00D057FD">
              <w:t>Mar</w:t>
            </w:r>
            <w:r w:rsidRPr="003802BE">
              <w:t xml:space="preserve"> 202</w:t>
            </w:r>
            <w:r w:rsidR="00D057FD">
              <w:t>2</w:t>
            </w:r>
          </w:p>
        </w:tc>
      </w:tr>
    </w:tbl>
    <w:p w14:paraId="5B4211F2" w14:textId="0C7FCD9B" w:rsidR="003802BE" w:rsidRPr="003802BE" w:rsidRDefault="00A3465F" w:rsidP="001476A6">
      <w:pPr>
        <w:spacing w:before="120"/>
        <w:jc w:val="left"/>
      </w:pPr>
      <w:r w:rsidRPr="006A6D29">
        <w:rPr>
          <w:b/>
          <w:bCs/>
        </w:rPr>
        <w:t>Notes:</w:t>
      </w:r>
      <w:r w:rsidRPr="003802BE">
        <w:t xml:space="preserve"> Updated</w:t>
      </w:r>
      <w:r w:rsidR="008D23D7">
        <w:t xml:space="preserve"> from TCTR</w:t>
      </w:r>
      <w:r w:rsidRPr="003802BE">
        <w:t xml:space="preserve"> on </w:t>
      </w:r>
      <w:r w:rsidR="00853653">
        <w:t>2</w:t>
      </w:r>
      <w:r w:rsidRPr="003802BE">
        <w:t xml:space="preserve"> </w:t>
      </w:r>
      <w:r w:rsidR="00853653">
        <w:t>Jul</w:t>
      </w:r>
      <w:r w:rsidRPr="003802BE">
        <w:t xml:space="preserve"> 202</w:t>
      </w:r>
      <w:r w:rsidR="00853653">
        <w:t>2</w:t>
      </w:r>
      <w:r w:rsidRPr="003802BE">
        <w:t>, Abbreviations: DTAM; Department of Thai Traditional and Alternative Medicine, TCTR; Thai Clinical Trial Registry</w:t>
      </w:r>
    </w:p>
    <w:p w14:paraId="10B75C11" w14:textId="77777777" w:rsidR="00883394" w:rsidRPr="00883394" w:rsidRDefault="00883394" w:rsidP="006A6D29">
      <w:pPr>
        <w:sectPr w:rsidR="00883394" w:rsidRPr="00883394" w:rsidSect="003802BE">
          <w:headerReference w:type="default" r:id="rId14"/>
          <w:footerReference w:type="default" r:id="rId15"/>
          <w:pgSz w:w="16838" w:h="11906" w:orient="landscape"/>
          <w:pgMar w:top="1440" w:right="1440" w:bottom="1440" w:left="1440" w:header="708" w:footer="708" w:gutter="0"/>
          <w:cols w:space="708"/>
          <w:docGrid w:linePitch="381"/>
        </w:sectPr>
      </w:pPr>
    </w:p>
    <w:p w14:paraId="6553A1E9" w14:textId="3FC5DF2F" w:rsidR="00ED6C74" w:rsidRDefault="00A3465F" w:rsidP="0040056E">
      <w:pPr>
        <w:pStyle w:val="Caption"/>
      </w:pPr>
      <w:bookmarkStart w:id="38" w:name="_Toc107707349"/>
      <w:r w:rsidRPr="0040056E">
        <w:rPr>
          <w:b/>
          <w:bCs/>
        </w:rPr>
        <w:lastRenderedPageBreak/>
        <w:t>Table S</w:t>
      </w:r>
      <w:r w:rsidRPr="0040056E">
        <w:rPr>
          <w:b/>
          <w:bCs/>
        </w:rPr>
        <w:fldChar w:fldCharType="begin"/>
      </w:r>
      <w:r w:rsidRPr="0040056E">
        <w:rPr>
          <w:b/>
          <w:bCs/>
        </w:rPr>
        <w:instrText xml:space="preserve"> SEQ Table_S \* ARABIC </w:instrText>
      </w:r>
      <w:r w:rsidRPr="0040056E">
        <w:rPr>
          <w:b/>
          <w:bCs/>
        </w:rPr>
        <w:fldChar w:fldCharType="separate"/>
      </w:r>
      <w:r w:rsidR="0071304E">
        <w:rPr>
          <w:b/>
          <w:bCs/>
          <w:noProof/>
        </w:rPr>
        <w:t>3</w:t>
      </w:r>
      <w:r w:rsidRPr="0040056E">
        <w:rPr>
          <w:b/>
          <w:bCs/>
        </w:rPr>
        <w:fldChar w:fldCharType="end"/>
      </w:r>
      <w:r w:rsidRPr="008D1119">
        <w:t xml:space="preserve"> Incidence rate of pneumonia by follow-up time</w:t>
      </w:r>
      <w:bookmarkEnd w:id="3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83"/>
        <w:gridCol w:w="1984"/>
        <w:gridCol w:w="3686"/>
      </w:tblGrid>
      <w:tr w:rsidR="00697759" w14:paraId="76E89B94" w14:textId="77777777" w:rsidTr="001E2FD8">
        <w:trPr>
          <w:trHeight w:val="78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4827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Group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D835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Events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5380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Person-days of</w:t>
            </w:r>
          </w:p>
          <w:p w14:paraId="16664539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follow-up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4883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Incidence rate</w:t>
            </w:r>
          </w:p>
          <w:p w14:paraId="2A3CBB42" w14:textId="77777777" w:rsidR="001E2FD8" w:rsidRPr="001E2FD8" w:rsidRDefault="00A3465F" w:rsidP="001E2FD8">
            <w:pPr>
              <w:pStyle w:val="Texttable"/>
              <w:jc w:val="center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>per 1,000 person-days (95% CI)</w:t>
            </w:r>
          </w:p>
        </w:tc>
      </w:tr>
      <w:tr w:rsidR="00697759" w14:paraId="6BC6671E" w14:textId="77777777" w:rsidTr="006A0011">
        <w:trPr>
          <w:trHeight w:val="345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7D57" w14:textId="77777777" w:rsidR="001E2FD8" w:rsidRPr="001E2FD8" w:rsidRDefault="00A3465F" w:rsidP="001E2FD8">
            <w:pPr>
              <w:pStyle w:val="Texttable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 xml:space="preserve"> </w:t>
            </w:r>
            <w:r w:rsidRPr="00896C34">
              <w:rPr>
                <w:rFonts w:hint="cs"/>
                <w:b/>
                <w:bCs/>
                <w:i/>
                <w:iCs/>
              </w:rPr>
              <w:t>And</w:t>
            </w:r>
            <w:r w:rsidR="00896C34" w:rsidRPr="00896C34">
              <w:rPr>
                <w:b/>
                <w:bCs/>
                <w:i/>
                <w:iCs/>
              </w:rPr>
              <w:t>rographis paniculata</w:t>
            </w:r>
            <w:r w:rsidRPr="001E2FD8">
              <w:rPr>
                <w:rFonts w:hint="cs"/>
                <w:b/>
                <w:bCs/>
              </w:rPr>
              <w:t xml:space="preserve"> group</w:t>
            </w:r>
          </w:p>
        </w:tc>
      </w:tr>
      <w:tr w:rsidR="00697759" w14:paraId="6063DD62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D50C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Before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FD9B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11C1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2,203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2E90F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14.07 (9.90, 20.01)</w:t>
            </w:r>
          </w:p>
        </w:tc>
      </w:tr>
      <w:tr w:rsidR="00697759" w14:paraId="41527034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0D908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After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FF57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9B20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453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F165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13.25 (5.95, 29.48)</w:t>
            </w:r>
          </w:p>
        </w:tc>
      </w:tr>
      <w:tr w:rsidR="00697759" w14:paraId="5F30D19B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63CB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219D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46B8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2,656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F403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13.93 (10.09, 19.23)</w:t>
            </w:r>
          </w:p>
        </w:tc>
      </w:tr>
      <w:tr w:rsidR="00697759" w14:paraId="0DBA8772" w14:textId="77777777" w:rsidTr="006A0011">
        <w:trPr>
          <w:trHeight w:val="345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2230" w14:textId="77777777" w:rsidR="001E2FD8" w:rsidRPr="001E2FD8" w:rsidRDefault="00A3465F" w:rsidP="001E2FD8">
            <w:pPr>
              <w:pStyle w:val="Texttable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 xml:space="preserve"> Standard of care group</w:t>
            </w:r>
          </w:p>
        </w:tc>
      </w:tr>
      <w:tr w:rsidR="00697759" w14:paraId="4F55E071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EB91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Before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FAA3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F457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1,470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7F21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13.61 (8.78, 21.09)</w:t>
            </w:r>
          </w:p>
        </w:tc>
      </w:tr>
      <w:tr w:rsidR="00697759" w14:paraId="46B3913C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2585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After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2A52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5ECF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294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0EEE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6.80 (1.70, 27.20)</w:t>
            </w:r>
          </w:p>
        </w:tc>
      </w:tr>
      <w:tr w:rsidR="00697759" w14:paraId="6BF59A7B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7D4A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7F8F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07E92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1,764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476FD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12.47 (8.21, 18.94)</w:t>
            </w:r>
          </w:p>
        </w:tc>
      </w:tr>
      <w:tr w:rsidR="00697759" w14:paraId="17AD2D4F" w14:textId="77777777" w:rsidTr="006A0011">
        <w:trPr>
          <w:trHeight w:val="345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40F7" w14:textId="77777777" w:rsidR="001E2FD8" w:rsidRPr="001E2FD8" w:rsidRDefault="00A3465F" w:rsidP="001E2FD8">
            <w:pPr>
              <w:pStyle w:val="Texttable"/>
              <w:rPr>
                <w:b/>
                <w:bCs/>
              </w:rPr>
            </w:pPr>
            <w:r w:rsidRPr="001E2FD8">
              <w:rPr>
                <w:rFonts w:hint="cs"/>
                <w:b/>
                <w:bCs/>
              </w:rPr>
              <w:t xml:space="preserve"> Total</w:t>
            </w:r>
          </w:p>
        </w:tc>
      </w:tr>
      <w:tr w:rsidR="00697759" w14:paraId="79766F98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E08D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Before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6B8C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AA08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3,673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FDC62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13.89 (10.55, 18.27)</w:t>
            </w:r>
          </w:p>
        </w:tc>
      </w:tr>
      <w:tr w:rsidR="00697759" w14:paraId="42EB47EA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0BCF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After 7 days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EC1F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05EFE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747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082B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10.71 (5.36, 21.41)</w:t>
            </w:r>
          </w:p>
        </w:tc>
      </w:tr>
      <w:tr w:rsidR="00697759" w14:paraId="30269AB5" w14:textId="77777777" w:rsidTr="001E2FD8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C43B" w14:textId="77777777" w:rsidR="001E2FD8" w:rsidRPr="00213C37" w:rsidRDefault="00A3465F" w:rsidP="001E2FD8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FEAC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F442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4,420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77C5" w14:textId="77777777" w:rsidR="001E2FD8" w:rsidRPr="00213C37" w:rsidRDefault="00A3465F" w:rsidP="001E2FD8">
            <w:pPr>
              <w:pStyle w:val="Texttable"/>
              <w:jc w:val="center"/>
            </w:pPr>
            <w:r w:rsidRPr="00213C37">
              <w:rPr>
                <w:rFonts w:hint="cs"/>
              </w:rPr>
              <w:t>13.35 (10.34, 17.23)</w:t>
            </w:r>
          </w:p>
        </w:tc>
      </w:tr>
    </w:tbl>
    <w:p w14:paraId="5409D8EF" w14:textId="77777777" w:rsidR="001E2FD8" w:rsidRDefault="00A3465F" w:rsidP="00C851E7">
      <w:pPr>
        <w:pStyle w:val="Caption"/>
        <w:rPr>
          <w:b/>
          <w:bCs/>
        </w:rPr>
      </w:pPr>
      <w:r>
        <w:rPr>
          <w:b/>
          <w:bCs/>
        </w:rPr>
        <w:br w:type="page"/>
      </w:r>
    </w:p>
    <w:p w14:paraId="18D43818" w14:textId="246E83C8" w:rsidR="0040056E" w:rsidRPr="0040056E" w:rsidRDefault="00A3465F" w:rsidP="00C851E7">
      <w:pPr>
        <w:pStyle w:val="Caption"/>
      </w:pPr>
      <w:bookmarkStart w:id="39" w:name="_Toc107707350"/>
      <w:r w:rsidRPr="00C851E7">
        <w:rPr>
          <w:b/>
          <w:bCs/>
        </w:rPr>
        <w:lastRenderedPageBreak/>
        <w:t>Table S</w:t>
      </w:r>
      <w:r w:rsidRPr="00C851E7">
        <w:rPr>
          <w:b/>
          <w:bCs/>
        </w:rPr>
        <w:fldChar w:fldCharType="begin"/>
      </w:r>
      <w:r w:rsidRPr="00C851E7">
        <w:rPr>
          <w:b/>
          <w:bCs/>
        </w:rPr>
        <w:instrText xml:space="preserve"> SEQ Table_S \* ARABIC </w:instrText>
      </w:r>
      <w:r w:rsidRPr="00C851E7">
        <w:rPr>
          <w:b/>
          <w:bCs/>
        </w:rPr>
        <w:fldChar w:fldCharType="separate"/>
      </w:r>
      <w:r w:rsidR="0071304E">
        <w:rPr>
          <w:b/>
          <w:bCs/>
          <w:noProof/>
        </w:rPr>
        <w:t>4</w:t>
      </w:r>
      <w:r w:rsidRPr="00C851E7">
        <w:rPr>
          <w:b/>
          <w:bCs/>
        </w:rPr>
        <w:fldChar w:fldCharType="end"/>
      </w:r>
      <w:r w:rsidRPr="00EB256A">
        <w:t xml:space="preserve"> Incidence rate of pneumonia according to age groups</w:t>
      </w:r>
      <w:bookmarkEnd w:id="39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984"/>
        <w:gridCol w:w="3686"/>
      </w:tblGrid>
      <w:tr w:rsidR="00697759" w14:paraId="448CAB5C" w14:textId="77777777" w:rsidTr="006A0011">
        <w:trPr>
          <w:trHeight w:val="78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8C072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Group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B9314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Events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652E9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Person-days of</w:t>
            </w:r>
          </w:p>
          <w:p w14:paraId="41679D05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follow-up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FA3A1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Incidence rate</w:t>
            </w:r>
          </w:p>
          <w:p w14:paraId="70353705" w14:textId="77777777" w:rsidR="00DE2D85" w:rsidRPr="00DE2D85" w:rsidRDefault="00A3465F" w:rsidP="00DE2D85">
            <w:pPr>
              <w:pStyle w:val="Texttable"/>
              <w:jc w:val="center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>per 1,000 person-days (95% CI)</w:t>
            </w:r>
          </w:p>
        </w:tc>
      </w:tr>
      <w:tr w:rsidR="00697759" w14:paraId="28AA6165" w14:textId="77777777" w:rsidTr="006A0011">
        <w:trPr>
          <w:trHeight w:val="345"/>
          <w:jc w:val="center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BBAA" w14:textId="77777777" w:rsidR="00DE2D85" w:rsidRPr="00DE2D85" w:rsidRDefault="00A3465F" w:rsidP="00DE2D85">
            <w:pPr>
              <w:pStyle w:val="Texttable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 xml:space="preserve"> </w:t>
            </w:r>
            <w:r w:rsidR="00896C34" w:rsidRPr="00896C34">
              <w:rPr>
                <w:rFonts w:hint="cs"/>
                <w:b/>
                <w:bCs/>
                <w:i/>
                <w:iCs/>
              </w:rPr>
              <w:t>And</w:t>
            </w:r>
            <w:r w:rsidR="00896C34" w:rsidRPr="00896C34">
              <w:rPr>
                <w:b/>
                <w:bCs/>
                <w:i/>
                <w:iCs/>
              </w:rPr>
              <w:t>rographis paniculata</w:t>
            </w:r>
            <w:r w:rsidRPr="00DE2D85">
              <w:rPr>
                <w:rFonts w:hint="cs"/>
                <w:b/>
                <w:bCs/>
              </w:rPr>
              <w:t xml:space="preserve"> group</w:t>
            </w:r>
          </w:p>
        </w:tc>
      </w:tr>
      <w:tr w:rsidR="00697759" w14:paraId="650F6332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241A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&lt;60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0CD11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  <w:cs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D3EE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  <w:cs/>
              </w:rPr>
              <w:t>2</w:t>
            </w:r>
            <w:r w:rsidRPr="00213C37">
              <w:rPr>
                <w:rFonts w:hint="cs"/>
              </w:rPr>
              <w:t>,</w:t>
            </w:r>
            <w:r w:rsidRPr="00213C37">
              <w:rPr>
                <w:rFonts w:hint="cs"/>
                <w:cs/>
              </w:rPr>
              <w:t>557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0143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12.12 (8.53</w:t>
            </w:r>
            <w:r w:rsidRPr="00213C37">
              <w:rPr>
                <w:rFonts w:hint="cs"/>
              </w:rPr>
              <w:t xml:space="preserve">, </w:t>
            </w:r>
            <w:r w:rsidRPr="00213C37">
              <w:rPr>
                <w:rFonts w:hint="cs"/>
                <w:cs/>
              </w:rPr>
              <w:t>17.24)</w:t>
            </w:r>
          </w:p>
        </w:tc>
      </w:tr>
      <w:tr w:rsidR="00697759" w14:paraId="045A2250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6449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60+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D064F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7CA9C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99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8835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 xml:space="preserve">60.61 </w:t>
            </w:r>
            <w:r w:rsidRPr="00213C37">
              <w:rPr>
                <w:rFonts w:hint="cs"/>
              </w:rPr>
              <w:t>(27.23, 134.90)</w:t>
            </w:r>
          </w:p>
        </w:tc>
      </w:tr>
      <w:tr w:rsidR="00697759" w14:paraId="1B38572F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0E5D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BB35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CDA6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2,656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3AA3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13.93 (10.09, 19.23)</w:t>
            </w:r>
          </w:p>
        </w:tc>
      </w:tr>
      <w:tr w:rsidR="00697759" w14:paraId="4163779A" w14:textId="77777777" w:rsidTr="006A0011">
        <w:trPr>
          <w:trHeight w:val="345"/>
          <w:jc w:val="center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62FD" w14:textId="77777777" w:rsidR="00DE2D85" w:rsidRPr="00DE2D85" w:rsidRDefault="00A3465F" w:rsidP="00DE2D85">
            <w:pPr>
              <w:pStyle w:val="Texttable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 xml:space="preserve"> Standard of care group</w:t>
            </w:r>
          </w:p>
        </w:tc>
      </w:tr>
      <w:tr w:rsidR="00697759" w14:paraId="6982EA79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13CF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&lt;60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9CE7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264D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1,683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56C1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11.88 (7.67, 18.42)</w:t>
            </w:r>
          </w:p>
        </w:tc>
      </w:tr>
      <w:tr w:rsidR="00697759" w14:paraId="3E94F1B5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2548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60</w:t>
            </w:r>
            <w:r>
              <w:t>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28A1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6A6E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81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AB72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24.69 (6.18, 98.73)</w:t>
            </w:r>
          </w:p>
        </w:tc>
      </w:tr>
      <w:tr w:rsidR="00697759" w14:paraId="34CE4FD4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768E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2291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ED9D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1,764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912D" w14:textId="77777777" w:rsidR="00DE2D85" w:rsidRPr="00213C37" w:rsidRDefault="00A3465F" w:rsidP="00DE2D85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12.47 (8.21, 18.94)</w:t>
            </w:r>
          </w:p>
        </w:tc>
      </w:tr>
      <w:tr w:rsidR="00697759" w14:paraId="4EBC0C09" w14:textId="77777777" w:rsidTr="006A0011">
        <w:trPr>
          <w:trHeight w:val="345"/>
          <w:jc w:val="center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41BE" w14:textId="77777777" w:rsidR="00DE2D85" w:rsidRPr="00DE2D85" w:rsidRDefault="00A3465F" w:rsidP="00DE2D85">
            <w:pPr>
              <w:pStyle w:val="Texttable"/>
              <w:rPr>
                <w:b/>
                <w:bCs/>
              </w:rPr>
            </w:pPr>
            <w:r w:rsidRPr="00DE2D85">
              <w:rPr>
                <w:rFonts w:hint="cs"/>
                <w:b/>
                <w:bCs/>
              </w:rPr>
              <w:t xml:space="preserve"> Total</w:t>
            </w:r>
          </w:p>
        </w:tc>
      </w:tr>
      <w:tr w:rsidR="00697759" w14:paraId="40E7956D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9255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&lt;60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9149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5F29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4,240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FDD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12.03 (9.14, 15.83)</w:t>
            </w:r>
          </w:p>
        </w:tc>
      </w:tr>
      <w:tr w:rsidR="00697759" w14:paraId="060A2DF2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3EE8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Age 60</w:t>
            </w:r>
            <w:r>
              <w:t>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089F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9A65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FE57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44.44 (22.23, 88.87)</w:t>
            </w:r>
          </w:p>
        </w:tc>
      </w:tr>
      <w:tr w:rsidR="00697759" w14:paraId="00A7B9EF" w14:textId="77777777" w:rsidTr="006A0011">
        <w:trPr>
          <w:trHeight w:val="34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4453" w14:textId="77777777" w:rsidR="00DE2D85" w:rsidRPr="00213C37" w:rsidRDefault="00A3465F" w:rsidP="00DE2D85">
            <w:pPr>
              <w:pStyle w:val="Texttable"/>
            </w:pPr>
            <w:r w:rsidRPr="00213C37">
              <w:rPr>
                <w:rFonts w:hint="cs"/>
              </w:rPr>
              <w:t xml:space="preserve">      Overall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12D3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E6FF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4,420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7CE8" w14:textId="77777777" w:rsidR="00DE2D85" w:rsidRPr="00213C37" w:rsidRDefault="00A3465F" w:rsidP="00DE2D85">
            <w:pPr>
              <w:pStyle w:val="Texttable"/>
              <w:jc w:val="center"/>
            </w:pPr>
            <w:r w:rsidRPr="00213C37">
              <w:rPr>
                <w:rFonts w:hint="cs"/>
              </w:rPr>
              <w:t>13.35 (10.34, 17.23)</w:t>
            </w:r>
          </w:p>
        </w:tc>
      </w:tr>
    </w:tbl>
    <w:p w14:paraId="3D94BDA5" w14:textId="77777777" w:rsidR="00097B27" w:rsidRDefault="00A3465F" w:rsidP="004B503C">
      <w:pPr>
        <w:pStyle w:val="Heading1"/>
        <w:jc w:val="both"/>
      </w:pPr>
      <w:r>
        <w:br w:type="page"/>
      </w:r>
    </w:p>
    <w:p w14:paraId="0E3C4926" w14:textId="1CFE705F" w:rsidR="00097B27" w:rsidRDefault="00A3465F" w:rsidP="00097B27">
      <w:pPr>
        <w:pStyle w:val="Caption"/>
      </w:pPr>
      <w:bookmarkStart w:id="40" w:name="_Toc107707351"/>
      <w:r w:rsidRPr="00097B27">
        <w:rPr>
          <w:b/>
          <w:bCs/>
        </w:rPr>
        <w:lastRenderedPageBreak/>
        <w:t>Table S</w:t>
      </w:r>
      <w:r w:rsidRPr="00097B27">
        <w:rPr>
          <w:b/>
          <w:bCs/>
        </w:rPr>
        <w:fldChar w:fldCharType="begin"/>
      </w:r>
      <w:r w:rsidRPr="00097B27">
        <w:rPr>
          <w:b/>
          <w:bCs/>
        </w:rPr>
        <w:instrText xml:space="preserve"> SEQ Table_S \* ARABIC </w:instrText>
      </w:r>
      <w:r w:rsidRPr="00097B27">
        <w:rPr>
          <w:b/>
          <w:bCs/>
        </w:rPr>
        <w:fldChar w:fldCharType="separate"/>
      </w:r>
      <w:r w:rsidR="0071304E">
        <w:rPr>
          <w:b/>
          <w:bCs/>
          <w:noProof/>
        </w:rPr>
        <w:t>5</w:t>
      </w:r>
      <w:r w:rsidRPr="00097B27">
        <w:rPr>
          <w:b/>
          <w:bCs/>
        </w:rPr>
        <w:fldChar w:fldCharType="end"/>
      </w:r>
      <w:r w:rsidRPr="007101E6">
        <w:t xml:space="preserve"> The association between baseline characteristics and incident pneumonia</w:t>
      </w:r>
      <w:bookmarkEnd w:id="4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1701"/>
        <w:gridCol w:w="992"/>
      </w:tblGrid>
      <w:tr w:rsidR="00697759" w14:paraId="0E7D4DF3" w14:textId="77777777" w:rsidTr="007323FA">
        <w:trPr>
          <w:tblHeader/>
        </w:trPr>
        <w:tc>
          <w:tcPr>
            <w:tcW w:w="2972" w:type="dxa"/>
            <w:vMerge w:val="restart"/>
            <w:vAlign w:val="center"/>
          </w:tcPr>
          <w:p w14:paraId="39CEEC74" w14:textId="77777777" w:rsidR="00DF4F33" w:rsidRPr="005C2940" w:rsidRDefault="00A3465F" w:rsidP="00DF4F33">
            <w:pPr>
              <w:pStyle w:val="Texttable"/>
            </w:pPr>
            <w:r w:rsidRPr="005C2940">
              <w:rPr>
                <w:rFonts w:hint="cs"/>
              </w:rPr>
              <w:t>Baseline characteristics</w:t>
            </w:r>
          </w:p>
        </w:tc>
        <w:tc>
          <w:tcPr>
            <w:tcW w:w="3686" w:type="dxa"/>
            <w:gridSpan w:val="2"/>
            <w:vAlign w:val="center"/>
          </w:tcPr>
          <w:p w14:paraId="5251FA14" w14:textId="77777777" w:rsidR="00DF4F33" w:rsidRPr="005C2940" w:rsidRDefault="00A3465F" w:rsidP="007323FA">
            <w:pPr>
              <w:pStyle w:val="Texttable"/>
              <w:jc w:val="center"/>
            </w:pPr>
            <w:r w:rsidRPr="005C2940">
              <w:rPr>
                <w:rFonts w:hint="cs"/>
              </w:rPr>
              <w:t>Pneumonia</w:t>
            </w:r>
          </w:p>
        </w:tc>
        <w:tc>
          <w:tcPr>
            <w:tcW w:w="1701" w:type="dxa"/>
            <w:vMerge w:val="restart"/>
            <w:vAlign w:val="center"/>
          </w:tcPr>
          <w:p w14:paraId="2DF3A63C" w14:textId="77777777" w:rsidR="00DF4F33" w:rsidRPr="005C2940" w:rsidRDefault="00A3465F" w:rsidP="007323FA">
            <w:pPr>
              <w:pStyle w:val="Texttable"/>
              <w:jc w:val="center"/>
            </w:pPr>
            <w:r w:rsidRPr="005C2940">
              <w:rPr>
                <w:rFonts w:hint="cs"/>
              </w:rPr>
              <w:t>Total</w:t>
            </w:r>
          </w:p>
          <w:p w14:paraId="773D24E2" w14:textId="77777777" w:rsidR="00DF4F33" w:rsidRPr="005C2940" w:rsidRDefault="00A3465F" w:rsidP="007323FA">
            <w:pPr>
              <w:pStyle w:val="Texttable"/>
              <w:jc w:val="center"/>
            </w:pPr>
            <w:r w:rsidRPr="005C2940">
              <w:rPr>
                <w:rFonts w:hint="cs"/>
              </w:rPr>
              <w:t>(n=605)</w:t>
            </w:r>
          </w:p>
        </w:tc>
        <w:tc>
          <w:tcPr>
            <w:tcW w:w="992" w:type="dxa"/>
            <w:vMerge w:val="restart"/>
            <w:vAlign w:val="center"/>
          </w:tcPr>
          <w:p w14:paraId="7FBCF12D" w14:textId="77777777" w:rsidR="00DF4F33" w:rsidRPr="005C2940" w:rsidRDefault="00A3465F" w:rsidP="007323FA">
            <w:pPr>
              <w:pStyle w:val="Texttable"/>
              <w:jc w:val="center"/>
            </w:pPr>
            <w:r w:rsidRPr="00EB1AA8">
              <w:rPr>
                <w:i/>
                <w:iCs/>
              </w:rPr>
              <w:t>p</w:t>
            </w:r>
            <w:r w:rsidRPr="005C2940">
              <w:rPr>
                <w:rFonts w:hint="cs"/>
              </w:rPr>
              <w:t>-value</w:t>
            </w:r>
          </w:p>
        </w:tc>
      </w:tr>
      <w:tr w:rsidR="00697759" w14:paraId="3149E145" w14:textId="77777777" w:rsidTr="007323FA">
        <w:trPr>
          <w:tblHeader/>
        </w:trPr>
        <w:tc>
          <w:tcPr>
            <w:tcW w:w="2972" w:type="dxa"/>
            <w:vMerge/>
          </w:tcPr>
          <w:p w14:paraId="78242DD4" w14:textId="77777777" w:rsidR="00DF4F33" w:rsidRPr="00213C37" w:rsidRDefault="00DF4F33" w:rsidP="00DF4F33">
            <w:pPr>
              <w:pStyle w:val="Texttable"/>
            </w:pPr>
          </w:p>
        </w:tc>
        <w:tc>
          <w:tcPr>
            <w:tcW w:w="1701" w:type="dxa"/>
            <w:vAlign w:val="center"/>
          </w:tcPr>
          <w:p w14:paraId="1EFF13F5" w14:textId="77777777" w:rsidR="00DF4F33" w:rsidRPr="005C2940" w:rsidRDefault="00A3465F" w:rsidP="007323FA">
            <w:pPr>
              <w:pStyle w:val="Texttable"/>
              <w:jc w:val="center"/>
            </w:pPr>
            <w:r w:rsidRPr="005C2940">
              <w:rPr>
                <w:rFonts w:hint="cs"/>
              </w:rPr>
              <w:t>Yes (n=59)</w:t>
            </w:r>
          </w:p>
        </w:tc>
        <w:tc>
          <w:tcPr>
            <w:tcW w:w="1985" w:type="dxa"/>
            <w:vAlign w:val="center"/>
          </w:tcPr>
          <w:p w14:paraId="3AAD4DE2" w14:textId="77777777" w:rsidR="00DF4F33" w:rsidRPr="005C2940" w:rsidRDefault="00A3465F" w:rsidP="007323FA">
            <w:pPr>
              <w:pStyle w:val="Texttable"/>
              <w:jc w:val="center"/>
            </w:pPr>
            <w:r w:rsidRPr="005C2940">
              <w:rPr>
                <w:rFonts w:hint="cs"/>
              </w:rPr>
              <w:t>No (n=546)</w:t>
            </w:r>
          </w:p>
        </w:tc>
        <w:tc>
          <w:tcPr>
            <w:tcW w:w="1701" w:type="dxa"/>
            <w:vMerge/>
            <w:vAlign w:val="center"/>
          </w:tcPr>
          <w:p w14:paraId="2591B391" w14:textId="77777777" w:rsidR="00DF4F33" w:rsidRPr="00213C37" w:rsidRDefault="00DF4F33" w:rsidP="007323FA">
            <w:pPr>
              <w:pStyle w:val="Texttable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1A27AB2" w14:textId="77777777" w:rsidR="00DF4F33" w:rsidRPr="00213C37" w:rsidRDefault="00DF4F33" w:rsidP="007323FA">
            <w:pPr>
              <w:pStyle w:val="Texttable"/>
              <w:jc w:val="center"/>
              <w:rPr>
                <w:cs/>
              </w:rPr>
            </w:pPr>
          </w:p>
        </w:tc>
      </w:tr>
      <w:tr w:rsidR="00697759" w14:paraId="0BC61B68" w14:textId="77777777" w:rsidTr="007323FA">
        <w:tc>
          <w:tcPr>
            <w:tcW w:w="2972" w:type="dxa"/>
          </w:tcPr>
          <w:p w14:paraId="7A53EF67" w14:textId="77777777" w:rsidR="00DF4F33" w:rsidRPr="00213C37" w:rsidRDefault="00A3465F" w:rsidP="00DF4F33">
            <w:pPr>
              <w:pStyle w:val="Texttable"/>
              <w:rPr>
                <w:cs/>
              </w:rPr>
            </w:pPr>
            <w:r w:rsidRPr="00213C37">
              <w:rPr>
                <w:rFonts w:hint="cs"/>
              </w:rPr>
              <w:t>Male</w:t>
            </w:r>
            <w:r w:rsidRPr="00213C37">
              <w:rPr>
                <w:rFonts w:hint="cs"/>
                <w: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1142C5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31 (52.5)</w:t>
            </w:r>
          </w:p>
        </w:tc>
        <w:tc>
          <w:tcPr>
            <w:tcW w:w="1985" w:type="dxa"/>
            <w:vAlign w:val="center"/>
          </w:tcPr>
          <w:p w14:paraId="7DF6E5FD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274 (50.2)</w:t>
            </w:r>
          </w:p>
        </w:tc>
        <w:tc>
          <w:tcPr>
            <w:tcW w:w="1701" w:type="dxa"/>
            <w:vAlign w:val="center"/>
          </w:tcPr>
          <w:p w14:paraId="03E224E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305 (50.4)</w:t>
            </w:r>
          </w:p>
        </w:tc>
        <w:tc>
          <w:tcPr>
            <w:tcW w:w="992" w:type="dxa"/>
            <w:vAlign w:val="center"/>
          </w:tcPr>
          <w:p w14:paraId="15AF93C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0.73</w:t>
            </w:r>
          </w:p>
        </w:tc>
      </w:tr>
      <w:tr w:rsidR="00697759" w14:paraId="352AE769" w14:textId="77777777" w:rsidTr="007323FA">
        <w:tc>
          <w:tcPr>
            <w:tcW w:w="2972" w:type="dxa"/>
          </w:tcPr>
          <w:p w14:paraId="4A1628E4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>Age (years)</w:t>
            </w:r>
          </w:p>
        </w:tc>
        <w:tc>
          <w:tcPr>
            <w:tcW w:w="1701" w:type="dxa"/>
            <w:vAlign w:val="center"/>
          </w:tcPr>
          <w:p w14:paraId="4F2B90F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44.71 (12.57)</w:t>
            </w:r>
          </w:p>
        </w:tc>
        <w:tc>
          <w:tcPr>
            <w:tcW w:w="1985" w:type="dxa"/>
            <w:vAlign w:val="center"/>
          </w:tcPr>
          <w:p w14:paraId="5564266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 xml:space="preserve">34.40 </w:t>
            </w:r>
            <w:r w:rsidRPr="00213C37">
              <w:rPr>
                <w:rFonts w:hint="cs"/>
              </w:rPr>
              <w:t>(11.29)</w:t>
            </w:r>
          </w:p>
        </w:tc>
        <w:tc>
          <w:tcPr>
            <w:tcW w:w="1701" w:type="dxa"/>
            <w:vAlign w:val="center"/>
          </w:tcPr>
          <w:p w14:paraId="7E22D1E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35.41 (11.81)</w:t>
            </w:r>
          </w:p>
        </w:tc>
        <w:tc>
          <w:tcPr>
            <w:tcW w:w="992" w:type="dxa"/>
            <w:vAlign w:val="center"/>
          </w:tcPr>
          <w:p w14:paraId="18DB6E8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&lt;0.001</w:t>
            </w:r>
          </w:p>
        </w:tc>
      </w:tr>
      <w:tr w:rsidR="00697759" w14:paraId="009EB343" w14:textId="77777777" w:rsidTr="007323FA">
        <w:tc>
          <w:tcPr>
            <w:tcW w:w="2972" w:type="dxa"/>
          </w:tcPr>
          <w:p w14:paraId="49FC88DA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>Body mass index (kg/m</w:t>
            </w:r>
            <w:r w:rsidRPr="00213C37">
              <w:rPr>
                <w:rFonts w:hint="cs"/>
                <w:vertAlign w:val="superscript"/>
              </w:rPr>
              <w:t>2</w:t>
            </w:r>
            <w:r w:rsidRPr="00213C37">
              <w:rPr>
                <w:rFonts w:hint="cs"/>
              </w:rPr>
              <w:t>)</w:t>
            </w:r>
            <w:r w:rsidRPr="00213C37">
              <w:rPr>
                <w:rFonts w:hint="cs"/>
                <w:vertAlign w:val="superscript"/>
              </w:rPr>
              <w:t>†</w:t>
            </w:r>
          </w:p>
        </w:tc>
        <w:tc>
          <w:tcPr>
            <w:tcW w:w="1701" w:type="dxa"/>
            <w:vAlign w:val="center"/>
          </w:tcPr>
          <w:p w14:paraId="781AE7A3" w14:textId="77777777" w:rsidR="00DF4F33" w:rsidRPr="00213C37" w:rsidRDefault="00A3465F" w:rsidP="007323FA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26.04 (4.07)</w:t>
            </w:r>
          </w:p>
        </w:tc>
        <w:tc>
          <w:tcPr>
            <w:tcW w:w="1985" w:type="dxa"/>
            <w:vAlign w:val="center"/>
          </w:tcPr>
          <w:p w14:paraId="3B354D41" w14:textId="77777777" w:rsidR="00DF4F33" w:rsidRPr="00213C37" w:rsidRDefault="00A3465F" w:rsidP="007323FA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23.96 (5.28)</w:t>
            </w:r>
          </w:p>
        </w:tc>
        <w:tc>
          <w:tcPr>
            <w:tcW w:w="1701" w:type="dxa"/>
            <w:vAlign w:val="center"/>
          </w:tcPr>
          <w:p w14:paraId="06E185F7" w14:textId="77777777" w:rsidR="00DF4F33" w:rsidRPr="00213C37" w:rsidRDefault="00A3465F" w:rsidP="007323FA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>24.2 (5.17)</w:t>
            </w:r>
          </w:p>
        </w:tc>
        <w:tc>
          <w:tcPr>
            <w:tcW w:w="992" w:type="dxa"/>
            <w:vAlign w:val="center"/>
          </w:tcPr>
          <w:p w14:paraId="14DD15E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0.23</w:t>
            </w:r>
          </w:p>
        </w:tc>
      </w:tr>
      <w:tr w:rsidR="00697759" w14:paraId="082421BF" w14:textId="77777777" w:rsidTr="006A0011">
        <w:tc>
          <w:tcPr>
            <w:tcW w:w="9351" w:type="dxa"/>
            <w:gridSpan w:val="5"/>
          </w:tcPr>
          <w:p w14:paraId="634FD17A" w14:textId="77777777" w:rsidR="00DF4F33" w:rsidRPr="00213C37" w:rsidRDefault="00A3465F" w:rsidP="00DF4F33">
            <w:pPr>
              <w:pStyle w:val="Texttable"/>
              <w:rPr>
                <w:color w:val="FF0000"/>
              </w:rPr>
            </w:pPr>
            <w:r w:rsidRPr="00213C37">
              <w:rPr>
                <w:rFonts w:hint="cs"/>
              </w:rPr>
              <w:t>Comorbidity</w:t>
            </w:r>
          </w:p>
        </w:tc>
      </w:tr>
      <w:tr w:rsidR="00697759" w14:paraId="57C796B8" w14:textId="77777777" w:rsidTr="007323FA">
        <w:tc>
          <w:tcPr>
            <w:tcW w:w="2972" w:type="dxa"/>
          </w:tcPr>
          <w:p w14:paraId="6D2F54F5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Hypertension</w:t>
            </w:r>
          </w:p>
        </w:tc>
        <w:tc>
          <w:tcPr>
            <w:tcW w:w="1701" w:type="dxa"/>
            <w:vAlign w:val="center"/>
          </w:tcPr>
          <w:p w14:paraId="4BDB1A2A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 xml:space="preserve">11 </w:t>
            </w:r>
            <w:r w:rsidRPr="00213C37">
              <w:rPr>
                <w:rFonts w:hint="cs"/>
              </w:rPr>
              <w:t>(18.6)</w:t>
            </w:r>
          </w:p>
        </w:tc>
        <w:tc>
          <w:tcPr>
            <w:tcW w:w="1985" w:type="dxa"/>
            <w:vAlign w:val="center"/>
          </w:tcPr>
          <w:p w14:paraId="2F878B1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33 (6.0)</w:t>
            </w:r>
          </w:p>
        </w:tc>
        <w:tc>
          <w:tcPr>
            <w:tcW w:w="1701" w:type="dxa"/>
            <w:vAlign w:val="center"/>
          </w:tcPr>
          <w:p w14:paraId="7DF0807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44 (7.3)</w:t>
            </w:r>
          </w:p>
        </w:tc>
        <w:tc>
          <w:tcPr>
            <w:tcW w:w="992" w:type="dxa"/>
            <w:vAlign w:val="center"/>
          </w:tcPr>
          <w:p w14:paraId="0E7C760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&lt;0.001</w:t>
            </w:r>
          </w:p>
        </w:tc>
      </w:tr>
      <w:tr w:rsidR="00697759" w14:paraId="5894C7D7" w14:textId="77777777" w:rsidTr="007323FA">
        <w:tc>
          <w:tcPr>
            <w:tcW w:w="2972" w:type="dxa"/>
          </w:tcPr>
          <w:p w14:paraId="1EEDFDF1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Diabetes</w:t>
            </w:r>
          </w:p>
        </w:tc>
        <w:tc>
          <w:tcPr>
            <w:tcW w:w="1701" w:type="dxa"/>
            <w:vAlign w:val="center"/>
          </w:tcPr>
          <w:p w14:paraId="2B33CC03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 (8.47)</w:t>
            </w:r>
          </w:p>
        </w:tc>
        <w:tc>
          <w:tcPr>
            <w:tcW w:w="1985" w:type="dxa"/>
            <w:vAlign w:val="center"/>
          </w:tcPr>
          <w:p w14:paraId="7D26512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8 (1.5)</w:t>
            </w:r>
          </w:p>
        </w:tc>
        <w:tc>
          <w:tcPr>
            <w:tcW w:w="1701" w:type="dxa"/>
            <w:vAlign w:val="center"/>
          </w:tcPr>
          <w:p w14:paraId="42050D2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13 (2.2)</w:t>
            </w:r>
          </w:p>
        </w:tc>
        <w:tc>
          <w:tcPr>
            <w:tcW w:w="992" w:type="dxa"/>
            <w:vAlign w:val="center"/>
          </w:tcPr>
          <w:p w14:paraId="56D5867A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&lt;0.001</w:t>
            </w:r>
          </w:p>
        </w:tc>
      </w:tr>
      <w:tr w:rsidR="00697759" w14:paraId="2ECA5B1B" w14:textId="77777777" w:rsidTr="007323FA">
        <w:tc>
          <w:tcPr>
            <w:tcW w:w="2972" w:type="dxa"/>
          </w:tcPr>
          <w:p w14:paraId="5EC374EC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Cardiovascular disease</w:t>
            </w:r>
          </w:p>
        </w:tc>
        <w:tc>
          <w:tcPr>
            <w:tcW w:w="1701" w:type="dxa"/>
            <w:vAlign w:val="center"/>
          </w:tcPr>
          <w:p w14:paraId="0B695835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</w:t>
            </w:r>
          </w:p>
        </w:tc>
        <w:tc>
          <w:tcPr>
            <w:tcW w:w="1985" w:type="dxa"/>
            <w:vAlign w:val="center"/>
          </w:tcPr>
          <w:p w14:paraId="63698DE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 (0.9)</w:t>
            </w:r>
          </w:p>
        </w:tc>
        <w:tc>
          <w:tcPr>
            <w:tcW w:w="1701" w:type="dxa"/>
            <w:vAlign w:val="center"/>
          </w:tcPr>
          <w:p w14:paraId="63755D3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 (0.8)</w:t>
            </w:r>
          </w:p>
        </w:tc>
        <w:tc>
          <w:tcPr>
            <w:tcW w:w="992" w:type="dxa"/>
            <w:vAlign w:val="center"/>
          </w:tcPr>
          <w:p w14:paraId="2885C459" w14:textId="77777777" w:rsidR="00DF4F33" w:rsidRPr="00213C37" w:rsidRDefault="00A3465F" w:rsidP="007323FA">
            <w:pPr>
              <w:pStyle w:val="Texttable"/>
              <w:jc w:val="center"/>
              <w:rPr>
                <w:vertAlign w:val="superscript"/>
              </w:rPr>
            </w:pPr>
            <w:r w:rsidRPr="00213C37">
              <w:rPr>
                <w:rFonts w:hint="cs"/>
              </w:rPr>
              <w:t>1.00</w:t>
            </w:r>
          </w:p>
        </w:tc>
      </w:tr>
      <w:tr w:rsidR="00697759" w14:paraId="783DA2A6" w14:textId="77777777" w:rsidTr="006A0011">
        <w:tc>
          <w:tcPr>
            <w:tcW w:w="9351" w:type="dxa"/>
            <w:gridSpan w:val="5"/>
          </w:tcPr>
          <w:p w14:paraId="2415ED4F" w14:textId="77777777" w:rsidR="00DF4F33" w:rsidRPr="00213C37" w:rsidRDefault="00A3465F" w:rsidP="00DF4F33">
            <w:pPr>
              <w:pStyle w:val="Texttable"/>
              <w:rPr>
                <w:cs/>
              </w:rPr>
            </w:pPr>
            <w:r w:rsidRPr="00213C37">
              <w:rPr>
                <w:rFonts w:hint="cs"/>
              </w:rPr>
              <w:t>Current medications</w:t>
            </w:r>
          </w:p>
        </w:tc>
      </w:tr>
      <w:tr w:rsidR="00697759" w14:paraId="4D296E21" w14:textId="77777777" w:rsidTr="007323FA">
        <w:tc>
          <w:tcPr>
            <w:tcW w:w="2972" w:type="dxa"/>
          </w:tcPr>
          <w:p w14:paraId="6F95A7EC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ACEIs/ARBs</w:t>
            </w:r>
          </w:p>
        </w:tc>
        <w:tc>
          <w:tcPr>
            <w:tcW w:w="1701" w:type="dxa"/>
            <w:vAlign w:val="center"/>
          </w:tcPr>
          <w:p w14:paraId="5B57FF0B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7 (11.9)</w:t>
            </w:r>
          </w:p>
        </w:tc>
        <w:tc>
          <w:tcPr>
            <w:tcW w:w="1985" w:type="dxa"/>
            <w:vAlign w:val="center"/>
          </w:tcPr>
          <w:p w14:paraId="59E0420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16 (2.9)</w:t>
            </w:r>
          </w:p>
        </w:tc>
        <w:tc>
          <w:tcPr>
            <w:tcW w:w="1701" w:type="dxa"/>
            <w:vAlign w:val="center"/>
          </w:tcPr>
          <w:p w14:paraId="0B51079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23 (3.8)</w:t>
            </w:r>
          </w:p>
        </w:tc>
        <w:tc>
          <w:tcPr>
            <w:tcW w:w="992" w:type="dxa"/>
            <w:vAlign w:val="center"/>
          </w:tcPr>
          <w:p w14:paraId="3E9DF76A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0.001</w:t>
            </w:r>
          </w:p>
        </w:tc>
      </w:tr>
      <w:tr w:rsidR="00697759" w14:paraId="301CACF1" w14:textId="77777777" w:rsidTr="007323FA">
        <w:tc>
          <w:tcPr>
            <w:tcW w:w="2972" w:type="dxa"/>
          </w:tcPr>
          <w:p w14:paraId="4972D2E9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Statins</w:t>
            </w:r>
          </w:p>
        </w:tc>
        <w:tc>
          <w:tcPr>
            <w:tcW w:w="1701" w:type="dxa"/>
            <w:vAlign w:val="center"/>
          </w:tcPr>
          <w:p w14:paraId="55121633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6 (10.2)</w:t>
            </w:r>
          </w:p>
        </w:tc>
        <w:tc>
          <w:tcPr>
            <w:tcW w:w="1985" w:type="dxa"/>
            <w:vAlign w:val="center"/>
          </w:tcPr>
          <w:p w14:paraId="31EA8F6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10 (1.8)</w:t>
            </w:r>
          </w:p>
        </w:tc>
        <w:tc>
          <w:tcPr>
            <w:tcW w:w="1701" w:type="dxa"/>
            <w:vAlign w:val="center"/>
          </w:tcPr>
          <w:p w14:paraId="0E8C12FA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16 (2.6)</w:t>
            </w:r>
          </w:p>
        </w:tc>
        <w:tc>
          <w:tcPr>
            <w:tcW w:w="992" w:type="dxa"/>
            <w:vAlign w:val="center"/>
          </w:tcPr>
          <w:p w14:paraId="2EC0A8E9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&lt;0.001</w:t>
            </w:r>
          </w:p>
        </w:tc>
      </w:tr>
      <w:tr w:rsidR="00697759" w14:paraId="6B8637A0" w14:textId="77777777" w:rsidTr="007323FA">
        <w:tc>
          <w:tcPr>
            <w:tcW w:w="2972" w:type="dxa"/>
          </w:tcPr>
          <w:p w14:paraId="5723592A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Antiplatelets</w:t>
            </w:r>
          </w:p>
        </w:tc>
        <w:tc>
          <w:tcPr>
            <w:tcW w:w="1701" w:type="dxa"/>
            <w:vAlign w:val="center"/>
          </w:tcPr>
          <w:p w14:paraId="02208245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</w:t>
            </w:r>
          </w:p>
        </w:tc>
        <w:tc>
          <w:tcPr>
            <w:tcW w:w="1985" w:type="dxa"/>
            <w:vAlign w:val="center"/>
          </w:tcPr>
          <w:p w14:paraId="343234A9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 (0.9)</w:t>
            </w:r>
          </w:p>
        </w:tc>
        <w:tc>
          <w:tcPr>
            <w:tcW w:w="1701" w:type="dxa"/>
            <w:vAlign w:val="center"/>
          </w:tcPr>
          <w:p w14:paraId="051AF597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 (0.8)</w:t>
            </w:r>
          </w:p>
        </w:tc>
        <w:tc>
          <w:tcPr>
            <w:tcW w:w="992" w:type="dxa"/>
            <w:vAlign w:val="center"/>
          </w:tcPr>
          <w:p w14:paraId="764C6331" w14:textId="77777777" w:rsidR="00DF4F33" w:rsidRPr="00213C37" w:rsidRDefault="00A3465F" w:rsidP="007323FA">
            <w:pPr>
              <w:pStyle w:val="Texttable"/>
              <w:jc w:val="center"/>
              <w:rPr>
                <w:vertAlign w:val="superscript"/>
              </w:rPr>
            </w:pPr>
            <w:r w:rsidRPr="00213C37">
              <w:rPr>
                <w:rFonts w:hint="cs"/>
              </w:rPr>
              <w:t>1.00</w:t>
            </w:r>
          </w:p>
        </w:tc>
      </w:tr>
      <w:tr w:rsidR="00697759" w14:paraId="7B8D23B7" w14:textId="77777777" w:rsidTr="006A0011">
        <w:tc>
          <w:tcPr>
            <w:tcW w:w="9351" w:type="dxa"/>
            <w:gridSpan w:val="5"/>
          </w:tcPr>
          <w:p w14:paraId="1710D376" w14:textId="77777777" w:rsidR="00DF4F33" w:rsidRPr="00213C37" w:rsidRDefault="00A3465F" w:rsidP="00DF4F33">
            <w:pPr>
              <w:pStyle w:val="Texttable"/>
              <w:rPr>
                <w:cs/>
              </w:rPr>
            </w:pPr>
            <w:r w:rsidRPr="00213C37">
              <w:rPr>
                <w:rFonts w:hint="cs"/>
              </w:rPr>
              <w:t>Laboratory parameters</w:t>
            </w:r>
            <w:r w:rsidRPr="00213C37">
              <w:rPr>
                <w:rFonts w:hint="cs"/>
                <w:vertAlign w:val="superscript"/>
              </w:rPr>
              <w:t>†</w:t>
            </w:r>
          </w:p>
        </w:tc>
      </w:tr>
      <w:tr w:rsidR="00697759" w14:paraId="1BFEA727" w14:textId="77777777" w:rsidTr="007323FA">
        <w:tc>
          <w:tcPr>
            <w:tcW w:w="2972" w:type="dxa"/>
          </w:tcPr>
          <w:p w14:paraId="70A0191E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WBC (10</w:t>
            </w:r>
            <w:r w:rsidRPr="00213C37">
              <w:rPr>
                <w:rFonts w:hint="cs"/>
                <w:vertAlign w:val="superscript"/>
              </w:rPr>
              <w:t>3</w:t>
            </w:r>
            <w:r w:rsidRPr="00213C37">
              <w:rPr>
                <w:rFonts w:hint="cs"/>
              </w:rPr>
              <w:t>/mm</w:t>
            </w:r>
            <w:r w:rsidRPr="00213C37">
              <w:rPr>
                <w:rFonts w:hint="cs"/>
                <w:vertAlign w:val="superscript"/>
              </w:rPr>
              <w:t>3</w:t>
            </w:r>
            <w:r w:rsidRPr="00213C37">
              <w:rPr>
                <w:rFonts w:hint="cs"/>
              </w:rPr>
              <w:t>)</w:t>
            </w:r>
          </w:p>
        </w:tc>
        <w:tc>
          <w:tcPr>
            <w:tcW w:w="1701" w:type="dxa"/>
            <w:vAlign w:val="center"/>
          </w:tcPr>
          <w:p w14:paraId="48F074A1" w14:textId="77777777" w:rsidR="00DF4F33" w:rsidRPr="00213C37" w:rsidRDefault="00A3465F" w:rsidP="007323FA">
            <w:pPr>
              <w:pStyle w:val="Texttable"/>
              <w:jc w:val="center"/>
              <w:rPr>
                <w:cs/>
              </w:rPr>
            </w:pPr>
            <w:r w:rsidRPr="00213C37">
              <w:rPr>
                <w:rFonts w:hint="cs"/>
              </w:rPr>
              <w:t xml:space="preserve">6.31 </w:t>
            </w:r>
            <w:r w:rsidRPr="00213C37">
              <w:rPr>
                <w:rFonts w:hint="cs"/>
                <w:cs/>
              </w:rPr>
              <w:t>(1.70)</w:t>
            </w:r>
          </w:p>
        </w:tc>
        <w:tc>
          <w:tcPr>
            <w:tcW w:w="1985" w:type="dxa"/>
            <w:vAlign w:val="center"/>
          </w:tcPr>
          <w:p w14:paraId="4BB73182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6.40 (2.16)</w:t>
            </w:r>
          </w:p>
        </w:tc>
        <w:tc>
          <w:tcPr>
            <w:tcW w:w="1701" w:type="dxa"/>
            <w:vAlign w:val="center"/>
          </w:tcPr>
          <w:p w14:paraId="4DF32D1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6.38 (2.05)</w:t>
            </w:r>
          </w:p>
        </w:tc>
        <w:tc>
          <w:tcPr>
            <w:tcW w:w="992" w:type="dxa"/>
            <w:vAlign w:val="center"/>
          </w:tcPr>
          <w:p w14:paraId="051544D7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  <w:cs/>
              </w:rPr>
              <w:t>0.80</w:t>
            </w:r>
          </w:p>
        </w:tc>
      </w:tr>
      <w:tr w:rsidR="00697759" w14:paraId="7CF27D65" w14:textId="77777777" w:rsidTr="007323FA">
        <w:tc>
          <w:tcPr>
            <w:tcW w:w="2972" w:type="dxa"/>
          </w:tcPr>
          <w:p w14:paraId="135F3BBE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Lymphocyte (%)</w:t>
            </w:r>
          </w:p>
        </w:tc>
        <w:tc>
          <w:tcPr>
            <w:tcW w:w="1701" w:type="dxa"/>
            <w:vAlign w:val="center"/>
          </w:tcPr>
          <w:p w14:paraId="4783A0D2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26.79 (9.36)</w:t>
            </w:r>
          </w:p>
        </w:tc>
        <w:tc>
          <w:tcPr>
            <w:tcW w:w="1985" w:type="dxa"/>
            <w:vAlign w:val="center"/>
          </w:tcPr>
          <w:p w14:paraId="1FBD65F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33.03 (10.28)</w:t>
            </w:r>
          </w:p>
        </w:tc>
        <w:tc>
          <w:tcPr>
            <w:tcW w:w="1701" w:type="dxa"/>
            <w:vAlign w:val="center"/>
          </w:tcPr>
          <w:p w14:paraId="3FFE829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31.57 (10.39)</w:t>
            </w:r>
          </w:p>
        </w:tc>
        <w:tc>
          <w:tcPr>
            <w:tcW w:w="992" w:type="dxa"/>
            <w:vAlign w:val="center"/>
          </w:tcPr>
          <w:p w14:paraId="21E5838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0.001</w:t>
            </w:r>
          </w:p>
        </w:tc>
      </w:tr>
      <w:tr w:rsidR="00697759" w14:paraId="5ED5E1A4" w14:textId="77777777" w:rsidTr="007323FA">
        <w:tc>
          <w:tcPr>
            <w:tcW w:w="2972" w:type="dxa"/>
          </w:tcPr>
          <w:p w14:paraId="7DC178DC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Neutrophil (%)</w:t>
            </w:r>
          </w:p>
        </w:tc>
        <w:tc>
          <w:tcPr>
            <w:tcW w:w="1701" w:type="dxa"/>
            <w:vAlign w:val="center"/>
          </w:tcPr>
          <w:p w14:paraId="024682CB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62.69 (11.11)</w:t>
            </w:r>
          </w:p>
        </w:tc>
        <w:tc>
          <w:tcPr>
            <w:tcW w:w="1985" w:type="dxa"/>
            <w:vAlign w:val="center"/>
          </w:tcPr>
          <w:p w14:paraId="6614446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56.27 (10.95)</w:t>
            </w:r>
          </w:p>
        </w:tc>
        <w:tc>
          <w:tcPr>
            <w:tcW w:w="1701" w:type="dxa"/>
            <w:vAlign w:val="center"/>
          </w:tcPr>
          <w:p w14:paraId="3290955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57.77 (11.29)</w:t>
            </w:r>
          </w:p>
        </w:tc>
        <w:tc>
          <w:tcPr>
            <w:tcW w:w="992" w:type="dxa"/>
            <w:vAlign w:val="center"/>
          </w:tcPr>
          <w:p w14:paraId="6FBDC90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0.002</w:t>
            </w:r>
          </w:p>
        </w:tc>
      </w:tr>
      <w:tr w:rsidR="00697759" w14:paraId="1A85102A" w14:textId="77777777" w:rsidTr="007323FA">
        <w:tc>
          <w:tcPr>
            <w:tcW w:w="2972" w:type="dxa"/>
          </w:tcPr>
          <w:p w14:paraId="4E3E3129" w14:textId="77777777" w:rsidR="00DF4F33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Platelet (10</w:t>
            </w:r>
            <w:r w:rsidRPr="00213C37">
              <w:rPr>
                <w:rFonts w:hint="cs"/>
                <w:vertAlign w:val="superscript"/>
              </w:rPr>
              <w:t>3</w:t>
            </w:r>
            <w:r w:rsidRPr="00213C37">
              <w:rPr>
                <w:rFonts w:hint="cs"/>
              </w:rPr>
              <w:t>/mm</w:t>
            </w:r>
            <w:r w:rsidRPr="00213C37">
              <w:rPr>
                <w:rFonts w:hint="cs"/>
                <w:vertAlign w:val="superscript"/>
              </w:rPr>
              <w:t>3</w:t>
            </w:r>
            <w:r w:rsidRPr="00213C37">
              <w:rPr>
                <w:rFonts w:hint="cs"/>
              </w:rPr>
              <w:t>)</w:t>
            </w:r>
          </w:p>
          <w:p w14:paraId="42F0D0E7" w14:textId="77777777" w:rsidR="00A41B58" w:rsidRDefault="00A3465F" w:rsidP="00DF4F33">
            <w:pPr>
              <w:pStyle w:val="Texttable"/>
            </w:pPr>
            <w:r>
              <w:t xml:space="preserve">             Mean (SD)</w:t>
            </w:r>
          </w:p>
          <w:p w14:paraId="2B8B140C" w14:textId="77777777" w:rsidR="00A41B58" w:rsidRPr="00213C37" w:rsidRDefault="00A3465F" w:rsidP="00DF4F33">
            <w:pPr>
              <w:pStyle w:val="Texttable"/>
            </w:pPr>
            <w:r>
              <w:t xml:space="preserve">             Median (IQR)</w:t>
            </w:r>
          </w:p>
        </w:tc>
        <w:tc>
          <w:tcPr>
            <w:tcW w:w="1701" w:type="dxa"/>
            <w:vAlign w:val="center"/>
          </w:tcPr>
          <w:p w14:paraId="118CD9F1" w14:textId="77777777" w:rsidR="00A41B58" w:rsidRDefault="00A41B58" w:rsidP="007323FA">
            <w:pPr>
              <w:pStyle w:val="Texttable"/>
              <w:jc w:val="center"/>
            </w:pPr>
          </w:p>
          <w:p w14:paraId="6391B443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218.74 (70.12)</w:t>
            </w:r>
          </w:p>
          <w:p w14:paraId="67BD53A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209 (155, 255)</w:t>
            </w:r>
          </w:p>
        </w:tc>
        <w:tc>
          <w:tcPr>
            <w:tcW w:w="1985" w:type="dxa"/>
            <w:vAlign w:val="center"/>
          </w:tcPr>
          <w:p w14:paraId="653EAA98" w14:textId="77777777" w:rsidR="00A41B58" w:rsidRDefault="00A41B58" w:rsidP="007323FA">
            <w:pPr>
              <w:pStyle w:val="Texttable"/>
              <w:jc w:val="center"/>
            </w:pPr>
          </w:p>
          <w:p w14:paraId="3023784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227.01 (69.67)</w:t>
            </w:r>
          </w:p>
          <w:p w14:paraId="5BC98385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218 (181, 261)</w:t>
            </w:r>
          </w:p>
        </w:tc>
        <w:tc>
          <w:tcPr>
            <w:tcW w:w="1701" w:type="dxa"/>
            <w:vAlign w:val="center"/>
          </w:tcPr>
          <w:p w14:paraId="5CC775B5" w14:textId="77777777" w:rsidR="00A41B58" w:rsidRDefault="00A41B58" w:rsidP="007323FA">
            <w:pPr>
              <w:pStyle w:val="Texttable"/>
              <w:jc w:val="center"/>
            </w:pPr>
          </w:p>
          <w:p w14:paraId="6AFB8C46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225.07 (69.65)</w:t>
            </w:r>
          </w:p>
          <w:p w14:paraId="4F414C5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215.5 (178, 260)</w:t>
            </w:r>
          </w:p>
        </w:tc>
        <w:tc>
          <w:tcPr>
            <w:tcW w:w="992" w:type="dxa"/>
            <w:vAlign w:val="center"/>
          </w:tcPr>
          <w:p w14:paraId="171BA49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0.52</w:t>
            </w:r>
          </w:p>
        </w:tc>
      </w:tr>
      <w:tr w:rsidR="00697759" w14:paraId="6EFB4AEF" w14:textId="77777777" w:rsidTr="007323FA">
        <w:tc>
          <w:tcPr>
            <w:tcW w:w="2972" w:type="dxa"/>
          </w:tcPr>
          <w:p w14:paraId="7DC9EBA7" w14:textId="77777777" w:rsidR="00DF4F33" w:rsidRPr="00213C37" w:rsidRDefault="00A3465F" w:rsidP="00DF4F33">
            <w:pPr>
              <w:pStyle w:val="Texttable"/>
              <w:rPr>
                <w:cs/>
              </w:rPr>
            </w:pPr>
            <w:r w:rsidRPr="00213C37">
              <w:rPr>
                <w:rFonts w:hint="cs"/>
              </w:rPr>
              <w:t xml:space="preserve">       BUN (mg/dL)</w:t>
            </w:r>
          </w:p>
        </w:tc>
        <w:tc>
          <w:tcPr>
            <w:tcW w:w="1701" w:type="dxa"/>
            <w:vAlign w:val="center"/>
          </w:tcPr>
          <w:p w14:paraId="4662620D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11.23 (3.85)</w:t>
            </w:r>
          </w:p>
        </w:tc>
        <w:tc>
          <w:tcPr>
            <w:tcW w:w="1985" w:type="dxa"/>
            <w:vAlign w:val="center"/>
          </w:tcPr>
          <w:p w14:paraId="47585447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11.20 (3.49)</w:t>
            </w:r>
          </w:p>
        </w:tc>
        <w:tc>
          <w:tcPr>
            <w:tcW w:w="1701" w:type="dxa"/>
            <w:vAlign w:val="center"/>
          </w:tcPr>
          <w:p w14:paraId="22A6138B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11.21 (3.56)</w:t>
            </w:r>
          </w:p>
        </w:tc>
        <w:tc>
          <w:tcPr>
            <w:tcW w:w="992" w:type="dxa"/>
            <w:vAlign w:val="center"/>
          </w:tcPr>
          <w:p w14:paraId="5848769D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0.96</w:t>
            </w:r>
          </w:p>
        </w:tc>
      </w:tr>
      <w:tr w:rsidR="00697759" w14:paraId="3E7FDC5C" w14:textId="77777777" w:rsidTr="007323FA">
        <w:tc>
          <w:tcPr>
            <w:tcW w:w="2972" w:type="dxa"/>
          </w:tcPr>
          <w:p w14:paraId="3976B43A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Scr (mg/dL)</w:t>
            </w:r>
          </w:p>
        </w:tc>
        <w:tc>
          <w:tcPr>
            <w:tcW w:w="1701" w:type="dxa"/>
            <w:vAlign w:val="center"/>
          </w:tcPr>
          <w:p w14:paraId="19ECE339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0.84 (0.17)</w:t>
            </w:r>
          </w:p>
        </w:tc>
        <w:tc>
          <w:tcPr>
            <w:tcW w:w="1985" w:type="dxa"/>
            <w:vAlign w:val="center"/>
          </w:tcPr>
          <w:p w14:paraId="2FD5C67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0.83 (0.21)</w:t>
            </w:r>
          </w:p>
        </w:tc>
        <w:tc>
          <w:tcPr>
            <w:tcW w:w="1701" w:type="dxa"/>
            <w:vAlign w:val="center"/>
          </w:tcPr>
          <w:p w14:paraId="372C9FD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0.83 (0.20)</w:t>
            </w:r>
          </w:p>
        </w:tc>
        <w:tc>
          <w:tcPr>
            <w:tcW w:w="992" w:type="dxa"/>
            <w:vAlign w:val="center"/>
          </w:tcPr>
          <w:p w14:paraId="45FE0E85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0.89</w:t>
            </w:r>
          </w:p>
        </w:tc>
      </w:tr>
      <w:tr w:rsidR="00697759" w14:paraId="6D5F7297" w14:textId="77777777" w:rsidTr="007323FA">
        <w:tc>
          <w:tcPr>
            <w:tcW w:w="2972" w:type="dxa"/>
          </w:tcPr>
          <w:p w14:paraId="4A35794E" w14:textId="77777777" w:rsidR="00DF4F33" w:rsidRPr="00213C37" w:rsidRDefault="00A3465F" w:rsidP="00DF4F33">
            <w:pPr>
              <w:pStyle w:val="Texttable"/>
              <w:rPr>
                <w:lang w:val="sv-SE"/>
              </w:rPr>
            </w:pPr>
            <w:r w:rsidRPr="00213C37">
              <w:rPr>
                <w:rFonts w:hint="cs"/>
                <w:lang w:val="sv-SE"/>
              </w:rPr>
              <w:t xml:space="preserve">       eGFR (mL/min/1.73m</w:t>
            </w:r>
            <w:r w:rsidRPr="00213C37">
              <w:rPr>
                <w:rFonts w:hint="cs"/>
                <w:vertAlign w:val="superscript"/>
                <w:lang w:val="sv-SE"/>
              </w:rPr>
              <w:t>2</w:t>
            </w:r>
            <w:r w:rsidRPr="00213C37">
              <w:rPr>
                <w:rFonts w:hint="cs"/>
                <w:lang w:val="sv-SE"/>
              </w:rPr>
              <w:t>)</w:t>
            </w:r>
          </w:p>
        </w:tc>
        <w:tc>
          <w:tcPr>
            <w:tcW w:w="1701" w:type="dxa"/>
            <w:vAlign w:val="center"/>
          </w:tcPr>
          <w:p w14:paraId="007B94E9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97.52 (15.16)</w:t>
            </w:r>
          </w:p>
        </w:tc>
        <w:tc>
          <w:tcPr>
            <w:tcW w:w="1985" w:type="dxa"/>
            <w:vAlign w:val="center"/>
          </w:tcPr>
          <w:p w14:paraId="200C4D84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103.05 (18.62)</w:t>
            </w:r>
          </w:p>
        </w:tc>
        <w:tc>
          <w:tcPr>
            <w:tcW w:w="1701" w:type="dxa"/>
            <w:vAlign w:val="center"/>
          </w:tcPr>
          <w:p w14:paraId="1306948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101.77 (18.0)</w:t>
            </w:r>
          </w:p>
        </w:tc>
        <w:tc>
          <w:tcPr>
            <w:tcW w:w="992" w:type="dxa"/>
            <w:vAlign w:val="center"/>
          </w:tcPr>
          <w:p w14:paraId="7E7BC5C8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0.09</w:t>
            </w:r>
          </w:p>
        </w:tc>
      </w:tr>
      <w:tr w:rsidR="00697759" w14:paraId="527666EF" w14:textId="77777777" w:rsidTr="007323FA">
        <w:tc>
          <w:tcPr>
            <w:tcW w:w="2972" w:type="dxa"/>
          </w:tcPr>
          <w:p w14:paraId="01BC06DE" w14:textId="77777777" w:rsidR="00DF4F33" w:rsidRPr="00213C37" w:rsidRDefault="00A3465F" w:rsidP="00DF4F33">
            <w:pPr>
              <w:pStyle w:val="Texttable"/>
              <w:rPr>
                <w:cs/>
              </w:rPr>
            </w:pPr>
            <w:r w:rsidRPr="00213C37">
              <w:rPr>
                <w:rFonts w:hint="cs"/>
              </w:rPr>
              <w:t xml:space="preserve">       LDH (units/L), median (IQR)</w:t>
            </w:r>
          </w:p>
        </w:tc>
        <w:tc>
          <w:tcPr>
            <w:tcW w:w="1701" w:type="dxa"/>
            <w:vAlign w:val="center"/>
          </w:tcPr>
          <w:p w14:paraId="25601771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188.5 (155, 228)</w:t>
            </w:r>
          </w:p>
        </w:tc>
        <w:tc>
          <w:tcPr>
            <w:tcW w:w="1985" w:type="dxa"/>
            <w:vAlign w:val="center"/>
          </w:tcPr>
          <w:p w14:paraId="727004A5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201.5 (172.5, 230.5)</w:t>
            </w:r>
          </w:p>
        </w:tc>
        <w:tc>
          <w:tcPr>
            <w:tcW w:w="1701" w:type="dxa"/>
            <w:vAlign w:val="center"/>
          </w:tcPr>
          <w:p w14:paraId="4E6F206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192.5 (158, 230)</w:t>
            </w:r>
          </w:p>
        </w:tc>
        <w:tc>
          <w:tcPr>
            <w:tcW w:w="992" w:type="dxa"/>
            <w:vAlign w:val="center"/>
          </w:tcPr>
          <w:p w14:paraId="183C0AC8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0.14</w:t>
            </w:r>
          </w:p>
        </w:tc>
      </w:tr>
      <w:tr w:rsidR="00697759" w14:paraId="1AA12696" w14:textId="77777777" w:rsidTr="007323FA">
        <w:tc>
          <w:tcPr>
            <w:tcW w:w="2972" w:type="dxa"/>
          </w:tcPr>
          <w:p w14:paraId="2357B538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AST (units/L), median (IQR)</w:t>
            </w:r>
          </w:p>
        </w:tc>
        <w:tc>
          <w:tcPr>
            <w:tcW w:w="1701" w:type="dxa"/>
            <w:vAlign w:val="center"/>
          </w:tcPr>
          <w:p w14:paraId="76CFE96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26 (22, 38)</w:t>
            </w:r>
          </w:p>
        </w:tc>
        <w:tc>
          <w:tcPr>
            <w:tcW w:w="1985" w:type="dxa"/>
            <w:vAlign w:val="center"/>
          </w:tcPr>
          <w:p w14:paraId="21390562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26 (20, 36)</w:t>
            </w:r>
          </w:p>
        </w:tc>
        <w:tc>
          <w:tcPr>
            <w:tcW w:w="1701" w:type="dxa"/>
            <w:vAlign w:val="center"/>
          </w:tcPr>
          <w:p w14:paraId="23903DAC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26 (20, 36)</w:t>
            </w:r>
          </w:p>
        </w:tc>
        <w:tc>
          <w:tcPr>
            <w:tcW w:w="992" w:type="dxa"/>
            <w:vAlign w:val="center"/>
          </w:tcPr>
          <w:p w14:paraId="6F9AA462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0.25</w:t>
            </w:r>
          </w:p>
        </w:tc>
      </w:tr>
      <w:tr w:rsidR="00697759" w14:paraId="63BFF7EB" w14:textId="77777777" w:rsidTr="007323FA">
        <w:tc>
          <w:tcPr>
            <w:tcW w:w="2972" w:type="dxa"/>
          </w:tcPr>
          <w:p w14:paraId="3351FA05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ALT (units/L), median (IQR)</w:t>
            </w:r>
          </w:p>
        </w:tc>
        <w:tc>
          <w:tcPr>
            <w:tcW w:w="1701" w:type="dxa"/>
            <w:vAlign w:val="center"/>
          </w:tcPr>
          <w:p w14:paraId="6AF16E20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35 (25, 47)</w:t>
            </w:r>
          </w:p>
        </w:tc>
        <w:tc>
          <w:tcPr>
            <w:tcW w:w="1985" w:type="dxa"/>
            <w:vAlign w:val="center"/>
          </w:tcPr>
          <w:p w14:paraId="4B1AB96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34 (22, 55)</w:t>
            </w:r>
          </w:p>
        </w:tc>
        <w:tc>
          <w:tcPr>
            <w:tcW w:w="1701" w:type="dxa"/>
            <w:vAlign w:val="center"/>
          </w:tcPr>
          <w:p w14:paraId="5B48C23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34 (23, 51)</w:t>
            </w:r>
          </w:p>
        </w:tc>
        <w:tc>
          <w:tcPr>
            <w:tcW w:w="992" w:type="dxa"/>
            <w:vAlign w:val="center"/>
          </w:tcPr>
          <w:p w14:paraId="1150CC72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0.81</w:t>
            </w:r>
          </w:p>
        </w:tc>
      </w:tr>
      <w:tr w:rsidR="00697759" w14:paraId="69211D86" w14:textId="77777777" w:rsidTr="007323FA">
        <w:tc>
          <w:tcPr>
            <w:tcW w:w="2972" w:type="dxa"/>
          </w:tcPr>
          <w:p w14:paraId="5696EFA6" w14:textId="77777777" w:rsidR="00DF4F33" w:rsidRPr="00213C37" w:rsidRDefault="00A3465F" w:rsidP="00DF4F33">
            <w:pPr>
              <w:pStyle w:val="Texttable"/>
            </w:pPr>
            <w:r w:rsidRPr="00213C37">
              <w:rPr>
                <w:rFonts w:hint="cs"/>
              </w:rPr>
              <w:t xml:space="preserve">       ALP (units/L), median (IQR)</w:t>
            </w:r>
          </w:p>
        </w:tc>
        <w:tc>
          <w:tcPr>
            <w:tcW w:w="1701" w:type="dxa"/>
            <w:vAlign w:val="center"/>
          </w:tcPr>
          <w:p w14:paraId="7774A81D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70 (58, 88)</w:t>
            </w:r>
          </w:p>
        </w:tc>
        <w:tc>
          <w:tcPr>
            <w:tcW w:w="1985" w:type="dxa"/>
            <w:vAlign w:val="center"/>
          </w:tcPr>
          <w:p w14:paraId="5162678E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70.5 (61, 83)</w:t>
            </w:r>
          </w:p>
        </w:tc>
        <w:tc>
          <w:tcPr>
            <w:tcW w:w="1701" w:type="dxa"/>
            <w:vAlign w:val="center"/>
          </w:tcPr>
          <w:p w14:paraId="472B98B7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70 (60, 83)</w:t>
            </w:r>
          </w:p>
        </w:tc>
        <w:tc>
          <w:tcPr>
            <w:tcW w:w="992" w:type="dxa"/>
            <w:vAlign w:val="center"/>
          </w:tcPr>
          <w:p w14:paraId="6E8E6E0F" w14:textId="77777777" w:rsidR="00DF4F33" w:rsidRPr="00213C37" w:rsidRDefault="00A3465F" w:rsidP="007323FA">
            <w:pPr>
              <w:pStyle w:val="Texttable"/>
              <w:jc w:val="center"/>
            </w:pPr>
            <w:r w:rsidRPr="00213C37">
              <w:rPr>
                <w:rFonts w:hint="cs"/>
              </w:rPr>
              <w:t>0.96</w:t>
            </w:r>
          </w:p>
        </w:tc>
      </w:tr>
    </w:tbl>
    <w:p w14:paraId="3676830F" w14:textId="77777777" w:rsidR="00097B27" w:rsidRPr="00097B27" w:rsidRDefault="00097B27" w:rsidP="00097B27"/>
    <w:p w14:paraId="7B8EA712" w14:textId="77777777" w:rsidR="00797C32" w:rsidRDefault="00A3465F" w:rsidP="004B503C">
      <w:pPr>
        <w:pStyle w:val="Heading1"/>
        <w:jc w:val="both"/>
      </w:pPr>
      <w:r>
        <w:br w:type="page"/>
      </w:r>
    </w:p>
    <w:p w14:paraId="2AAC4877" w14:textId="1DCBCA20" w:rsidR="00797C32" w:rsidRDefault="00A3465F" w:rsidP="00F872A5">
      <w:pPr>
        <w:pStyle w:val="Caption"/>
      </w:pPr>
      <w:bookmarkStart w:id="41" w:name="_Toc107707352"/>
      <w:r w:rsidRPr="00F872A5">
        <w:rPr>
          <w:b/>
          <w:bCs/>
        </w:rPr>
        <w:lastRenderedPageBreak/>
        <w:t>Table S</w:t>
      </w:r>
      <w:r w:rsidRPr="00F872A5">
        <w:rPr>
          <w:b/>
          <w:bCs/>
        </w:rPr>
        <w:fldChar w:fldCharType="begin"/>
      </w:r>
      <w:r w:rsidRPr="00F872A5">
        <w:rPr>
          <w:b/>
          <w:bCs/>
        </w:rPr>
        <w:instrText xml:space="preserve"> SEQ Table_S \* ARABIC </w:instrText>
      </w:r>
      <w:r w:rsidRPr="00F872A5">
        <w:rPr>
          <w:b/>
          <w:bCs/>
        </w:rPr>
        <w:fldChar w:fldCharType="separate"/>
      </w:r>
      <w:r w:rsidR="0071304E">
        <w:rPr>
          <w:b/>
          <w:bCs/>
          <w:noProof/>
        </w:rPr>
        <w:t>6</w:t>
      </w:r>
      <w:r w:rsidRPr="00F872A5">
        <w:rPr>
          <w:b/>
          <w:bCs/>
        </w:rPr>
        <w:fldChar w:fldCharType="end"/>
      </w:r>
      <w:r w:rsidRPr="001F6CCA">
        <w:t xml:space="preserve"> Sensitivity analyses of </w:t>
      </w:r>
      <w:r w:rsidR="00A150C0" w:rsidRPr="00A150C0">
        <w:rPr>
          <w:i/>
          <w:iCs/>
        </w:rPr>
        <w:t>Andrographis paniculata</w:t>
      </w:r>
      <w:r w:rsidRPr="001F6CCA">
        <w:t xml:space="preserve"> and efficacy outcomes</w:t>
      </w:r>
      <w:bookmarkEnd w:id="41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1807"/>
        <w:gridCol w:w="1808"/>
        <w:gridCol w:w="1807"/>
        <w:gridCol w:w="2233"/>
      </w:tblGrid>
      <w:tr w:rsidR="00697759" w14:paraId="45FEF09E" w14:textId="77777777" w:rsidTr="00E2101D">
        <w:trPr>
          <w:trHeight w:val="576"/>
        </w:trPr>
        <w:tc>
          <w:tcPr>
            <w:tcW w:w="1696" w:type="dxa"/>
            <w:vMerge w:val="restart"/>
            <w:vAlign w:val="center"/>
          </w:tcPr>
          <w:p w14:paraId="2E64B880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Outcomes</w:t>
            </w:r>
          </w:p>
        </w:tc>
        <w:tc>
          <w:tcPr>
            <w:tcW w:w="7655" w:type="dxa"/>
            <w:gridSpan w:val="4"/>
            <w:vAlign w:val="center"/>
          </w:tcPr>
          <w:p w14:paraId="6906D3F9" w14:textId="77777777" w:rsidR="00E2101D" w:rsidRPr="009D1934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 xml:space="preserve">Odds ratio (95% confidence </w:t>
            </w:r>
            <w:proofErr w:type="gramStart"/>
            <w:r w:rsidRPr="009D1934">
              <w:rPr>
                <w:rFonts w:hint="cs"/>
              </w:rPr>
              <w:t>interval)*</w:t>
            </w:r>
            <w:proofErr w:type="gramEnd"/>
            <w:r w:rsidRPr="009D1934">
              <w:rPr>
                <w:rFonts w:hint="cs"/>
              </w:rPr>
              <w:t xml:space="preserve">, </w:t>
            </w:r>
            <w:r w:rsidR="00CF5E17" w:rsidRPr="00EB1AA8">
              <w:rPr>
                <w:i/>
                <w:iCs/>
              </w:rPr>
              <w:t>p</w:t>
            </w:r>
            <w:r w:rsidRPr="009D1934">
              <w:rPr>
                <w:rFonts w:hint="cs"/>
              </w:rPr>
              <w:t>-value</w:t>
            </w:r>
          </w:p>
        </w:tc>
      </w:tr>
      <w:tr w:rsidR="00697759" w14:paraId="1C062680" w14:textId="77777777" w:rsidTr="00E2101D">
        <w:trPr>
          <w:trHeight w:val="576"/>
        </w:trPr>
        <w:tc>
          <w:tcPr>
            <w:tcW w:w="1696" w:type="dxa"/>
            <w:vMerge/>
          </w:tcPr>
          <w:p w14:paraId="6061AC39" w14:textId="77777777" w:rsidR="00E2101D" w:rsidRPr="00213C37" w:rsidRDefault="00E2101D" w:rsidP="00E2101D">
            <w:pPr>
              <w:pStyle w:val="Texttable"/>
            </w:pPr>
          </w:p>
        </w:tc>
        <w:tc>
          <w:tcPr>
            <w:tcW w:w="1807" w:type="dxa"/>
            <w:vAlign w:val="center"/>
          </w:tcPr>
          <w:p w14:paraId="1E18E3D8" w14:textId="77777777" w:rsidR="00E2101D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>Unadjusted</w:t>
            </w:r>
          </w:p>
          <w:p w14:paraId="3BE9A6D7" w14:textId="77777777" w:rsidR="00E2101D" w:rsidRPr="009D1934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>model</w:t>
            </w:r>
          </w:p>
        </w:tc>
        <w:tc>
          <w:tcPr>
            <w:tcW w:w="1808" w:type="dxa"/>
            <w:vAlign w:val="center"/>
          </w:tcPr>
          <w:p w14:paraId="0DB269FD" w14:textId="77777777" w:rsidR="00E2101D" w:rsidRPr="009D1934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>Age</w:t>
            </w:r>
            <w:r>
              <w:t>-</w:t>
            </w:r>
            <w:r w:rsidRPr="009D1934">
              <w:rPr>
                <w:rFonts w:hint="cs"/>
              </w:rPr>
              <w:t>adjusted model</w:t>
            </w:r>
          </w:p>
        </w:tc>
        <w:tc>
          <w:tcPr>
            <w:tcW w:w="1807" w:type="dxa"/>
            <w:vAlign w:val="center"/>
          </w:tcPr>
          <w:p w14:paraId="1098C742" w14:textId="77777777" w:rsidR="00E2101D" w:rsidRPr="009D1934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>Fully adjusted model</w:t>
            </w:r>
            <w:r w:rsidRPr="00B902AF">
              <w:rPr>
                <w:rFonts w:hint="cs"/>
                <w:vertAlign w:val="superscript"/>
              </w:rPr>
              <w:t>†</w:t>
            </w:r>
          </w:p>
        </w:tc>
        <w:tc>
          <w:tcPr>
            <w:tcW w:w="2233" w:type="dxa"/>
            <w:vAlign w:val="center"/>
          </w:tcPr>
          <w:p w14:paraId="5020F93B" w14:textId="77777777" w:rsidR="00E2101D" w:rsidRPr="009D1934" w:rsidRDefault="00A3465F" w:rsidP="00E2101D">
            <w:pPr>
              <w:pStyle w:val="Texttable"/>
              <w:jc w:val="center"/>
            </w:pPr>
            <w:r w:rsidRPr="009D1934">
              <w:rPr>
                <w:rFonts w:hint="cs"/>
              </w:rPr>
              <w:t>Additional adjusting model</w:t>
            </w:r>
            <w:r w:rsidRPr="00B902AF">
              <w:rPr>
                <w:rFonts w:hint="cs"/>
                <w:vertAlign w:val="superscript"/>
              </w:rPr>
              <w:t>††</w:t>
            </w:r>
          </w:p>
        </w:tc>
      </w:tr>
      <w:tr w:rsidR="00697759" w14:paraId="17F78582" w14:textId="77777777" w:rsidTr="006A0011">
        <w:trPr>
          <w:trHeight w:val="295"/>
        </w:trPr>
        <w:tc>
          <w:tcPr>
            <w:tcW w:w="9351" w:type="dxa"/>
            <w:gridSpan w:val="5"/>
            <w:shd w:val="clear" w:color="auto" w:fill="E7E6E6" w:themeFill="background2"/>
          </w:tcPr>
          <w:p w14:paraId="32FFBCB7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Total participants (n=605, events=59)</w:t>
            </w:r>
          </w:p>
        </w:tc>
      </w:tr>
      <w:tr w:rsidR="00697759" w14:paraId="0A623DF5" w14:textId="77777777" w:rsidTr="006A0011">
        <w:trPr>
          <w:trHeight w:val="295"/>
        </w:trPr>
        <w:tc>
          <w:tcPr>
            <w:tcW w:w="9351" w:type="dxa"/>
            <w:gridSpan w:val="5"/>
          </w:tcPr>
          <w:p w14:paraId="0DC99B94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Primary outcome</w:t>
            </w:r>
          </w:p>
        </w:tc>
      </w:tr>
      <w:tr w:rsidR="00697759" w14:paraId="7E6A7E64" w14:textId="77777777" w:rsidTr="004C5F69">
        <w:trPr>
          <w:trHeight w:val="576"/>
        </w:trPr>
        <w:tc>
          <w:tcPr>
            <w:tcW w:w="1696" w:type="dxa"/>
          </w:tcPr>
          <w:p w14:paraId="75EF9487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Pneumonia</w:t>
            </w:r>
          </w:p>
        </w:tc>
        <w:tc>
          <w:tcPr>
            <w:tcW w:w="1807" w:type="dxa"/>
          </w:tcPr>
          <w:p w14:paraId="0321E58D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1.24 (0.71, 2.16),</w:t>
            </w:r>
          </w:p>
          <w:p w14:paraId="466FF1EB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0.44</w:t>
            </w:r>
          </w:p>
        </w:tc>
        <w:tc>
          <w:tcPr>
            <w:tcW w:w="1808" w:type="dxa"/>
          </w:tcPr>
          <w:p w14:paraId="4FA097D8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1.4</w:t>
            </w:r>
            <w:r>
              <w:t>2</w:t>
            </w:r>
            <w:r w:rsidRPr="00213C37">
              <w:rPr>
                <w:rFonts w:hint="cs"/>
              </w:rPr>
              <w:t xml:space="preserve"> (0.80, 2.5</w:t>
            </w:r>
            <w:r>
              <w:t>4</w:t>
            </w:r>
            <w:r w:rsidRPr="00213C37">
              <w:rPr>
                <w:rFonts w:hint="cs"/>
              </w:rPr>
              <w:t>),</w:t>
            </w:r>
          </w:p>
          <w:p w14:paraId="5EEE1148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0.23</w:t>
            </w:r>
          </w:p>
        </w:tc>
        <w:tc>
          <w:tcPr>
            <w:tcW w:w="1807" w:type="dxa"/>
          </w:tcPr>
          <w:p w14:paraId="6E19F2DC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1.4</w:t>
            </w:r>
            <w:r>
              <w:t>2</w:t>
            </w:r>
            <w:r w:rsidRPr="00213C37">
              <w:rPr>
                <w:rFonts w:hint="cs"/>
              </w:rPr>
              <w:t xml:space="preserve"> (0.79, 2.5</w:t>
            </w:r>
            <w:r>
              <w:t>5</w:t>
            </w:r>
            <w:r w:rsidRPr="00213C37">
              <w:rPr>
                <w:rFonts w:hint="cs"/>
              </w:rPr>
              <w:t>),</w:t>
            </w:r>
          </w:p>
          <w:p w14:paraId="7486DDDA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0.24</w:t>
            </w:r>
          </w:p>
        </w:tc>
        <w:tc>
          <w:tcPr>
            <w:tcW w:w="2233" w:type="dxa"/>
          </w:tcPr>
          <w:p w14:paraId="74F9DED1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29</w:t>
            </w:r>
            <w:r w:rsidRPr="00213C37">
              <w:rPr>
                <w:rFonts w:hint="cs"/>
              </w:rPr>
              <w:t xml:space="preserve"> (0.</w:t>
            </w:r>
            <w:r>
              <w:t>68</w:t>
            </w:r>
            <w:r w:rsidRPr="00213C37">
              <w:rPr>
                <w:rFonts w:hint="cs"/>
              </w:rPr>
              <w:t xml:space="preserve">, </w:t>
            </w:r>
            <w:r>
              <w:t>2.46</w:t>
            </w:r>
            <w:r w:rsidRPr="00213C37">
              <w:rPr>
                <w:rFonts w:hint="cs"/>
              </w:rPr>
              <w:t>),</w:t>
            </w:r>
          </w:p>
          <w:p w14:paraId="30E5E40C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</w:t>
            </w:r>
            <w:r>
              <w:t>44</w:t>
            </w:r>
          </w:p>
        </w:tc>
      </w:tr>
      <w:tr w:rsidR="00697759" w14:paraId="77475118" w14:textId="77777777" w:rsidTr="004C5F69">
        <w:trPr>
          <w:trHeight w:val="576"/>
        </w:trPr>
        <w:tc>
          <w:tcPr>
            <w:tcW w:w="1696" w:type="dxa"/>
          </w:tcPr>
          <w:p w14:paraId="567FC0F5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Pneumonia</w:t>
            </w:r>
            <w:r w:rsidRPr="00E37632">
              <w:rPr>
                <w:rFonts w:hint="cs"/>
                <w:vertAlign w:val="superscript"/>
              </w:rPr>
              <w:t>‡</w:t>
            </w:r>
          </w:p>
        </w:tc>
        <w:tc>
          <w:tcPr>
            <w:tcW w:w="1807" w:type="dxa"/>
          </w:tcPr>
          <w:p w14:paraId="7E1A4FF1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1.12 (0.66, 1.89)</w:t>
            </w:r>
            <w:r w:rsidRPr="00E37632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5279C1B1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0.68</w:t>
            </w:r>
          </w:p>
        </w:tc>
        <w:tc>
          <w:tcPr>
            <w:tcW w:w="1808" w:type="dxa"/>
          </w:tcPr>
          <w:p w14:paraId="240887EE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1.2</w:t>
            </w:r>
            <w:r>
              <w:t>7</w:t>
            </w:r>
            <w:r w:rsidRPr="00213C37">
              <w:rPr>
                <w:rFonts w:hint="cs"/>
              </w:rPr>
              <w:t xml:space="preserve"> (0.75, 2.1</w:t>
            </w:r>
            <w:r>
              <w:t>6</w:t>
            </w:r>
            <w:r w:rsidRPr="00213C37">
              <w:rPr>
                <w:rFonts w:hint="cs"/>
              </w:rPr>
              <w:t>)</w:t>
            </w:r>
            <w:r w:rsidRPr="00E37632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76538D2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0.3</w:t>
            </w:r>
            <w:r>
              <w:t>8</w:t>
            </w:r>
          </w:p>
        </w:tc>
        <w:tc>
          <w:tcPr>
            <w:tcW w:w="1807" w:type="dxa"/>
          </w:tcPr>
          <w:p w14:paraId="7E59F264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1.27 (0.74, 2.1</w:t>
            </w:r>
            <w:r>
              <w:t>7</w:t>
            </w:r>
            <w:r w:rsidRPr="00213C37">
              <w:rPr>
                <w:rFonts w:hint="cs"/>
              </w:rPr>
              <w:t>)</w:t>
            </w:r>
            <w:r w:rsidRPr="00E37632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5BB4EA93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0.3</w:t>
            </w:r>
            <w:r>
              <w:t>9</w:t>
            </w:r>
          </w:p>
        </w:tc>
        <w:tc>
          <w:tcPr>
            <w:tcW w:w="2233" w:type="dxa"/>
          </w:tcPr>
          <w:p w14:paraId="4697FA2B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20</w:t>
            </w:r>
            <w:r w:rsidRPr="00213C37">
              <w:rPr>
                <w:rFonts w:hint="cs"/>
              </w:rPr>
              <w:t xml:space="preserve"> (0.</w:t>
            </w:r>
            <w:r>
              <w:t>6</w:t>
            </w:r>
            <w:r w:rsidRPr="00213C37">
              <w:rPr>
                <w:rFonts w:hint="cs"/>
              </w:rPr>
              <w:t>7, 2.</w:t>
            </w:r>
            <w:r>
              <w:t>13</w:t>
            </w:r>
            <w:r w:rsidRPr="00213C37">
              <w:rPr>
                <w:rFonts w:hint="cs"/>
              </w:rPr>
              <w:t>)</w:t>
            </w:r>
            <w:r w:rsidRPr="00E37632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4F652B9F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</w:t>
            </w:r>
            <w:r>
              <w:t>54</w:t>
            </w:r>
          </w:p>
        </w:tc>
      </w:tr>
      <w:tr w:rsidR="00697759" w14:paraId="21C43561" w14:textId="77777777" w:rsidTr="006A0011">
        <w:trPr>
          <w:trHeight w:val="89"/>
        </w:trPr>
        <w:tc>
          <w:tcPr>
            <w:tcW w:w="9351" w:type="dxa"/>
            <w:gridSpan w:val="5"/>
          </w:tcPr>
          <w:p w14:paraId="05FEF9DD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Secondary outcome</w:t>
            </w:r>
          </w:p>
        </w:tc>
      </w:tr>
      <w:tr w:rsidR="00697759" w14:paraId="0A400141" w14:textId="77777777" w:rsidTr="004C5F69">
        <w:trPr>
          <w:trHeight w:val="576"/>
        </w:trPr>
        <w:tc>
          <w:tcPr>
            <w:tcW w:w="1696" w:type="dxa"/>
          </w:tcPr>
          <w:p w14:paraId="7F409683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Worsening symptoms¶</w:t>
            </w:r>
          </w:p>
        </w:tc>
        <w:tc>
          <w:tcPr>
            <w:tcW w:w="1807" w:type="dxa"/>
          </w:tcPr>
          <w:p w14:paraId="6BDB1C58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1.11 (0.72, 1.73),</w:t>
            </w:r>
          </w:p>
          <w:p w14:paraId="4FDB4671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0.63</w:t>
            </w:r>
          </w:p>
        </w:tc>
        <w:tc>
          <w:tcPr>
            <w:tcW w:w="1808" w:type="dxa"/>
          </w:tcPr>
          <w:p w14:paraId="2A2A3B3D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1.2</w:t>
            </w:r>
            <w:r>
              <w:t>3</w:t>
            </w:r>
            <w:r w:rsidRPr="00213C37">
              <w:rPr>
                <w:rFonts w:hint="cs"/>
              </w:rPr>
              <w:t xml:space="preserve"> (0.78, 1.9</w:t>
            </w:r>
            <w:r>
              <w:t>4</w:t>
            </w:r>
            <w:r w:rsidRPr="00213C37">
              <w:rPr>
                <w:rFonts w:hint="cs"/>
              </w:rPr>
              <w:t>),</w:t>
            </w:r>
          </w:p>
          <w:p w14:paraId="312F530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0.3</w:t>
            </w:r>
            <w:r>
              <w:t>8</w:t>
            </w:r>
          </w:p>
        </w:tc>
        <w:tc>
          <w:tcPr>
            <w:tcW w:w="1807" w:type="dxa"/>
          </w:tcPr>
          <w:p w14:paraId="7F8FF78B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1.2</w:t>
            </w:r>
            <w:r>
              <w:t>2</w:t>
            </w:r>
            <w:r w:rsidRPr="00213C37">
              <w:rPr>
                <w:rFonts w:hint="cs"/>
              </w:rPr>
              <w:t xml:space="preserve"> (0.7</w:t>
            </w:r>
            <w:r>
              <w:t>7</w:t>
            </w:r>
            <w:r w:rsidRPr="00213C37">
              <w:rPr>
                <w:rFonts w:hint="cs"/>
              </w:rPr>
              <w:t>, 1.9</w:t>
            </w:r>
            <w:r>
              <w:t>4</w:t>
            </w:r>
            <w:r w:rsidRPr="00213C37">
              <w:rPr>
                <w:rFonts w:hint="cs"/>
              </w:rPr>
              <w:t>),</w:t>
            </w:r>
          </w:p>
          <w:p w14:paraId="511899D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0.3</w:t>
            </w:r>
            <w:r>
              <w:t>9</w:t>
            </w:r>
          </w:p>
        </w:tc>
        <w:tc>
          <w:tcPr>
            <w:tcW w:w="2233" w:type="dxa"/>
          </w:tcPr>
          <w:p w14:paraId="37D1A664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21</w:t>
            </w:r>
            <w:r w:rsidRPr="00213C37">
              <w:rPr>
                <w:rFonts w:hint="cs"/>
              </w:rPr>
              <w:t xml:space="preserve"> (0.</w:t>
            </w:r>
            <w:r>
              <w:t>74</w:t>
            </w:r>
            <w:r w:rsidRPr="00213C37">
              <w:rPr>
                <w:rFonts w:hint="cs"/>
              </w:rPr>
              <w:t xml:space="preserve">, </w:t>
            </w:r>
            <w:r>
              <w:t>1.98</w:t>
            </w:r>
            <w:r w:rsidRPr="00213C37">
              <w:rPr>
                <w:rFonts w:hint="cs"/>
              </w:rPr>
              <w:t>),</w:t>
            </w:r>
          </w:p>
          <w:p w14:paraId="00E91E67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</w:t>
            </w:r>
            <w:r>
              <w:t>45</w:t>
            </w:r>
          </w:p>
        </w:tc>
      </w:tr>
      <w:tr w:rsidR="00697759" w14:paraId="54797454" w14:textId="77777777" w:rsidTr="006A0011">
        <w:trPr>
          <w:trHeight w:val="59"/>
        </w:trPr>
        <w:tc>
          <w:tcPr>
            <w:tcW w:w="9351" w:type="dxa"/>
            <w:gridSpan w:val="5"/>
            <w:shd w:val="clear" w:color="auto" w:fill="E7E6E6" w:themeFill="background2"/>
            <w:vAlign w:val="center"/>
          </w:tcPr>
          <w:p w14:paraId="547CD80E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Excluding participants admitted before</w:t>
            </w:r>
            <w:r w:rsidR="00F2033F">
              <w:t xml:space="preserve"> the</w:t>
            </w:r>
            <w:r w:rsidRPr="009D1934">
              <w:rPr>
                <w:rFonts w:hint="cs"/>
              </w:rPr>
              <w:t xml:space="preserve"> 1</w:t>
            </w:r>
            <w:r w:rsidRPr="009D1934">
              <w:rPr>
                <w:rFonts w:hint="cs"/>
                <w:vertAlign w:val="superscript"/>
              </w:rPr>
              <w:t>st</w:t>
            </w:r>
            <w:r w:rsidRPr="009D1934">
              <w:rPr>
                <w:rFonts w:hint="cs"/>
              </w:rPr>
              <w:t xml:space="preserve"> </w:t>
            </w:r>
            <w:r w:rsidR="00F2033F">
              <w:t xml:space="preserve">of </w:t>
            </w:r>
            <w:r w:rsidRPr="009D1934">
              <w:rPr>
                <w:rFonts w:hint="cs"/>
              </w:rPr>
              <w:t>July</w:t>
            </w:r>
            <w:r w:rsidR="00F2033F">
              <w:t>,</w:t>
            </w:r>
            <w:r w:rsidRPr="009D1934">
              <w:rPr>
                <w:rFonts w:hint="cs"/>
              </w:rPr>
              <w:t xml:space="preserve"> 2021 (n=545, events=49)</w:t>
            </w:r>
          </w:p>
        </w:tc>
      </w:tr>
      <w:tr w:rsidR="00697759" w14:paraId="4473D32B" w14:textId="77777777" w:rsidTr="006A0011">
        <w:trPr>
          <w:trHeight w:val="59"/>
        </w:trPr>
        <w:tc>
          <w:tcPr>
            <w:tcW w:w="9351" w:type="dxa"/>
            <w:gridSpan w:val="5"/>
            <w:vAlign w:val="center"/>
          </w:tcPr>
          <w:p w14:paraId="52709793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Primary outcome</w:t>
            </w:r>
          </w:p>
        </w:tc>
      </w:tr>
      <w:tr w:rsidR="00697759" w14:paraId="44B7FD23" w14:textId="77777777" w:rsidTr="004C5F69">
        <w:trPr>
          <w:trHeight w:val="576"/>
        </w:trPr>
        <w:tc>
          <w:tcPr>
            <w:tcW w:w="1696" w:type="dxa"/>
          </w:tcPr>
          <w:p w14:paraId="2A7900A0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Pneumonia</w:t>
            </w:r>
          </w:p>
        </w:tc>
        <w:tc>
          <w:tcPr>
            <w:tcW w:w="1807" w:type="dxa"/>
          </w:tcPr>
          <w:p w14:paraId="7F19B218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1.83 (0.93, 3.61),</w:t>
            </w:r>
          </w:p>
          <w:p w14:paraId="17D236DC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0.08</w:t>
            </w:r>
          </w:p>
        </w:tc>
        <w:tc>
          <w:tcPr>
            <w:tcW w:w="1808" w:type="dxa"/>
          </w:tcPr>
          <w:p w14:paraId="768F5E6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1.9</w:t>
            </w:r>
            <w:r>
              <w:t>4</w:t>
            </w:r>
            <w:r w:rsidRPr="00213C37">
              <w:rPr>
                <w:rFonts w:hint="cs"/>
              </w:rPr>
              <w:t xml:space="preserve"> (0.97, 3.9</w:t>
            </w:r>
            <w:r>
              <w:t>2</w:t>
            </w:r>
            <w:r w:rsidRPr="00213C37">
              <w:rPr>
                <w:rFonts w:hint="cs"/>
              </w:rPr>
              <w:t>),</w:t>
            </w:r>
          </w:p>
          <w:p w14:paraId="75247B83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0.06</w:t>
            </w:r>
          </w:p>
        </w:tc>
        <w:tc>
          <w:tcPr>
            <w:tcW w:w="1807" w:type="dxa"/>
          </w:tcPr>
          <w:p w14:paraId="13A34D8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1.88 (0.92, 3.81),</w:t>
            </w:r>
          </w:p>
          <w:p w14:paraId="7AE0D32E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0.08</w:t>
            </w:r>
          </w:p>
        </w:tc>
        <w:tc>
          <w:tcPr>
            <w:tcW w:w="2233" w:type="dxa"/>
          </w:tcPr>
          <w:p w14:paraId="1E1287F2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72</w:t>
            </w:r>
            <w:r w:rsidRPr="00213C37">
              <w:rPr>
                <w:rFonts w:hint="cs"/>
              </w:rPr>
              <w:t xml:space="preserve"> (0.</w:t>
            </w:r>
            <w:r>
              <w:t>78</w:t>
            </w:r>
            <w:r w:rsidRPr="00213C37">
              <w:rPr>
                <w:rFonts w:hint="cs"/>
              </w:rPr>
              <w:t xml:space="preserve">, </w:t>
            </w:r>
            <w:r>
              <w:t>3.79</w:t>
            </w:r>
            <w:r w:rsidRPr="00213C37">
              <w:rPr>
                <w:rFonts w:hint="cs"/>
              </w:rPr>
              <w:t>),</w:t>
            </w:r>
          </w:p>
          <w:p w14:paraId="47F608AF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0.1</w:t>
            </w:r>
            <w:r>
              <w:t>8</w:t>
            </w:r>
          </w:p>
        </w:tc>
      </w:tr>
      <w:tr w:rsidR="00697759" w14:paraId="4C5F561F" w14:textId="77777777" w:rsidTr="004C5F69">
        <w:trPr>
          <w:trHeight w:val="576"/>
        </w:trPr>
        <w:tc>
          <w:tcPr>
            <w:tcW w:w="1696" w:type="dxa"/>
          </w:tcPr>
          <w:p w14:paraId="61770034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Pneumonia</w:t>
            </w:r>
            <w:r w:rsidRPr="004A21F8">
              <w:rPr>
                <w:rFonts w:hint="cs"/>
                <w:vertAlign w:val="superscript"/>
              </w:rPr>
              <w:t>‡</w:t>
            </w:r>
          </w:p>
        </w:tc>
        <w:tc>
          <w:tcPr>
            <w:tcW w:w="1807" w:type="dxa"/>
          </w:tcPr>
          <w:p w14:paraId="2D4FB896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1.57 (0.82, 3.02)</w:t>
            </w:r>
            <w:r w:rsidRPr="004A21F8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66692955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0.18</w:t>
            </w:r>
          </w:p>
        </w:tc>
        <w:tc>
          <w:tcPr>
            <w:tcW w:w="1808" w:type="dxa"/>
          </w:tcPr>
          <w:p w14:paraId="6B638FB9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1.5</w:t>
            </w:r>
            <w:r>
              <w:t>7</w:t>
            </w:r>
            <w:r w:rsidRPr="00213C37">
              <w:rPr>
                <w:rFonts w:hint="cs"/>
              </w:rPr>
              <w:t xml:space="preserve"> (0.82, 3.0</w:t>
            </w:r>
            <w:r>
              <w:t>3</w:t>
            </w:r>
            <w:r w:rsidRPr="00213C37">
              <w:rPr>
                <w:rFonts w:hint="cs"/>
              </w:rPr>
              <w:t>)</w:t>
            </w:r>
            <w:r w:rsidRPr="004A21F8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658D90FC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0.17</w:t>
            </w:r>
          </w:p>
        </w:tc>
        <w:tc>
          <w:tcPr>
            <w:tcW w:w="1807" w:type="dxa"/>
          </w:tcPr>
          <w:p w14:paraId="02FFF93B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1.5</w:t>
            </w:r>
            <w:r>
              <w:t>5</w:t>
            </w:r>
            <w:r w:rsidRPr="00213C37">
              <w:rPr>
                <w:rFonts w:hint="cs"/>
              </w:rPr>
              <w:t xml:space="preserve"> (0.8</w:t>
            </w:r>
            <w:r>
              <w:t>0</w:t>
            </w:r>
            <w:r w:rsidRPr="00213C37">
              <w:rPr>
                <w:rFonts w:hint="cs"/>
              </w:rPr>
              <w:t>, 3.02)</w:t>
            </w:r>
            <w:r w:rsidRPr="004A21F8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3108EC34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0.19</w:t>
            </w:r>
          </w:p>
        </w:tc>
        <w:tc>
          <w:tcPr>
            <w:tcW w:w="2233" w:type="dxa"/>
          </w:tcPr>
          <w:p w14:paraId="3E5A6155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48</w:t>
            </w:r>
            <w:r w:rsidRPr="00213C37">
              <w:rPr>
                <w:rFonts w:hint="cs"/>
              </w:rPr>
              <w:t xml:space="preserve"> (0.7</w:t>
            </w:r>
            <w:r>
              <w:t>2</w:t>
            </w:r>
            <w:r w:rsidRPr="00213C37">
              <w:rPr>
                <w:rFonts w:hint="cs"/>
              </w:rPr>
              <w:t>, 3.</w:t>
            </w:r>
            <w:r>
              <w:t>03</w:t>
            </w:r>
            <w:r w:rsidRPr="00213C37">
              <w:rPr>
                <w:rFonts w:hint="cs"/>
              </w:rPr>
              <w:t>)</w:t>
            </w:r>
            <w:r w:rsidRPr="004A21F8">
              <w:rPr>
                <w:rFonts w:hint="cs"/>
                <w:vertAlign w:val="superscript"/>
              </w:rPr>
              <w:t>‡</w:t>
            </w:r>
            <w:r w:rsidRPr="00213C37">
              <w:rPr>
                <w:rFonts w:hint="cs"/>
              </w:rPr>
              <w:t>,</w:t>
            </w:r>
          </w:p>
          <w:p w14:paraId="2C54CD93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</w:t>
            </w:r>
            <w:r>
              <w:t>9</w:t>
            </w:r>
          </w:p>
        </w:tc>
      </w:tr>
      <w:tr w:rsidR="00697759" w14:paraId="0B736D92" w14:textId="77777777" w:rsidTr="006A0011">
        <w:trPr>
          <w:trHeight w:val="59"/>
        </w:trPr>
        <w:tc>
          <w:tcPr>
            <w:tcW w:w="9351" w:type="dxa"/>
            <w:gridSpan w:val="5"/>
            <w:vAlign w:val="center"/>
          </w:tcPr>
          <w:p w14:paraId="0077B550" w14:textId="77777777" w:rsidR="00E2101D" w:rsidRPr="009D1934" w:rsidRDefault="00A3465F" w:rsidP="00E2101D">
            <w:pPr>
              <w:pStyle w:val="Texttable"/>
            </w:pPr>
            <w:r w:rsidRPr="009D1934">
              <w:rPr>
                <w:rFonts w:hint="cs"/>
              </w:rPr>
              <w:t>Secondary outcome</w:t>
            </w:r>
          </w:p>
        </w:tc>
      </w:tr>
      <w:tr w:rsidR="00697759" w14:paraId="4F89B0D2" w14:textId="77777777" w:rsidTr="004C5F69">
        <w:trPr>
          <w:trHeight w:val="576"/>
        </w:trPr>
        <w:tc>
          <w:tcPr>
            <w:tcW w:w="1696" w:type="dxa"/>
          </w:tcPr>
          <w:p w14:paraId="663F33A8" w14:textId="77777777" w:rsidR="00E2101D" w:rsidRPr="00213C37" w:rsidRDefault="00A3465F" w:rsidP="00E2101D">
            <w:pPr>
              <w:pStyle w:val="Texttable"/>
            </w:pPr>
            <w:r w:rsidRPr="00213C37">
              <w:rPr>
                <w:rFonts w:hint="cs"/>
              </w:rPr>
              <w:t xml:space="preserve">     Worsening symptoms¶</w:t>
            </w:r>
          </w:p>
        </w:tc>
        <w:tc>
          <w:tcPr>
            <w:tcW w:w="1807" w:type="dxa"/>
          </w:tcPr>
          <w:p w14:paraId="21ADB386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1.34 (0.82, 2.21),</w:t>
            </w:r>
          </w:p>
          <w:p w14:paraId="1FCCE4AA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0.25</w:t>
            </w:r>
          </w:p>
        </w:tc>
        <w:tc>
          <w:tcPr>
            <w:tcW w:w="1808" w:type="dxa"/>
          </w:tcPr>
          <w:p w14:paraId="126CFE17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39</w:t>
            </w:r>
            <w:r w:rsidRPr="00213C37">
              <w:rPr>
                <w:rFonts w:hint="cs"/>
              </w:rPr>
              <w:t xml:space="preserve"> (0.8</w:t>
            </w:r>
            <w:r>
              <w:t>3</w:t>
            </w:r>
            <w:r w:rsidRPr="00213C37">
              <w:rPr>
                <w:rFonts w:hint="cs"/>
              </w:rPr>
              <w:t>, 2.3</w:t>
            </w:r>
            <w:r>
              <w:t>3</w:t>
            </w:r>
            <w:r w:rsidRPr="00213C37">
              <w:rPr>
                <w:rFonts w:hint="cs"/>
              </w:rPr>
              <w:t>),</w:t>
            </w:r>
          </w:p>
          <w:p w14:paraId="7A5C71E6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</w:t>
            </w:r>
            <w:r>
              <w:t>1</w:t>
            </w:r>
          </w:p>
        </w:tc>
        <w:tc>
          <w:tcPr>
            <w:tcW w:w="1807" w:type="dxa"/>
          </w:tcPr>
          <w:p w14:paraId="478A7193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1.3</w:t>
            </w:r>
            <w:r>
              <w:t>8</w:t>
            </w:r>
            <w:r w:rsidRPr="00213C37">
              <w:rPr>
                <w:rFonts w:hint="cs"/>
              </w:rPr>
              <w:t xml:space="preserve"> (0.8</w:t>
            </w:r>
            <w:r>
              <w:t>2</w:t>
            </w:r>
            <w:r w:rsidRPr="00213C37">
              <w:rPr>
                <w:rFonts w:hint="cs"/>
              </w:rPr>
              <w:t>, 2.3</w:t>
            </w:r>
            <w:r>
              <w:t>3</w:t>
            </w:r>
            <w:r w:rsidRPr="00213C37">
              <w:rPr>
                <w:rFonts w:hint="cs"/>
              </w:rPr>
              <w:t>),</w:t>
            </w:r>
          </w:p>
          <w:p w14:paraId="2533F955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0.2</w:t>
            </w:r>
            <w:r>
              <w:t>2</w:t>
            </w:r>
          </w:p>
        </w:tc>
        <w:tc>
          <w:tcPr>
            <w:tcW w:w="2233" w:type="dxa"/>
          </w:tcPr>
          <w:p w14:paraId="55F0FF0E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1.</w:t>
            </w:r>
            <w:r>
              <w:t>32</w:t>
            </w:r>
            <w:r w:rsidRPr="00213C37">
              <w:rPr>
                <w:rFonts w:hint="cs"/>
              </w:rPr>
              <w:t xml:space="preserve"> (0.</w:t>
            </w:r>
            <w:r>
              <w:t>74</w:t>
            </w:r>
            <w:r w:rsidRPr="00213C37">
              <w:rPr>
                <w:rFonts w:hint="cs"/>
              </w:rPr>
              <w:t xml:space="preserve">, </w:t>
            </w:r>
            <w:r>
              <w:t>2.36</w:t>
            </w:r>
            <w:r w:rsidRPr="00213C37">
              <w:rPr>
                <w:rFonts w:hint="cs"/>
              </w:rPr>
              <w:t>),</w:t>
            </w:r>
          </w:p>
          <w:p w14:paraId="19759960" w14:textId="77777777" w:rsidR="00E2101D" w:rsidRPr="00213C37" w:rsidRDefault="00A3465F" w:rsidP="004C5F69">
            <w:pPr>
              <w:pStyle w:val="Texttable"/>
              <w:jc w:val="center"/>
            </w:pPr>
            <w:r w:rsidRPr="00213C37">
              <w:rPr>
                <w:rFonts w:hint="cs"/>
              </w:rPr>
              <w:t>0.19</w:t>
            </w:r>
          </w:p>
        </w:tc>
      </w:tr>
    </w:tbl>
    <w:p w14:paraId="0D455CE3" w14:textId="657FA24D" w:rsidR="00F9602F" w:rsidRDefault="00A3465F" w:rsidP="009E452B">
      <w:pPr>
        <w:spacing w:before="120"/>
      </w:pPr>
      <w:r w:rsidRPr="009D1934">
        <w:rPr>
          <w:rFonts w:hint="cs"/>
          <w:b/>
          <w:bCs/>
          <w:color w:val="000000"/>
        </w:rPr>
        <w:t>Notes</w:t>
      </w:r>
      <w:r w:rsidRPr="00213C37">
        <w:rPr>
          <w:rFonts w:hint="cs"/>
          <w:color w:val="000000"/>
        </w:rPr>
        <w:t>: *</w:t>
      </w:r>
      <w:r>
        <w:rPr>
          <w:color w:val="000000"/>
        </w:rPr>
        <w:t>A</w:t>
      </w:r>
      <w:r w:rsidRPr="00213C37">
        <w:rPr>
          <w:rFonts w:hint="cs"/>
          <w:color w:val="000000"/>
        </w:rPr>
        <w:t>nalys</w:t>
      </w:r>
      <w:r>
        <w:rPr>
          <w:color w:val="000000"/>
        </w:rPr>
        <w:t>is</w:t>
      </w:r>
      <w:r w:rsidRPr="00213C37">
        <w:rPr>
          <w:rFonts w:hint="cs"/>
          <w:color w:val="000000"/>
        </w:rPr>
        <w:t xml:space="preserve"> using multiple imputation by chain equation (MICE), </w:t>
      </w:r>
      <w:r w:rsidRPr="00AD66EC">
        <w:rPr>
          <w:rFonts w:hint="cs"/>
          <w:color w:val="000000"/>
          <w:vertAlign w:val="superscript"/>
        </w:rPr>
        <w:t>†</w:t>
      </w:r>
      <w:r w:rsidRPr="00213C37">
        <w:rPr>
          <w:rFonts w:hint="cs"/>
          <w:color w:val="000000"/>
        </w:rPr>
        <w:t>Adjusting for age, diabetes, hypertension, receiving statins, and ACEIs</w:t>
      </w:r>
      <w:r>
        <w:rPr>
          <w:color w:val="000000"/>
        </w:rPr>
        <w:t>/</w:t>
      </w:r>
      <w:r w:rsidRPr="00213C37">
        <w:rPr>
          <w:rFonts w:hint="cs"/>
          <w:color w:val="000000"/>
        </w:rPr>
        <w:t xml:space="preserve">ARBs, </w:t>
      </w:r>
      <w:r w:rsidRPr="00AD66EC">
        <w:rPr>
          <w:rFonts w:hint="cs"/>
          <w:vertAlign w:val="superscript"/>
        </w:rPr>
        <w:t>§</w:t>
      </w:r>
      <w:r w:rsidRPr="00213C37">
        <w:rPr>
          <w:rFonts w:hint="cs"/>
        </w:rPr>
        <w:t xml:space="preserve">Incidence rate of pneumonia per 1,000 person-days (95% confidence interval), </w:t>
      </w:r>
      <w:r w:rsidRPr="00AD66EC">
        <w:rPr>
          <w:rFonts w:hint="cs"/>
          <w:color w:val="000000"/>
          <w:vertAlign w:val="superscript"/>
        </w:rPr>
        <w:t>‡</w:t>
      </w:r>
      <w:r w:rsidRPr="00213C37">
        <w:rPr>
          <w:rFonts w:hint="cs"/>
          <w:color w:val="000000"/>
        </w:rPr>
        <w:t xml:space="preserve">Cox’s proportional hazards model, in which fully adjusted model was additionally stratified by diabetes, </w:t>
      </w:r>
      <w:r w:rsidRPr="00213C37">
        <w:rPr>
          <w:rFonts w:hint="cs"/>
        </w:rPr>
        <w:t>and effect sizes were reported as hazard ratio (95% CI)</w:t>
      </w:r>
      <w:r>
        <w:t>.</w:t>
      </w:r>
      <w:r w:rsidRPr="00213C37">
        <w:rPr>
          <w:rFonts w:hint="cs"/>
        </w:rPr>
        <w:t xml:space="preserve"> </w:t>
      </w:r>
      <w:r w:rsidRPr="00AD66EC">
        <w:rPr>
          <w:rFonts w:hint="cs"/>
          <w:color w:val="000000"/>
          <w:vertAlign w:val="superscript"/>
        </w:rPr>
        <w:t>††</w:t>
      </w:r>
      <w:r>
        <w:rPr>
          <w:color w:val="000000"/>
        </w:rPr>
        <w:t>Additional adjusting model was a f</w:t>
      </w:r>
      <w:r w:rsidRPr="00213C37">
        <w:rPr>
          <w:rFonts w:hint="cs"/>
          <w:color w:val="000000"/>
        </w:rPr>
        <w:t xml:space="preserve">ully adjusting model with </w:t>
      </w:r>
      <w:r>
        <w:rPr>
          <w:color w:val="000000"/>
        </w:rPr>
        <w:t>further</w:t>
      </w:r>
      <w:r w:rsidRPr="00213C37">
        <w:rPr>
          <w:rFonts w:hint="cs"/>
          <w:color w:val="000000"/>
        </w:rPr>
        <w:t xml:space="preserve"> adjusting for body mass index</w:t>
      </w:r>
      <w:r>
        <w:rPr>
          <w:color w:val="000000"/>
        </w:rPr>
        <w:t>.</w:t>
      </w:r>
      <w:r w:rsidRPr="00213C37">
        <w:rPr>
          <w:rFonts w:hint="cs"/>
          <w:color w:val="000000"/>
        </w:rPr>
        <w:t xml:space="preserve"> </w:t>
      </w:r>
      <w:r w:rsidRPr="00AD66EC">
        <w:rPr>
          <w:rFonts w:hint="cs"/>
          <w:vertAlign w:val="superscript"/>
        </w:rPr>
        <w:t>¶</w:t>
      </w:r>
      <w:r w:rsidR="009E452B" w:rsidRPr="00094387">
        <w:rPr>
          <w:rFonts w:hint="cs"/>
        </w:rPr>
        <w:t xml:space="preserve">Worsening symptoms were </w:t>
      </w:r>
      <w:r w:rsidR="009E452B" w:rsidRPr="00094387">
        <w:t>the</w:t>
      </w:r>
      <w:r w:rsidR="009E452B" w:rsidRPr="00094387">
        <w:rPr>
          <w:rFonts w:hint="cs"/>
        </w:rPr>
        <w:t xml:space="preserve"> composite of receiv</w:t>
      </w:r>
      <w:r w:rsidR="009E452B" w:rsidRPr="00094387">
        <w:t>ing</w:t>
      </w:r>
      <w:r w:rsidR="009E452B" w:rsidRPr="00094387">
        <w:rPr>
          <w:rFonts w:hint="cs"/>
        </w:rPr>
        <w:t xml:space="preserve"> antiviral drugs, </w:t>
      </w:r>
      <w:r w:rsidR="009E452B" w:rsidRPr="00094387">
        <w:t>systemic</w:t>
      </w:r>
      <w:r w:rsidR="009E452B" w:rsidRPr="00094387">
        <w:rPr>
          <w:rFonts w:hint="cs"/>
        </w:rPr>
        <w:t xml:space="preserve"> corticosteroids, </w:t>
      </w:r>
      <w:r w:rsidR="009E452B">
        <w:t xml:space="preserve">or </w:t>
      </w:r>
      <w:r w:rsidR="009E452B" w:rsidRPr="00094387">
        <w:rPr>
          <w:rFonts w:hint="cs"/>
        </w:rPr>
        <w:t>ventilator support</w:t>
      </w:r>
      <w:r w:rsidR="009E452B">
        <w:t>; having oxygen saturation drop along with worsening signs and symptoms;</w:t>
      </w:r>
      <w:r w:rsidR="009E452B" w:rsidRPr="00094387">
        <w:rPr>
          <w:rFonts w:hint="cs"/>
        </w:rPr>
        <w:t xml:space="preserve"> or</w:t>
      </w:r>
      <w:r w:rsidR="009E452B">
        <w:t xml:space="preserve"> presenting regressive</w:t>
      </w:r>
      <w:r w:rsidR="009E452B" w:rsidRPr="00094387">
        <w:rPr>
          <w:rFonts w:hint="cs"/>
        </w:rPr>
        <w:t xml:space="preserve"> chest </w:t>
      </w:r>
      <w:r w:rsidR="009E452B" w:rsidRPr="00094387">
        <w:t>X</w:t>
      </w:r>
      <w:r w:rsidR="009E452B" w:rsidRPr="00094387">
        <w:rPr>
          <w:rFonts w:hint="cs"/>
        </w:rPr>
        <w:t>-</w:t>
      </w:r>
      <w:r>
        <w:t>ray</w:t>
      </w:r>
      <w:r w:rsidR="009E452B">
        <w:t xml:space="preserve"> findings (i.e., category three or above)</w:t>
      </w:r>
      <w:r w:rsidR="009E452B" w:rsidRPr="00094387">
        <w:rPr>
          <w:rFonts w:hint="cs"/>
        </w:rPr>
        <w:t>.</w:t>
      </w:r>
      <w:r>
        <w:t xml:space="preserve"> </w:t>
      </w:r>
      <w:r>
        <w:br w:type="page"/>
      </w:r>
    </w:p>
    <w:p w14:paraId="6C825F9A" w14:textId="2210DD7D" w:rsidR="00C9299F" w:rsidRDefault="0071304E" w:rsidP="00FF6CAB">
      <w:pPr>
        <w:pStyle w:val="Caption"/>
      </w:pPr>
      <w:bookmarkStart w:id="42" w:name="_Toc107707353"/>
      <w:r w:rsidRPr="00FF6CAB">
        <w:rPr>
          <w:b/>
          <w:bCs/>
        </w:rPr>
        <w:lastRenderedPageBreak/>
        <w:t>Table S</w:t>
      </w:r>
      <w:r w:rsidRPr="00FF6CAB">
        <w:rPr>
          <w:b/>
          <w:bCs/>
        </w:rPr>
        <w:fldChar w:fldCharType="begin"/>
      </w:r>
      <w:r w:rsidRPr="00FF6CAB">
        <w:rPr>
          <w:b/>
          <w:bCs/>
        </w:rPr>
        <w:instrText xml:space="preserve"> SEQ Table_S \* ARABIC </w:instrText>
      </w:r>
      <w:r w:rsidRPr="00FF6CAB">
        <w:rPr>
          <w:b/>
          <w:bCs/>
        </w:rPr>
        <w:fldChar w:fldCharType="separate"/>
      </w:r>
      <w:r w:rsidRPr="00FF6CAB">
        <w:rPr>
          <w:b/>
          <w:bCs/>
          <w:noProof/>
        </w:rPr>
        <w:t>7</w:t>
      </w:r>
      <w:r w:rsidRPr="00FF6CAB">
        <w:rPr>
          <w:b/>
          <w:bCs/>
        </w:rPr>
        <w:fldChar w:fldCharType="end"/>
      </w:r>
      <w:r>
        <w:t xml:space="preserve"> </w:t>
      </w:r>
      <w:r w:rsidRPr="002B38B9">
        <w:t>Sensitivity analysis</w:t>
      </w:r>
      <w:r>
        <w:t xml:space="preserve"> of</w:t>
      </w:r>
      <w:r w:rsidRPr="002B38B9">
        <w:t xml:space="preserve"> AP use and </w:t>
      </w:r>
      <w:r w:rsidR="00497A9A">
        <w:t>clinical</w:t>
      </w:r>
      <w:r w:rsidRPr="002B38B9">
        <w:t xml:space="preserve"> outcome</w:t>
      </w:r>
      <w:r w:rsidR="00497A9A">
        <w:t>s</w:t>
      </w:r>
      <w:r w:rsidRPr="002B38B9">
        <w:t xml:space="preserve"> in mild COVID-19 patients, excluding those who had previous COVID-19 vaccination at least 1 shot</w:t>
      </w:r>
      <w:bookmarkEnd w:id="42"/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689"/>
        <w:gridCol w:w="1475"/>
        <w:gridCol w:w="1381"/>
        <w:gridCol w:w="1397"/>
        <w:gridCol w:w="1616"/>
      </w:tblGrid>
      <w:tr w:rsidR="00C9299F" w:rsidRPr="00F02D77" w14:paraId="5A3C2CEB" w14:textId="77777777" w:rsidTr="00BC27A8">
        <w:trPr>
          <w:trHeight w:val="632"/>
        </w:trPr>
        <w:tc>
          <w:tcPr>
            <w:tcW w:w="16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C0F6F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Outcomes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FB74" w14:textId="77777777" w:rsidR="00C9299F" w:rsidRPr="00F02D77" w:rsidRDefault="00C9299F" w:rsidP="00BC27A8">
            <w:pPr>
              <w:pStyle w:val="Texttable"/>
              <w:jc w:val="center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Events (%)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5AB8" w14:textId="77777777" w:rsidR="00C9299F" w:rsidRPr="00F02D77" w:rsidRDefault="00C9299F" w:rsidP="00BC27A8">
            <w:pPr>
              <w:pStyle w:val="Texttable"/>
              <w:jc w:val="center"/>
              <w:rPr>
                <w:b/>
                <w:bCs/>
              </w:rPr>
            </w:pPr>
            <w:r w:rsidRPr="00F02D77">
              <w:rPr>
                <w:b/>
                <w:bCs/>
              </w:rPr>
              <w:t>Effect size</w:t>
            </w:r>
            <w:r w:rsidRPr="00F02D77">
              <w:rPr>
                <w:rFonts w:hint="cs"/>
                <w:b/>
                <w:bCs/>
              </w:rPr>
              <w:t xml:space="preserve"> (95% </w:t>
            </w:r>
            <w:proofErr w:type="gramStart"/>
            <w:r w:rsidRPr="00F02D77">
              <w:rPr>
                <w:b/>
                <w:bCs/>
              </w:rPr>
              <w:t>CI</w:t>
            </w:r>
            <w:r w:rsidRPr="00F02D77">
              <w:rPr>
                <w:rFonts w:hint="cs"/>
                <w:b/>
                <w:bCs/>
              </w:rPr>
              <w:t>)*</w:t>
            </w:r>
            <w:proofErr w:type="gramEnd"/>
            <w:r w:rsidRPr="00F02D77">
              <w:rPr>
                <w:rFonts w:hint="cs"/>
                <w:b/>
                <w:bCs/>
              </w:rPr>
              <w:t>,</w:t>
            </w:r>
            <w:r w:rsidRPr="00F02D77">
              <w:rPr>
                <w:b/>
                <w:bCs/>
              </w:rPr>
              <w:t xml:space="preserve"> </w:t>
            </w:r>
            <w:r w:rsidRPr="00F02D77">
              <w:rPr>
                <w:b/>
                <w:bCs/>
                <w:i/>
                <w:iCs/>
              </w:rPr>
              <w:t>p</w:t>
            </w:r>
            <w:r w:rsidRPr="00F02D77">
              <w:rPr>
                <w:b/>
                <w:bCs/>
              </w:rPr>
              <w:t>-value</w:t>
            </w:r>
            <w:r w:rsidRPr="00F02D77">
              <w:rPr>
                <w:rFonts w:hint="cs"/>
                <w:b/>
                <w:bCs/>
              </w:rPr>
              <w:t xml:space="preserve"> (n=60</w:t>
            </w:r>
            <w:r>
              <w:rPr>
                <w:b/>
                <w:bCs/>
              </w:rPr>
              <w:t>3</w:t>
            </w:r>
            <w:r w:rsidRPr="00F02D77">
              <w:rPr>
                <w:rFonts w:hint="cs"/>
                <w:b/>
                <w:bCs/>
              </w:rPr>
              <w:t>)</w:t>
            </w:r>
          </w:p>
        </w:tc>
      </w:tr>
      <w:tr w:rsidR="00C9299F" w:rsidRPr="00F02D77" w14:paraId="053EAC66" w14:textId="77777777" w:rsidTr="00BC27A8">
        <w:trPr>
          <w:trHeight w:val="632"/>
        </w:trPr>
        <w:tc>
          <w:tcPr>
            <w:tcW w:w="1651" w:type="dxa"/>
            <w:vMerge/>
            <w:tcBorders>
              <w:top w:val="nil"/>
              <w:bottom w:val="single" w:sz="4" w:space="0" w:color="auto"/>
            </w:tcBorders>
          </w:tcPr>
          <w:p w14:paraId="519418AC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36E81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b/>
                <w:bCs/>
              </w:rPr>
              <w:t>AP</w:t>
            </w:r>
            <w:r w:rsidRPr="00F02D77">
              <w:rPr>
                <w:rFonts w:hint="cs"/>
                <w:b/>
                <w:bCs/>
              </w:rPr>
              <w:t xml:space="preserve"> </w:t>
            </w:r>
          </w:p>
          <w:p w14:paraId="0233138C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(n=35</w:t>
            </w:r>
            <w:r>
              <w:rPr>
                <w:b/>
                <w:bCs/>
              </w:rPr>
              <w:t>0</w:t>
            </w:r>
            <w:r w:rsidRPr="00F02D77">
              <w:rPr>
                <w:rFonts w:hint="cs"/>
                <w:b/>
                <w:bCs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9CAD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Standard of care (n=25</w:t>
            </w:r>
            <w:r>
              <w:rPr>
                <w:b/>
                <w:bCs/>
              </w:rPr>
              <w:t>3</w:t>
            </w:r>
            <w:r w:rsidRPr="00F02D77">
              <w:rPr>
                <w:rFonts w:hint="cs"/>
                <w:b/>
                <w:bCs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893F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Unadjusted model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EBC3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b/>
                <w:bCs/>
              </w:rPr>
              <w:t>Age-adjusted</w:t>
            </w:r>
            <w:r w:rsidRPr="00F02D77">
              <w:rPr>
                <w:rFonts w:hint="cs"/>
                <w:b/>
                <w:bCs/>
              </w:rPr>
              <w:t xml:space="preserve"> model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6251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Fully adjusted model</w:t>
            </w:r>
            <w:r w:rsidRPr="00F02D77">
              <w:rPr>
                <w:rFonts w:hint="cs"/>
                <w:b/>
                <w:bCs/>
                <w:vertAlign w:val="superscript"/>
              </w:rPr>
              <w:t>†</w:t>
            </w:r>
          </w:p>
        </w:tc>
      </w:tr>
      <w:tr w:rsidR="00C9299F" w:rsidRPr="00F02D77" w14:paraId="52F32A6E" w14:textId="77777777" w:rsidTr="00BC27A8">
        <w:tc>
          <w:tcPr>
            <w:tcW w:w="92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6878E8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Primary outcome</w:t>
            </w:r>
            <w:r w:rsidRPr="00F02D77">
              <w:rPr>
                <w:b/>
                <w:bCs/>
              </w:rPr>
              <w:t>: pneumonia</w:t>
            </w:r>
          </w:p>
        </w:tc>
      </w:tr>
      <w:tr w:rsidR="00C9299F" w:rsidRPr="00F02D77" w14:paraId="7A679B78" w14:textId="77777777" w:rsidTr="00BC27A8">
        <w:tc>
          <w:tcPr>
            <w:tcW w:w="1651" w:type="dxa"/>
            <w:tcBorders>
              <w:top w:val="nil"/>
              <w:bottom w:val="nil"/>
            </w:tcBorders>
          </w:tcPr>
          <w:p w14:paraId="55AFA91B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 xml:space="preserve">     </w:t>
            </w:r>
            <w:r w:rsidRPr="00F02D77">
              <w:t>Odds ratio</w:t>
            </w:r>
          </w:p>
        </w:tc>
        <w:tc>
          <w:tcPr>
            <w:tcW w:w="1689" w:type="dxa"/>
            <w:tcBorders>
              <w:top w:val="nil"/>
              <w:bottom w:val="nil"/>
            </w:tcBorders>
            <w:shd w:val="clear" w:color="auto" w:fill="auto"/>
          </w:tcPr>
          <w:p w14:paraId="4EF76745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3</w:t>
            </w:r>
            <w:r>
              <w:t>6</w:t>
            </w:r>
            <w:r w:rsidRPr="00F02D77">
              <w:rPr>
                <w:rFonts w:hint="cs"/>
              </w:rPr>
              <w:t xml:space="preserve"> (10.</w:t>
            </w:r>
            <w:r>
              <w:t>3</w:t>
            </w:r>
            <w:r w:rsidRPr="00F02D77">
              <w:rPr>
                <w:rFonts w:hint="cs"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</w:tcPr>
          <w:p w14:paraId="0441A294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22 (8.7)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</w:tcPr>
          <w:p w14:paraId="6506B971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1.2</w:t>
            </w:r>
            <w:r>
              <w:t>0</w:t>
            </w:r>
          </w:p>
          <w:p w14:paraId="4E050E4C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</w:t>
            </w:r>
            <w:r>
              <w:t>69</w:t>
            </w:r>
            <w:r w:rsidRPr="00F02D77">
              <w:rPr>
                <w:rFonts w:hint="cs"/>
              </w:rPr>
              <w:t>, 2.1</w:t>
            </w:r>
            <w:r>
              <w:t>0</w:t>
            </w:r>
            <w:r w:rsidRPr="00F02D77">
              <w:rPr>
                <w:rFonts w:hint="cs"/>
              </w:rPr>
              <w:t>), 0.</w:t>
            </w:r>
            <w:r>
              <w:t>51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3302692E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</w:t>
            </w:r>
            <w:r>
              <w:t>37</w:t>
            </w:r>
          </w:p>
          <w:p w14:paraId="7E89CEF1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</w:t>
            </w:r>
            <w:r>
              <w:t>77</w:t>
            </w:r>
            <w:r w:rsidRPr="00F02D77">
              <w:rPr>
                <w:rFonts w:hint="cs"/>
              </w:rPr>
              <w:t>, 2.</w:t>
            </w:r>
            <w:r w:rsidRPr="00F02D77">
              <w:t>4</w:t>
            </w:r>
            <w:r>
              <w:t>5</w:t>
            </w:r>
            <w:r w:rsidRPr="00F02D77">
              <w:rPr>
                <w:rFonts w:hint="cs"/>
              </w:rPr>
              <w:t>),</w:t>
            </w:r>
          </w:p>
          <w:p w14:paraId="07D4ED76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0.2</w:t>
            </w:r>
            <w:r>
              <w:t>9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EA68FBA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</w:t>
            </w:r>
            <w:r>
              <w:t>37</w:t>
            </w:r>
          </w:p>
          <w:p w14:paraId="26E48D77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(0.7</w:t>
            </w:r>
            <w:r>
              <w:t>6</w:t>
            </w:r>
            <w:r w:rsidRPr="00F02D77">
              <w:rPr>
                <w:rFonts w:hint="cs"/>
              </w:rPr>
              <w:t>, 2.</w:t>
            </w:r>
            <w:r>
              <w:t>46</w:t>
            </w:r>
            <w:r w:rsidRPr="00F02D77">
              <w:rPr>
                <w:rFonts w:hint="cs"/>
              </w:rPr>
              <w:t>),</w:t>
            </w:r>
          </w:p>
          <w:p w14:paraId="2913DF3B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0.</w:t>
            </w:r>
            <w:r>
              <w:t>30</w:t>
            </w:r>
          </w:p>
        </w:tc>
      </w:tr>
      <w:tr w:rsidR="00C9299F" w:rsidRPr="00F02D77" w14:paraId="3E61E9E5" w14:textId="77777777" w:rsidTr="00BC27A8">
        <w:tc>
          <w:tcPr>
            <w:tcW w:w="1651" w:type="dxa"/>
            <w:tcBorders>
              <w:top w:val="nil"/>
              <w:bottom w:val="single" w:sz="4" w:space="0" w:color="auto"/>
            </w:tcBorders>
          </w:tcPr>
          <w:p w14:paraId="73C43DE8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 xml:space="preserve">     </w:t>
            </w:r>
            <w:r w:rsidRPr="00F02D77">
              <w:t>Hazard ratio</w:t>
            </w:r>
            <w:r w:rsidRPr="00F02D77">
              <w:rPr>
                <w:rFonts w:hint="cs"/>
                <w:vertAlign w:val="superscript"/>
              </w:rPr>
              <w:t>‡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7DC1A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13.</w:t>
            </w:r>
            <w:r>
              <w:t>56</w:t>
            </w:r>
            <w:r w:rsidRPr="00F02D77">
              <w:rPr>
                <w:rFonts w:hint="cs"/>
                <w:vertAlign w:val="superscript"/>
              </w:rPr>
              <w:t>§</w:t>
            </w:r>
          </w:p>
          <w:p w14:paraId="59139DCC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</w:t>
            </w:r>
            <w:r>
              <w:t>9.78</w:t>
            </w:r>
            <w:r w:rsidRPr="00F02D77">
              <w:rPr>
                <w:rFonts w:hint="cs"/>
              </w:rPr>
              <w:t>, 1</w:t>
            </w:r>
            <w:r>
              <w:t>8.80</w:t>
            </w:r>
            <w:r w:rsidRPr="00F02D77">
              <w:rPr>
                <w:rFonts w:hint="cs"/>
              </w:rPr>
              <w:t>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997878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12.</w:t>
            </w:r>
            <w:r>
              <w:t>56</w:t>
            </w:r>
            <w:r w:rsidRPr="00F02D77">
              <w:rPr>
                <w:rFonts w:hint="cs"/>
                <w:vertAlign w:val="superscript"/>
              </w:rPr>
              <w:t>§</w:t>
            </w:r>
          </w:p>
          <w:p w14:paraId="7AAF79DE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(8.2</w:t>
            </w:r>
            <w:r>
              <w:t>7</w:t>
            </w:r>
            <w:r w:rsidRPr="00F02D77">
              <w:rPr>
                <w:rFonts w:hint="cs"/>
              </w:rPr>
              <w:t>, 1</w:t>
            </w:r>
            <w:r>
              <w:t>9.08</w:t>
            </w:r>
            <w:r w:rsidRPr="00F02D77">
              <w:rPr>
                <w:rFonts w:hint="cs"/>
              </w:rPr>
              <w:t>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33787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</w:t>
            </w:r>
            <w:r>
              <w:t>07</w:t>
            </w:r>
          </w:p>
          <w:p w14:paraId="7FD615DF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(0.6</w:t>
            </w:r>
            <w:r>
              <w:t>3</w:t>
            </w:r>
            <w:r w:rsidRPr="00F02D77">
              <w:rPr>
                <w:rFonts w:hint="cs"/>
              </w:rPr>
              <w:t xml:space="preserve">, </w:t>
            </w:r>
            <w:proofErr w:type="gramStart"/>
            <w:r w:rsidRPr="00F02D77">
              <w:rPr>
                <w:rFonts w:hint="cs"/>
              </w:rPr>
              <w:t>1.8</w:t>
            </w:r>
            <w:r>
              <w:t>3</w:t>
            </w:r>
            <w:r w:rsidRPr="00F02D77">
              <w:rPr>
                <w:rFonts w:hint="cs"/>
              </w:rPr>
              <w:t>)</w:t>
            </w:r>
            <w:r w:rsidRPr="00F02D77">
              <w:rPr>
                <w:rFonts w:hint="cs"/>
                <w:vertAlign w:val="superscript"/>
              </w:rPr>
              <w:t>‡</w:t>
            </w:r>
            <w:proofErr w:type="gramEnd"/>
            <w:r w:rsidRPr="00F02D77">
              <w:rPr>
                <w:rFonts w:hint="cs"/>
              </w:rPr>
              <w:t>, 0.</w:t>
            </w:r>
            <w:r>
              <w:t>79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2186D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1.2</w:t>
            </w:r>
            <w:r>
              <w:t>1</w:t>
            </w:r>
          </w:p>
          <w:p w14:paraId="783FF6B8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(0.7</w:t>
            </w:r>
            <w:r>
              <w:t>1</w:t>
            </w:r>
            <w:r w:rsidRPr="00F02D77">
              <w:rPr>
                <w:rFonts w:hint="cs"/>
              </w:rPr>
              <w:t xml:space="preserve">, </w:t>
            </w:r>
            <w:proofErr w:type="gramStart"/>
            <w:r w:rsidRPr="00F02D77">
              <w:rPr>
                <w:rFonts w:hint="cs"/>
              </w:rPr>
              <w:t>2.</w:t>
            </w:r>
            <w:r>
              <w:t>06</w:t>
            </w:r>
            <w:r w:rsidRPr="00F02D77">
              <w:rPr>
                <w:rFonts w:hint="cs"/>
              </w:rPr>
              <w:t>)</w:t>
            </w:r>
            <w:r w:rsidRPr="00F02D77">
              <w:rPr>
                <w:rFonts w:hint="cs"/>
                <w:vertAlign w:val="superscript"/>
              </w:rPr>
              <w:t>‡</w:t>
            </w:r>
            <w:proofErr w:type="gramEnd"/>
            <w:r w:rsidRPr="00F02D77">
              <w:rPr>
                <w:rFonts w:hint="cs"/>
              </w:rPr>
              <w:t>, 0.</w:t>
            </w:r>
            <w:r>
              <w:t>48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8EAFA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1.2</w:t>
            </w:r>
            <w:r>
              <w:t>1</w:t>
            </w:r>
          </w:p>
          <w:p w14:paraId="2A8B55A8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>(0.7</w:t>
            </w:r>
            <w:r>
              <w:t>0</w:t>
            </w:r>
            <w:r w:rsidRPr="00F02D77">
              <w:rPr>
                <w:rFonts w:hint="cs"/>
              </w:rPr>
              <w:t xml:space="preserve">, </w:t>
            </w:r>
            <w:proofErr w:type="gramStart"/>
            <w:r w:rsidRPr="00F02D77">
              <w:rPr>
                <w:rFonts w:hint="cs"/>
              </w:rPr>
              <w:t>2.</w:t>
            </w:r>
            <w:r>
              <w:t>08</w:t>
            </w:r>
            <w:r w:rsidRPr="00F02D77">
              <w:rPr>
                <w:rFonts w:hint="cs"/>
              </w:rPr>
              <w:t>)</w:t>
            </w:r>
            <w:r w:rsidRPr="00F02D77">
              <w:rPr>
                <w:rFonts w:hint="cs"/>
                <w:vertAlign w:val="superscript"/>
              </w:rPr>
              <w:t>‡</w:t>
            </w:r>
            <w:proofErr w:type="gramEnd"/>
            <w:r w:rsidRPr="00F02D77">
              <w:rPr>
                <w:rFonts w:hint="cs"/>
              </w:rPr>
              <w:t>, 0.</w:t>
            </w:r>
            <w:r>
              <w:t>50</w:t>
            </w:r>
          </w:p>
        </w:tc>
      </w:tr>
      <w:tr w:rsidR="00C9299F" w:rsidRPr="00F02D77" w14:paraId="14B16904" w14:textId="77777777" w:rsidTr="00BC27A8">
        <w:tc>
          <w:tcPr>
            <w:tcW w:w="920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56C431" w14:textId="77777777" w:rsidR="00C9299F" w:rsidRPr="00F02D77" w:rsidRDefault="00C9299F" w:rsidP="00BC27A8">
            <w:pPr>
              <w:pStyle w:val="Texttable"/>
              <w:rPr>
                <w:b/>
                <w:bCs/>
              </w:rPr>
            </w:pPr>
            <w:r w:rsidRPr="00F02D77">
              <w:rPr>
                <w:rFonts w:hint="cs"/>
                <w:b/>
                <w:bCs/>
              </w:rPr>
              <w:t>Secondary outcome</w:t>
            </w:r>
            <w:r w:rsidRPr="00F02D77">
              <w:rPr>
                <w:b/>
                <w:bCs/>
              </w:rPr>
              <w:t>: worsening symptoms</w:t>
            </w:r>
            <w:r w:rsidRPr="00F02D77">
              <w:rPr>
                <w:rFonts w:hint="cs"/>
                <w:vertAlign w:val="superscript"/>
              </w:rPr>
              <w:t>¶</w:t>
            </w:r>
          </w:p>
        </w:tc>
      </w:tr>
      <w:tr w:rsidR="00C9299F" w:rsidRPr="00F02D77" w14:paraId="0BCCC175" w14:textId="77777777" w:rsidTr="00BC27A8">
        <w:tc>
          <w:tcPr>
            <w:tcW w:w="1651" w:type="dxa"/>
          </w:tcPr>
          <w:p w14:paraId="7516706D" w14:textId="77777777" w:rsidR="00C9299F" w:rsidRPr="00F02D77" w:rsidRDefault="00C9299F" w:rsidP="00BC27A8">
            <w:pPr>
              <w:pStyle w:val="Texttable"/>
            </w:pPr>
            <w:r w:rsidRPr="00F02D77">
              <w:rPr>
                <w:rFonts w:hint="cs"/>
              </w:rPr>
              <w:t xml:space="preserve">     </w:t>
            </w:r>
            <w:r w:rsidRPr="00F02D77">
              <w:t>Odds ratio</w:t>
            </w:r>
          </w:p>
        </w:tc>
        <w:tc>
          <w:tcPr>
            <w:tcW w:w="1689" w:type="dxa"/>
          </w:tcPr>
          <w:p w14:paraId="78E40BB7" w14:textId="77777777" w:rsidR="00C9299F" w:rsidRPr="00383A0C" w:rsidRDefault="00C9299F" w:rsidP="00BC27A8">
            <w:pPr>
              <w:pStyle w:val="Texttable"/>
            </w:pPr>
            <w:r w:rsidRPr="00383A0C">
              <w:rPr>
                <w:rFonts w:hint="cs"/>
              </w:rPr>
              <w:t>5</w:t>
            </w:r>
            <w:r w:rsidRPr="00383A0C">
              <w:t>8</w:t>
            </w:r>
            <w:r w:rsidRPr="00383A0C">
              <w:rPr>
                <w:rFonts w:hint="cs"/>
              </w:rPr>
              <w:t xml:space="preserve"> (16.</w:t>
            </w:r>
            <w:r w:rsidRPr="00383A0C">
              <w:t>6</w:t>
            </w:r>
            <w:r w:rsidRPr="00383A0C">
              <w:rPr>
                <w:rFonts w:hint="cs"/>
              </w:rPr>
              <w:t>)</w:t>
            </w:r>
          </w:p>
        </w:tc>
        <w:tc>
          <w:tcPr>
            <w:tcW w:w="1475" w:type="dxa"/>
          </w:tcPr>
          <w:p w14:paraId="5FA27113" w14:textId="77777777" w:rsidR="00C9299F" w:rsidRPr="00383A0C" w:rsidRDefault="00C9299F" w:rsidP="00BC27A8">
            <w:pPr>
              <w:pStyle w:val="Texttable"/>
            </w:pPr>
            <w:r w:rsidRPr="00383A0C">
              <w:rPr>
                <w:rFonts w:hint="cs"/>
              </w:rPr>
              <w:t>39 (15.4)</w:t>
            </w:r>
          </w:p>
        </w:tc>
        <w:tc>
          <w:tcPr>
            <w:tcW w:w="1381" w:type="dxa"/>
            <w:shd w:val="clear" w:color="auto" w:fill="auto"/>
          </w:tcPr>
          <w:p w14:paraId="75D8E102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1.</w:t>
            </w:r>
            <w:r w:rsidRPr="0096797F">
              <w:t>09</w:t>
            </w:r>
          </w:p>
          <w:p w14:paraId="1C3CF447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(0.7</w:t>
            </w:r>
            <w:r w:rsidRPr="0096797F">
              <w:t>0</w:t>
            </w:r>
            <w:r w:rsidRPr="0096797F">
              <w:rPr>
                <w:rFonts w:hint="cs"/>
              </w:rPr>
              <w:t>, 1.7</w:t>
            </w:r>
            <w:r w:rsidRPr="0096797F">
              <w:t>0</w:t>
            </w:r>
            <w:r w:rsidRPr="0096797F">
              <w:rPr>
                <w:rFonts w:hint="cs"/>
              </w:rPr>
              <w:t>),</w:t>
            </w:r>
          </w:p>
          <w:p w14:paraId="697406A8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0.</w:t>
            </w:r>
            <w:r w:rsidRPr="0096797F">
              <w:t>70</w:t>
            </w:r>
          </w:p>
        </w:tc>
        <w:tc>
          <w:tcPr>
            <w:tcW w:w="1397" w:type="dxa"/>
            <w:shd w:val="clear" w:color="auto" w:fill="auto"/>
          </w:tcPr>
          <w:p w14:paraId="23304415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1.2</w:t>
            </w:r>
            <w:r w:rsidRPr="0096797F">
              <w:t>0</w:t>
            </w:r>
          </w:p>
          <w:p w14:paraId="0DB0A66F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(0.7</w:t>
            </w:r>
            <w:r w:rsidRPr="0096797F">
              <w:t>6</w:t>
            </w:r>
            <w:r w:rsidRPr="0096797F">
              <w:rPr>
                <w:rFonts w:hint="cs"/>
              </w:rPr>
              <w:t>, 1.</w:t>
            </w:r>
            <w:r w:rsidRPr="0096797F">
              <w:t>89</w:t>
            </w:r>
            <w:r w:rsidRPr="0096797F">
              <w:rPr>
                <w:rFonts w:hint="cs"/>
              </w:rPr>
              <w:t>),</w:t>
            </w:r>
          </w:p>
          <w:p w14:paraId="4CEDAAC5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0.</w:t>
            </w:r>
            <w:r w:rsidRPr="0096797F">
              <w:t>44</w:t>
            </w:r>
          </w:p>
        </w:tc>
        <w:tc>
          <w:tcPr>
            <w:tcW w:w="1616" w:type="dxa"/>
            <w:shd w:val="clear" w:color="auto" w:fill="auto"/>
          </w:tcPr>
          <w:p w14:paraId="54BD151E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1.</w:t>
            </w:r>
            <w:r w:rsidRPr="0096797F">
              <w:t>19</w:t>
            </w:r>
          </w:p>
          <w:p w14:paraId="74DFF9A9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(0.7</w:t>
            </w:r>
            <w:r w:rsidRPr="0096797F">
              <w:t>5</w:t>
            </w:r>
            <w:r w:rsidRPr="0096797F">
              <w:rPr>
                <w:rFonts w:hint="cs"/>
              </w:rPr>
              <w:t>, 1.</w:t>
            </w:r>
            <w:r w:rsidRPr="0096797F">
              <w:t>89</w:t>
            </w:r>
            <w:r w:rsidRPr="0096797F">
              <w:rPr>
                <w:rFonts w:hint="cs"/>
              </w:rPr>
              <w:t>),</w:t>
            </w:r>
          </w:p>
          <w:p w14:paraId="4F79B976" w14:textId="77777777" w:rsidR="00C9299F" w:rsidRPr="0096797F" w:rsidRDefault="00C9299F" w:rsidP="00BC27A8">
            <w:pPr>
              <w:pStyle w:val="Texttable"/>
            </w:pPr>
            <w:r w:rsidRPr="0096797F">
              <w:rPr>
                <w:rFonts w:hint="cs"/>
              </w:rPr>
              <w:t>0.</w:t>
            </w:r>
            <w:r w:rsidRPr="0096797F">
              <w:t>45</w:t>
            </w:r>
          </w:p>
        </w:tc>
      </w:tr>
    </w:tbl>
    <w:p w14:paraId="676EDF59" w14:textId="492653F6" w:rsidR="00F9602F" w:rsidRDefault="00C9299F" w:rsidP="009E452B">
      <w:pPr>
        <w:spacing w:before="120"/>
      </w:pPr>
      <w:r w:rsidRPr="00F02D77">
        <w:rPr>
          <w:rFonts w:hint="cs"/>
          <w:b/>
          <w:bCs/>
        </w:rPr>
        <w:t>Notes:</w:t>
      </w:r>
      <w:r w:rsidRPr="00F02D77">
        <w:rPr>
          <w:rFonts w:hint="cs"/>
        </w:rPr>
        <w:t xml:space="preserve"> *Effect size of outcome in </w:t>
      </w:r>
      <w:r w:rsidRPr="00F02D77">
        <w:t xml:space="preserve">the </w:t>
      </w:r>
      <w:r w:rsidRPr="00F02D77">
        <w:rPr>
          <w:rFonts w:hint="cs"/>
        </w:rPr>
        <w:t>A</w:t>
      </w:r>
      <w:r w:rsidRPr="00F02D77">
        <w:t>P</w:t>
      </w:r>
      <w:r w:rsidRPr="00F02D77">
        <w:rPr>
          <w:rFonts w:hint="cs"/>
        </w:rPr>
        <w:t xml:space="preserve"> group, compared to </w:t>
      </w:r>
      <w:r w:rsidRPr="00F02D77">
        <w:t xml:space="preserve">the </w:t>
      </w:r>
      <w:r w:rsidRPr="00F02D77">
        <w:rPr>
          <w:rFonts w:hint="cs"/>
        </w:rPr>
        <w:t xml:space="preserve">standard of care group, </w:t>
      </w:r>
      <w:r w:rsidRPr="00F02D77">
        <w:rPr>
          <w:rFonts w:hint="cs"/>
          <w:vertAlign w:val="superscript"/>
        </w:rPr>
        <w:t>†</w:t>
      </w:r>
      <w:r w:rsidRPr="00F02D77">
        <w:rPr>
          <w:rFonts w:hint="cs"/>
        </w:rPr>
        <w:t>Adjusting for age, diabetes, hypertension, receiving statins, and receiving ACEIs</w:t>
      </w:r>
      <w:r w:rsidRPr="00F02D77">
        <w:t>/</w:t>
      </w:r>
      <w:r w:rsidRPr="00F02D77">
        <w:rPr>
          <w:rFonts w:hint="cs"/>
        </w:rPr>
        <w:t xml:space="preserve">ARBs, </w:t>
      </w:r>
      <w:r w:rsidRPr="00F02D77">
        <w:rPr>
          <w:rFonts w:hint="cs"/>
          <w:vertAlign w:val="superscript"/>
        </w:rPr>
        <w:t>§</w:t>
      </w:r>
      <w:r w:rsidRPr="00F02D77">
        <w:rPr>
          <w:rFonts w:hint="cs"/>
        </w:rPr>
        <w:t xml:space="preserve">Incidence rate of pneumonia per 1,000 person-days (95% confidence interval), </w:t>
      </w:r>
      <w:r w:rsidRPr="00F02D77">
        <w:rPr>
          <w:rFonts w:hint="cs"/>
          <w:vertAlign w:val="superscript"/>
        </w:rPr>
        <w:t>‡</w:t>
      </w:r>
      <w:r w:rsidRPr="00F02D77">
        <w:rPr>
          <w:rFonts w:hint="cs"/>
        </w:rPr>
        <w:t xml:space="preserve">Analysis using </w:t>
      </w:r>
      <w:r w:rsidRPr="00F02D77">
        <w:t xml:space="preserve">a </w:t>
      </w:r>
      <w:r w:rsidRPr="00F02D77">
        <w:rPr>
          <w:rFonts w:hint="cs"/>
        </w:rPr>
        <w:t>Cox’s proportional hazards model in which</w:t>
      </w:r>
      <w:r w:rsidRPr="00F02D77">
        <w:t xml:space="preserve"> the</w:t>
      </w:r>
      <w:r w:rsidRPr="00F02D77">
        <w:rPr>
          <w:rFonts w:hint="cs"/>
        </w:rPr>
        <w:t xml:space="preserve"> fully adjusted model was additionally stratified by diabetes, </w:t>
      </w:r>
      <w:r w:rsidRPr="00F02D77">
        <w:rPr>
          <w:rFonts w:hint="cs"/>
          <w:vertAlign w:val="superscript"/>
        </w:rPr>
        <w:t>¶</w:t>
      </w:r>
      <w:r w:rsidRPr="00F02D77">
        <w:rPr>
          <w:rFonts w:hint="cs"/>
        </w:rPr>
        <w:t xml:space="preserve">Worsening symptoms were </w:t>
      </w:r>
      <w:r w:rsidRPr="00F02D77">
        <w:t>the</w:t>
      </w:r>
      <w:r w:rsidRPr="00F02D77">
        <w:rPr>
          <w:rFonts w:hint="cs"/>
        </w:rPr>
        <w:t xml:space="preserve"> composite of receiv</w:t>
      </w:r>
      <w:r w:rsidRPr="00F02D77">
        <w:t>ing</w:t>
      </w:r>
      <w:r w:rsidRPr="00F02D77">
        <w:rPr>
          <w:rFonts w:hint="cs"/>
        </w:rPr>
        <w:t xml:space="preserve"> antiviral drugs, </w:t>
      </w:r>
      <w:r w:rsidRPr="00F02D77">
        <w:t>systemic</w:t>
      </w:r>
      <w:r w:rsidRPr="00F02D77">
        <w:rPr>
          <w:rFonts w:hint="cs"/>
        </w:rPr>
        <w:t xml:space="preserve"> corticosteroids, </w:t>
      </w:r>
      <w:r w:rsidRPr="00F02D77">
        <w:t xml:space="preserve">or </w:t>
      </w:r>
      <w:r w:rsidRPr="00F02D77">
        <w:rPr>
          <w:rFonts w:hint="cs"/>
        </w:rPr>
        <w:t>ventilator support</w:t>
      </w:r>
      <w:r w:rsidRPr="00F02D77">
        <w:t>; having oxygen saturation drop along with worsening signs and symptoms;</w:t>
      </w:r>
      <w:r w:rsidRPr="00F02D77">
        <w:rPr>
          <w:rFonts w:hint="cs"/>
        </w:rPr>
        <w:t xml:space="preserve"> or</w:t>
      </w:r>
      <w:r w:rsidRPr="00F02D77">
        <w:t xml:space="preserve"> presenting regressive</w:t>
      </w:r>
      <w:r w:rsidRPr="00F02D77">
        <w:rPr>
          <w:rFonts w:hint="cs"/>
        </w:rPr>
        <w:t xml:space="preserve"> chest </w:t>
      </w:r>
      <w:r w:rsidRPr="00F02D77">
        <w:t>X</w:t>
      </w:r>
      <w:r w:rsidRPr="00F02D77">
        <w:rPr>
          <w:rFonts w:hint="cs"/>
        </w:rPr>
        <w:t>-</w:t>
      </w:r>
      <w:r w:rsidRPr="00F02D77">
        <w:t>ray findings (i.e., category three or above)</w:t>
      </w:r>
      <w:r w:rsidRPr="00F02D77">
        <w:rPr>
          <w:rFonts w:hint="cs"/>
        </w:rPr>
        <w:t>.</w:t>
      </w:r>
      <w:r w:rsidRPr="00F02D77">
        <w:t xml:space="preserve"> </w:t>
      </w:r>
      <w:r w:rsidRPr="00F02D77">
        <w:rPr>
          <w:b/>
          <w:bCs/>
        </w:rPr>
        <w:t>Abbreviations</w:t>
      </w:r>
      <w:r w:rsidRPr="00F02D77">
        <w:t xml:space="preserve">: AP; </w:t>
      </w:r>
      <w:r w:rsidRPr="00F02D77">
        <w:rPr>
          <w:i/>
          <w:iCs/>
        </w:rPr>
        <w:t xml:space="preserve">Andrographis </w:t>
      </w:r>
      <w:proofErr w:type="spellStart"/>
      <w:r w:rsidRPr="00F02D77">
        <w:rPr>
          <w:i/>
          <w:iCs/>
        </w:rPr>
        <w:t>paniculata</w:t>
      </w:r>
      <w:proofErr w:type="spellEnd"/>
      <w:r w:rsidRPr="00F02D77">
        <w:t>, CI; confidence interval</w:t>
      </w:r>
    </w:p>
    <w:p w14:paraId="26F8DE1D" w14:textId="3261A7CB" w:rsidR="00F9602F" w:rsidRDefault="00F9602F" w:rsidP="009E452B">
      <w:pPr>
        <w:spacing w:before="120"/>
      </w:pPr>
      <w:r>
        <w:br w:type="page"/>
      </w:r>
    </w:p>
    <w:p w14:paraId="78A7BA8E" w14:textId="77777777" w:rsidR="006951D8" w:rsidRPr="00213C37" w:rsidRDefault="00A3465F" w:rsidP="006951D8">
      <w:pPr>
        <w:pStyle w:val="NormalWeb"/>
        <w:spacing w:before="0" w:beforeAutospacing="0" w:after="0" w:afterAutospacing="0"/>
        <w:rPr>
          <w:rFonts w:ascii="Browallia New" w:hAnsi="Browallia New" w:cs="Browallia New"/>
        </w:rPr>
      </w:pPr>
      <w:r w:rsidRPr="007E5A0E">
        <w:rPr>
          <w:rFonts w:ascii="Browallia New" w:hAnsi="Browallia New" w:cs="Browallia New"/>
          <w:noProof/>
        </w:rPr>
        <w:lastRenderedPageBreak/>
        <w:drawing>
          <wp:inline distT="0" distB="0" distL="0" distR="0" wp14:anchorId="76633ECF" wp14:editId="586D8CD3">
            <wp:extent cx="5731510" cy="3600450"/>
            <wp:effectExtent l="0" t="0" r="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33579" name="Picture 2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C34F" w14:textId="77777777" w:rsidR="006951D8" w:rsidRDefault="00A3465F" w:rsidP="006951D8">
      <w:pPr>
        <w:pStyle w:val="Caption"/>
        <w:spacing w:before="120" w:after="120"/>
        <w:jc w:val="left"/>
        <w:rPr>
          <w:rFonts w:cs="Browallia New"/>
        </w:rPr>
      </w:pPr>
      <w:bookmarkStart w:id="43" w:name="_Toc91806167"/>
      <w:r w:rsidRPr="006951D8">
        <w:rPr>
          <w:b/>
          <w:bCs/>
        </w:rPr>
        <w:t>Figure S</w:t>
      </w:r>
      <w:r w:rsidRPr="006951D8">
        <w:rPr>
          <w:b/>
          <w:bCs/>
        </w:rPr>
        <w:fldChar w:fldCharType="begin"/>
      </w:r>
      <w:r w:rsidRPr="006951D8">
        <w:rPr>
          <w:b/>
          <w:bCs/>
        </w:rPr>
        <w:instrText xml:space="preserve"> SEQ Figure_S \* ARABIC </w:instrText>
      </w:r>
      <w:r w:rsidRPr="006951D8">
        <w:rPr>
          <w:b/>
          <w:bCs/>
        </w:rPr>
        <w:fldChar w:fldCharType="separate"/>
      </w:r>
      <w:r w:rsidR="005C4C4F">
        <w:rPr>
          <w:b/>
          <w:bCs/>
          <w:noProof/>
        </w:rPr>
        <w:t>1</w:t>
      </w:r>
      <w:r w:rsidRPr="006951D8">
        <w:rPr>
          <w:b/>
          <w:bCs/>
        </w:rPr>
        <w:fldChar w:fldCharType="end"/>
      </w:r>
      <w:r w:rsidRPr="00CB101A">
        <w:t xml:space="preserve"> Directed acyclic graphs (DAGs) of the association between </w:t>
      </w:r>
      <w:r w:rsidRPr="0016222A">
        <w:rPr>
          <w:i/>
          <w:iCs/>
        </w:rPr>
        <w:t>Andrographis paniculata</w:t>
      </w:r>
      <w:r w:rsidRPr="00CB101A">
        <w:t xml:space="preserve"> and </w:t>
      </w:r>
      <w:r>
        <w:rPr>
          <w:color w:val="000000"/>
        </w:rPr>
        <w:t>the</w:t>
      </w:r>
      <w:r w:rsidRPr="00CB101A">
        <w:rPr>
          <w:color w:val="000000"/>
        </w:rPr>
        <w:t xml:space="preserve"> </w:t>
      </w:r>
      <w:r w:rsidRPr="00CB101A">
        <w:t>incidence of pneumonia</w:t>
      </w:r>
      <w:bookmarkEnd w:id="43"/>
    </w:p>
    <w:p w14:paraId="5FCD92ED" w14:textId="741A88E5" w:rsidR="000D2791" w:rsidRDefault="00A3465F" w:rsidP="006951D8">
      <w:pPr>
        <w:pStyle w:val="NormalWeb"/>
        <w:spacing w:before="0" w:beforeAutospacing="0" w:after="0" w:afterAutospacing="0"/>
        <w:rPr>
          <w:rFonts w:ascii="Browallia New" w:hAnsi="Browallia New" w:cs="Browallia New"/>
        </w:rPr>
      </w:pPr>
      <w:r w:rsidRPr="00895AB8">
        <w:rPr>
          <w:rFonts w:ascii="Browallia New" w:hAnsi="Browallia New" w:cs="Browallia New"/>
          <w:b/>
          <w:bCs/>
        </w:rPr>
        <w:t>Abbreviations</w:t>
      </w:r>
      <w:r>
        <w:rPr>
          <w:rFonts w:ascii="Browallia New" w:hAnsi="Browallia New" w:cs="Browallia New"/>
        </w:rPr>
        <w:t xml:space="preserve">: ACEIs/ARBs; angiotensin converting enzyme inhibitors/angiotensin receptor blockers, BMI; body mass index, T2DM; type 2 diabetes mellitus, </w:t>
      </w:r>
      <w:r w:rsidRPr="00C75341">
        <w:rPr>
          <w:rFonts w:ascii="Browallia New" w:hAnsi="Browallia New" w:cs="Browallia New"/>
          <w:b/>
          <w:bCs/>
        </w:rPr>
        <w:t>Sources</w:t>
      </w:r>
      <w:r>
        <w:rPr>
          <w:rFonts w:ascii="Browallia New" w:hAnsi="Browallia New" w:cs="Browallia New"/>
        </w:rPr>
        <w:t>:</w:t>
      </w:r>
      <w:r>
        <w:rPr>
          <w:rFonts w:ascii="Browallia New" w:hAnsi="Browallia New" w:cs="Browallia New"/>
        </w:rPr>
        <w:fldChar w:fldCharType="begin" w:fldLock="1"/>
      </w:r>
      <w:r w:rsidR="00777198">
        <w:rPr>
          <w:rFonts w:ascii="Browallia New" w:hAnsi="Browallia New" w:cs="Browallia New"/>
        </w:rPr>
        <w:instrText>ADDIN CSL_CITATION {"citationItems":[{"id":"ITEM-1","itemData":{"URL":"https://www.cdc.gov/coronavirus/2019-ncov/science/science-briefs/underlying-evidence-table.html?CDC_AA_refVal=https%3A%2F%2Fwww.cdc.gov%2Fcoronavirus%2F2019-ncov%2Fhcp%2Fclinical-care%2Funderlying-evidence-table.html","accessed":{"date-parts":[["2021","12","18"]]},"author":[{"dropping-particle":"","family":"Centers for Disease Control and Prevention","given":"","non-dropping-particle":"","parse-names":false,"suffix":""}],"id":"ITEM-1","issued":{"date-parts":[["2021","10","14"]]},"title":"Science brief: evidence used to update the list of underlying medical conditions that increase a person's risk of severe illness from COVID-19","type":"webpage"},"uris":["http://www.mendeley.com/documents/?uuid=55249c7f-db68-3959-b2e8-d47c7c65a585"]},{"id":"ITEM-2","itemData":{"URL":"https://www.cdc.gov/coronavirus/2019-ncov/hcp/clinical-care/underlyingconditions.html","accessed":{"date-parts":[["2021","12","18"]]},"author":[{"dropping-particle":"","family":"Centers for Disease Control and Prevention","given":"","non-dropping-particle":"","parse-names":false,"suffix":""}],"id":"ITEM-2","issued":{"date-parts":[["2021","10","14"]]},"title":"Underlying medical conditions associated with higher risk for severe COVID-19: information for healthcare providers","type":"webpage"},"uris":["http://www.mendeley.com/documents/?uuid=f8245f49-7413-3180-945e-4a4be1e0836e"]}],"mendeley":{"formattedCitation":"(9,10)","plainTextFormattedCitation":"(9,10)","previouslyFormattedCitation":"[9,10]"},"properties":{"noteIndex":0},"schema":"https://github.com/citation-style-language/schema/raw/master/csl-citation.json"}</w:instrText>
      </w:r>
      <w:r>
        <w:rPr>
          <w:rFonts w:ascii="Browallia New" w:hAnsi="Browallia New" w:cs="Browallia New"/>
        </w:rPr>
        <w:fldChar w:fldCharType="separate"/>
      </w:r>
      <w:r w:rsidR="00777198" w:rsidRPr="00777198">
        <w:rPr>
          <w:rFonts w:ascii="Browallia New" w:hAnsi="Browallia New" w:cs="Browallia New"/>
          <w:noProof/>
        </w:rPr>
        <w:t>(9,10)</w:t>
      </w:r>
      <w:r>
        <w:rPr>
          <w:rFonts w:ascii="Browallia New" w:hAnsi="Browallia New" w:cs="Browallia New"/>
        </w:rPr>
        <w:fldChar w:fldCharType="end"/>
      </w:r>
    </w:p>
    <w:p w14:paraId="6C8A7725" w14:textId="77777777" w:rsidR="00BD6D61" w:rsidRDefault="00A3465F" w:rsidP="004B503C">
      <w:pPr>
        <w:pStyle w:val="Heading1"/>
        <w:jc w:val="both"/>
      </w:pPr>
      <w:r>
        <w:br w:type="page"/>
      </w:r>
    </w:p>
    <w:p w14:paraId="1709B99C" w14:textId="77777777" w:rsidR="005C4C4F" w:rsidRPr="00213C37" w:rsidRDefault="00A3465F" w:rsidP="005C4C4F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cs/>
        </w:rPr>
      </w:pPr>
      <w:r w:rsidRPr="00213C37">
        <w:rPr>
          <w:rFonts w:ascii="Browallia New" w:hAnsi="Browallia New" w:cs="Browallia New" w:hint="cs"/>
          <w:noProof/>
          <w:lang w:val="th-TH"/>
        </w:rPr>
        <w:lastRenderedPageBreak/>
        <w:drawing>
          <wp:inline distT="0" distB="0" distL="0" distR="0" wp14:anchorId="7DC05DC7" wp14:editId="57DAA768">
            <wp:extent cx="5731510" cy="4169410"/>
            <wp:effectExtent l="0" t="0" r="0" b="0"/>
            <wp:docPr id="28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5030" w14:textId="77777777" w:rsidR="005C4C4F" w:rsidRPr="00213C37" w:rsidRDefault="00A3465F" w:rsidP="005C4C4F">
      <w:pPr>
        <w:pStyle w:val="Caption"/>
        <w:spacing w:before="120" w:after="120"/>
        <w:jc w:val="left"/>
        <w:rPr>
          <w:rFonts w:cs="Browallia New"/>
          <w:cs/>
        </w:rPr>
      </w:pPr>
      <w:bookmarkStart w:id="44" w:name="_Toc91806168"/>
      <w:r w:rsidRPr="005C4C4F">
        <w:rPr>
          <w:b/>
          <w:bCs/>
        </w:rPr>
        <w:t>Figure S</w:t>
      </w:r>
      <w:r w:rsidRPr="005C4C4F">
        <w:rPr>
          <w:b/>
          <w:bCs/>
        </w:rPr>
        <w:fldChar w:fldCharType="begin"/>
      </w:r>
      <w:r w:rsidRPr="005C4C4F">
        <w:rPr>
          <w:b/>
          <w:bCs/>
        </w:rPr>
        <w:instrText xml:space="preserve"> SEQ Figure_S \* ARABIC </w:instrText>
      </w:r>
      <w:r w:rsidRPr="005C4C4F">
        <w:rPr>
          <w:b/>
          <w:bCs/>
        </w:rPr>
        <w:fldChar w:fldCharType="separate"/>
      </w:r>
      <w:r w:rsidRPr="005C4C4F">
        <w:rPr>
          <w:b/>
          <w:bCs/>
          <w:noProof/>
        </w:rPr>
        <w:t>2</w:t>
      </w:r>
      <w:r w:rsidRPr="005C4C4F">
        <w:rPr>
          <w:b/>
          <w:bCs/>
        </w:rPr>
        <w:fldChar w:fldCharType="end"/>
      </w:r>
      <w:r>
        <w:t xml:space="preserve"> Probability of a pneumonia-free event by exposure</w:t>
      </w:r>
      <w:bookmarkEnd w:id="44"/>
    </w:p>
    <w:p w14:paraId="1E6B3C53" w14:textId="77777777" w:rsidR="005C4C4F" w:rsidRPr="00213C37" w:rsidRDefault="00A3465F" w:rsidP="005C4C4F">
      <w:pPr>
        <w:pStyle w:val="NormalWeb"/>
        <w:spacing w:before="0" w:beforeAutospacing="0" w:after="0" w:afterAutospacing="0"/>
        <w:rPr>
          <w:rFonts w:ascii="Browallia New" w:hAnsi="Browallia New" w:cs="Browallia New"/>
        </w:rPr>
      </w:pPr>
      <w:r w:rsidRPr="00895AB8">
        <w:rPr>
          <w:rFonts w:ascii="Browallia New" w:hAnsi="Browallia New" w:cs="Browallia New"/>
          <w:b/>
          <w:bCs/>
        </w:rPr>
        <w:t>Abbreviation</w:t>
      </w:r>
      <w:r>
        <w:rPr>
          <w:rFonts w:ascii="Browallia New" w:hAnsi="Browallia New" w:cs="Browallia New"/>
        </w:rPr>
        <w:t xml:space="preserve">: AP; </w:t>
      </w:r>
      <w:r w:rsidRPr="001A53FD">
        <w:rPr>
          <w:rFonts w:ascii="Browallia New" w:hAnsi="Browallia New" w:cs="Browallia New"/>
          <w:i/>
          <w:iCs/>
        </w:rPr>
        <w:t>Andrographis paniculata</w:t>
      </w:r>
    </w:p>
    <w:p w14:paraId="12F5EB6F" w14:textId="77777777" w:rsidR="00CB2057" w:rsidRDefault="00A3465F" w:rsidP="00CB2057">
      <w:pPr>
        <w:rPr>
          <w:lang w:eastAsia="en-GB"/>
        </w:rPr>
      </w:pPr>
      <w:r>
        <w:rPr>
          <w:lang w:eastAsia="en-GB"/>
        </w:rPr>
        <w:br w:type="page"/>
      </w:r>
    </w:p>
    <w:p w14:paraId="7F55CC66" w14:textId="77777777" w:rsidR="00CB2057" w:rsidRDefault="00A3465F" w:rsidP="00CB2057">
      <w:pPr>
        <w:spacing w:after="0"/>
        <w:rPr>
          <w:color w:val="000000"/>
        </w:rPr>
      </w:pPr>
      <w:r w:rsidRPr="00211EB1">
        <w:rPr>
          <w:noProof/>
          <w:color w:val="000000"/>
        </w:rPr>
        <w:lastRenderedPageBreak/>
        <w:drawing>
          <wp:inline distT="0" distB="0" distL="0" distR="0" wp14:anchorId="7A553464" wp14:editId="31C7EAF2">
            <wp:extent cx="5029200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6569" w14:textId="77777777" w:rsidR="00CB2057" w:rsidRDefault="00A3465F" w:rsidP="00CB2057">
      <w:pPr>
        <w:pStyle w:val="Caption"/>
        <w:spacing w:before="120" w:after="120"/>
        <w:jc w:val="left"/>
        <w:rPr>
          <w:rFonts w:cs="Browallia New"/>
          <w:color w:val="000000"/>
        </w:rPr>
      </w:pPr>
      <w:bookmarkStart w:id="45" w:name="_Toc91806169"/>
      <w:r w:rsidRPr="00CB2057">
        <w:rPr>
          <w:b/>
          <w:bCs/>
        </w:rPr>
        <w:t>Figure S</w:t>
      </w:r>
      <w:r w:rsidRPr="00CB2057">
        <w:rPr>
          <w:b/>
          <w:bCs/>
        </w:rPr>
        <w:fldChar w:fldCharType="begin"/>
      </w:r>
      <w:r w:rsidRPr="00CB2057">
        <w:rPr>
          <w:b/>
          <w:bCs/>
        </w:rPr>
        <w:instrText xml:space="preserve"> SEQ Figure_S \* ARABIC </w:instrText>
      </w:r>
      <w:r w:rsidRPr="00CB2057">
        <w:rPr>
          <w:b/>
          <w:bCs/>
        </w:rPr>
        <w:fldChar w:fldCharType="separate"/>
      </w:r>
      <w:r w:rsidR="005C4C4F">
        <w:rPr>
          <w:b/>
          <w:bCs/>
          <w:noProof/>
        </w:rPr>
        <w:t>3</w:t>
      </w:r>
      <w:r w:rsidRPr="00CB2057">
        <w:rPr>
          <w:b/>
          <w:bCs/>
        </w:rPr>
        <w:fldChar w:fldCharType="end"/>
      </w:r>
      <w:r w:rsidRPr="00AB69AE">
        <w:t xml:space="preserve"> The distribution of hospital admission dates between</w:t>
      </w:r>
      <w:r>
        <w:rPr>
          <w:color w:val="000000"/>
        </w:rPr>
        <w:t xml:space="preserve"> the</w:t>
      </w:r>
      <w:r w:rsidRPr="00AB69AE">
        <w:t xml:space="preserve"> </w:t>
      </w:r>
      <w:r w:rsidRPr="00CB2057">
        <w:rPr>
          <w:i/>
          <w:iCs/>
        </w:rPr>
        <w:t>Andrographis paniculata</w:t>
      </w:r>
      <w:r w:rsidRPr="00AB69AE">
        <w:t xml:space="preserve"> group and </w:t>
      </w:r>
      <w:r>
        <w:rPr>
          <w:color w:val="000000"/>
        </w:rPr>
        <w:t xml:space="preserve">the </w:t>
      </w:r>
      <w:r w:rsidRPr="00AB69AE">
        <w:t>standard of care group</w:t>
      </w:r>
      <w:bookmarkEnd w:id="45"/>
    </w:p>
    <w:p w14:paraId="2D322677" w14:textId="77777777" w:rsidR="00CB2057" w:rsidRPr="00B97FBA" w:rsidRDefault="00A3465F" w:rsidP="00B97FBA">
      <w:pPr>
        <w:spacing w:after="0"/>
        <w:rPr>
          <w:color w:val="000000"/>
        </w:rPr>
      </w:pPr>
      <w:r w:rsidRPr="006B613C">
        <w:rPr>
          <w:b/>
          <w:bCs/>
          <w:color w:val="000000"/>
        </w:rPr>
        <w:t>Notes:</w:t>
      </w:r>
      <w:r>
        <w:rPr>
          <w:color w:val="000000"/>
        </w:rPr>
        <w:t xml:space="preserve"> A vertical dotted line represents the 1</w:t>
      </w:r>
      <w:r w:rsidRPr="00CB2057">
        <w:rPr>
          <w:color w:val="000000"/>
          <w:vertAlign w:val="superscript"/>
        </w:rPr>
        <w:t>st</w:t>
      </w:r>
      <w:r>
        <w:rPr>
          <w:color w:val="000000"/>
        </w:rPr>
        <w:t xml:space="preserve"> of July 2021. </w:t>
      </w:r>
      <w:r w:rsidRPr="000378DE">
        <w:rPr>
          <w:b/>
          <w:bCs/>
          <w:color w:val="000000"/>
        </w:rPr>
        <w:t>Abbreviations:</w:t>
      </w:r>
      <w:r>
        <w:rPr>
          <w:color w:val="000000"/>
        </w:rPr>
        <w:t xml:space="preserve"> AP; </w:t>
      </w:r>
      <w:r w:rsidRPr="000378DE">
        <w:rPr>
          <w:i/>
          <w:iCs/>
          <w:color w:val="000000"/>
        </w:rPr>
        <w:t>Andrographis paniculata</w:t>
      </w:r>
    </w:p>
    <w:p w14:paraId="77FA7B58" w14:textId="77777777" w:rsidR="004B503C" w:rsidRDefault="00A3465F" w:rsidP="004B503C">
      <w:pPr>
        <w:pStyle w:val="Heading1"/>
        <w:jc w:val="both"/>
      </w:pPr>
      <w:r>
        <w:br w:type="page"/>
      </w:r>
    </w:p>
    <w:p w14:paraId="5F5AD02F" w14:textId="77777777" w:rsidR="00E54DEA" w:rsidRDefault="00A3465F" w:rsidP="00BB2EFF">
      <w:pPr>
        <w:pStyle w:val="Heading1"/>
      </w:pPr>
      <w:bookmarkStart w:id="46" w:name="_Toc91150599"/>
      <w:r>
        <w:lastRenderedPageBreak/>
        <w:t>eReferences</w:t>
      </w:r>
      <w:bookmarkEnd w:id="46"/>
    </w:p>
    <w:p w14:paraId="5128D7A9" w14:textId="1F0BDC59" w:rsidR="00777198" w:rsidRPr="00777198" w:rsidRDefault="00A3465F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FC18BC">
        <w:rPr>
          <w:b/>
          <w:bCs/>
        </w:rPr>
        <w:fldChar w:fldCharType="begin" w:fldLock="1"/>
      </w:r>
      <w:r w:rsidRPr="00FC18BC">
        <w:rPr>
          <w:b/>
          <w:bCs/>
        </w:rPr>
        <w:instrText xml:space="preserve">ADDIN Mendeley Bibliography CSL_BIBLIOGRAPHY </w:instrText>
      </w:r>
      <w:r w:rsidRPr="00FC18BC">
        <w:rPr>
          <w:b/>
          <w:bCs/>
        </w:rPr>
        <w:fldChar w:fldCharType="separate"/>
      </w:r>
      <w:r w:rsidR="00777198" w:rsidRPr="00777198">
        <w:rPr>
          <w:noProof/>
          <w:szCs w:val="24"/>
          <w:lang w:val="en-GB"/>
        </w:rPr>
        <w:t xml:space="preserve">1. </w:t>
      </w:r>
      <w:r w:rsidR="00777198" w:rsidRPr="00777198">
        <w:rPr>
          <w:noProof/>
          <w:szCs w:val="24"/>
          <w:lang w:val="en-GB"/>
        </w:rPr>
        <w:tab/>
        <w:t>Suwatanapongched T, Nitiwarangkul C, Taweesakulvashra R, Chitrapazt N. Modified Rama Co-RADS user guideline. https://med.mahidol.ac.th/radiology/th/knowledge/radiology/09012021-1113-th [Accessed December 11, 2021]</w:t>
      </w:r>
    </w:p>
    <w:p w14:paraId="26E6624F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2. </w:t>
      </w:r>
      <w:r w:rsidRPr="00777198">
        <w:rPr>
          <w:noProof/>
          <w:szCs w:val="24"/>
          <w:lang w:val="en-GB"/>
        </w:rPr>
        <w:tab/>
        <w:t xml:space="preserve">Rattanaraksa D, Khempetch R, Poolwiwatchaikool U, Nimitvilai S, Loatrakul O, Srimanee P. The efficacy and safety of </w:t>
      </w:r>
      <w:r w:rsidRPr="003C1E47">
        <w:rPr>
          <w:i/>
          <w:iCs/>
          <w:noProof/>
          <w:szCs w:val="24"/>
          <w:lang w:val="en-GB"/>
        </w:rPr>
        <w:t>Andrographis paniculata</w:t>
      </w:r>
      <w:r w:rsidRPr="00777198">
        <w:rPr>
          <w:noProof/>
          <w:szCs w:val="24"/>
          <w:lang w:val="en-GB"/>
        </w:rPr>
        <w:t xml:space="preserve"> extract for treatment of COVID-19 patients with mild symptoms, Nakhonpathom hospital. </w:t>
      </w:r>
      <w:r w:rsidRPr="00777198">
        <w:rPr>
          <w:i/>
          <w:iCs/>
          <w:noProof/>
          <w:szCs w:val="24"/>
          <w:lang w:val="en-GB"/>
        </w:rPr>
        <w:t>Reg 4-5 Med J</w:t>
      </w:r>
      <w:r w:rsidRPr="00777198">
        <w:rPr>
          <w:noProof/>
          <w:szCs w:val="24"/>
          <w:lang w:val="en-GB"/>
        </w:rPr>
        <w:t xml:space="preserve"> (2021) 40:269–281.</w:t>
      </w:r>
    </w:p>
    <w:p w14:paraId="6F564A76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3. </w:t>
      </w:r>
      <w:r w:rsidRPr="00777198">
        <w:rPr>
          <w:noProof/>
          <w:szCs w:val="24"/>
          <w:lang w:val="en-GB"/>
        </w:rPr>
        <w:tab/>
        <w:t xml:space="preserve">Wanaratna K, Leethong P, Inchai N, Chueawiang W, Sriraksa P, Tabmee A, Sirinavin S. Efficacy and safety of </w:t>
      </w:r>
      <w:r w:rsidRPr="003C1E47">
        <w:rPr>
          <w:i/>
          <w:iCs/>
          <w:noProof/>
          <w:szCs w:val="24"/>
          <w:lang w:val="en-GB"/>
        </w:rPr>
        <w:t>Andrographis paniculata</w:t>
      </w:r>
      <w:r w:rsidRPr="00777198">
        <w:rPr>
          <w:noProof/>
          <w:szCs w:val="24"/>
          <w:lang w:val="en-GB"/>
        </w:rPr>
        <w:t xml:space="preserve"> extract in patients with mild COVID-19: a randomized controlled trial (version 3). </w:t>
      </w:r>
      <w:r w:rsidRPr="00777198">
        <w:rPr>
          <w:i/>
          <w:iCs/>
          <w:noProof/>
          <w:szCs w:val="24"/>
          <w:lang w:val="en-GB"/>
        </w:rPr>
        <w:t>medRxiv</w:t>
      </w:r>
      <w:r w:rsidRPr="00777198">
        <w:rPr>
          <w:noProof/>
          <w:szCs w:val="24"/>
          <w:lang w:val="en-GB"/>
        </w:rPr>
        <w:t xml:space="preserve"> (2021) doi: 10.1101/2021.07.08.21259912</w:t>
      </w:r>
    </w:p>
    <w:p w14:paraId="5C7381EF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4. </w:t>
      </w:r>
      <w:r w:rsidRPr="00777198">
        <w:rPr>
          <w:noProof/>
          <w:szCs w:val="24"/>
          <w:lang w:val="en-GB"/>
        </w:rPr>
        <w:tab/>
        <w:t>Thai Clinical Trials Registry. Identifier TCTR20211022002 - Efficacy and safety of an Andrographis capsule compared with standard therapy for the treatment of asymptomatic or mild COVID-19 without pneumonia</w:t>
      </w:r>
      <w:r w:rsidRPr="00777198">
        <w:rPr>
          <w:rFonts w:ascii="Arial" w:hAnsi="Arial" w:cs="Arial"/>
          <w:noProof/>
          <w:szCs w:val="24"/>
          <w:lang w:val="en-GB"/>
        </w:rPr>
        <w:t> </w:t>
      </w:r>
      <w:r w:rsidRPr="00777198">
        <w:rPr>
          <w:noProof/>
          <w:szCs w:val="24"/>
          <w:lang w:val="en-GB"/>
        </w:rPr>
        <w:t xml:space="preserve">: a double-blinded randomized-control trial. </w:t>
      </w:r>
      <w:r w:rsidRPr="00777198">
        <w:rPr>
          <w:i/>
          <w:iCs/>
          <w:noProof/>
          <w:szCs w:val="24"/>
          <w:lang w:val="en-GB"/>
        </w:rPr>
        <w:t>Med Res Found</w:t>
      </w:r>
      <w:r w:rsidRPr="00777198">
        <w:rPr>
          <w:noProof/>
          <w:szCs w:val="24"/>
          <w:lang w:val="en-GB"/>
        </w:rPr>
        <w:t xml:space="preserve"> (2009) https://www.thaiclinicaltrials.org/show/TCTR20211022002 [Accessed December 16, 2021]</w:t>
      </w:r>
    </w:p>
    <w:p w14:paraId="564C8B69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5. </w:t>
      </w:r>
      <w:r w:rsidRPr="00777198">
        <w:rPr>
          <w:noProof/>
          <w:szCs w:val="24"/>
          <w:lang w:val="en-GB"/>
        </w:rPr>
        <w:tab/>
        <w:t xml:space="preserve">Thai Clinical Trials Registry. Identifier TCTR20210514003 - Andrographolide as a medical tool for reduction of hospitalization in mild or asymptomatic COVID-19 patients: a randomized double-blind placebo controlled trial. </w:t>
      </w:r>
      <w:r w:rsidRPr="00777198">
        <w:rPr>
          <w:i/>
          <w:iCs/>
          <w:noProof/>
          <w:szCs w:val="24"/>
          <w:lang w:val="en-GB"/>
        </w:rPr>
        <w:t>Med Res Found</w:t>
      </w:r>
      <w:r w:rsidRPr="00777198">
        <w:rPr>
          <w:noProof/>
          <w:szCs w:val="24"/>
          <w:lang w:val="en-GB"/>
        </w:rPr>
        <w:t xml:space="preserve"> (2009) https://www.thaiclinicaltrials.org/show/TCTR20210514003 [Accessed December 16, 2021]</w:t>
      </w:r>
    </w:p>
    <w:p w14:paraId="518D0FF6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6. </w:t>
      </w:r>
      <w:r w:rsidRPr="00777198">
        <w:rPr>
          <w:noProof/>
          <w:szCs w:val="24"/>
          <w:lang w:val="en-GB"/>
        </w:rPr>
        <w:tab/>
        <w:t xml:space="preserve">Thai Clinical Trials Registry. Identifier TCTR20210609001 - Efficacy of </w:t>
      </w:r>
      <w:r w:rsidRPr="003C1E47">
        <w:rPr>
          <w:i/>
          <w:iCs/>
          <w:noProof/>
          <w:szCs w:val="24"/>
          <w:lang w:val="en-GB"/>
        </w:rPr>
        <w:t>Andrographis paniculata</w:t>
      </w:r>
      <w:r w:rsidRPr="00777198">
        <w:rPr>
          <w:noProof/>
          <w:szCs w:val="24"/>
          <w:lang w:val="en-GB"/>
        </w:rPr>
        <w:t xml:space="preserve"> extract combined with favipiravir treatment to prevent disease progression in mild to moderate COVID-19 patients: a double-blind, randomized, placebo-controlled study. </w:t>
      </w:r>
      <w:r w:rsidRPr="00777198">
        <w:rPr>
          <w:i/>
          <w:iCs/>
          <w:noProof/>
          <w:szCs w:val="24"/>
          <w:lang w:val="en-GB"/>
        </w:rPr>
        <w:t>Med Res Found</w:t>
      </w:r>
      <w:r w:rsidRPr="00777198">
        <w:rPr>
          <w:noProof/>
          <w:szCs w:val="24"/>
          <w:lang w:val="en-GB"/>
        </w:rPr>
        <w:t xml:space="preserve"> (2009) https://www.thaiclinicaltrials.org/show/TCTR20210609001 [Accessed December 16, 2021]</w:t>
      </w:r>
    </w:p>
    <w:p w14:paraId="2BAA41E3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7. </w:t>
      </w:r>
      <w:r w:rsidRPr="00777198">
        <w:rPr>
          <w:noProof/>
          <w:szCs w:val="24"/>
          <w:lang w:val="en-GB"/>
        </w:rPr>
        <w:tab/>
        <w:t xml:space="preserve">Thai Clinical Trials Registry. Identifier TCTR20210809004 - Comparison efficacy and safety of </w:t>
      </w:r>
      <w:r w:rsidRPr="003C1E47">
        <w:rPr>
          <w:i/>
          <w:iCs/>
          <w:noProof/>
          <w:szCs w:val="24"/>
          <w:lang w:val="en-GB"/>
        </w:rPr>
        <w:t xml:space="preserve">Andrographis paniculata </w:t>
      </w:r>
      <w:r w:rsidRPr="00777198">
        <w:rPr>
          <w:noProof/>
          <w:szCs w:val="24"/>
          <w:lang w:val="en-GB"/>
        </w:rPr>
        <w:t xml:space="preserve">extract capsules and placebo in COVID-19 patients: double blind randomized control trial. </w:t>
      </w:r>
      <w:r w:rsidRPr="00777198">
        <w:rPr>
          <w:i/>
          <w:iCs/>
          <w:noProof/>
          <w:szCs w:val="24"/>
          <w:lang w:val="en-GB"/>
        </w:rPr>
        <w:t>Med Res Found</w:t>
      </w:r>
      <w:r w:rsidRPr="00777198">
        <w:rPr>
          <w:noProof/>
          <w:szCs w:val="24"/>
          <w:lang w:val="en-GB"/>
        </w:rPr>
        <w:t xml:space="preserve"> (2009) https://www.thaiclinicaltrials.org/show/TCTR20210809004 [Accessed December 16, 2021]</w:t>
      </w:r>
    </w:p>
    <w:p w14:paraId="3DAE5C0F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8. </w:t>
      </w:r>
      <w:r w:rsidRPr="00777198">
        <w:rPr>
          <w:noProof/>
          <w:szCs w:val="24"/>
          <w:lang w:val="en-GB"/>
        </w:rPr>
        <w:tab/>
        <w:t xml:space="preserve">Thai Clinical Trials Registry. Identifier TCTR20210906002 - Prospective study of Andrographolide and favipiravir versus favipiravir monotherapy to prevent severe pulmonary involvement in patients with COVID-19. </w:t>
      </w:r>
      <w:r w:rsidRPr="00777198">
        <w:rPr>
          <w:i/>
          <w:iCs/>
          <w:noProof/>
          <w:szCs w:val="24"/>
          <w:lang w:val="en-GB"/>
        </w:rPr>
        <w:t>Med Res Found</w:t>
      </w:r>
      <w:r w:rsidRPr="00777198">
        <w:rPr>
          <w:noProof/>
          <w:szCs w:val="24"/>
          <w:lang w:val="en-GB"/>
        </w:rPr>
        <w:t xml:space="preserve"> (2009) https://www.thaiclinicaltrials.org/show/TCTR20210906002 [Accessed December 16, 2021]</w:t>
      </w:r>
    </w:p>
    <w:p w14:paraId="650E86EF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  <w:szCs w:val="24"/>
          <w:lang w:val="en-GB"/>
        </w:rPr>
      </w:pPr>
      <w:r w:rsidRPr="00777198">
        <w:rPr>
          <w:noProof/>
          <w:szCs w:val="24"/>
          <w:lang w:val="en-GB"/>
        </w:rPr>
        <w:t xml:space="preserve">9. </w:t>
      </w:r>
      <w:r w:rsidRPr="00777198">
        <w:rPr>
          <w:noProof/>
          <w:szCs w:val="24"/>
          <w:lang w:val="en-GB"/>
        </w:rPr>
        <w:tab/>
        <w:t>Centers for Disease Control and Prevention. Science brief: evidence used to update the list of underlying medical conditions that increase a person’s risk of severe illness from COVID-19. (2021) https://www.cdc.gov/coronavirus/2019-ncov/science/science-briefs/underlying-evidence-table.html?CDC_AA_refVal=https%3A%2F%2Fwww.cdc.gov%2Fcoronavirus%2F2019-ncov%2Fhcp%2Fclinical-care%2Funderlying-evidence-table.html [Accessed December 18, 2021]</w:t>
      </w:r>
    </w:p>
    <w:p w14:paraId="795B76B5" w14:textId="77777777" w:rsidR="00777198" w:rsidRPr="00777198" w:rsidRDefault="00777198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noProof/>
        </w:rPr>
      </w:pPr>
      <w:r w:rsidRPr="00777198">
        <w:rPr>
          <w:noProof/>
          <w:szCs w:val="24"/>
          <w:lang w:val="en-GB"/>
        </w:rPr>
        <w:t xml:space="preserve">10. </w:t>
      </w:r>
      <w:r w:rsidRPr="00777198">
        <w:rPr>
          <w:noProof/>
          <w:szCs w:val="24"/>
          <w:lang w:val="en-GB"/>
        </w:rPr>
        <w:tab/>
        <w:t>Centers for Disease Control and Prevention. Underlying medical conditions associated with higher risk for severe COVID-19: information for healthcare providers. (2021) https://www.cdc.gov/coronavirus/2019-ncov/hcp/clinical-care/underlyingconditions.html [Accessed December 18, 2021]</w:t>
      </w:r>
    </w:p>
    <w:p w14:paraId="0DAB0ECB" w14:textId="44E5EF92" w:rsidR="00F02594" w:rsidRDefault="00A3465F" w:rsidP="00777198">
      <w:pPr>
        <w:widowControl w:val="0"/>
        <w:autoSpaceDE w:val="0"/>
        <w:autoSpaceDN w:val="0"/>
        <w:adjustRightInd w:val="0"/>
        <w:spacing w:after="0"/>
        <w:ind w:left="640" w:hanging="640"/>
        <w:rPr>
          <w:b/>
          <w:bCs/>
        </w:rPr>
      </w:pPr>
      <w:r w:rsidRPr="00FC18BC">
        <w:rPr>
          <w:b/>
          <w:bCs/>
        </w:rPr>
        <w:fldChar w:fldCharType="end"/>
      </w:r>
    </w:p>
    <w:sectPr w:rsidR="00F0259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4492" w14:textId="77777777" w:rsidR="00DA01EE" w:rsidRDefault="00DA01EE">
      <w:pPr>
        <w:spacing w:after="0"/>
      </w:pPr>
      <w:r>
        <w:separator/>
      </w:r>
    </w:p>
  </w:endnote>
  <w:endnote w:type="continuationSeparator" w:id="0">
    <w:p w14:paraId="2BE987B0" w14:textId="77777777" w:rsidR="00DA01EE" w:rsidRDefault="00DA01EE">
      <w:pPr>
        <w:spacing w:after="0"/>
      </w:pPr>
      <w:r>
        <w:continuationSeparator/>
      </w:r>
    </w:p>
  </w:endnote>
  <w:endnote w:type="continuationNotice" w:id="1">
    <w:p w14:paraId="661D2104" w14:textId="77777777" w:rsidR="00DA01EE" w:rsidRDefault="00DA01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PC-Dillenia">
    <w:altName w:val="Angsana New"/>
    <w:panose1 w:val="020B0604020202020204"/>
    <w:charset w:val="DE"/>
    <w:family w:val="roman"/>
    <w:notTrueType/>
    <w:pitch w:val="default"/>
    <w:sig w:usb0="01000003" w:usb1="00000000" w:usb2="00000000" w:usb3="00000000" w:csb0="00010001" w:csb1="00000000"/>
  </w:font>
  <w:font w:name="Shaker 2 Lance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HNiramitAS-Bold">
    <w:panose1 w:val="020005060000000200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8320361"/>
      <w:docPartObj>
        <w:docPartGallery w:val="Page Numbers (Bottom of Page)"/>
        <w:docPartUnique/>
      </w:docPartObj>
    </w:sdtPr>
    <w:sdtContent>
      <w:p w14:paraId="26F188C3" w14:textId="77777777" w:rsidR="00FC421B" w:rsidRDefault="00A3465F" w:rsidP="009349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61428345"/>
      <w:docPartObj>
        <w:docPartGallery w:val="Page Numbers (Bottom of Page)"/>
        <w:docPartUnique/>
      </w:docPartObj>
    </w:sdtPr>
    <w:sdtContent>
      <w:p w14:paraId="1B18676D" w14:textId="77777777" w:rsidR="00FC421B" w:rsidRDefault="00A3465F" w:rsidP="00FC421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9183121"/>
      <w:docPartObj>
        <w:docPartGallery w:val="Page Numbers (Bottom of Page)"/>
        <w:docPartUnique/>
      </w:docPartObj>
    </w:sdtPr>
    <w:sdtContent>
      <w:p w14:paraId="1244781F" w14:textId="77777777" w:rsidR="00FC421B" w:rsidRDefault="00A3465F" w:rsidP="00FC421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7C10797" w14:textId="77777777" w:rsidR="00D45FD5" w:rsidRDefault="00D45FD5" w:rsidP="00FC421B">
    <w:pPr>
      <w:pStyle w:val="Footer"/>
      <w:ind w:right="360"/>
      <w:rPr>
        <w:rStyle w:val="PageNumber"/>
      </w:rPr>
    </w:pPr>
  </w:p>
  <w:p w14:paraId="734D0CE3" w14:textId="77777777" w:rsidR="00D45FD5" w:rsidRDefault="00D45FD5" w:rsidP="00BF3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7746865"/>
      <w:docPartObj>
        <w:docPartGallery w:val="Page Numbers (Bottom of Page)"/>
        <w:docPartUnique/>
      </w:docPartObj>
    </w:sdtPr>
    <w:sdtContent>
      <w:p w14:paraId="4EB82549" w14:textId="77777777" w:rsidR="00FC421B" w:rsidRDefault="00A3465F" w:rsidP="009349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7B3B5D" w14:textId="77777777" w:rsidR="00D45FD5" w:rsidRDefault="00D45FD5" w:rsidP="00FC421B">
    <w:pPr>
      <w:pStyle w:val="Footer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7315398"/>
      <w:docPartObj>
        <w:docPartGallery w:val="Page Numbers (Bottom of Page)"/>
        <w:docPartUnique/>
      </w:docPartObj>
    </w:sdtPr>
    <w:sdtContent>
      <w:p w14:paraId="2C51C8CF" w14:textId="77777777" w:rsidR="00FC421B" w:rsidRDefault="00A3465F" w:rsidP="009349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891792D" w14:textId="77777777" w:rsidR="00FA62FE" w:rsidRDefault="00FA62FE" w:rsidP="00FC421B">
    <w:pPr>
      <w:pStyle w:val="Footer"/>
      <w:ind w:right="36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3624831"/>
      <w:docPartObj>
        <w:docPartGallery w:val="Page Numbers (Bottom of Page)"/>
        <w:docPartUnique/>
      </w:docPartObj>
    </w:sdtPr>
    <w:sdtContent>
      <w:p w14:paraId="087CF09A" w14:textId="77777777" w:rsidR="00FC421B" w:rsidRDefault="00A3465F" w:rsidP="009349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C26F792" w14:textId="77777777" w:rsidR="00FA62FE" w:rsidRDefault="00FA62FE" w:rsidP="00FC421B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B594" w14:textId="77777777" w:rsidR="00DA01EE" w:rsidRDefault="00DA01EE">
      <w:pPr>
        <w:spacing w:after="0"/>
      </w:pPr>
      <w:r>
        <w:separator/>
      </w:r>
    </w:p>
  </w:footnote>
  <w:footnote w:type="continuationSeparator" w:id="0">
    <w:p w14:paraId="6BAF4213" w14:textId="77777777" w:rsidR="00DA01EE" w:rsidRDefault="00DA01EE">
      <w:pPr>
        <w:spacing w:after="0"/>
      </w:pPr>
      <w:r>
        <w:continuationSeparator/>
      </w:r>
    </w:p>
  </w:footnote>
  <w:footnote w:type="continuationNotice" w:id="1">
    <w:p w14:paraId="7591C4D4" w14:textId="77777777" w:rsidR="00DA01EE" w:rsidRDefault="00DA01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141B" w14:textId="77777777" w:rsidR="00FA62FE" w:rsidRDefault="00FA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6FF5" w14:textId="77777777" w:rsidR="00FA62FE" w:rsidRDefault="00FA6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E7F"/>
    <w:multiLevelType w:val="hybridMultilevel"/>
    <w:tmpl w:val="822AFDAA"/>
    <w:lvl w:ilvl="0" w:tplc="E7D8D09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3F12175A" w:tentative="1">
      <w:start w:val="1"/>
      <w:numFmt w:val="lowerLetter"/>
      <w:lvlText w:val="%2."/>
      <w:lvlJc w:val="left"/>
      <w:pPr>
        <w:ind w:left="1440" w:hanging="360"/>
      </w:pPr>
    </w:lvl>
    <w:lvl w:ilvl="2" w:tplc="39144218" w:tentative="1">
      <w:start w:val="1"/>
      <w:numFmt w:val="lowerRoman"/>
      <w:lvlText w:val="%3."/>
      <w:lvlJc w:val="right"/>
      <w:pPr>
        <w:ind w:left="2160" w:hanging="180"/>
      </w:pPr>
    </w:lvl>
    <w:lvl w:ilvl="3" w:tplc="0BF89AB6" w:tentative="1">
      <w:start w:val="1"/>
      <w:numFmt w:val="decimal"/>
      <w:lvlText w:val="%4."/>
      <w:lvlJc w:val="left"/>
      <w:pPr>
        <w:ind w:left="2880" w:hanging="360"/>
      </w:pPr>
    </w:lvl>
    <w:lvl w:ilvl="4" w:tplc="D556DCFA" w:tentative="1">
      <w:start w:val="1"/>
      <w:numFmt w:val="lowerLetter"/>
      <w:lvlText w:val="%5."/>
      <w:lvlJc w:val="left"/>
      <w:pPr>
        <w:ind w:left="3600" w:hanging="360"/>
      </w:pPr>
    </w:lvl>
    <w:lvl w:ilvl="5" w:tplc="1DC8CF66" w:tentative="1">
      <w:start w:val="1"/>
      <w:numFmt w:val="lowerRoman"/>
      <w:lvlText w:val="%6."/>
      <w:lvlJc w:val="right"/>
      <w:pPr>
        <w:ind w:left="4320" w:hanging="180"/>
      </w:pPr>
    </w:lvl>
    <w:lvl w:ilvl="6" w:tplc="16448B14" w:tentative="1">
      <w:start w:val="1"/>
      <w:numFmt w:val="decimal"/>
      <w:lvlText w:val="%7."/>
      <w:lvlJc w:val="left"/>
      <w:pPr>
        <w:ind w:left="5040" w:hanging="360"/>
      </w:pPr>
    </w:lvl>
    <w:lvl w:ilvl="7" w:tplc="255C7D90" w:tentative="1">
      <w:start w:val="1"/>
      <w:numFmt w:val="lowerLetter"/>
      <w:lvlText w:val="%8."/>
      <w:lvlJc w:val="left"/>
      <w:pPr>
        <w:ind w:left="5760" w:hanging="360"/>
      </w:pPr>
    </w:lvl>
    <w:lvl w:ilvl="8" w:tplc="634CF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E79"/>
    <w:multiLevelType w:val="hybridMultilevel"/>
    <w:tmpl w:val="44A00742"/>
    <w:lvl w:ilvl="0" w:tplc="FC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EE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C9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8B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A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C2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E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AD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48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66B"/>
    <w:multiLevelType w:val="hybridMultilevel"/>
    <w:tmpl w:val="E368937E"/>
    <w:lvl w:ilvl="0" w:tplc="31D641DE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38AA3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4F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40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28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6C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0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C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A9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BCE"/>
    <w:multiLevelType w:val="hybridMultilevel"/>
    <w:tmpl w:val="415E3208"/>
    <w:lvl w:ilvl="0" w:tplc="E6E81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C5D94" w:tentative="1">
      <w:start w:val="1"/>
      <w:numFmt w:val="lowerLetter"/>
      <w:lvlText w:val="%2."/>
      <w:lvlJc w:val="left"/>
      <w:pPr>
        <w:ind w:left="1440" w:hanging="360"/>
      </w:pPr>
    </w:lvl>
    <w:lvl w:ilvl="2" w:tplc="7444C176" w:tentative="1">
      <w:start w:val="1"/>
      <w:numFmt w:val="lowerRoman"/>
      <w:lvlText w:val="%3."/>
      <w:lvlJc w:val="right"/>
      <w:pPr>
        <w:ind w:left="2160" w:hanging="180"/>
      </w:pPr>
    </w:lvl>
    <w:lvl w:ilvl="3" w:tplc="3C6ED32C" w:tentative="1">
      <w:start w:val="1"/>
      <w:numFmt w:val="decimal"/>
      <w:lvlText w:val="%4."/>
      <w:lvlJc w:val="left"/>
      <w:pPr>
        <w:ind w:left="2880" w:hanging="360"/>
      </w:pPr>
    </w:lvl>
    <w:lvl w:ilvl="4" w:tplc="C792CCB8" w:tentative="1">
      <w:start w:val="1"/>
      <w:numFmt w:val="lowerLetter"/>
      <w:lvlText w:val="%5."/>
      <w:lvlJc w:val="left"/>
      <w:pPr>
        <w:ind w:left="3600" w:hanging="360"/>
      </w:pPr>
    </w:lvl>
    <w:lvl w:ilvl="5" w:tplc="2A8211A0" w:tentative="1">
      <w:start w:val="1"/>
      <w:numFmt w:val="lowerRoman"/>
      <w:lvlText w:val="%6."/>
      <w:lvlJc w:val="right"/>
      <w:pPr>
        <w:ind w:left="4320" w:hanging="180"/>
      </w:pPr>
    </w:lvl>
    <w:lvl w:ilvl="6" w:tplc="6A30390C" w:tentative="1">
      <w:start w:val="1"/>
      <w:numFmt w:val="decimal"/>
      <w:lvlText w:val="%7."/>
      <w:lvlJc w:val="left"/>
      <w:pPr>
        <w:ind w:left="5040" w:hanging="360"/>
      </w:pPr>
    </w:lvl>
    <w:lvl w:ilvl="7" w:tplc="E92CB94A" w:tentative="1">
      <w:start w:val="1"/>
      <w:numFmt w:val="lowerLetter"/>
      <w:lvlText w:val="%8."/>
      <w:lvlJc w:val="left"/>
      <w:pPr>
        <w:ind w:left="5760" w:hanging="360"/>
      </w:pPr>
    </w:lvl>
    <w:lvl w:ilvl="8" w:tplc="F6FE2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933"/>
    <w:multiLevelType w:val="hybridMultilevel"/>
    <w:tmpl w:val="457C0412"/>
    <w:lvl w:ilvl="0" w:tplc="93F0F7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E95896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60E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8C15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7E1C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5C45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83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A64B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D8C2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D650D"/>
    <w:multiLevelType w:val="hybridMultilevel"/>
    <w:tmpl w:val="C9F8A4A6"/>
    <w:lvl w:ilvl="0" w:tplc="1B921D4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A03E0C62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66261D6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91BA3568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E5A581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72EE86FE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D3A9740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BA8256E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71A6C92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4D73386"/>
    <w:multiLevelType w:val="hybridMultilevel"/>
    <w:tmpl w:val="F8962962"/>
    <w:lvl w:ilvl="0" w:tplc="47BA0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1E39"/>
    <w:multiLevelType w:val="hybridMultilevel"/>
    <w:tmpl w:val="0F66FA3E"/>
    <w:lvl w:ilvl="0" w:tplc="02EEA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DCF254" w:tentative="1">
      <w:start w:val="1"/>
      <w:numFmt w:val="lowerLetter"/>
      <w:lvlText w:val="%2."/>
      <w:lvlJc w:val="left"/>
      <w:pPr>
        <w:ind w:left="1440" w:hanging="360"/>
      </w:pPr>
    </w:lvl>
    <w:lvl w:ilvl="2" w:tplc="1B04EFBE" w:tentative="1">
      <w:start w:val="1"/>
      <w:numFmt w:val="lowerRoman"/>
      <w:lvlText w:val="%3."/>
      <w:lvlJc w:val="right"/>
      <w:pPr>
        <w:ind w:left="2160" w:hanging="180"/>
      </w:pPr>
    </w:lvl>
    <w:lvl w:ilvl="3" w:tplc="D070197A" w:tentative="1">
      <w:start w:val="1"/>
      <w:numFmt w:val="decimal"/>
      <w:lvlText w:val="%4."/>
      <w:lvlJc w:val="left"/>
      <w:pPr>
        <w:ind w:left="2880" w:hanging="360"/>
      </w:pPr>
    </w:lvl>
    <w:lvl w:ilvl="4" w:tplc="A5F2D0D4" w:tentative="1">
      <w:start w:val="1"/>
      <w:numFmt w:val="lowerLetter"/>
      <w:lvlText w:val="%5."/>
      <w:lvlJc w:val="left"/>
      <w:pPr>
        <w:ind w:left="3600" w:hanging="360"/>
      </w:pPr>
    </w:lvl>
    <w:lvl w:ilvl="5" w:tplc="06D4487C" w:tentative="1">
      <w:start w:val="1"/>
      <w:numFmt w:val="lowerRoman"/>
      <w:lvlText w:val="%6."/>
      <w:lvlJc w:val="right"/>
      <w:pPr>
        <w:ind w:left="4320" w:hanging="180"/>
      </w:pPr>
    </w:lvl>
    <w:lvl w:ilvl="6" w:tplc="4B162204" w:tentative="1">
      <w:start w:val="1"/>
      <w:numFmt w:val="decimal"/>
      <w:lvlText w:val="%7."/>
      <w:lvlJc w:val="left"/>
      <w:pPr>
        <w:ind w:left="5040" w:hanging="360"/>
      </w:pPr>
    </w:lvl>
    <w:lvl w:ilvl="7" w:tplc="636A51D6" w:tentative="1">
      <w:start w:val="1"/>
      <w:numFmt w:val="lowerLetter"/>
      <w:lvlText w:val="%8."/>
      <w:lvlJc w:val="left"/>
      <w:pPr>
        <w:ind w:left="5760" w:hanging="360"/>
      </w:pPr>
    </w:lvl>
    <w:lvl w:ilvl="8" w:tplc="16CA8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649B"/>
    <w:multiLevelType w:val="multilevel"/>
    <w:tmpl w:val="A48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6A7C"/>
    <w:multiLevelType w:val="hybridMultilevel"/>
    <w:tmpl w:val="BD82C220"/>
    <w:lvl w:ilvl="0" w:tplc="61E4D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C7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CA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8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D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4D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EA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6A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4B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4777"/>
    <w:multiLevelType w:val="hybridMultilevel"/>
    <w:tmpl w:val="AEEC0954"/>
    <w:lvl w:ilvl="0" w:tplc="D4BA806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B5AAAC96" w:tentative="1">
      <w:start w:val="1"/>
      <w:numFmt w:val="lowerLetter"/>
      <w:lvlText w:val="%2."/>
      <w:lvlJc w:val="left"/>
      <w:pPr>
        <w:ind w:left="1440" w:hanging="360"/>
      </w:pPr>
    </w:lvl>
    <w:lvl w:ilvl="2" w:tplc="9C60A406" w:tentative="1">
      <w:start w:val="1"/>
      <w:numFmt w:val="lowerRoman"/>
      <w:lvlText w:val="%3."/>
      <w:lvlJc w:val="right"/>
      <w:pPr>
        <w:ind w:left="2160" w:hanging="180"/>
      </w:pPr>
    </w:lvl>
    <w:lvl w:ilvl="3" w:tplc="1E448A88" w:tentative="1">
      <w:start w:val="1"/>
      <w:numFmt w:val="decimal"/>
      <w:lvlText w:val="%4."/>
      <w:lvlJc w:val="left"/>
      <w:pPr>
        <w:ind w:left="2880" w:hanging="360"/>
      </w:pPr>
    </w:lvl>
    <w:lvl w:ilvl="4" w:tplc="FF7AAD68" w:tentative="1">
      <w:start w:val="1"/>
      <w:numFmt w:val="lowerLetter"/>
      <w:lvlText w:val="%5."/>
      <w:lvlJc w:val="left"/>
      <w:pPr>
        <w:ind w:left="3600" w:hanging="360"/>
      </w:pPr>
    </w:lvl>
    <w:lvl w:ilvl="5" w:tplc="141A7A94" w:tentative="1">
      <w:start w:val="1"/>
      <w:numFmt w:val="lowerRoman"/>
      <w:lvlText w:val="%6."/>
      <w:lvlJc w:val="right"/>
      <w:pPr>
        <w:ind w:left="4320" w:hanging="180"/>
      </w:pPr>
    </w:lvl>
    <w:lvl w:ilvl="6" w:tplc="14A44078" w:tentative="1">
      <w:start w:val="1"/>
      <w:numFmt w:val="decimal"/>
      <w:lvlText w:val="%7."/>
      <w:lvlJc w:val="left"/>
      <w:pPr>
        <w:ind w:left="5040" w:hanging="360"/>
      </w:pPr>
    </w:lvl>
    <w:lvl w:ilvl="7" w:tplc="A52C3C74" w:tentative="1">
      <w:start w:val="1"/>
      <w:numFmt w:val="lowerLetter"/>
      <w:lvlText w:val="%8."/>
      <w:lvlJc w:val="left"/>
      <w:pPr>
        <w:ind w:left="5760" w:hanging="360"/>
      </w:pPr>
    </w:lvl>
    <w:lvl w:ilvl="8" w:tplc="C1068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776E"/>
    <w:multiLevelType w:val="hybridMultilevel"/>
    <w:tmpl w:val="AAD6430E"/>
    <w:lvl w:ilvl="0" w:tplc="529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B0B344" w:tentative="1">
      <w:start w:val="1"/>
      <w:numFmt w:val="lowerLetter"/>
      <w:lvlText w:val="%2."/>
      <w:lvlJc w:val="left"/>
      <w:pPr>
        <w:ind w:left="1800" w:hanging="360"/>
      </w:pPr>
    </w:lvl>
    <w:lvl w:ilvl="2" w:tplc="A3B24C92" w:tentative="1">
      <w:start w:val="1"/>
      <w:numFmt w:val="lowerRoman"/>
      <w:lvlText w:val="%3."/>
      <w:lvlJc w:val="right"/>
      <w:pPr>
        <w:ind w:left="2520" w:hanging="180"/>
      </w:pPr>
    </w:lvl>
    <w:lvl w:ilvl="3" w:tplc="D4102438" w:tentative="1">
      <w:start w:val="1"/>
      <w:numFmt w:val="decimal"/>
      <w:lvlText w:val="%4."/>
      <w:lvlJc w:val="left"/>
      <w:pPr>
        <w:ind w:left="3240" w:hanging="360"/>
      </w:pPr>
    </w:lvl>
    <w:lvl w:ilvl="4" w:tplc="F4D05626" w:tentative="1">
      <w:start w:val="1"/>
      <w:numFmt w:val="lowerLetter"/>
      <w:lvlText w:val="%5."/>
      <w:lvlJc w:val="left"/>
      <w:pPr>
        <w:ind w:left="3960" w:hanging="360"/>
      </w:pPr>
    </w:lvl>
    <w:lvl w:ilvl="5" w:tplc="7D2A32F8" w:tentative="1">
      <w:start w:val="1"/>
      <w:numFmt w:val="lowerRoman"/>
      <w:lvlText w:val="%6."/>
      <w:lvlJc w:val="right"/>
      <w:pPr>
        <w:ind w:left="4680" w:hanging="180"/>
      </w:pPr>
    </w:lvl>
    <w:lvl w:ilvl="6" w:tplc="A41A0FCA" w:tentative="1">
      <w:start w:val="1"/>
      <w:numFmt w:val="decimal"/>
      <w:lvlText w:val="%7."/>
      <w:lvlJc w:val="left"/>
      <w:pPr>
        <w:ind w:left="5400" w:hanging="360"/>
      </w:pPr>
    </w:lvl>
    <w:lvl w:ilvl="7" w:tplc="2BA607EC" w:tentative="1">
      <w:start w:val="1"/>
      <w:numFmt w:val="lowerLetter"/>
      <w:lvlText w:val="%8."/>
      <w:lvlJc w:val="left"/>
      <w:pPr>
        <w:ind w:left="6120" w:hanging="360"/>
      </w:pPr>
    </w:lvl>
    <w:lvl w:ilvl="8" w:tplc="408825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030E3"/>
    <w:multiLevelType w:val="hybridMultilevel"/>
    <w:tmpl w:val="BF5CB874"/>
    <w:lvl w:ilvl="0" w:tplc="115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E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6C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2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4D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0D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2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2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45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25A1B"/>
    <w:multiLevelType w:val="hybridMultilevel"/>
    <w:tmpl w:val="05168D7E"/>
    <w:lvl w:ilvl="0" w:tplc="47BA0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62E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88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EF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9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CC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A0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2A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4A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26BDB"/>
    <w:multiLevelType w:val="hybridMultilevel"/>
    <w:tmpl w:val="0988E356"/>
    <w:lvl w:ilvl="0" w:tplc="57CC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C5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CC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0B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6A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EB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62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EA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B0CB7"/>
    <w:multiLevelType w:val="hybridMultilevel"/>
    <w:tmpl w:val="E550E120"/>
    <w:lvl w:ilvl="0" w:tplc="3B1C0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0A4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8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D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4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69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3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D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21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1E5F"/>
    <w:multiLevelType w:val="hybridMultilevel"/>
    <w:tmpl w:val="8D580332"/>
    <w:lvl w:ilvl="0" w:tplc="5634A1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A208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1BA047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BBCAD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316CF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AA53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7439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F5CBB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E2681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9038264">
    <w:abstractNumId w:val="5"/>
  </w:num>
  <w:num w:numId="2" w16cid:durableId="1822622774">
    <w:abstractNumId w:val="9"/>
  </w:num>
  <w:num w:numId="3" w16cid:durableId="1238977885">
    <w:abstractNumId w:val="14"/>
  </w:num>
  <w:num w:numId="4" w16cid:durableId="2128963106">
    <w:abstractNumId w:val="1"/>
  </w:num>
  <w:num w:numId="5" w16cid:durableId="1152873210">
    <w:abstractNumId w:val="0"/>
  </w:num>
  <w:num w:numId="6" w16cid:durableId="813528684">
    <w:abstractNumId w:val="10"/>
  </w:num>
  <w:num w:numId="7" w16cid:durableId="2047639410">
    <w:abstractNumId w:val="8"/>
  </w:num>
  <w:num w:numId="8" w16cid:durableId="1408500932">
    <w:abstractNumId w:val="13"/>
  </w:num>
  <w:num w:numId="9" w16cid:durableId="1795170979">
    <w:abstractNumId w:val="16"/>
  </w:num>
  <w:num w:numId="10" w16cid:durableId="1259563339">
    <w:abstractNumId w:val="2"/>
  </w:num>
  <w:num w:numId="11" w16cid:durableId="1930041794">
    <w:abstractNumId w:val="11"/>
  </w:num>
  <w:num w:numId="12" w16cid:durableId="1953632016">
    <w:abstractNumId w:val="3"/>
  </w:num>
  <w:num w:numId="13" w16cid:durableId="1953970367">
    <w:abstractNumId w:val="7"/>
  </w:num>
  <w:num w:numId="14" w16cid:durableId="1936865646">
    <w:abstractNumId w:val="12"/>
  </w:num>
  <w:num w:numId="15" w16cid:durableId="741105460">
    <w:abstractNumId w:val="4"/>
  </w:num>
  <w:num w:numId="16" w16cid:durableId="1797141056">
    <w:abstractNumId w:val="15"/>
  </w:num>
  <w:num w:numId="17" w16cid:durableId="130647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29"/>
    <w:rsid w:val="00001712"/>
    <w:rsid w:val="00003216"/>
    <w:rsid w:val="00005970"/>
    <w:rsid w:val="000063BC"/>
    <w:rsid w:val="000074E3"/>
    <w:rsid w:val="0000773C"/>
    <w:rsid w:val="00012DD5"/>
    <w:rsid w:val="0001395B"/>
    <w:rsid w:val="0001458B"/>
    <w:rsid w:val="000157B7"/>
    <w:rsid w:val="00020BF3"/>
    <w:rsid w:val="00020BF5"/>
    <w:rsid w:val="00021CC7"/>
    <w:rsid w:val="00021DA4"/>
    <w:rsid w:val="00022F88"/>
    <w:rsid w:val="000248CA"/>
    <w:rsid w:val="00024BBD"/>
    <w:rsid w:val="0002546B"/>
    <w:rsid w:val="00025712"/>
    <w:rsid w:val="00025C50"/>
    <w:rsid w:val="00025EC1"/>
    <w:rsid w:val="00026484"/>
    <w:rsid w:val="000311C2"/>
    <w:rsid w:val="000316DE"/>
    <w:rsid w:val="00032839"/>
    <w:rsid w:val="00032F70"/>
    <w:rsid w:val="00033C27"/>
    <w:rsid w:val="00034197"/>
    <w:rsid w:val="00034E9B"/>
    <w:rsid w:val="000355FF"/>
    <w:rsid w:val="000377A9"/>
    <w:rsid w:val="000378DE"/>
    <w:rsid w:val="000407BD"/>
    <w:rsid w:val="00040E68"/>
    <w:rsid w:val="00041BA0"/>
    <w:rsid w:val="00042871"/>
    <w:rsid w:val="00042C70"/>
    <w:rsid w:val="00042D6D"/>
    <w:rsid w:val="0004323C"/>
    <w:rsid w:val="0004454F"/>
    <w:rsid w:val="00045691"/>
    <w:rsid w:val="0004591C"/>
    <w:rsid w:val="00046235"/>
    <w:rsid w:val="0004636A"/>
    <w:rsid w:val="000467D3"/>
    <w:rsid w:val="000473BA"/>
    <w:rsid w:val="00047709"/>
    <w:rsid w:val="000477E1"/>
    <w:rsid w:val="00053389"/>
    <w:rsid w:val="0005399B"/>
    <w:rsid w:val="000554A1"/>
    <w:rsid w:val="00055963"/>
    <w:rsid w:val="00056516"/>
    <w:rsid w:val="00060A78"/>
    <w:rsid w:val="00061D01"/>
    <w:rsid w:val="000620C7"/>
    <w:rsid w:val="0006216F"/>
    <w:rsid w:val="00063646"/>
    <w:rsid w:val="00064087"/>
    <w:rsid w:val="000641B5"/>
    <w:rsid w:val="000643A3"/>
    <w:rsid w:val="00065D93"/>
    <w:rsid w:val="00066A90"/>
    <w:rsid w:val="00067233"/>
    <w:rsid w:val="00067BC4"/>
    <w:rsid w:val="00070382"/>
    <w:rsid w:val="00071B24"/>
    <w:rsid w:val="00073C1F"/>
    <w:rsid w:val="00074592"/>
    <w:rsid w:val="000746EA"/>
    <w:rsid w:val="0007515E"/>
    <w:rsid w:val="00076068"/>
    <w:rsid w:val="0007717E"/>
    <w:rsid w:val="00081604"/>
    <w:rsid w:val="00081F00"/>
    <w:rsid w:val="0008248A"/>
    <w:rsid w:val="00084778"/>
    <w:rsid w:val="00085EC5"/>
    <w:rsid w:val="00085ECA"/>
    <w:rsid w:val="0008687D"/>
    <w:rsid w:val="00087201"/>
    <w:rsid w:val="00087410"/>
    <w:rsid w:val="000879C4"/>
    <w:rsid w:val="00090670"/>
    <w:rsid w:val="000922F2"/>
    <w:rsid w:val="0009319A"/>
    <w:rsid w:val="00093B18"/>
    <w:rsid w:val="00094387"/>
    <w:rsid w:val="0009697D"/>
    <w:rsid w:val="000979A1"/>
    <w:rsid w:val="00097B27"/>
    <w:rsid w:val="00097F90"/>
    <w:rsid w:val="000A0924"/>
    <w:rsid w:val="000A0A0C"/>
    <w:rsid w:val="000A13D2"/>
    <w:rsid w:val="000A231E"/>
    <w:rsid w:val="000A300B"/>
    <w:rsid w:val="000A388C"/>
    <w:rsid w:val="000A6861"/>
    <w:rsid w:val="000B16C2"/>
    <w:rsid w:val="000B17BD"/>
    <w:rsid w:val="000B1826"/>
    <w:rsid w:val="000B2102"/>
    <w:rsid w:val="000B3AD0"/>
    <w:rsid w:val="000B7457"/>
    <w:rsid w:val="000C02AA"/>
    <w:rsid w:val="000C0C13"/>
    <w:rsid w:val="000C113B"/>
    <w:rsid w:val="000C1258"/>
    <w:rsid w:val="000C2061"/>
    <w:rsid w:val="000C4554"/>
    <w:rsid w:val="000C56CD"/>
    <w:rsid w:val="000C56D2"/>
    <w:rsid w:val="000C5DFD"/>
    <w:rsid w:val="000C75D5"/>
    <w:rsid w:val="000D1397"/>
    <w:rsid w:val="000D1C48"/>
    <w:rsid w:val="000D2020"/>
    <w:rsid w:val="000D2791"/>
    <w:rsid w:val="000D34C1"/>
    <w:rsid w:val="000D36E9"/>
    <w:rsid w:val="000D4479"/>
    <w:rsid w:val="000D515E"/>
    <w:rsid w:val="000D61C3"/>
    <w:rsid w:val="000D67D6"/>
    <w:rsid w:val="000D7999"/>
    <w:rsid w:val="000E061D"/>
    <w:rsid w:val="000E0AEB"/>
    <w:rsid w:val="000E1ADE"/>
    <w:rsid w:val="000E32F2"/>
    <w:rsid w:val="000E3685"/>
    <w:rsid w:val="000E581A"/>
    <w:rsid w:val="000E581D"/>
    <w:rsid w:val="000E6600"/>
    <w:rsid w:val="000F09CB"/>
    <w:rsid w:val="000F3C41"/>
    <w:rsid w:val="000F5993"/>
    <w:rsid w:val="000F6AFF"/>
    <w:rsid w:val="000F7EDB"/>
    <w:rsid w:val="00101960"/>
    <w:rsid w:val="00101C42"/>
    <w:rsid w:val="00103B1F"/>
    <w:rsid w:val="001058B4"/>
    <w:rsid w:val="001065CD"/>
    <w:rsid w:val="00106B45"/>
    <w:rsid w:val="00106C80"/>
    <w:rsid w:val="00106CBE"/>
    <w:rsid w:val="00107759"/>
    <w:rsid w:val="0011018C"/>
    <w:rsid w:val="0011081F"/>
    <w:rsid w:val="0011252E"/>
    <w:rsid w:val="00113261"/>
    <w:rsid w:val="001134A5"/>
    <w:rsid w:val="00114ED2"/>
    <w:rsid w:val="00115940"/>
    <w:rsid w:val="00115BD1"/>
    <w:rsid w:val="001226B5"/>
    <w:rsid w:val="00122FE6"/>
    <w:rsid w:val="00123BAF"/>
    <w:rsid w:val="00123D50"/>
    <w:rsid w:val="00124E16"/>
    <w:rsid w:val="0012517C"/>
    <w:rsid w:val="00125BE7"/>
    <w:rsid w:val="00125E02"/>
    <w:rsid w:val="00130293"/>
    <w:rsid w:val="0013117E"/>
    <w:rsid w:val="00131585"/>
    <w:rsid w:val="00132566"/>
    <w:rsid w:val="001329A3"/>
    <w:rsid w:val="00133F86"/>
    <w:rsid w:val="001340D1"/>
    <w:rsid w:val="00136B27"/>
    <w:rsid w:val="00140526"/>
    <w:rsid w:val="00140A62"/>
    <w:rsid w:val="00141EB4"/>
    <w:rsid w:val="00142D74"/>
    <w:rsid w:val="00142D7C"/>
    <w:rsid w:val="001430A9"/>
    <w:rsid w:val="00143A5F"/>
    <w:rsid w:val="00143ADF"/>
    <w:rsid w:val="0014400C"/>
    <w:rsid w:val="001441B8"/>
    <w:rsid w:val="0014500E"/>
    <w:rsid w:val="00145058"/>
    <w:rsid w:val="00146382"/>
    <w:rsid w:val="00146E5A"/>
    <w:rsid w:val="001476A6"/>
    <w:rsid w:val="00147EB9"/>
    <w:rsid w:val="00147F08"/>
    <w:rsid w:val="001503C5"/>
    <w:rsid w:val="001513F3"/>
    <w:rsid w:val="00153ED8"/>
    <w:rsid w:val="0015407A"/>
    <w:rsid w:val="0015472A"/>
    <w:rsid w:val="001547F4"/>
    <w:rsid w:val="0015487E"/>
    <w:rsid w:val="001562E2"/>
    <w:rsid w:val="00157192"/>
    <w:rsid w:val="00157231"/>
    <w:rsid w:val="00160318"/>
    <w:rsid w:val="00161CF5"/>
    <w:rsid w:val="001620C3"/>
    <w:rsid w:val="0016222A"/>
    <w:rsid w:val="001639F0"/>
    <w:rsid w:val="00163A24"/>
    <w:rsid w:val="00163CCE"/>
    <w:rsid w:val="00164634"/>
    <w:rsid w:val="001669EF"/>
    <w:rsid w:val="0016727B"/>
    <w:rsid w:val="00170E14"/>
    <w:rsid w:val="001710FB"/>
    <w:rsid w:val="0017166D"/>
    <w:rsid w:val="00171FAB"/>
    <w:rsid w:val="0017309B"/>
    <w:rsid w:val="00174389"/>
    <w:rsid w:val="00174452"/>
    <w:rsid w:val="0017475D"/>
    <w:rsid w:val="00176364"/>
    <w:rsid w:val="00176A72"/>
    <w:rsid w:val="00176BD2"/>
    <w:rsid w:val="001779CD"/>
    <w:rsid w:val="00177BAC"/>
    <w:rsid w:val="00177F39"/>
    <w:rsid w:val="00181BF8"/>
    <w:rsid w:val="00181F85"/>
    <w:rsid w:val="00182D94"/>
    <w:rsid w:val="00183827"/>
    <w:rsid w:val="00183ACD"/>
    <w:rsid w:val="001840E8"/>
    <w:rsid w:val="00184A69"/>
    <w:rsid w:val="00184DF8"/>
    <w:rsid w:val="00185CC2"/>
    <w:rsid w:val="00186328"/>
    <w:rsid w:val="001864C0"/>
    <w:rsid w:val="00186EBF"/>
    <w:rsid w:val="00186EE8"/>
    <w:rsid w:val="00187898"/>
    <w:rsid w:val="00190749"/>
    <w:rsid w:val="0019107F"/>
    <w:rsid w:val="00192C5E"/>
    <w:rsid w:val="00194868"/>
    <w:rsid w:val="00196B5B"/>
    <w:rsid w:val="00196D42"/>
    <w:rsid w:val="00197F0B"/>
    <w:rsid w:val="001A12FF"/>
    <w:rsid w:val="001A1900"/>
    <w:rsid w:val="001A1EAF"/>
    <w:rsid w:val="001A407C"/>
    <w:rsid w:val="001A4B67"/>
    <w:rsid w:val="001A53FD"/>
    <w:rsid w:val="001A5B2F"/>
    <w:rsid w:val="001A5BEE"/>
    <w:rsid w:val="001A6106"/>
    <w:rsid w:val="001B0A8A"/>
    <w:rsid w:val="001B0AF5"/>
    <w:rsid w:val="001B29B0"/>
    <w:rsid w:val="001B3100"/>
    <w:rsid w:val="001B7948"/>
    <w:rsid w:val="001B7DDC"/>
    <w:rsid w:val="001C0957"/>
    <w:rsid w:val="001C136E"/>
    <w:rsid w:val="001C232C"/>
    <w:rsid w:val="001C26E2"/>
    <w:rsid w:val="001C2761"/>
    <w:rsid w:val="001C2A8F"/>
    <w:rsid w:val="001C2AB2"/>
    <w:rsid w:val="001C302D"/>
    <w:rsid w:val="001C4673"/>
    <w:rsid w:val="001C4F10"/>
    <w:rsid w:val="001C5102"/>
    <w:rsid w:val="001C51F5"/>
    <w:rsid w:val="001D018A"/>
    <w:rsid w:val="001D055A"/>
    <w:rsid w:val="001D2930"/>
    <w:rsid w:val="001D2960"/>
    <w:rsid w:val="001D2C3F"/>
    <w:rsid w:val="001D382C"/>
    <w:rsid w:val="001D4373"/>
    <w:rsid w:val="001D4BF4"/>
    <w:rsid w:val="001D586D"/>
    <w:rsid w:val="001D7D46"/>
    <w:rsid w:val="001E092B"/>
    <w:rsid w:val="001E2FD8"/>
    <w:rsid w:val="001E4E7D"/>
    <w:rsid w:val="001E59FA"/>
    <w:rsid w:val="001E5DDF"/>
    <w:rsid w:val="001E6B42"/>
    <w:rsid w:val="001F162E"/>
    <w:rsid w:val="001F1FB7"/>
    <w:rsid w:val="001F28CB"/>
    <w:rsid w:val="001F393F"/>
    <w:rsid w:val="001F60CD"/>
    <w:rsid w:val="001F6CCA"/>
    <w:rsid w:val="001F70D8"/>
    <w:rsid w:val="0020115E"/>
    <w:rsid w:val="00201C79"/>
    <w:rsid w:val="00201D61"/>
    <w:rsid w:val="002023B8"/>
    <w:rsid w:val="00203A20"/>
    <w:rsid w:val="00204192"/>
    <w:rsid w:val="00206912"/>
    <w:rsid w:val="00207A37"/>
    <w:rsid w:val="00210048"/>
    <w:rsid w:val="00211EFA"/>
    <w:rsid w:val="00212C4D"/>
    <w:rsid w:val="00213C37"/>
    <w:rsid w:val="00214498"/>
    <w:rsid w:val="00216866"/>
    <w:rsid w:val="0021704F"/>
    <w:rsid w:val="002170BE"/>
    <w:rsid w:val="0022071F"/>
    <w:rsid w:val="00221483"/>
    <w:rsid w:val="00221FF3"/>
    <w:rsid w:val="002230F2"/>
    <w:rsid w:val="00223830"/>
    <w:rsid w:val="00223832"/>
    <w:rsid w:val="002262B9"/>
    <w:rsid w:val="002278A4"/>
    <w:rsid w:val="002305A5"/>
    <w:rsid w:val="00230B71"/>
    <w:rsid w:val="0023231D"/>
    <w:rsid w:val="00234FBC"/>
    <w:rsid w:val="00236889"/>
    <w:rsid w:val="0024097A"/>
    <w:rsid w:val="00242E6F"/>
    <w:rsid w:val="00242F16"/>
    <w:rsid w:val="002436BC"/>
    <w:rsid w:val="002437CC"/>
    <w:rsid w:val="002448A4"/>
    <w:rsid w:val="0024612C"/>
    <w:rsid w:val="002468E7"/>
    <w:rsid w:val="00246CF8"/>
    <w:rsid w:val="00247369"/>
    <w:rsid w:val="00250A78"/>
    <w:rsid w:val="00251894"/>
    <w:rsid w:val="00252E16"/>
    <w:rsid w:val="00253CCE"/>
    <w:rsid w:val="0025709B"/>
    <w:rsid w:val="0026135F"/>
    <w:rsid w:val="002625CD"/>
    <w:rsid w:val="00262636"/>
    <w:rsid w:val="002626A7"/>
    <w:rsid w:val="002659EE"/>
    <w:rsid w:val="00265CD5"/>
    <w:rsid w:val="00267658"/>
    <w:rsid w:val="002702A7"/>
    <w:rsid w:val="0027055B"/>
    <w:rsid w:val="00271242"/>
    <w:rsid w:val="00271D6D"/>
    <w:rsid w:val="0027358C"/>
    <w:rsid w:val="00273CCB"/>
    <w:rsid w:val="0027438C"/>
    <w:rsid w:val="00275641"/>
    <w:rsid w:val="002758A7"/>
    <w:rsid w:val="00276551"/>
    <w:rsid w:val="00277D32"/>
    <w:rsid w:val="00280C07"/>
    <w:rsid w:val="00280E1F"/>
    <w:rsid w:val="0028239F"/>
    <w:rsid w:val="0028250C"/>
    <w:rsid w:val="0028307F"/>
    <w:rsid w:val="002839BB"/>
    <w:rsid w:val="00283C6F"/>
    <w:rsid w:val="00285074"/>
    <w:rsid w:val="00287A97"/>
    <w:rsid w:val="00287C8E"/>
    <w:rsid w:val="00290983"/>
    <w:rsid w:val="00290FC5"/>
    <w:rsid w:val="00291283"/>
    <w:rsid w:val="00291432"/>
    <w:rsid w:val="00291BDE"/>
    <w:rsid w:val="00291EBE"/>
    <w:rsid w:val="00292F03"/>
    <w:rsid w:val="00293896"/>
    <w:rsid w:val="00294021"/>
    <w:rsid w:val="00295323"/>
    <w:rsid w:val="002954FD"/>
    <w:rsid w:val="00296BE1"/>
    <w:rsid w:val="002A10EB"/>
    <w:rsid w:val="002A16DF"/>
    <w:rsid w:val="002A1F6A"/>
    <w:rsid w:val="002A23E7"/>
    <w:rsid w:val="002A43C5"/>
    <w:rsid w:val="002A507D"/>
    <w:rsid w:val="002A5E2F"/>
    <w:rsid w:val="002A61F2"/>
    <w:rsid w:val="002A6DD8"/>
    <w:rsid w:val="002A768D"/>
    <w:rsid w:val="002B006E"/>
    <w:rsid w:val="002B00FD"/>
    <w:rsid w:val="002B21CE"/>
    <w:rsid w:val="002B23CE"/>
    <w:rsid w:val="002B3058"/>
    <w:rsid w:val="002B4B36"/>
    <w:rsid w:val="002B556B"/>
    <w:rsid w:val="002B5F43"/>
    <w:rsid w:val="002B6990"/>
    <w:rsid w:val="002B720F"/>
    <w:rsid w:val="002B78CF"/>
    <w:rsid w:val="002C08E2"/>
    <w:rsid w:val="002C0F07"/>
    <w:rsid w:val="002C1545"/>
    <w:rsid w:val="002C29BD"/>
    <w:rsid w:val="002C3F7D"/>
    <w:rsid w:val="002C4446"/>
    <w:rsid w:val="002C4575"/>
    <w:rsid w:val="002C5C3C"/>
    <w:rsid w:val="002D0C4E"/>
    <w:rsid w:val="002D22DA"/>
    <w:rsid w:val="002D3984"/>
    <w:rsid w:val="002D4F40"/>
    <w:rsid w:val="002D5910"/>
    <w:rsid w:val="002D7BA1"/>
    <w:rsid w:val="002E1D26"/>
    <w:rsid w:val="002E267E"/>
    <w:rsid w:val="002E311B"/>
    <w:rsid w:val="002E3EAE"/>
    <w:rsid w:val="002E3F8E"/>
    <w:rsid w:val="002E4A25"/>
    <w:rsid w:val="002E5032"/>
    <w:rsid w:val="002E50FA"/>
    <w:rsid w:val="002E5DB8"/>
    <w:rsid w:val="002E6D69"/>
    <w:rsid w:val="002E6DC4"/>
    <w:rsid w:val="002E7844"/>
    <w:rsid w:val="002E7CB8"/>
    <w:rsid w:val="002F09B1"/>
    <w:rsid w:val="002F0A62"/>
    <w:rsid w:val="002F2B0D"/>
    <w:rsid w:val="002F451B"/>
    <w:rsid w:val="002F4660"/>
    <w:rsid w:val="002F5283"/>
    <w:rsid w:val="002F55C7"/>
    <w:rsid w:val="002F5727"/>
    <w:rsid w:val="002F57DF"/>
    <w:rsid w:val="002F69B3"/>
    <w:rsid w:val="002F6DEA"/>
    <w:rsid w:val="002F7A26"/>
    <w:rsid w:val="002F7DA5"/>
    <w:rsid w:val="002F7F7B"/>
    <w:rsid w:val="0030012D"/>
    <w:rsid w:val="00300BFC"/>
    <w:rsid w:val="00301004"/>
    <w:rsid w:val="00301F8D"/>
    <w:rsid w:val="00303C60"/>
    <w:rsid w:val="00304670"/>
    <w:rsid w:val="00304FC9"/>
    <w:rsid w:val="00305448"/>
    <w:rsid w:val="0030637C"/>
    <w:rsid w:val="003073F9"/>
    <w:rsid w:val="003103D0"/>
    <w:rsid w:val="00310D7E"/>
    <w:rsid w:val="00313C19"/>
    <w:rsid w:val="003164CF"/>
    <w:rsid w:val="003165E8"/>
    <w:rsid w:val="00316F69"/>
    <w:rsid w:val="0031712C"/>
    <w:rsid w:val="003202C0"/>
    <w:rsid w:val="00320FBB"/>
    <w:rsid w:val="003223CE"/>
    <w:rsid w:val="0032334D"/>
    <w:rsid w:val="0032336D"/>
    <w:rsid w:val="00323B12"/>
    <w:rsid w:val="00324AB7"/>
    <w:rsid w:val="00325AAC"/>
    <w:rsid w:val="00325B76"/>
    <w:rsid w:val="00330EC2"/>
    <w:rsid w:val="00331728"/>
    <w:rsid w:val="00332359"/>
    <w:rsid w:val="0033340C"/>
    <w:rsid w:val="00335055"/>
    <w:rsid w:val="00335BE7"/>
    <w:rsid w:val="003378F6"/>
    <w:rsid w:val="003413A1"/>
    <w:rsid w:val="0034234F"/>
    <w:rsid w:val="00342B4C"/>
    <w:rsid w:val="00342D7E"/>
    <w:rsid w:val="00345074"/>
    <w:rsid w:val="00345739"/>
    <w:rsid w:val="00346251"/>
    <w:rsid w:val="00346A72"/>
    <w:rsid w:val="00350252"/>
    <w:rsid w:val="00350270"/>
    <w:rsid w:val="003521F4"/>
    <w:rsid w:val="00352670"/>
    <w:rsid w:val="003528D2"/>
    <w:rsid w:val="00355A4C"/>
    <w:rsid w:val="00355E21"/>
    <w:rsid w:val="00356D41"/>
    <w:rsid w:val="00360A6E"/>
    <w:rsid w:val="00360F8C"/>
    <w:rsid w:val="00366C09"/>
    <w:rsid w:val="00367341"/>
    <w:rsid w:val="00367516"/>
    <w:rsid w:val="00372210"/>
    <w:rsid w:val="003726DB"/>
    <w:rsid w:val="00372EDD"/>
    <w:rsid w:val="00373E92"/>
    <w:rsid w:val="00377652"/>
    <w:rsid w:val="00377DE8"/>
    <w:rsid w:val="00377E7C"/>
    <w:rsid w:val="0038025A"/>
    <w:rsid w:val="003802BE"/>
    <w:rsid w:val="0038064B"/>
    <w:rsid w:val="00380E61"/>
    <w:rsid w:val="0038124C"/>
    <w:rsid w:val="0038160B"/>
    <w:rsid w:val="00383AC4"/>
    <w:rsid w:val="00384FF2"/>
    <w:rsid w:val="00386DBA"/>
    <w:rsid w:val="00387E97"/>
    <w:rsid w:val="00390673"/>
    <w:rsid w:val="00390858"/>
    <w:rsid w:val="0039214D"/>
    <w:rsid w:val="003939E1"/>
    <w:rsid w:val="003952C1"/>
    <w:rsid w:val="00395540"/>
    <w:rsid w:val="00395A9F"/>
    <w:rsid w:val="003970B3"/>
    <w:rsid w:val="003976AF"/>
    <w:rsid w:val="00397DB6"/>
    <w:rsid w:val="003A037B"/>
    <w:rsid w:val="003A1596"/>
    <w:rsid w:val="003A2F68"/>
    <w:rsid w:val="003A37A5"/>
    <w:rsid w:val="003A3F47"/>
    <w:rsid w:val="003A407F"/>
    <w:rsid w:val="003A4143"/>
    <w:rsid w:val="003A6197"/>
    <w:rsid w:val="003A7563"/>
    <w:rsid w:val="003B0954"/>
    <w:rsid w:val="003B23FD"/>
    <w:rsid w:val="003B2EB3"/>
    <w:rsid w:val="003B30C3"/>
    <w:rsid w:val="003B3A7A"/>
    <w:rsid w:val="003B6321"/>
    <w:rsid w:val="003B709B"/>
    <w:rsid w:val="003B7D55"/>
    <w:rsid w:val="003C0958"/>
    <w:rsid w:val="003C0F7B"/>
    <w:rsid w:val="003C1671"/>
    <w:rsid w:val="003C193B"/>
    <w:rsid w:val="003C1B7B"/>
    <w:rsid w:val="003C1E47"/>
    <w:rsid w:val="003C3229"/>
    <w:rsid w:val="003C5E6F"/>
    <w:rsid w:val="003C709C"/>
    <w:rsid w:val="003C7181"/>
    <w:rsid w:val="003C78D0"/>
    <w:rsid w:val="003D137E"/>
    <w:rsid w:val="003D1431"/>
    <w:rsid w:val="003D19AF"/>
    <w:rsid w:val="003D244B"/>
    <w:rsid w:val="003D3E21"/>
    <w:rsid w:val="003D42F5"/>
    <w:rsid w:val="003D4B14"/>
    <w:rsid w:val="003D54A1"/>
    <w:rsid w:val="003D618D"/>
    <w:rsid w:val="003D6837"/>
    <w:rsid w:val="003D7339"/>
    <w:rsid w:val="003D793B"/>
    <w:rsid w:val="003E124F"/>
    <w:rsid w:val="003E1BE6"/>
    <w:rsid w:val="003E2042"/>
    <w:rsid w:val="003E27F3"/>
    <w:rsid w:val="003E2835"/>
    <w:rsid w:val="003E3C19"/>
    <w:rsid w:val="003E53F8"/>
    <w:rsid w:val="003E552F"/>
    <w:rsid w:val="003E6EFC"/>
    <w:rsid w:val="003E7547"/>
    <w:rsid w:val="003E7C62"/>
    <w:rsid w:val="003E7EB0"/>
    <w:rsid w:val="003F0646"/>
    <w:rsid w:val="003F09C7"/>
    <w:rsid w:val="003F0D73"/>
    <w:rsid w:val="003F1E93"/>
    <w:rsid w:val="003F2D21"/>
    <w:rsid w:val="003F36B6"/>
    <w:rsid w:val="003F563D"/>
    <w:rsid w:val="003F600D"/>
    <w:rsid w:val="003F6190"/>
    <w:rsid w:val="003F6596"/>
    <w:rsid w:val="003F66BB"/>
    <w:rsid w:val="0040056E"/>
    <w:rsid w:val="00400666"/>
    <w:rsid w:val="0040195E"/>
    <w:rsid w:val="00403DCC"/>
    <w:rsid w:val="00404DC4"/>
    <w:rsid w:val="00405362"/>
    <w:rsid w:val="004054CE"/>
    <w:rsid w:val="00407FB3"/>
    <w:rsid w:val="0041006A"/>
    <w:rsid w:val="00410F38"/>
    <w:rsid w:val="004127EB"/>
    <w:rsid w:val="00413869"/>
    <w:rsid w:val="00413B1F"/>
    <w:rsid w:val="00413F64"/>
    <w:rsid w:val="0041434F"/>
    <w:rsid w:val="00414403"/>
    <w:rsid w:val="00416145"/>
    <w:rsid w:val="00416692"/>
    <w:rsid w:val="0041672D"/>
    <w:rsid w:val="00416B79"/>
    <w:rsid w:val="00416C85"/>
    <w:rsid w:val="00417CCB"/>
    <w:rsid w:val="0042023D"/>
    <w:rsid w:val="00420430"/>
    <w:rsid w:val="00420F13"/>
    <w:rsid w:val="00421DD5"/>
    <w:rsid w:val="00423DE7"/>
    <w:rsid w:val="00423DF9"/>
    <w:rsid w:val="0042447C"/>
    <w:rsid w:val="004248C9"/>
    <w:rsid w:val="00425268"/>
    <w:rsid w:val="00426CA2"/>
    <w:rsid w:val="004270B1"/>
    <w:rsid w:val="004270DE"/>
    <w:rsid w:val="0042717C"/>
    <w:rsid w:val="004277B9"/>
    <w:rsid w:val="0043192D"/>
    <w:rsid w:val="004319A8"/>
    <w:rsid w:val="004323FD"/>
    <w:rsid w:val="00433554"/>
    <w:rsid w:val="00435134"/>
    <w:rsid w:val="00436C87"/>
    <w:rsid w:val="00437260"/>
    <w:rsid w:val="00437FB4"/>
    <w:rsid w:val="004401CE"/>
    <w:rsid w:val="004401FF"/>
    <w:rsid w:val="00440CFA"/>
    <w:rsid w:val="00441497"/>
    <w:rsid w:val="0044264D"/>
    <w:rsid w:val="00442EF7"/>
    <w:rsid w:val="00443357"/>
    <w:rsid w:val="00443BE7"/>
    <w:rsid w:val="00444350"/>
    <w:rsid w:val="00445659"/>
    <w:rsid w:val="00445A49"/>
    <w:rsid w:val="00445E3F"/>
    <w:rsid w:val="00446080"/>
    <w:rsid w:val="00446717"/>
    <w:rsid w:val="00446C54"/>
    <w:rsid w:val="00446DE6"/>
    <w:rsid w:val="00446ED0"/>
    <w:rsid w:val="00447071"/>
    <w:rsid w:val="00447A9F"/>
    <w:rsid w:val="00450335"/>
    <w:rsid w:val="00450497"/>
    <w:rsid w:val="00450C52"/>
    <w:rsid w:val="004527AC"/>
    <w:rsid w:val="004527E9"/>
    <w:rsid w:val="00452FCE"/>
    <w:rsid w:val="00454F9A"/>
    <w:rsid w:val="0045528D"/>
    <w:rsid w:val="004555E6"/>
    <w:rsid w:val="004557B3"/>
    <w:rsid w:val="00455C9E"/>
    <w:rsid w:val="00456B23"/>
    <w:rsid w:val="00460F06"/>
    <w:rsid w:val="0046189D"/>
    <w:rsid w:val="004647B5"/>
    <w:rsid w:val="00464A7F"/>
    <w:rsid w:val="00465AA7"/>
    <w:rsid w:val="00466220"/>
    <w:rsid w:val="0046677F"/>
    <w:rsid w:val="00471454"/>
    <w:rsid w:val="00472B60"/>
    <w:rsid w:val="00473176"/>
    <w:rsid w:val="00475CE5"/>
    <w:rsid w:val="00476335"/>
    <w:rsid w:val="00477AC1"/>
    <w:rsid w:val="004814A0"/>
    <w:rsid w:val="00481B9F"/>
    <w:rsid w:val="0048278E"/>
    <w:rsid w:val="00483776"/>
    <w:rsid w:val="004841E3"/>
    <w:rsid w:val="00485F1D"/>
    <w:rsid w:val="00486CD7"/>
    <w:rsid w:val="00490284"/>
    <w:rsid w:val="004913A9"/>
    <w:rsid w:val="0049296D"/>
    <w:rsid w:val="004929DE"/>
    <w:rsid w:val="00493CB3"/>
    <w:rsid w:val="0049488E"/>
    <w:rsid w:val="00494F9B"/>
    <w:rsid w:val="00495B6D"/>
    <w:rsid w:val="00495C3E"/>
    <w:rsid w:val="00495EBF"/>
    <w:rsid w:val="00497A9A"/>
    <w:rsid w:val="004A0D3D"/>
    <w:rsid w:val="004A0F84"/>
    <w:rsid w:val="004A16E6"/>
    <w:rsid w:val="004A1944"/>
    <w:rsid w:val="004A21F8"/>
    <w:rsid w:val="004A2993"/>
    <w:rsid w:val="004A3075"/>
    <w:rsid w:val="004A59A5"/>
    <w:rsid w:val="004A5E51"/>
    <w:rsid w:val="004A7343"/>
    <w:rsid w:val="004B0905"/>
    <w:rsid w:val="004B0ADC"/>
    <w:rsid w:val="004B1EB3"/>
    <w:rsid w:val="004B30EF"/>
    <w:rsid w:val="004B47CF"/>
    <w:rsid w:val="004B503C"/>
    <w:rsid w:val="004B54D3"/>
    <w:rsid w:val="004B576A"/>
    <w:rsid w:val="004B59C8"/>
    <w:rsid w:val="004B5E91"/>
    <w:rsid w:val="004B7BA7"/>
    <w:rsid w:val="004C096D"/>
    <w:rsid w:val="004C0FFB"/>
    <w:rsid w:val="004C2E52"/>
    <w:rsid w:val="004C5B17"/>
    <w:rsid w:val="004C5F69"/>
    <w:rsid w:val="004C71D6"/>
    <w:rsid w:val="004D005D"/>
    <w:rsid w:val="004D0555"/>
    <w:rsid w:val="004D0765"/>
    <w:rsid w:val="004D1789"/>
    <w:rsid w:val="004D2A63"/>
    <w:rsid w:val="004D2E97"/>
    <w:rsid w:val="004D2E9E"/>
    <w:rsid w:val="004D46D2"/>
    <w:rsid w:val="004D7039"/>
    <w:rsid w:val="004D73A9"/>
    <w:rsid w:val="004D75AF"/>
    <w:rsid w:val="004E02E8"/>
    <w:rsid w:val="004E3F82"/>
    <w:rsid w:val="004E4258"/>
    <w:rsid w:val="004E562E"/>
    <w:rsid w:val="004E565B"/>
    <w:rsid w:val="004E5FD5"/>
    <w:rsid w:val="004E612E"/>
    <w:rsid w:val="004E6AA1"/>
    <w:rsid w:val="004E6C1D"/>
    <w:rsid w:val="004E7868"/>
    <w:rsid w:val="004E7F40"/>
    <w:rsid w:val="004F02C8"/>
    <w:rsid w:val="004F27EA"/>
    <w:rsid w:val="004F3F70"/>
    <w:rsid w:val="004F43C8"/>
    <w:rsid w:val="004F5AB9"/>
    <w:rsid w:val="004F7904"/>
    <w:rsid w:val="005018D1"/>
    <w:rsid w:val="00501A76"/>
    <w:rsid w:val="00504123"/>
    <w:rsid w:val="0050685F"/>
    <w:rsid w:val="00506DD7"/>
    <w:rsid w:val="0050733F"/>
    <w:rsid w:val="0051048E"/>
    <w:rsid w:val="005106EE"/>
    <w:rsid w:val="00511F00"/>
    <w:rsid w:val="005140A3"/>
    <w:rsid w:val="005141BE"/>
    <w:rsid w:val="00514F5B"/>
    <w:rsid w:val="00515842"/>
    <w:rsid w:val="0051624A"/>
    <w:rsid w:val="0051630A"/>
    <w:rsid w:val="00516436"/>
    <w:rsid w:val="00516B9D"/>
    <w:rsid w:val="00517DDD"/>
    <w:rsid w:val="00517F8C"/>
    <w:rsid w:val="00517FAC"/>
    <w:rsid w:val="00521493"/>
    <w:rsid w:val="0052243B"/>
    <w:rsid w:val="005240AF"/>
    <w:rsid w:val="00526029"/>
    <w:rsid w:val="00526049"/>
    <w:rsid w:val="00526FE7"/>
    <w:rsid w:val="00531C80"/>
    <w:rsid w:val="00531DCD"/>
    <w:rsid w:val="00534171"/>
    <w:rsid w:val="005355A8"/>
    <w:rsid w:val="00535DF2"/>
    <w:rsid w:val="00536611"/>
    <w:rsid w:val="0053785E"/>
    <w:rsid w:val="00540523"/>
    <w:rsid w:val="005422F1"/>
    <w:rsid w:val="005436C1"/>
    <w:rsid w:val="00543842"/>
    <w:rsid w:val="00543B19"/>
    <w:rsid w:val="0054571B"/>
    <w:rsid w:val="00546A9C"/>
    <w:rsid w:val="00546D74"/>
    <w:rsid w:val="00547028"/>
    <w:rsid w:val="005507BE"/>
    <w:rsid w:val="00550B9C"/>
    <w:rsid w:val="00551187"/>
    <w:rsid w:val="0055127D"/>
    <w:rsid w:val="00552017"/>
    <w:rsid w:val="00552D99"/>
    <w:rsid w:val="00553F41"/>
    <w:rsid w:val="0055439F"/>
    <w:rsid w:val="00554BC2"/>
    <w:rsid w:val="00554CAB"/>
    <w:rsid w:val="00555D01"/>
    <w:rsid w:val="00556F78"/>
    <w:rsid w:val="00557318"/>
    <w:rsid w:val="00557408"/>
    <w:rsid w:val="00560643"/>
    <w:rsid w:val="00560B04"/>
    <w:rsid w:val="005613EF"/>
    <w:rsid w:val="00562724"/>
    <w:rsid w:val="0056275A"/>
    <w:rsid w:val="00563A5D"/>
    <w:rsid w:val="0056500C"/>
    <w:rsid w:val="00565911"/>
    <w:rsid w:val="00566607"/>
    <w:rsid w:val="00570D5C"/>
    <w:rsid w:val="005721C8"/>
    <w:rsid w:val="00572744"/>
    <w:rsid w:val="00573466"/>
    <w:rsid w:val="00573FC9"/>
    <w:rsid w:val="00574AB8"/>
    <w:rsid w:val="00574D8C"/>
    <w:rsid w:val="0057527C"/>
    <w:rsid w:val="005820CF"/>
    <w:rsid w:val="0058212E"/>
    <w:rsid w:val="00582400"/>
    <w:rsid w:val="00582997"/>
    <w:rsid w:val="00583132"/>
    <w:rsid w:val="0058314F"/>
    <w:rsid w:val="00583750"/>
    <w:rsid w:val="0058416D"/>
    <w:rsid w:val="00585240"/>
    <w:rsid w:val="005866BF"/>
    <w:rsid w:val="00586F44"/>
    <w:rsid w:val="00591274"/>
    <w:rsid w:val="00591B66"/>
    <w:rsid w:val="0059633A"/>
    <w:rsid w:val="005A16D8"/>
    <w:rsid w:val="005A17C8"/>
    <w:rsid w:val="005A1F97"/>
    <w:rsid w:val="005A2888"/>
    <w:rsid w:val="005A385D"/>
    <w:rsid w:val="005A3FA6"/>
    <w:rsid w:val="005A5A85"/>
    <w:rsid w:val="005A5EB0"/>
    <w:rsid w:val="005A655D"/>
    <w:rsid w:val="005A6A82"/>
    <w:rsid w:val="005A7E0B"/>
    <w:rsid w:val="005B053F"/>
    <w:rsid w:val="005B175C"/>
    <w:rsid w:val="005B281A"/>
    <w:rsid w:val="005B2C1D"/>
    <w:rsid w:val="005B429B"/>
    <w:rsid w:val="005B4F32"/>
    <w:rsid w:val="005B51DD"/>
    <w:rsid w:val="005B55A8"/>
    <w:rsid w:val="005B5E19"/>
    <w:rsid w:val="005B6610"/>
    <w:rsid w:val="005B687A"/>
    <w:rsid w:val="005B71F3"/>
    <w:rsid w:val="005B7907"/>
    <w:rsid w:val="005B7CD9"/>
    <w:rsid w:val="005C10EF"/>
    <w:rsid w:val="005C1735"/>
    <w:rsid w:val="005C2940"/>
    <w:rsid w:val="005C3722"/>
    <w:rsid w:val="005C3B9C"/>
    <w:rsid w:val="005C4C4F"/>
    <w:rsid w:val="005C501F"/>
    <w:rsid w:val="005C60C0"/>
    <w:rsid w:val="005C6320"/>
    <w:rsid w:val="005D0573"/>
    <w:rsid w:val="005D1D95"/>
    <w:rsid w:val="005D269C"/>
    <w:rsid w:val="005D3A91"/>
    <w:rsid w:val="005D4265"/>
    <w:rsid w:val="005D527C"/>
    <w:rsid w:val="005D5DD6"/>
    <w:rsid w:val="005E019A"/>
    <w:rsid w:val="005E0CA2"/>
    <w:rsid w:val="005E2494"/>
    <w:rsid w:val="005E26E4"/>
    <w:rsid w:val="005E54E3"/>
    <w:rsid w:val="005E58B7"/>
    <w:rsid w:val="005E6EF5"/>
    <w:rsid w:val="005F0D07"/>
    <w:rsid w:val="005F0E1A"/>
    <w:rsid w:val="005F1DDA"/>
    <w:rsid w:val="005F2119"/>
    <w:rsid w:val="005F2348"/>
    <w:rsid w:val="005F2458"/>
    <w:rsid w:val="005F2ADB"/>
    <w:rsid w:val="005F32EE"/>
    <w:rsid w:val="005F3C39"/>
    <w:rsid w:val="005F440D"/>
    <w:rsid w:val="005F456D"/>
    <w:rsid w:val="005F4EDD"/>
    <w:rsid w:val="005F5BE9"/>
    <w:rsid w:val="005F7A81"/>
    <w:rsid w:val="005F7BA6"/>
    <w:rsid w:val="005F7CF8"/>
    <w:rsid w:val="00602A21"/>
    <w:rsid w:val="00603284"/>
    <w:rsid w:val="00603583"/>
    <w:rsid w:val="00605CFA"/>
    <w:rsid w:val="00606196"/>
    <w:rsid w:val="00606612"/>
    <w:rsid w:val="00606C2E"/>
    <w:rsid w:val="006072CA"/>
    <w:rsid w:val="006105C3"/>
    <w:rsid w:val="0061136C"/>
    <w:rsid w:val="006114EE"/>
    <w:rsid w:val="0061150D"/>
    <w:rsid w:val="00613F76"/>
    <w:rsid w:val="006148C3"/>
    <w:rsid w:val="00615788"/>
    <w:rsid w:val="006173CF"/>
    <w:rsid w:val="00620087"/>
    <w:rsid w:val="006210BE"/>
    <w:rsid w:val="00623043"/>
    <w:rsid w:val="0062491F"/>
    <w:rsid w:val="006251A1"/>
    <w:rsid w:val="00625835"/>
    <w:rsid w:val="00625BEB"/>
    <w:rsid w:val="006265FD"/>
    <w:rsid w:val="006309C7"/>
    <w:rsid w:val="00630E73"/>
    <w:rsid w:val="00631E7C"/>
    <w:rsid w:val="006322D0"/>
    <w:rsid w:val="006323DB"/>
    <w:rsid w:val="006324BA"/>
    <w:rsid w:val="006333D7"/>
    <w:rsid w:val="006334FA"/>
    <w:rsid w:val="00634500"/>
    <w:rsid w:val="00635023"/>
    <w:rsid w:val="00635347"/>
    <w:rsid w:val="00635B38"/>
    <w:rsid w:val="00635EDF"/>
    <w:rsid w:val="006362D8"/>
    <w:rsid w:val="00636ABF"/>
    <w:rsid w:val="0063767F"/>
    <w:rsid w:val="00640100"/>
    <w:rsid w:val="00640780"/>
    <w:rsid w:val="00641864"/>
    <w:rsid w:val="00642A80"/>
    <w:rsid w:val="006430A9"/>
    <w:rsid w:val="0064367A"/>
    <w:rsid w:val="006510A7"/>
    <w:rsid w:val="006527B0"/>
    <w:rsid w:val="00652BE1"/>
    <w:rsid w:val="006540C9"/>
    <w:rsid w:val="006543B4"/>
    <w:rsid w:val="00654CC4"/>
    <w:rsid w:val="006562FE"/>
    <w:rsid w:val="00657842"/>
    <w:rsid w:val="00660FD8"/>
    <w:rsid w:val="00661943"/>
    <w:rsid w:val="00661D89"/>
    <w:rsid w:val="006634D0"/>
    <w:rsid w:val="00664EBB"/>
    <w:rsid w:val="006702C3"/>
    <w:rsid w:val="00671871"/>
    <w:rsid w:val="0067211A"/>
    <w:rsid w:val="0067279E"/>
    <w:rsid w:val="00674B7D"/>
    <w:rsid w:val="00677932"/>
    <w:rsid w:val="006815D7"/>
    <w:rsid w:val="006843E6"/>
    <w:rsid w:val="006851FB"/>
    <w:rsid w:val="00685C8C"/>
    <w:rsid w:val="00685D3E"/>
    <w:rsid w:val="00686401"/>
    <w:rsid w:val="0068669F"/>
    <w:rsid w:val="00686DBC"/>
    <w:rsid w:val="006879F5"/>
    <w:rsid w:val="00687BA7"/>
    <w:rsid w:val="006907A4"/>
    <w:rsid w:val="00690B7A"/>
    <w:rsid w:val="00691E68"/>
    <w:rsid w:val="006927E8"/>
    <w:rsid w:val="00693BF9"/>
    <w:rsid w:val="00694A9F"/>
    <w:rsid w:val="006951D8"/>
    <w:rsid w:val="0069540E"/>
    <w:rsid w:val="00696223"/>
    <w:rsid w:val="00696D4D"/>
    <w:rsid w:val="00696DCA"/>
    <w:rsid w:val="00697759"/>
    <w:rsid w:val="00697E96"/>
    <w:rsid w:val="006A09AE"/>
    <w:rsid w:val="006A11E7"/>
    <w:rsid w:val="006A16EA"/>
    <w:rsid w:val="006A203F"/>
    <w:rsid w:val="006A2793"/>
    <w:rsid w:val="006A2EE4"/>
    <w:rsid w:val="006A516D"/>
    <w:rsid w:val="006A5CA5"/>
    <w:rsid w:val="006A61C7"/>
    <w:rsid w:val="006A6D29"/>
    <w:rsid w:val="006B04CF"/>
    <w:rsid w:val="006B070B"/>
    <w:rsid w:val="006B1118"/>
    <w:rsid w:val="006B24F8"/>
    <w:rsid w:val="006B2570"/>
    <w:rsid w:val="006B568A"/>
    <w:rsid w:val="006B568D"/>
    <w:rsid w:val="006B613C"/>
    <w:rsid w:val="006B79E7"/>
    <w:rsid w:val="006B7A12"/>
    <w:rsid w:val="006B7BBC"/>
    <w:rsid w:val="006C03BC"/>
    <w:rsid w:val="006C0A3A"/>
    <w:rsid w:val="006C0F36"/>
    <w:rsid w:val="006C1361"/>
    <w:rsid w:val="006C1533"/>
    <w:rsid w:val="006C336E"/>
    <w:rsid w:val="006C3A58"/>
    <w:rsid w:val="006C5ADD"/>
    <w:rsid w:val="006C7F9F"/>
    <w:rsid w:val="006D02AA"/>
    <w:rsid w:val="006D08ED"/>
    <w:rsid w:val="006D14BA"/>
    <w:rsid w:val="006D1920"/>
    <w:rsid w:val="006D1D25"/>
    <w:rsid w:val="006D1DC1"/>
    <w:rsid w:val="006D4204"/>
    <w:rsid w:val="006D5198"/>
    <w:rsid w:val="006D57F7"/>
    <w:rsid w:val="006D62DF"/>
    <w:rsid w:val="006D7261"/>
    <w:rsid w:val="006D79B1"/>
    <w:rsid w:val="006D79F2"/>
    <w:rsid w:val="006E0C23"/>
    <w:rsid w:val="006E1D12"/>
    <w:rsid w:val="006E280D"/>
    <w:rsid w:val="006E28D2"/>
    <w:rsid w:val="006E2940"/>
    <w:rsid w:val="006E2D2B"/>
    <w:rsid w:val="006E66FD"/>
    <w:rsid w:val="006E78DE"/>
    <w:rsid w:val="006E7999"/>
    <w:rsid w:val="006F10AC"/>
    <w:rsid w:val="006F296B"/>
    <w:rsid w:val="006F2B69"/>
    <w:rsid w:val="006F41E7"/>
    <w:rsid w:val="006F518E"/>
    <w:rsid w:val="006F731C"/>
    <w:rsid w:val="006F7943"/>
    <w:rsid w:val="006F7E24"/>
    <w:rsid w:val="00702B59"/>
    <w:rsid w:val="0070356E"/>
    <w:rsid w:val="0070393E"/>
    <w:rsid w:val="00704B61"/>
    <w:rsid w:val="00706CCB"/>
    <w:rsid w:val="00707144"/>
    <w:rsid w:val="00707BC2"/>
    <w:rsid w:val="007101E6"/>
    <w:rsid w:val="0071185A"/>
    <w:rsid w:val="00712B23"/>
    <w:rsid w:val="0071304E"/>
    <w:rsid w:val="0071429E"/>
    <w:rsid w:val="007142D0"/>
    <w:rsid w:val="007159E9"/>
    <w:rsid w:val="0071657E"/>
    <w:rsid w:val="00716599"/>
    <w:rsid w:val="007167BE"/>
    <w:rsid w:val="00716FA2"/>
    <w:rsid w:val="007175A0"/>
    <w:rsid w:val="007177D2"/>
    <w:rsid w:val="00717AE8"/>
    <w:rsid w:val="00717B3D"/>
    <w:rsid w:val="00717EF9"/>
    <w:rsid w:val="007204AE"/>
    <w:rsid w:val="00720F9F"/>
    <w:rsid w:val="00721BB6"/>
    <w:rsid w:val="00721D56"/>
    <w:rsid w:val="00722237"/>
    <w:rsid w:val="00722C4F"/>
    <w:rsid w:val="00723306"/>
    <w:rsid w:val="007233BA"/>
    <w:rsid w:val="00724A8B"/>
    <w:rsid w:val="00725220"/>
    <w:rsid w:val="00726288"/>
    <w:rsid w:val="0072702C"/>
    <w:rsid w:val="0072763D"/>
    <w:rsid w:val="0072792A"/>
    <w:rsid w:val="007309ED"/>
    <w:rsid w:val="00730B05"/>
    <w:rsid w:val="00730EFF"/>
    <w:rsid w:val="007317B5"/>
    <w:rsid w:val="00731CD1"/>
    <w:rsid w:val="007323FA"/>
    <w:rsid w:val="0073404C"/>
    <w:rsid w:val="0073426D"/>
    <w:rsid w:val="007346BF"/>
    <w:rsid w:val="00735FBA"/>
    <w:rsid w:val="00736189"/>
    <w:rsid w:val="00736505"/>
    <w:rsid w:val="00736C4E"/>
    <w:rsid w:val="00737B25"/>
    <w:rsid w:val="00737C4B"/>
    <w:rsid w:val="00740888"/>
    <w:rsid w:val="0074142C"/>
    <w:rsid w:val="007415A5"/>
    <w:rsid w:val="007417A3"/>
    <w:rsid w:val="00741BB4"/>
    <w:rsid w:val="00746FF4"/>
    <w:rsid w:val="00747BCE"/>
    <w:rsid w:val="00750780"/>
    <w:rsid w:val="0075133E"/>
    <w:rsid w:val="00751383"/>
    <w:rsid w:val="00751DBE"/>
    <w:rsid w:val="0075253F"/>
    <w:rsid w:val="007543A3"/>
    <w:rsid w:val="0075450B"/>
    <w:rsid w:val="0075527F"/>
    <w:rsid w:val="00756BFF"/>
    <w:rsid w:val="00757D43"/>
    <w:rsid w:val="00757DF7"/>
    <w:rsid w:val="007607C4"/>
    <w:rsid w:val="00760F05"/>
    <w:rsid w:val="00760F23"/>
    <w:rsid w:val="0076148E"/>
    <w:rsid w:val="00761AC0"/>
    <w:rsid w:val="00763BC2"/>
    <w:rsid w:val="0076490D"/>
    <w:rsid w:val="00765A5E"/>
    <w:rsid w:val="00766971"/>
    <w:rsid w:val="00767C79"/>
    <w:rsid w:val="007708E3"/>
    <w:rsid w:val="00771577"/>
    <w:rsid w:val="00771628"/>
    <w:rsid w:val="0077241B"/>
    <w:rsid w:val="007737F0"/>
    <w:rsid w:val="00773E58"/>
    <w:rsid w:val="00774B75"/>
    <w:rsid w:val="0077525B"/>
    <w:rsid w:val="00775A78"/>
    <w:rsid w:val="00777198"/>
    <w:rsid w:val="0077786A"/>
    <w:rsid w:val="0077794B"/>
    <w:rsid w:val="007811CE"/>
    <w:rsid w:val="00781E99"/>
    <w:rsid w:val="0078284C"/>
    <w:rsid w:val="00782F20"/>
    <w:rsid w:val="00783B04"/>
    <w:rsid w:val="007845BB"/>
    <w:rsid w:val="007909AB"/>
    <w:rsid w:val="00791FA6"/>
    <w:rsid w:val="007921CA"/>
    <w:rsid w:val="0079391B"/>
    <w:rsid w:val="00793CFB"/>
    <w:rsid w:val="0079457C"/>
    <w:rsid w:val="007975EC"/>
    <w:rsid w:val="00797B4B"/>
    <w:rsid w:val="00797C32"/>
    <w:rsid w:val="007A07AE"/>
    <w:rsid w:val="007A14B5"/>
    <w:rsid w:val="007A21CA"/>
    <w:rsid w:val="007A2EC4"/>
    <w:rsid w:val="007A41CF"/>
    <w:rsid w:val="007A50C2"/>
    <w:rsid w:val="007A6909"/>
    <w:rsid w:val="007A75D1"/>
    <w:rsid w:val="007A78CE"/>
    <w:rsid w:val="007B2718"/>
    <w:rsid w:val="007B2C97"/>
    <w:rsid w:val="007B562A"/>
    <w:rsid w:val="007B6583"/>
    <w:rsid w:val="007C0595"/>
    <w:rsid w:val="007C08E3"/>
    <w:rsid w:val="007C1924"/>
    <w:rsid w:val="007C1B03"/>
    <w:rsid w:val="007C1B20"/>
    <w:rsid w:val="007C1D9C"/>
    <w:rsid w:val="007C4256"/>
    <w:rsid w:val="007C4A72"/>
    <w:rsid w:val="007C5791"/>
    <w:rsid w:val="007D005B"/>
    <w:rsid w:val="007D083B"/>
    <w:rsid w:val="007D1012"/>
    <w:rsid w:val="007D28EB"/>
    <w:rsid w:val="007D2F5C"/>
    <w:rsid w:val="007D4D4A"/>
    <w:rsid w:val="007D6E53"/>
    <w:rsid w:val="007D722A"/>
    <w:rsid w:val="007D730B"/>
    <w:rsid w:val="007E17DC"/>
    <w:rsid w:val="007E18C0"/>
    <w:rsid w:val="007E2735"/>
    <w:rsid w:val="007E67CC"/>
    <w:rsid w:val="007F04CB"/>
    <w:rsid w:val="007F08FA"/>
    <w:rsid w:val="007F2623"/>
    <w:rsid w:val="007F285A"/>
    <w:rsid w:val="007F2C29"/>
    <w:rsid w:val="007F3F47"/>
    <w:rsid w:val="007F4E67"/>
    <w:rsid w:val="007F5560"/>
    <w:rsid w:val="007F76BB"/>
    <w:rsid w:val="007F7BC0"/>
    <w:rsid w:val="007F7EA5"/>
    <w:rsid w:val="00800259"/>
    <w:rsid w:val="0080032E"/>
    <w:rsid w:val="0080073B"/>
    <w:rsid w:val="00802263"/>
    <w:rsid w:val="0080294B"/>
    <w:rsid w:val="00802997"/>
    <w:rsid w:val="0080327D"/>
    <w:rsid w:val="00803D80"/>
    <w:rsid w:val="008040D2"/>
    <w:rsid w:val="00804813"/>
    <w:rsid w:val="008058FD"/>
    <w:rsid w:val="00807D87"/>
    <w:rsid w:val="00811AA1"/>
    <w:rsid w:val="00813FEF"/>
    <w:rsid w:val="00814038"/>
    <w:rsid w:val="00814222"/>
    <w:rsid w:val="00814921"/>
    <w:rsid w:val="00816A81"/>
    <w:rsid w:val="008172E8"/>
    <w:rsid w:val="008205A2"/>
    <w:rsid w:val="008206DB"/>
    <w:rsid w:val="00820983"/>
    <w:rsid w:val="008210CF"/>
    <w:rsid w:val="00821736"/>
    <w:rsid w:val="00821DE7"/>
    <w:rsid w:val="00822173"/>
    <w:rsid w:val="0082249B"/>
    <w:rsid w:val="00822692"/>
    <w:rsid w:val="008226DD"/>
    <w:rsid w:val="00823B54"/>
    <w:rsid w:val="00823EB1"/>
    <w:rsid w:val="00824A52"/>
    <w:rsid w:val="00824D06"/>
    <w:rsid w:val="00826643"/>
    <w:rsid w:val="00831179"/>
    <w:rsid w:val="00833B15"/>
    <w:rsid w:val="0083446A"/>
    <w:rsid w:val="00834F58"/>
    <w:rsid w:val="00836489"/>
    <w:rsid w:val="00836FA0"/>
    <w:rsid w:val="0083750D"/>
    <w:rsid w:val="00841739"/>
    <w:rsid w:val="0084252C"/>
    <w:rsid w:val="00842807"/>
    <w:rsid w:val="008441A9"/>
    <w:rsid w:val="00844CBD"/>
    <w:rsid w:val="0084533B"/>
    <w:rsid w:val="00845467"/>
    <w:rsid w:val="00845B2F"/>
    <w:rsid w:val="00845D29"/>
    <w:rsid w:val="0084639A"/>
    <w:rsid w:val="00846854"/>
    <w:rsid w:val="00846F90"/>
    <w:rsid w:val="008471DD"/>
    <w:rsid w:val="00847B79"/>
    <w:rsid w:val="00847C98"/>
    <w:rsid w:val="00847DCC"/>
    <w:rsid w:val="0085018B"/>
    <w:rsid w:val="0085051B"/>
    <w:rsid w:val="00851633"/>
    <w:rsid w:val="00852A7D"/>
    <w:rsid w:val="00853653"/>
    <w:rsid w:val="00855ED6"/>
    <w:rsid w:val="0085695A"/>
    <w:rsid w:val="0085711C"/>
    <w:rsid w:val="00860D7B"/>
    <w:rsid w:val="00863923"/>
    <w:rsid w:val="00863EAE"/>
    <w:rsid w:val="00864054"/>
    <w:rsid w:val="00864AD6"/>
    <w:rsid w:val="008654A4"/>
    <w:rsid w:val="00866046"/>
    <w:rsid w:val="00866C0E"/>
    <w:rsid w:val="00867092"/>
    <w:rsid w:val="008671FC"/>
    <w:rsid w:val="00870ABA"/>
    <w:rsid w:val="00871260"/>
    <w:rsid w:val="00872833"/>
    <w:rsid w:val="00873148"/>
    <w:rsid w:val="00874D84"/>
    <w:rsid w:val="00877A76"/>
    <w:rsid w:val="00880697"/>
    <w:rsid w:val="00880BC0"/>
    <w:rsid w:val="00880DA7"/>
    <w:rsid w:val="00881364"/>
    <w:rsid w:val="008815DA"/>
    <w:rsid w:val="00882CAD"/>
    <w:rsid w:val="00882F28"/>
    <w:rsid w:val="00883394"/>
    <w:rsid w:val="00883F8F"/>
    <w:rsid w:val="008847CD"/>
    <w:rsid w:val="00884E26"/>
    <w:rsid w:val="00885439"/>
    <w:rsid w:val="00885EFB"/>
    <w:rsid w:val="00886B17"/>
    <w:rsid w:val="00886B18"/>
    <w:rsid w:val="00887031"/>
    <w:rsid w:val="0088778D"/>
    <w:rsid w:val="0089178C"/>
    <w:rsid w:val="00894B79"/>
    <w:rsid w:val="008951DE"/>
    <w:rsid w:val="00895217"/>
    <w:rsid w:val="00895AB8"/>
    <w:rsid w:val="00895D56"/>
    <w:rsid w:val="00896C34"/>
    <w:rsid w:val="008979EF"/>
    <w:rsid w:val="008A00F0"/>
    <w:rsid w:val="008A1031"/>
    <w:rsid w:val="008A10D3"/>
    <w:rsid w:val="008A11F2"/>
    <w:rsid w:val="008A1837"/>
    <w:rsid w:val="008A1972"/>
    <w:rsid w:val="008A2F9F"/>
    <w:rsid w:val="008A3E21"/>
    <w:rsid w:val="008A40E4"/>
    <w:rsid w:val="008A4260"/>
    <w:rsid w:val="008A4450"/>
    <w:rsid w:val="008A6EFB"/>
    <w:rsid w:val="008A7AEB"/>
    <w:rsid w:val="008B106E"/>
    <w:rsid w:val="008B2D6C"/>
    <w:rsid w:val="008B34A6"/>
    <w:rsid w:val="008B485E"/>
    <w:rsid w:val="008B4EB8"/>
    <w:rsid w:val="008B60D1"/>
    <w:rsid w:val="008C07DF"/>
    <w:rsid w:val="008C1AB8"/>
    <w:rsid w:val="008C1E29"/>
    <w:rsid w:val="008C247B"/>
    <w:rsid w:val="008C2539"/>
    <w:rsid w:val="008C266D"/>
    <w:rsid w:val="008C4212"/>
    <w:rsid w:val="008C4588"/>
    <w:rsid w:val="008C5516"/>
    <w:rsid w:val="008C6B6C"/>
    <w:rsid w:val="008C71B8"/>
    <w:rsid w:val="008D108D"/>
    <w:rsid w:val="008D1119"/>
    <w:rsid w:val="008D23D7"/>
    <w:rsid w:val="008D29FB"/>
    <w:rsid w:val="008D2F56"/>
    <w:rsid w:val="008D30A3"/>
    <w:rsid w:val="008D3318"/>
    <w:rsid w:val="008D596A"/>
    <w:rsid w:val="008D6AA5"/>
    <w:rsid w:val="008E02FE"/>
    <w:rsid w:val="008E1199"/>
    <w:rsid w:val="008E133A"/>
    <w:rsid w:val="008E201A"/>
    <w:rsid w:val="008E2090"/>
    <w:rsid w:val="008E357F"/>
    <w:rsid w:val="008E3F0D"/>
    <w:rsid w:val="008E4D40"/>
    <w:rsid w:val="008E50F2"/>
    <w:rsid w:val="008E7135"/>
    <w:rsid w:val="008F1BD2"/>
    <w:rsid w:val="008F2645"/>
    <w:rsid w:val="008F2DFC"/>
    <w:rsid w:val="008F3C2F"/>
    <w:rsid w:val="008F435E"/>
    <w:rsid w:val="008F481D"/>
    <w:rsid w:val="008F597E"/>
    <w:rsid w:val="008F6F7A"/>
    <w:rsid w:val="008F7357"/>
    <w:rsid w:val="008F7612"/>
    <w:rsid w:val="008F7925"/>
    <w:rsid w:val="008F7F13"/>
    <w:rsid w:val="008F7FDC"/>
    <w:rsid w:val="00900E9A"/>
    <w:rsid w:val="00901301"/>
    <w:rsid w:val="009016CF"/>
    <w:rsid w:val="00904E71"/>
    <w:rsid w:val="009054E0"/>
    <w:rsid w:val="0091020D"/>
    <w:rsid w:val="0091276C"/>
    <w:rsid w:val="00913178"/>
    <w:rsid w:val="009135C2"/>
    <w:rsid w:val="009154EE"/>
    <w:rsid w:val="00916949"/>
    <w:rsid w:val="009177FE"/>
    <w:rsid w:val="00917D4B"/>
    <w:rsid w:val="00920B7D"/>
    <w:rsid w:val="009214A4"/>
    <w:rsid w:val="00921C8C"/>
    <w:rsid w:val="0092241A"/>
    <w:rsid w:val="00925969"/>
    <w:rsid w:val="0093023A"/>
    <w:rsid w:val="00931F46"/>
    <w:rsid w:val="009348C6"/>
    <w:rsid w:val="00934974"/>
    <w:rsid w:val="009362A5"/>
    <w:rsid w:val="009362EA"/>
    <w:rsid w:val="009367A7"/>
    <w:rsid w:val="00936846"/>
    <w:rsid w:val="0093758E"/>
    <w:rsid w:val="00937D32"/>
    <w:rsid w:val="00937DDA"/>
    <w:rsid w:val="00937F97"/>
    <w:rsid w:val="00940DF4"/>
    <w:rsid w:val="0094178B"/>
    <w:rsid w:val="00941D22"/>
    <w:rsid w:val="00942136"/>
    <w:rsid w:val="00942370"/>
    <w:rsid w:val="009438C7"/>
    <w:rsid w:val="00943E50"/>
    <w:rsid w:val="00944A1B"/>
    <w:rsid w:val="009454C9"/>
    <w:rsid w:val="00946858"/>
    <w:rsid w:val="009471AE"/>
    <w:rsid w:val="009479A8"/>
    <w:rsid w:val="00947F79"/>
    <w:rsid w:val="00950047"/>
    <w:rsid w:val="0095060E"/>
    <w:rsid w:val="00952F07"/>
    <w:rsid w:val="0095323F"/>
    <w:rsid w:val="00953429"/>
    <w:rsid w:val="00953B68"/>
    <w:rsid w:val="00953C74"/>
    <w:rsid w:val="00953FDB"/>
    <w:rsid w:val="00954218"/>
    <w:rsid w:val="009552E3"/>
    <w:rsid w:val="00956ACD"/>
    <w:rsid w:val="00957E09"/>
    <w:rsid w:val="00957FE7"/>
    <w:rsid w:val="00961238"/>
    <w:rsid w:val="0096176F"/>
    <w:rsid w:val="0096308B"/>
    <w:rsid w:val="00963C4E"/>
    <w:rsid w:val="00963F2B"/>
    <w:rsid w:val="009642CB"/>
    <w:rsid w:val="00964D54"/>
    <w:rsid w:val="00965AA1"/>
    <w:rsid w:val="00965AD7"/>
    <w:rsid w:val="00965D4A"/>
    <w:rsid w:val="00965F28"/>
    <w:rsid w:val="00965F7B"/>
    <w:rsid w:val="00967BF6"/>
    <w:rsid w:val="00971FD6"/>
    <w:rsid w:val="00972CE2"/>
    <w:rsid w:val="009741D3"/>
    <w:rsid w:val="00975931"/>
    <w:rsid w:val="00976233"/>
    <w:rsid w:val="00976B70"/>
    <w:rsid w:val="00977ADD"/>
    <w:rsid w:val="00977B1C"/>
    <w:rsid w:val="0098140B"/>
    <w:rsid w:val="009817E9"/>
    <w:rsid w:val="00985752"/>
    <w:rsid w:val="0098599E"/>
    <w:rsid w:val="0099158B"/>
    <w:rsid w:val="009924C2"/>
    <w:rsid w:val="00993006"/>
    <w:rsid w:val="00993315"/>
    <w:rsid w:val="0099359E"/>
    <w:rsid w:val="00994547"/>
    <w:rsid w:val="00996981"/>
    <w:rsid w:val="00997921"/>
    <w:rsid w:val="00997B2E"/>
    <w:rsid w:val="009A10C3"/>
    <w:rsid w:val="009A2FE1"/>
    <w:rsid w:val="009A397B"/>
    <w:rsid w:val="009A4259"/>
    <w:rsid w:val="009A5FFD"/>
    <w:rsid w:val="009A6C34"/>
    <w:rsid w:val="009B018F"/>
    <w:rsid w:val="009B129B"/>
    <w:rsid w:val="009B509F"/>
    <w:rsid w:val="009B6462"/>
    <w:rsid w:val="009B6982"/>
    <w:rsid w:val="009C0133"/>
    <w:rsid w:val="009C0CCD"/>
    <w:rsid w:val="009C3192"/>
    <w:rsid w:val="009C320C"/>
    <w:rsid w:val="009C32AD"/>
    <w:rsid w:val="009C3ACC"/>
    <w:rsid w:val="009C554E"/>
    <w:rsid w:val="009C5900"/>
    <w:rsid w:val="009C7178"/>
    <w:rsid w:val="009D0D9A"/>
    <w:rsid w:val="009D0FB0"/>
    <w:rsid w:val="009D15A9"/>
    <w:rsid w:val="009D18CD"/>
    <w:rsid w:val="009D1934"/>
    <w:rsid w:val="009D2167"/>
    <w:rsid w:val="009D38DB"/>
    <w:rsid w:val="009D57DD"/>
    <w:rsid w:val="009D6398"/>
    <w:rsid w:val="009D697D"/>
    <w:rsid w:val="009E0E08"/>
    <w:rsid w:val="009E34D5"/>
    <w:rsid w:val="009E3545"/>
    <w:rsid w:val="009E4292"/>
    <w:rsid w:val="009E452B"/>
    <w:rsid w:val="009E460C"/>
    <w:rsid w:val="009E6E89"/>
    <w:rsid w:val="009F2C9E"/>
    <w:rsid w:val="009F3FB0"/>
    <w:rsid w:val="009F4029"/>
    <w:rsid w:val="009F4891"/>
    <w:rsid w:val="009F5025"/>
    <w:rsid w:val="009F54C9"/>
    <w:rsid w:val="009F6365"/>
    <w:rsid w:val="009F671C"/>
    <w:rsid w:val="00A00D02"/>
    <w:rsid w:val="00A01134"/>
    <w:rsid w:val="00A01812"/>
    <w:rsid w:val="00A02F0B"/>
    <w:rsid w:val="00A037A4"/>
    <w:rsid w:val="00A048BC"/>
    <w:rsid w:val="00A04AD3"/>
    <w:rsid w:val="00A05763"/>
    <w:rsid w:val="00A073F8"/>
    <w:rsid w:val="00A10825"/>
    <w:rsid w:val="00A13ACC"/>
    <w:rsid w:val="00A150C0"/>
    <w:rsid w:val="00A17694"/>
    <w:rsid w:val="00A178E5"/>
    <w:rsid w:val="00A179F7"/>
    <w:rsid w:val="00A216A7"/>
    <w:rsid w:val="00A230E4"/>
    <w:rsid w:val="00A23687"/>
    <w:rsid w:val="00A23858"/>
    <w:rsid w:val="00A23C1D"/>
    <w:rsid w:val="00A24D9C"/>
    <w:rsid w:val="00A24F58"/>
    <w:rsid w:val="00A2661B"/>
    <w:rsid w:val="00A277F7"/>
    <w:rsid w:val="00A3047B"/>
    <w:rsid w:val="00A3053F"/>
    <w:rsid w:val="00A3162B"/>
    <w:rsid w:val="00A324A7"/>
    <w:rsid w:val="00A33167"/>
    <w:rsid w:val="00A33DB3"/>
    <w:rsid w:val="00A341C2"/>
    <w:rsid w:val="00A3434A"/>
    <w:rsid w:val="00A3465F"/>
    <w:rsid w:val="00A40810"/>
    <w:rsid w:val="00A41B58"/>
    <w:rsid w:val="00A43D6E"/>
    <w:rsid w:val="00A43F88"/>
    <w:rsid w:val="00A44DC6"/>
    <w:rsid w:val="00A44F2C"/>
    <w:rsid w:val="00A45663"/>
    <w:rsid w:val="00A462F8"/>
    <w:rsid w:val="00A465B1"/>
    <w:rsid w:val="00A47348"/>
    <w:rsid w:val="00A53752"/>
    <w:rsid w:val="00A54E76"/>
    <w:rsid w:val="00A554F8"/>
    <w:rsid w:val="00A556A5"/>
    <w:rsid w:val="00A55850"/>
    <w:rsid w:val="00A56748"/>
    <w:rsid w:val="00A56E7E"/>
    <w:rsid w:val="00A56F3B"/>
    <w:rsid w:val="00A572E5"/>
    <w:rsid w:val="00A577FD"/>
    <w:rsid w:val="00A57C18"/>
    <w:rsid w:val="00A6003A"/>
    <w:rsid w:val="00A6232B"/>
    <w:rsid w:val="00A62B88"/>
    <w:rsid w:val="00A63CBE"/>
    <w:rsid w:val="00A643B9"/>
    <w:rsid w:val="00A64E0E"/>
    <w:rsid w:val="00A64F2C"/>
    <w:rsid w:val="00A64F3B"/>
    <w:rsid w:val="00A65E74"/>
    <w:rsid w:val="00A65EF1"/>
    <w:rsid w:val="00A66747"/>
    <w:rsid w:val="00A678C4"/>
    <w:rsid w:val="00A67BD6"/>
    <w:rsid w:val="00A71C37"/>
    <w:rsid w:val="00A71D9F"/>
    <w:rsid w:val="00A7359A"/>
    <w:rsid w:val="00A73D21"/>
    <w:rsid w:val="00A740E7"/>
    <w:rsid w:val="00A7428C"/>
    <w:rsid w:val="00A74D74"/>
    <w:rsid w:val="00A74F08"/>
    <w:rsid w:val="00A76182"/>
    <w:rsid w:val="00A82EC8"/>
    <w:rsid w:val="00A830F1"/>
    <w:rsid w:val="00A837E0"/>
    <w:rsid w:val="00A83834"/>
    <w:rsid w:val="00A83C13"/>
    <w:rsid w:val="00A841F1"/>
    <w:rsid w:val="00A84301"/>
    <w:rsid w:val="00A862B3"/>
    <w:rsid w:val="00A864C0"/>
    <w:rsid w:val="00A8748C"/>
    <w:rsid w:val="00A905A3"/>
    <w:rsid w:val="00A918E4"/>
    <w:rsid w:val="00A91E0B"/>
    <w:rsid w:val="00A91FDD"/>
    <w:rsid w:val="00A92295"/>
    <w:rsid w:val="00A9230D"/>
    <w:rsid w:val="00A92A0D"/>
    <w:rsid w:val="00A92BC8"/>
    <w:rsid w:val="00A92F84"/>
    <w:rsid w:val="00A93A1A"/>
    <w:rsid w:val="00A94808"/>
    <w:rsid w:val="00A94A25"/>
    <w:rsid w:val="00A96C8F"/>
    <w:rsid w:val="00A96E6D"/>
    <w:rsid w:val="00A97EAA"/>
    <w:rsid w:val="00AA0B21"/>
    <w:rsid w:val="00AA1371"/>
    <w:rsid w:val="00AA1FD8"/>
    <w:rsid w:val="00AA203A"/>
    <w:rsid w:val="00AA2541"/>
    <w:rsid w:val="00AA2B27"/>
    <w:rsid w:val="00AA3DF6"/>
    <w:rsid w:val="00AA4B91"/>
    <w:rsid w:val="00AA583B"/>
    <w:rsid w:val="00AA6CF4"/>
    <w:rsid w:val="00AA7A54"/>
    <w:rsid w:val="00AB001B"/>
    <w:rsid w:val="00AB0975"/>
    <w:rsid w:val="00AB1491"/>
    <w:rsid w:val="00AB18EE"/>
    <w:rsid w:val="00AB21B3"/>
    <w:rsid w:val="00AB25F2"/>
    <w:rsid w:val="00AB296F"/>
    <w:rsid w:val="00AB3AEE"/>
    <w:rsid w:val="00AB3E82"/>
    <w:rsid w:val="00AB5E3F"/>
    <w:rsid w:val="00AB610A"/>
    <w:rsid w:val="00AB69AE"/>
    <w:rsid w:val="00AB7BEB"/>
    <w:rsid w:val="00AC0008"/>
    <w:rsid w:val="00AC0375"/>
    <w:rsid w:val="00AC253E"/>
    <w:rsid w:val="00AC3F56"/>
    <w:rsid w:val="00AC737C"/>
    <w:rsid w:val="00AC745C"/>
    <w:rsid w:val="00AD092C"/>
    <w:rsid w:val="00AD1471"/>
    <w:rsid w:val="00AD1532"/>
    <w:rsid w:val="00AD2603"/>
    <w:rsid w:val="00AD3405"/>
    <w:rsid w:val="00AD3943"/>
    <w:rsid w:val="00AD3CF5"/>
    <w:rsid w:val="00AD3D3F"/>
    <w:rsid w:val="00AD4F92"/>
    <w:rsid w:val="00AD66EC"/>
    <w:rsid w:val="00AD6774"/>
    <w:rsid w:val="00AE0412"/>
    <w:rsid w:val="00AE0448"/>
    <w:rsid w:val="00AE04BC"/>
    <w:rsid w:val="00AE0EC9"/>
    <w:rsid w:val="00AE1334"/>
    <w:rsid w:val="00AE1C88"/>
    <w:rsid w:val="00AE1CC7"/>
    <w:rsid w:val="00AE4704"/>
    <w:rsid w:val="00AE5161"/>
    <w:rsid w:val="00AE581C"/>
    <w:rsid w:val="00AE622B"/>
    <w:rsid w:val="00AE6321"/>
    <w:rsid w:val="00AE6712"/>
    <w:rsid w:val="00AE6BCC"/>
    <w:rsid w:val="00AE7141"/>
    <w:rsid w:val="00AF04F0"/>
    <w:rsid w:val="00AF19AF"/>
    <w:rsid w:val="00AF22DF"/>
    <w:rsid w:val="00AF2E1C"/>
    <w:rsid w:val="00AF3CB9"/>
    <w:rsid w:val="00AF4516"/>
    <w:rsid w:val="00AF4AA1"/>
    <w:rsid w:val="00AF5B25"/>
    <w:rsid w:val="00AF7360"/>
    <w:rsid w:val="00AF7A5D"/>
    <w:rsid w:val="00B0016D"/>
    <w:rsid w:val="00B0175B"/>
    <w:rsid w:val="00B018BA"/>
    <w:rsid w:val="00B027BA"/>
    <w:rsid w:val="00B029AE"/>
    <w:rsid w:val="00B034E9"/>
    <w:rsid w:val="00B05CEF"/>
    <w:rsid w:val="00B06683"/>
    <w:rsid w:val="00B07F69"/>
    <w:rsid w:val="00B10174"/>
    <w:rsid w:val="00B106C4"/>
    <w:rsid w:val="00B10EAC"/>
    <w:rsid w:val="00B10F7A"/>
    <w:rsid w:val="00B119B2"/>
    <w:rsid w:val="00B11E03"/>
    <w:rsid w:val="00B12716"/>
    <w:rsid w:val="00B12C48"/>
    <w:rsid w:val="00B130D4"/>
    <w:rsid w:val="00B14B18"/>
    <w:rsid w:val="00B150D3"/>
    <w:rsid w:val="00B150F6"/>
    <w:rsid w:val="00B155A3"/>
    <w:rsid w:val="00B1584A"/>
    <w:rsid w:val="00B17751"/>
    <w:rsid w:val="00B17B4F"/>
    <w:rsid w:val="00B219B0"/>
    <w:rsid w:val="00B2263D"/>
    <w:rsid w:val="00B2323F"/>
    <w:rsid w:val="00B23F33"/>
    <w:rsid w:val="00B2447A"/>
    <w:rsid w:val="00B245E8"/>
    <w:rsid w:val="00B245F7"/>
    <w:rsid w:val="00B257A3"/>
    <w:rsid w:val="00B258D5"/>
    <w:rsid w:val="00B25DE2"/>
    <w:rsid w:val="00B262B8"/>
    <w:rsid w:val="00B26E15"/>
    <w:rsid w:val="00B27486"/>
    <w:rsid w:val="00B27A47"/>
    <w:rsid w:val="00B3104D"/>
    <w:rsid w:val="00B32148"/>
    <w:rsid w:val="00B333CD"/>
    <w:rsid w:val="00B336F1"/>
    <w:rsid w:val="00B33718"/>
    <w:rsid w:val="00B34865"/>
    <w:rsid w:val="00B34875"/>
    <w:rsid w:val="00B34DD1"/>
    <w:rsid w:val="00B354B9"/>
    <w:rsid w:val="00B35699"/>
    <w:rsid w:val="00B35732"/>
    <w:rsid w:val="00B35872"/>
    <w:rsid w:val="00B36D67"/>
    <w:rsid w:val="00B3743E"/>
    <w:rsid w:val="00B37454"/>
    <w:rsid w:val="00B378FC"/>
    <w:rsid w:val="00B40A1C"/>
    <w:rsid w:val="00B40BDE"/>
    <w:rsid w:val="00B40ED9"/>
    <w:rsid w:val="00B41361"/>
    <w:rsid w:val="00B413B0"/>
    <w:rsid w:val="00B42E20"/>
    <w:rsid w:val="00B42EB1"/>
    <w:rsid w:val="00B4365C"/>
    <w:rsid w:val="00B43DB7"/>
    <w:rsid w:val="00B44CD4"/>
    <w:rsid w:val="00B45E48"/>
    <w:rsid w:val="00B478F2"/>
    <w:rsid w:val="00B47AD6"/>
    <w:rsid w:val="00B47D26"/>
    <w:rsid w:val="00B51EAD"/>
    <w:rsid w:val="00B526DE"/>
    <w:rsid w:val="00B52F7D"/>
    <w:rsid w:val="00B533E4"/>
    <w:rsid w:val="00B5340A"/>
    <w:rsid w:val="00B55973"/>
    <w:rsid w:val="00B55A0D"/>
    <w:rsid w:val="00B56221"/>
    <w:rsid w:val="00B56D62"/>
    <w:rsid w:val="00B56D97"/>
    <w:rsid w:val="00B57021"/>
    <w:rsid w:val="00B63DC3"/>
    <w:rsid w:val="00B646FB"/>
    <w:rsid w:val="00B64DFF"/>
    <w:rsid w:val="00B65121"/>
    <w:rsid w:val="00B67BC2"/>
    <w:rsid w:val="00B71F18"/>
    <w:rsid w:val="00B7242F"/>
    <w:rsid w:val="00B74CD3"/>
    <w:rsid w:val="00B752E2"/>
    <w:rsid w:val="00B76829"/>
    <w:rsid w:val="00B77BDA"/>
    <w:rsid w:val="00B77E3F"/>
    <w:rsid w:val="00B82128"/>
    <w:rsid w:val="00B85E20"/>
    <w:rsid w:val="00B86AE2"/>
    <w:rsid w:val="00B902AF"/>
    <w:rsid w:val="00B907FA"/>
    <w:rsid w:val="00B90995"/>
    <w:rsid w:val="00B92A07"/>
    <w:rsid w:val="00B932B7"/>
    <w:rsid w:val="00B93A11"/>
    <w:rsid w:val="00B94ED5"/>
    <w:rsid w:val="00B97420"/>
    <w:rsid w:val="00B97B87"/>
    <w:rsid w:val="00B97FBA"/>
    <w:rsid w:val="00BA01F5"/>
    <w:rsid w:val="00BA1B1A"/>
    <w:rsid w:val="00BA2F9E"/>
    <w:rsid w:val="00BA36F5"/>
    <w:rsid w:val="00BA416B"/>
    <w:rsid w:val="00BA4AC4"/>
    <w:rsid w:val="00BA54A8"/>
    <w:rsid w:val="00BA5A55"/>
    <w:rsid w:val="00BA5EF5"/>
    <w:rsid w:val="00BA783F"/>
    <w:rsid w:val="00BA7C16"/>
    <w:rsid w:val="00BB01EB"/>
    <w:rsid w:val="00BB0DCA"/>
    <w:rsid w:val="00BB1602"/>
    <w:rsid w:val="00BB1C49"/>
    <w:rsid w:val="00BB2EFF"/>
    <w:rsid w:val="00BB332E"/>
    <w:rsid w:val="00BB3E48"/>
    <w:rsid w:val="00BB3F3F"/>
    <w:rsid w:val="00BB5F63"/>
    <w:rsid w:val="00BC0F8F"/>
    <w:rsid w:val="00BC1398"/>
    <w:rsid w:val="00BC1AA2"/>
    <w:rsid w:val="00BC1B10"/>
    <w:rsid w:val="00BC22C8"/>
    <w:rsid w:val="00BC22E8"/>
    <w:rsid w:val="00BC2786"/>
    <w:rsid w:val="00BC5919"/>
    <w:rsid w:val="00BC6D8C"/>
    <w:rsid w:val="00BC6E1C"/>
    <w:rsid w:val="00BC76A8"/>
    <w:rsid w:val="00BC776A"/>
    <w:rsid w:val="00BC77ED"/>
    <w:rsid w:val="00BC7AE3"/>
    <w:rsid w:val="00BD017E"/>
    <w:rsid w:val="00BD331F"/>
    <w:rsid w:val="00BD3548"/>
    <w:rsid w:val="00BD6129"/>
    <w:rsid w:val="00BD6486"/>
    <w:rsid w:val="00BD64F7"/>
    <w:rsid w:val="00BD663D"/>
    <w:rsid w:val="00BD6734"/>
    <w:rsid w:val="00BD6C1C"/>
    <w:rsid w:val="00BD6D61"/>
    <w:rsid w:val="00BD75CB"/>
    <w:rsid w:val="00BD7628"/>
    <w:rsid w:val="00BE1326"/>
    <w:rsid w:val="00BE2C38"/>
    <w:rsid w:val="00BE312E"/>
    <w:rsid w:val="00BE6352"/>
    <w:rsid w:val="00BE6885"/>
    <w:rsid w:val="00BE746F"/>
    <w:rsid w:val="00BF0199"/>
    <w:rsid w:val="00BF0BB4"/>
    <w:rsid w:val="00BF0D98"/>
    <w:rsid w:val="00BF26BF"/>
    <w:rsid w:val="00BF2B15"/>
    <w:rsid w:val="00BF2DDB"/>
    <w:rsid w:val="00BF31FD"/>
    <w:rsid w:val="00BF3DE9"/>
    <w:rsid w:val="00BF3E50"/>
    <w:rsid w:val="00BF4340"/>
    <w:rsid w:val="00BF47AD"/>
    <w:rsid w:val="00BF6552"/>
    <w:rsid w:val="00BF7019"/>
    <w:rsid w:val="00C0049D"/>
    <w:rsid w:val="00C0071D"/>
    <w:rsid w:val="00C00799"/>
    <w:rsid w:val="00C008AD"/>
    <w:rsid w:val="00C00D64"/>
    <w:rsid w:val="00C018B3"/>
    <w:rsid w:val="00C0284B"/>
    <w:rsid w:val="00C02B88"/>
    <w:rsid w:val="00C032D6"/>
    <w:rsid w:val="00C038FB"/>
    <w:rsid w:val="00C03CBE"/>
    <w:rsid w:val="00C0419F"/>
    <w:rsid w:val="00C0424B"/>
    <w:rsid w:val="00C04DE4"/>
    <w:rsid w:val="00C05D9C"/>
    <w:rsid w:val="00C107DD"/>
    <w:rsid w:val="00C130ED"/>
    <w:rsid w:val="00C13288"/>
    <w:rsid w:val="00C13632"/>
    <w:rsid w:val="00C14AA3"/>
    <w:rsid w:val="00C15242"/>
    <w:rsid w:val="00C16818"/>
    <w:rsid w:val="00C168B2"/>
    <w:rsid w:val="00C17E24"/>
    <w:rsid w:val="00C22792"/>
    <w:rsid w:val="00C22B0A"/>
    <w:rsid w:val="00C22C68"/>
    <w:rsid w:val="00C23274"/>
    <w:rsid w:val="00C250BF"/>
    <w:rsid w:val="00C27808"/>
    <w:rsid w:val="00C278BB"/>
    <w:rsid w:val="00C313B3"/>
    <w:rsid w:val="00C31B4B"/>
    <w:rsid w:val="00C31D41"/>
    <w:rsid w:val="00C31F2E"/>
    <w:rsid w:val="00C32925"/>
    <w:rsid w:val="00C3295D"/>
    <w:rsid w:val="00C329CA"/>
    <w:rsid w:val="00C33BE2"/>
    <w:rsid w:val="00C342F6"/>
    <w:rsid w:val="00C344DD"/>
    <w:rsid w:val="00C34A62"/>
    <w:rsid w:val="00C35238"/>
    <w:rsid w:val="00C357B1"/>
    <w:rsid w:val="00C41850"/>
    <w:rsid w:val="00C41989"/>
    <w:rsid w:val="00C4353C"/>
    <w:rsid w:val="00C43775"/>
    <w:rsid w:val="00C44134"/>
    <w:rsid w:val="00C45023"/>
    <w:rsid w:val="00C45260"/>
    <w:rsid w:val="00C45DAC"/>
    <w:rsid w:val="00C50DA7"/>
    <w:rsid w:val="00C5144A"/>
    <w:rsid w:val="00C51E33"/>
    <w:rsid w:val="00C52506"/>
    <w:rsid w:val="00C5327F"/>
    <w:rsid w:val="00C5366B"/>
    <w:rsid w:val="00C53E44"/>
    <w:rsid w:val="00C53E5A"/>
    <w:rsid w:val="00C54087"/>
    <w:rsid w:val="00C546EC"/>
    <w:rsid w:val="00C551C6"/>
    <w:rsid w:val="00C557EF"/>
    <w:rsid w:val="00C55C82"/>
    <w:rsid w:val="00C55DE4"/>
    <w:rsid w:val="00C578FD"/>
    <w:rsid w:val="00C6019C"/>
    <w:rsid w:val="00C614FD"/>
    <w:rsid w:val="00C61F3B"/>
    <w:rsid w:val="00C62EC7"/>
    <w:rsid w:val="00C63EBA"/>
    <w:rsid w:val="00C66198"/>
    <w:rsid w:val="00C6687A"/>
    <w:rsid w:val="00C67C28"/>
    <w:rsid w:val="00C67F5A"/>
    <w:rsid w:val="00C67FE7"/>
    <w:rsid w:val="00C7178B"/>
    <w:rsid w:val="00C71C21"/>
    <w:rsid w:val="00C731E4"/>
    <w:rsid w:val="00C736C6"/>
    <w:rsid w:val="00C736F8"/>
    <w:rsid w:val="00C750F3"/>
    <w:rsid w:val="00C75341"/>
    <w:rsid w:val="00C76A69"/>
    <w:rsid w:val="00C77A7E"/>
    <w:rsid w:val="00C77D12"/>
    <w:rsid w:val="00C801A6"/>
    <w:rsid w:val="00C80375"/>
    <w:rsid w:val="00C81E24"/>
    <w:rsid w:val="00C82765"/>
    <w:rsid w:val="00C8306E"/>
    <w:rsid w:val="00C851E7"/>
    <w:rsid w:val="00C8585E"/>
    <w:rsid w:val="00C87257"/>
    <w:rsid w:val="00C87648"/>
    <w:rsid w:val="00C87F4D"/>
    <w:rsid w:val="00C9206A"/>
    <w:rsid w:val="00C9299F"/>
    <w:rsid w:val="00C93E3F"/>
    <w:rsid w:val="00C95E85"/>
    <w:rsid w:val="00C97252"/>
    <w:rsid w:val="00CA0877"/>
    <w:rsid w:val="00CA24F4"/>
    <w:rsid w:val="00CA3FC7"/>
    <w:rsid w:val="00CA545F"/>
    <w:rsid w:val="00CA68B8"/>
    <w:rsid w:val="00CB0CAF"/>
    <w:rsid w:val="00CB101A"/>
    <w:rsid w:val="00CB1025"/>
    <w:rsid w:val="00CB136D"/>
    <w:rsid w:val="00CB14DA"/>
    <w:rsid w:val="00CB16E0"/>
    <w:rsid w:val="00CB1869"/>
    <w:rsid w:val="00CB1A4A"/>
    <w:rsid w:val="00CB2057"/>
    <w:rsid w:val="00CB2D7F"/>
    <w:rsid w:val="00CB4980"/>
    <w:rsid w:val="00CB4F98"/>
    <w:rsid w:val="00CB6685"/>
    <w:rsid w:val="00CB66E3"/>
    <w:rsid w:val="00CB72F4"/>
    <w:rsid w:val="00CC0AA5"/>
    <w:rsid w:val="00CC0AAA"/>
    <w:rsid w:val="00CC1498"/>
    <w:rsid w:val="00CC165E"/>
    <w:rsid w:val="00CC1B29"/>
    <w:rsid w:val="00CC2482"/>
    <w:rsid w:val="00CC26C7"/>
    <w:rsid w:val="00CC3194"/>
    <w:rsid w:val="00CD1447"/>
    <w:rsid w:val="00CD158F"/>
    <w:rsid w:val="00CD1D27"/>
    <w:rsid w:val="00CD1E95"/>
    <w:rsid w:val="00CD360C"/>
    <w:rsid w:val="00CD40A1"/>
    <w:rsid w:val="00CD4185"/>
    <w:rsid w:val="00CD4238"/>
    <w:rsid w:val="00CD588F"/>
    <w:rsid w:val="00CD5C20"/>
    <w:rsid w:val="00CE090A"/>
    <w:rsid w:val="00CE12A8"/>
    <w:rsid w:val="00CE1E89"/>
    <w:rsid w:val="00CE289F"/>
    <w:rsid w:val="00CE65B4"/>
    <w:rsid w:val="00CE67F8"/>
    <w:rsid w:val="00CE6956"/>
    <w:rsid w:val="00CE6C9C"/>
    <w:rsid w:val="00CE7957"/>
    <w:rsid w:val="00CF10D5"/>
    <w:rsid w:val="00CF2DDB"/>
    <w:rsid w:val="00CF3BA9"/>
    <w:rsid w:val="00CF5E17"/>
    <w:rsid w:val="00CF6766"/>
    <w:rsid w:val="00CF703F"/>
    <w:rsid w:val="00CF724C"/>
    <w:rsid w:val="00CF7B5B"/>
    <w:rsid w:val="00CF7C49"/>
    <w:rsid w:val="00D00124"/>
    <w:rsid w:val="00D0082A"/>
    <w:rsid w:val="00D01282"/>
    <w:rsid w:val="00D01B6F"/>
    <w:rsid w:val="00D02179"/>
    <w:rsid w:val="00D02A08"/>
    <w:rsid w:val="00D048F3"/>
    <w:rsid w:val="00D057FD"/>
    <w:rsid w:val="00D05AD3"/>
    <w:rsid w:val="00D06C59"/>
    <w:rsid w:val="00D073CF"/>
    <w:rsid w:val="00D108F8"/>
    <w:rsid w:val="00D114FE"/>
    <w:rsid w:val="00D122B2"/>
    <w:rsid w:val="00D16C3F"/>
    <w:rsid w:val="00D16D45"/>
    <w:rsid w:val="00D17A26"/>
    <w:rsid w:val="00D2072A"/>
    <w:rsid w:val="00D207A2"/>
    <w:rsid w:val="00D210CF"/>
    <w:rsid w:val="00D2162F"/>
    <w:rsid w:val="00D2441E"/>
    <w:rsid w:val="00D24884"/>
    <w:rsid w:val="00D251BF"/>
    <w:rsid w:val="00D253A6"/>
    <w:rsid w:val="00D25E7D"/>
    <w:rsid w:val="00D26266"/>
    <w:rsid w:val="00D3229D"/>
    <w:rsid w:val="00D325B1"/>
    <w:rsid w:val="00D338D0"/>
    <w:rsid w:val="00D33D38"/>
    <w:rsid w:val="00D35178"/>
    <w:rsid w:val="00D362CE"/>
    <w:rsid w:val="00D36766"/>
    <w:rsid w:val="00D3717E"/>
    <w:rsid w:val="00D372B7"/>
    <w:rsid w:val="00D4158C"/>
    <w:rsid w:val="00D4236F"/>
    <w:rsid w:val="00D43047"/>
    <w:rsid w:val="00D438B5"/>
    <w:rsid w:val="00D438CD"/>
    <w:rsid w:val="00D440E9"/>
    <w:rsid w:val="00D44100"/>
    <w:rsid w:val="00D4447B"/>
    <w:rsid w:val="00D44788"/>
    <w:rsid w:val="00D447DE"/>
    <w:rsid w:val="00D44AD2"/>
    <w:rsid w:val="00D45985"/>
    <w:rsid w:val="00D45FD5"/>
    <w:rsid w:val="00D468AF"/>
    <w:rsid w:val="00D470FA"/>
    <w:rsid w:val="00D507E1"/>
    <w:rsid w:val="00D523A4"/>
    <w:rsid w:val="00D535B3"/>
    <w:rsid w:val="00D53832"/>
    <w:rsid w:val="00D54FF5"/>
    <w:rsid w:val="00D55A5B"/>
    <w:rsid w:val="00D55B8E"/>
    <w:rsid w:val="00D55CFE"/>
    <w:rsid w:val="00D57A06"/>
    <w:rsid w:val="00D6212A"/>
    <w:rsid w:val="00D62537"/>
    <w:rsid w:val="00D62594"/>
    <w:rsid w:val="00D62598"/>
    <w:rsid w:val="00D64C9E"/>
    <w:rsid w:val="00D66D3E"/>
    <w:rsid w:val="00D670BE"/>
    <w:rsid w:val="00D67A46"/>
    <w:rsid w:val="00D71914"/>
    <w:rsid w:val="00D727FC"/>
    <w:rsid w:val="00D7307C"/>
    <w:rsid w:val="00D732BE"/>
    <w:rsid w:val="00D7490D"/>
    <w:rsid w:val="00D74DDC"/>
    <w:rsid w:val="00D75221"/>
    <w:rsid w:val="00D753EC"/>
    <w:rsid w:val="00D760A4"/>
    <w:rsid w:val="00D77574"/>
    <w:rsid w:val="00D80379"/>
    <w:rsid w:val="00D82D6D"/>
    <w:rsid w:val="00D84701"/>
    <w:rsid w:val="00D8734B"/>
    <w:rsid w:val="00D8794D"/>
    <w:rsid w:val="00D912A6"/>
    <w:rsid w:val="00D91583"/>
    <w:rsid w:val="00D93A3B"/>
    <w:rsid w:val="00D9403A"/>
    <w:rsid w:val="00D942CD"/>
    <w:rsid w:val="00D94508"/>
    <w:rsid w:val="00D9504D"/>
    <w:rsid w:val="00D9580B"/>
    <w:rsid w:val="00D95870"/>
    <w:rsid w:val="00D974F6"/>
    <w:rsid w:val="00D977EE"/>
    <w:rsid w:val="00DA01EE"/>
    <w:rsid w:val="00DA0207"/>
    <w:rsid w:val="00DA125E"/>
    <w:rsid w:val="00DA132D"/>
    <w:rsid w:val="00DA1430"/>
    <w:rsid w:val="00DA1676"/>
    <w:rsid w:val="00DA312B"/>
    <w:rsid w:val="00DA38D4"/>
    <w:rsid w:val="00DA632A"/>
    <w:rsid w:val="00DB0174"/>
    <w:rsid w:val="00DB0A71"/>
    <w:rsid w:val="00DB1DD5"/>
    <w:rsid w:val="00DB2046"/>
    <w:rsid w:val="00DB3623"/>
    <w:rsid w:val="00DB3D30"/>
    <w:rsid w:val="00DB627E"/>
    <w:rsid w:val="00DB6614"/>
    <w:rsid w:val="00DB7373"/>
    <w:rsid w:val="00DB75A2"/>
    <w:rsid w:val="00DC05AE"/>
    <w:rsid w:val="00DC1033"/>
    <w:rsid w:val="00DC2346"/>
    <w:rsid w:val="00DC34DD"/>
    <w:rsid w:val="00DC363F"/>
    <w:rsid w:val="00DC37EA"/>
    <w:rsid w:val="00DC3A78"/>
    <w:rsid w:val="00DC3C50"/>
    <w:rsid w:val="00DC407C"/>
    <w:rsid w:val="00DC5DB6"/>
    <w:rsid w:val="00DC6422"/>
    <w:rsid w:val="00DD1655"/>
    <w:rsid w:val="00DD2CBC"/>
    <w:rsid w:val="00DD3163"/>
    <w:rsid w:val="00DD5060"/>
    <w:rsid w:val="00DE0907"/>
    <w:rsid w:val="00DE0936"/>
    <w:rsid w:val="00DE094F"/>
    <w:rsid w:val="00DE1B62"/>
    <w:rsid w:val="00DE2D85"/>
    <w:rsid w:val="00DE4203"/>
    <w:rsid w:val="00DE4271"/>
    <w:rsid w:val="00DE489B"/>
    <w:rsid w:val="00DE4944"/>
    <w:rsid w:val="00DE5B3A"/>
    <w:rsid w:val="00DE5E33"/>
    <w:rsid w:val="00DE69B7"/>
    <w:rsid w:val="00DE6DCA"/>
    <w:rsid w:val="00DE7179"/>
    <w:rsid w:val="00DE7B8D"/>
    <w:rsid w:val="00DF057F"/>
    <w:rsid w:val="00DF1736"/>
    <w:rsid w:val="00DF20F9"/>
    <w:rsid w:val="00DF3890"/>
    <w:rsid w:val="00DF38F3"/>
    <w:rsid w:val="00DF3F51"/>
    <w:rsid w:val="00DF4B47"/>
    <w:rsid w:val="00DF4F33"/>
    <w:rsid w:val="00DF52FA"/>
    <w:rsid w:val="00DF54A7"/>
    <w:rsid w:val="00DF7082"/>
    <w:rsid w:val="00E00956"/>
    <w:rsid w:val="00E02F5B"/>
    <w:rsid w:val="00E03480"/>
    <w:rsid w:val="00E034B2"/>
    <w:rsid w:val="00E04482"/>
    <w:rsid w:val="00E045E7"/>
    <w:rsid w:val="00E047FD"/>
    <w:rsid w:val="00E05537"/>
    <w:rsid w:val="00E055CB"/>
    <w:rsid w:val="00E05FDB"/>
    <w:rsid w:val="00E066F2"/>
    <w:rsid w:val="00E06D00"/>
    <w:rsid w:val="00E07CFA"/>
    <w:rsid w:val="00E1314A"/>
    <w:rsid w:val="00E139E2"/>
    <w:rsid w:val="00E146AD"/>
    <w:rsid w:val="00E1532C"/>
    <w:rsid w:val="00E15A75"/>
    <w:rsid w:val="00E16C8F"/>
    <w:rsid w:val="00E171B2"/>
    <w:rsid w:val="00E2101D"/>
    <w:rsid w:val="00E217E4"/>
    <w:rsid w:val="00E22681"/>
    <w:rsid w:val="00E238A6"/>
    <w:rsid w:val="00E246D0"/>
    <w:rsid w:val="00E265AD"/>
    <w:rsid w:val="00E26BCC"/>
    <w:rsid w:val="00E27E54"/>
    <w:rsid w:val="00E306DA"/>
    <w:rsid w:val="00E3079A"/>
    <w:rsid w:val="00E32109"/>
    <w:rsid w:val="00E34A08"/>
    <w:rsid w:val="00E35B76"/>
    <w:rsid w:val="00E3657F"/>
    <w:rsid w:val="00E37632"/>
    <w:rsid w:val="00E376E2"/>
    <w:rsid w:val="00E419BB"/>
    <w:rsid w:val="00E41A9E"/>
    <w:rsid w:val="00E45053"/>
    <w:rsid w:val="00E45160"/>
    <w:rsid w:val="00E46749"/>
    <w:rsid w:val="00E46E69"/>
    <w:rsid w:val="00E472D7"/>
    <w:rsid w:val="00E474E0"/>
    <w:rsid w:val="00E475A3"/>
    <w:rsid w:val="00E50BF0"/>
    <w:rsid w:val="00E52814"/>
    <w:rsid w:val="00E535AD"/>
    <w:rsid w:val="00E53DEE"/>
    <w:rsid w:val="00E53DF3"/>
    <w:rsid w:val="00E54BD4"/>
    <w:rsid w:val="00E54DEA"/>
    <w:rsid w:val="00E55D9C"/>
    <w:rsid w:val="00E563AE"/>
    <w:rsid w:val="00E56BBA"/>
    <w:rsid w:val="00E56E36"/>
    <w:rsid w:val="00E60690"/>
    <w:rsid w:val="00E610F9"/>
    <w:rsid w:val="00E6341B"/>
    <w:rsid w:val="00E64DD7"/>
    <w:rsid w:val="00E66062"/>
    <w:rsid w:val="00E6639B"/>
    <w:rsid w:val="00E66DF2"/>
    <w:rsid w:val="00E6752C"/>
    <w:rsid w:val="00E70A4D"/>
    <w:rsid w:val="00E70B46"/>
    <w:rsid w:val="00E70D76"/>
    <w:rsid w:val="00E71607"/>
    <w:rsid w:val="00E72BA1"/>
    <w:rsid w:val="00E730F4"/>
    <w:rsid w:val="00E73280"/>
    <w:rsid w:val="00E73C49"/>
    <w:rsid w:val="00E7594C"/>
    <w:rsid w:val="00E7616E"/>
    <w:rsid w:val="00E76480"/>
    <w:rsid w:val="00E767C5"/>
    <w:rsid w:val="00E775DC"/>
    <w:rsid w:val="00E82C94"/>
    <w:rsid w:val="00E835EB"/>
    <w:rsid w:val="00E8381F"/>
    <w:rsid w:val="00E8413E"/>
    <w:rsid w:val="00E84D14"/>
    <w:rsid w:val="00E84D8E"/>
    <w:rsid w:val="00E8632E"/>
    <w:rsid w:val="00E86AF3"/>
    <w:rsid w:val="00E87470"/>
    <w:rsid w:val="00E91492"/>
    <w:rsid w:val="00E91B53"/>
    <w:rsid w:val="00E91D0B"/>
    <w:rsid w:val="00E92928"/>
    <w:rsid w:val="00E9332D"/>
    <w:rsid w:val="00E94801"/>
    <w:rsid w:val="00E95C06"/>
    <w:rsid w:val="00E96F8F"/>
    <w:rsid w:val="00EA0A16"/>
    <w:rsid w:val="00EA16A2"/>
    <w:rsid w:val="00EA1F68"/>
    <w:rsid w:val="00EA2EB9"/>
    <w:rsid w:val="00EA3035"/>
    <w:rsid w:val="00EA44F6"/>
    <w:rsid w:val="00EA5458"/>
    <w:rsid w:val="00EA5BD3"/>
    <w:rsid w:val="00EA7700"/>
    <w:rsid w:val="00EA77DE"/>
    <w:rsid w:val="00EA7994"/>
    <w:rsid w:val="00EB0975"/>
    <w:rsid w:val="00EB125B"/>
    <w:rsid w:val="00EB1AA8"/>
    <w:rsid w:val="00EB1DFA"/>
    <w:rsid w:val="00EB2027"/>
    <w:rsid w:val="00EB256A"/>
    <w:rsid w:val="00EB27B5"/>
    <w:rsid w:val="00EB3BB8"/>
    <w:rsid w:val="00EB3BE6"/>
    <w:rsid w:val="00EB4563"/>
    <w:rsid w:val="00EB4E20"/>
    <w:rsid w:val="00EB4E25"/>
    <w:rsid w:val="00EB4EB8"/>
    <w:rsid w:val="00EC0DD8"/>
    <w:rsid w:val="00EC1D24"/>
    <w:rsid w:val="00EC2328"/>
    <w:rsid w:val="00EC2E3D"/>
    <w:rsid w:val="00EC31E7"/>
    <w:rsid w:val="00EC5040"/>
    <w:rsid w:val="00EC5694"/>
    <w:rsid w:val="00EC56D0"/>
    <w:rsid w:val="00EC5873"/>
    <w:rsid w:val="00EC6106"/>
    <w:rsid w:val="00EC65E7"/>
    <w:rsid w:val="00EC694E"/>
    <w:rsid w:val="00EC6D89"/>
    <w:rsid w:val="00EC774F"/>
    <w:rsid w:val="00EC79DE"/>
    <w:rsid w:val="00EC7F2C"/>
    <w:rsid w:val="00ED0764"/>
    <w:rsid w:val="00ED098D"/>
    <w:rsid w:val="00ED1D56"/>
    <w:rsid w:val="00ED1DAF"/>
    <w:rsid w:val="00ED1E3D"/>
    <w:rsid w:val="00ED25F5"/>
    <w:rsid w:val="00ED3084"/>
    <w:rsid w:val="00ED46B6"/>
    <w:rsid w:val="00ED491B"/>
    <w:rsid w:val="00ED51A0"/>
    <w:rsid w:val="00ED6173"/>
    <w:rsid w:val="00ED6C74"/>
    <w:rsid w:val="00ED6F0B"/>
    <w:rsid w:val="00ED6F7F"/>
    <w:rsid w:val="00ED7030"/>
    <w:rsid w:val="00ED773A"/>
    <w:rsid w:val="00ED7955"/>
    <w:rsid w:val="00EE0455"/>
    <w:rsid w:val="00EE242E"/>
    <w:rsid w:val="00EE69F7"/>
    <w:rsid w:val="00EE70A4"/>
    <w:rsid w:val="00EE7247"/>
    <w:rsid w:val="00EF0640"/>
    <w:rsid w:val="00EF0E6E"/>
    <w:rsid w:val="00EF1284"/>
    <w:rsid w:val="00EF1ADF"/>
    <w:rsid w:val="00EF3BE1"/>
    <w:rsid w:val="00EF669F"/>
    <w:rsid w:val="00EF7BA1"/>
    <w:rsid w:val="00EF7BEA"/>
    <w:rsid w:val="00EF7F1D"/>
    <w:rsid w:val="00F0056D"/>
    <w:rsid w:val="00F022A9"/>
    <w:rsid w:val="00F02594"/>
    <w:rsid w:val="00F02A93"/>
    <w:rsid w:val="00F038BA"/>
    <w:rsid w:val="00F040FA"/>
    <w:rsid w:val="00F05A23"/>
    <w:rsid w:val="00F10326"/>
    <w:rsid w:val="00F10D56"/>
    <w:rsid w:val="00F111CB"/>
    <w:rsid w:val="00F121D0"/>
    <w:rsid w:val="00F12B60"/>
    <w:rsid w:val="00F14842"/>
    <w:rsid w:val="00F15597"/>
    <w:rsid w:val="00F1667C"/>
    <w:rsid w:val="00F17326"/>
    <w:rsid w:val="00F17883"/>
    <w:rsid w:val="00F2033F"/>
    <w:rsid w:val="00F206D7"/>
    <w:rsid w:val="00F2084B"/>
    <w:rsid w:val="00F20B3C"/>
    <w:rsid w:val="00F21584"/>
    <w:rsid w:val="00F215C1"/>
    <w:rsid w:val="00F219F4"/>
    <w:rsid w:val="00F22ED0"/>
    <w:rsid w:val="00F24088"/>
    <w:rsid w:val="00F2479D"/>
    <w:rsid w:val="00F26811"/>
    <w:rsid w:val="00F27259"/>
    <w:rsid w:val="00F276BD"/>
    <w:rsid w:val="00F308E7"/>
    <w:rsid w:val="00F30ED2"/>
    <w:rsid w:val="00F32BAF"/>
    <w:rsid w:val="00F32D94"/>
    <w:rsid w:val="00F34D36"/>
    <w:rsid w:val="00F35342"/>
    <w:rsid w:val="00F365F1"/>
    <w:rsid w:val="00F3751E"/>
    <w:rsid w:val="00F37854"/>
    <w:rsid w:val="00F37CDA"/>
    <w:rsid w:val="00F37ED2"/>
    <w:rsid w:val="00F40E4D"/>
    <w:rsid w:val="00F41889"/>
    <w:rsid w:val="00F41F92"/>
    <w:rsid w:val="00F42860"/>
    <w:rsid w:val="00F43C42"/>
    <w:rsid w:val="00F43E37"/>
    <w:rsid w:val="00F47CE7"/>
    <w:rsid w:val="00F50317"/>
    <w:rsid w:val="00F50DEC"/>
    <w:rsid w:val="00F600A2"/>
    <w:rsid w:val="00F60883"/>
    <w:rsid w:val="00F613A8"/>
    <w:rsid w:val="00F61E61"/>
    <w:rsid w:val="00F63E8E"/>
    <w:rsid w:val="00F647F8"/>
    <w:rsid w:val="00F66C9C"/>
    <w:rsid w:val="00F67CE9"/>
    <w:rsid w:val="00F71F26"/>
    <w:rsid w:val="00F72003"/>
    <w:rsid w:val="00F7286A"/>
    <w:rsid w:val="00F73E85"/>
    <w:rsid w:val="00F7570D"/>
    <w:rsid w:val="00F75E94"/>
    <w:rsid w:val="00F77658"/>
    <w:rsid w:val="00F7788A"/>
    <w:rsid w:val="00F77D98"/>
    <w:rsid w:val="00F819C3"/>
    <w:rsid w:val="00F829FE"/>
    <w:rsid w:val="00F83780"/>
    <w:rsid w:val="00F849E4"/>
    <w:rsid w:val="00F84D6B"/>
    <w:rsid w:val="00F84F7F"/>
    <w:rsid w:val="00F850FB"/>
    <w:rsid w:val="00F853E7"/>
    <w:rsid w:val="00F86E7C"/>
    <w:rsid w:val="00F8722D"/>
    <w:rsid w:val="00F87281"/>
    <w:rsid w:val="00F872A5"/>
    <w:rsid w:val="00F87D81"/>
    <w:rsid w:val="00F90F52"/>
    <w:rsid w:val="00F912BB"/>
    <w:rsid w:val="00F93A1A"/>
    <w:rsid w:val="00F94EE4"/>
    <w:rsid w:val="00F9602F"/>
    <w:rsid w:val="00F965A4"/>
    <w:rsid w:val="00F97290"/>
    <w:rsid w:val="00F973A8"/>
    <w:rsid w:val="00F975A5"/>
    <w:rsid w:val="00F977A6"/>
    <w:rsid w:val="00F97EE0"/>
    <w:rsid w:val="00FA01A1"/>
    <w:rsid w:val="00FA1A4C"/>
    <w:rsid w:val="00FA45AB"/>
    <w:rsid w:val="00FA50A4"/>
    <w:rsid w:val="00FA558F"/>
    <w:rsid w:val="00FA5C32"/>
    <w:rsid w:val="00FA62FE"/>
    <w:rsid w:val="00FA7BA3"/>
    <w:rsid w:val="00FB0579"/>
    <w:rsid w:val="00FB070B"/>
    <w:rsid w:val="00FB1C94"/>
    <w:rsid w:val="00FB352C"/>
    <w:rsid w:val="00FB5E56"/>
    <w:rsid w:val="00FC12A2"/>
    <w:rsid w:val="00FC18BC"/>
    <w:rsid w:val="00FC19B9"/>
    <w:rsid w:val="00FC1C55"/>
    <w:rsid w:val="00FC205A"/>
    <w:rsid w:val="00FC2252"/>
    <w:rsid w:val="00FC2783"/>
    <w:rsid w:val="00FC28F1"/>
    <w:rsid w:val="00FC3505"/>
    <w:rsid w:val="00FC35EB"/>
    <w:rsid w:val="00FC3BD2"/>
    <w:rsid w:val="00FC421B"/>
    <w:rsid w:val="00FC531A"/>
    <w:rsid w:val="00FC5BE9"/>
    <w:rsid w:val="00FC60B7"/>
    <w:rsid w:val="00FC6B70"/>
    <w:rsid w:val="00FD0EC9"/>
    <w:rsid w:val="00FD1768"/>
    <w:rsid w:val="00FD21C8"/>
    <w:rsid w:val="00FD32B8"/>
    <w:rsid w:val="00FD354F"/>
    <w:rsid w:val="00FD37BB"/>
    <w:rsid w:val="00FD3BDE"/>
    <w:rsid w:val="00FD3DF4"/>
    <w:rsid w:val="00FD5D89"/>
    <w:rsid w:val="00FD7FE5"/>
    <w:rsid w:val="00FE0710"/>
    <w:rsid w:val="00FE3599"/>
    <w:rsid w:val="00FE38C0"/>
    <w:rsid w:val="00FE4B90"/>
    <w:rsid w:val="00FE69C7"/>
    <w:rsid w:val="00FE76BF"/>
    <w:rsid w:val="00FE7DA1"/>
    <w:rsid w:val="00FF014E"/>
    <w:rsid w:val="00FF04A8"/>
    <w:rsid w:val="00FF0B80"/>
    <w:rsid w:val="00FF1535"/>
    <w:rsid w:val="00FF1CDE"/>
    <w:rsid w:val="00FF26B2"/>
    <w:rsid w:val="00FF685A"/>
    <w:rsid w:val="00FF6CAB"/>
    <w:rsid w:val="00FF7DC1"/>
    <w:rsid w:val="00FF7E93"/>
    <w:rsid w:val="2DB9E358"/>
    <w:rsid w:val="379196F6"/>
    <w:rsid w:val="3CF67DDB"/>
    <w:rsid w:val="479B6A81"/>
    <w:rsid w:val="4A74F96D"/>
    <w:rsid w:val="53614272"/>
    <w:rsid w:val="62A43948"/>
    <w:rsid w:val="6777AA6B"/>
    <w:rsid w:val="7139E9BA"/>
    <w:rsid w:val="77B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709C"/>
  <w15:chartTrackingRefBased/>
  <w15:docId w15:val="{D790F3D1-C8A7-B24C-AF0E-4DB75EBE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50"/>
    <w:pPr>
      <w:spacing w:after="120" w:line="240" w:lineRule="auto"/>
      <w:jc w:val="thaiDistribute"/>
    </w:pPr>
    <w:rPr>
      <w:rFonts w:ascii="Browallia New" w:eastAsia="Times New Roman" w:hAnsi="Browallia New" w:cs="Browalli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583"/>
    <w:pPr>
      <w:jc w:val="center"/>
      <w:outlineLvl w:val="0"/>
    </w:pPr>
    <w:rPr>
      <w:b/>
      <w:bCs/>
      <w:color w:val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DB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6BF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D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57B7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apple-tab-span">
    <w:name w:val="apple-tab-span"/>
    <w:basedOn w:val="DefaultParagraphFont"/>
    <w:rsid w:val="000157B7"/>
  </w:style>
  <w:style w:type="table" w:styleId="PlainTable2">
    <w:name w:val="Plain Table 2"/>
    <w:basedOn w:val="TableNormal"/>
    <w:uiPriority w:val="42"/>
    <w:rsid w:val="003073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3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20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207"/>
    <w:rPr>
      <w:rFonts w:ascii="Browallia New" w:eastAsia="Times New Roman" w:hAnsi="Browallia New" w:cs="Browall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4F"/>
    <w:rPr>
      <w:rFonts w:ascii="Browallia New" w:eastAsia="Times New Roman" w:hAnsi="Browallia New" w:cs="Browalli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533E4"/>
    <w:pPr>
      <w:spacing w:after="0" w:line="240" w:lineRule="auto"/>
    </w:pPr>
  </w:style>
  <w:style w:type="character" w:customStyle="1" w:styleId="A2">
    <w:name w:val="A2"/>
    <w:uiPriority w:val="99"/>
    <w:rsid w:val="00355A4C"/>
    <w:rPr>
      <w:rFonts w:ascii="UPC-Dillenia"/>
      <w:color w:val="211D1E"/>
      <w:sz w:val="16"/>
      <w:szCs w:val="16"/>
    </w:rPr>
  </w:style>
  <w:style w:type="paragraph" w:styleId="NoSpacing">
    <w:name w:val="No Spacing"/>
    <w:uiPriority w:val="1"/>
    <w:qFormat/>
    <w:rsid w:val="00FD5D89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paragraph">
    <w:name w:val="paragraph"/>
    <w:basedOn w:val="Normal"/>
    <w:rsid w:val="0020115E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normaltextrun">
    <w:name w:val="normaltextrun"/>
    <w:basedOn w:val="DefaultParagraphFont"/>
    <w:rsid w:val="0020115E"/>
  </w:style>
  <w:style w:type="character" w:customStyle="1" w:styleId="eop">
    <w:name w:val="eop"/>
    <w:basedOn w:val="DefaultParagraphFont"/>
    <w:rsid w:val="0020115E"/>
  </w:style>
  <w:style w:type="character" w:customStyle="1" w:styleId="spellingerror">
    <w:name w:val="spellingerror"/>
    <w:basedOn w:val="DefaultParagraphFont"/>
    <w:rsid w:val="0020115E"/>
  </w:style>
  <w:style w:type="character" w:customStyle="1" w:styleId="contextualspellingandgrammarerror">
    <w:name w:val="contextualspellingandgrammarerror"/>
    <w:basedOn w:val="DefaultParagraphFont"/>
    <w:rsid w:val="0020115E"/>
  </w:style>
  <w:style w:type="character" w:styleId="Hyperlink">
    <w:name w:val="Hyperlink"/>
    <w:basedOn w:val="DefaultParagraphFont"/>
    <w:uiPriority w:val="99"/>
    <w:unhideWhenUsed/>
    <w:rsid w:val="00196D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D42"/>
    <w:rPr>
      <w:color w:val="605E5C"/>
      <w:shd w:val="clear" w:color="auto" w:fill="E1DFDD"/>
    </w:rPr>
  </w:style>
  <w:style w:type="paragraph" w:customStyle="1" w:styleId="Default">
    <w:name w:val="Default"/>
    <w:rsid w:val="00276551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F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5FD5"/>
    <w:rPr>
      <w:rFonts w:ascii="Browallia New" w:eastAsia="Times New Roman" w:hAnsi="Browallia New" w:cs="Browallia New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D45FD5"/>
  </w:style>
  <w:style w:type="paragraph" w:styleId="Header">
    <w:name w:val="header"/>
    <w:basedOn w:val="Normal"/>
    <w:link w:val="HeaderChar"/>
    <w:uiPriority w:val="99"/>
    <w:unhideWhenUsed/>
    <w:rsid w:val="00D45F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5FD5"/>
    <w:rPr>
      <w:rFonts w:ascii="Browallia New" w:eastAsia="Times New Roman" w:hAnsi="Browallia New" w:cs="Browalli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1583"/>
    <w:rPr>
      <w:rFonts w:ascii="Browallia New" w:eastAsia="Times New Roman" w:hAnsi="Browallia New" w:cs="Browallia New"/>
      <w:b/>
      <w:bCs/>
      <w:color w:val="000000"/>
      <w:sz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67FE7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67FE7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23DB"/>
    <w:rPr>
      <w:rFonts w:ascii="Browallia New" w:eastAsia="Times New Roman" w:hAnsi="Browallia New" w:cs="Browallia New"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46BF"/>
    <w:rPr>
      <w:rFonts w:ascii="Browallia New" w:eastAsia="Times New Roman" w:hAnsi="Browallia New" w:cs="Browallia New"/>
      <w:sz w:val="28"/>
      <w:u w:val="single"/>
    </w:rPr>
  </w:style>
  <w:style w:type="paragraph" w:customStyle="1" w:styleId="Texttable">
    <w:name w:val="Text table"/>
    <w:basedOn w:val="Normal"/>
    <w:qFormat/>
    <w:rsid w:val="008D2F56"/>
    <w:pPr>
      <w:spacing w:after="0"/>
      <w:jc w:val="left"/>
    </w:pPr>
  </w:style>
  <w:style w:type="character" w:customStyle="1" w:styleId="fontstyle01">
    <w:name w:val="fontstyle01"/>
    <w:basedOn w:val="DefaultParagraphFont"/>
    <w:rsid w:val="00534171"/>
    <w:rPr>
      <w:rFonts w:ascii="THNiramitAS-Bold" w:hAnsi="THNiramitAS-Bold" w:hint="default"/>
      <w:b/>
      <w:bCs/>
      <w:i w:val="0"/>
      <w:iCs w:val="0"/>
      <w:color w:val="00000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46F90"/>
    <w:pPr>
      <w:spacing w:after="200"/>
    </w:pPr>
    <w:rPr>
      <w:rFonts w:cs="Angsana New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EC694E"/>
    <w:pPr>
      <w:tabs>
        <w:tab w:val="right" w:leader="dot" w:pos="9016"/>
      </w:tabs>
      <w:spacing w:after="100"/>
    </w:pPr>
    <w:rPr>
      <w:rFonts w:cs="Angsana New"/>
      <w:szCs w:val="35"/>
    </w:rPr>
  </w:style>
  <w:style w:type="paragraph" w:styleId="TableofFigures">
    <w:name w:val="table of figures"/>
    <w:basedOn w:val="Normal"/>
    <w:next w:val="Normal"/>
    <w:uiPriority w:val="99"/>
    <w:unhideWhenUsed/>
    <w:rsid w:val="009B6462"/>
    <w:pPr>
      <w:spacing w:after="0" w:line="360" w:lineRule="auto"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01/2021.07.08.2125991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3AC930EF8F94E47889A50FAA1E58D9F" ma:contentTypeVersion="14" ma:contentTypeDescription="สร้างเอกสารใหม่" ma:contentTypeScope="" ma:versionID="fc7351fd2043200981448b0b6c07f11f">
  <xsd:schema xmlns:xsd="http://www.w3.org/2001/XMLSchema" xmlns:xs="http://www.w3.org/2001/XMLSchema" xmlns:p="http://schemas.microsoft.com/office/2006/metadata/properties" xmlns:ns3="9ec1e92d-ad13-4577-9799-2e77330bbb3e" xmlns:ns4="40537850-0b2a-49e3-8c44-7c62d7e27eb7" targetNamespace="http://schemas.microsoft.com/office/2006/metadata/properties" ma:root="true" ma:fieldsID="020243096c53bb921bedf73d6003b8aa" ns3:_="" ns4:_="">
    <xsd:import namespace="9ec1e92d-ad13-4577-9799-2e77330bbb3e"/>
    <xsd:import namespace="40537850-0b2a-49e3-8c44-7c62d7e27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e92d-ad13-4577-9799-2e77330b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7850-0b2a-49e3-8c44-7c62d7e27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C61FE-BC0F-4B34-9F95-22CF2BE53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08D6C-06D2-A640-AE33-8303EAA6B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F8708-D189-4A21-B2A5-9E67698D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e92d-ad13-4577-9799-2e77330bbb3e"/>
    <ds:schemaRef ds:uri="40537850-0b2a-49e3-8c44-7c62d7e2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12833-9C36-4C21-AC06-131C0DE06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6357</Words>
  <Characters>36239</Characters>
  <Application>Microsoft Office Word</Application>
  <DocSecurity>0</DocSecurity>
  <Lines>301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JEERANAN TANWETTIYANONT</dc:creator>
  <cp:lastModifiedBy>nat naek</cp:lastModifiedBy>
  <cp:revision>4</cp:revision>
  <dcterms:created xsi:type="dcterms:W3CDTF">2022-07-03T19:39:00Z</dcterms:created>
  <dcterms:modified xsi:type="dcterms:W3CDTF">2022-07-03T19:50:00Z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0x010100C3AC930EF8F94E47889A50FAA1E58D9F</vt:lpwstr>
  </property>
  <property fmtid="{D5CDD505-2E9C-101B-9397-08002B2CF9AE}" pid="3" name="Mendeley Citation Style_1">
    <vt:lpwstr>http://www.zotero.org/styles/frontiers-in-medicine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Id 1_1">
    <vt:lpwstr>http://www.zotero.org/styles/elsevier-harvard2</vt:lpwstr>
  </property>
  <property fmtid="{D5CDD505-2E9C-101B-9397-08002B2CF9AE}" pid="7" name="Mendeley Recent Style Id 2_1">
    <vt:lpwstr>http://www.zotero.org/styles/frontiers-in-medicine</vt:lpwstr>
  </property>
  <property fmtid="{D5CDD505-2E9C-101B-9397-08002B2CF9AE}" pid="8" name="Mendeley Recent Style Id 3_1">
    <vt:lpwstr>http://www.zotero.org/styles/frontiers-in-nutrition</vt:lpwstr>
  </property>
  <property fmtid="{D5CDD505-2E9C-101B-9397-08002B2CF9AE}" pid="9" name="Mendeley Recent Style Id 4_1">
    <vt:lpwstr>http://www.zotero.org/styles/harvard1</vt:lpwstr>
  </property>
  <property fmtid="{D5CDD505-2E9C-101B-9397-08002B2CF9AE}" pid="10" name="Mendeley Recent Style Id 5_1">
    <vt:lpwstr>http://www.zotero.org/styles/ieee</vt:lpwstr>
  </property>
  <property fmtid="{D5CDD505-2E9C-101B-9397-08002B2CF9AE}" pid="11" name="Mendeley Recent Style Id 6_1">
    <vt:lpwstr>http://www.zotero.org/styles/mary-ann-liebert-vancouver</vt:lpwstr>
  </property>
  <property fmtid="{D5CDD505-2E9C-101B-9397-08002B2CF9AE}" pid="12" name="Mendeley Recent Style Id 7_1">
    <vt:lpwstr>http://www.zotero.org/styles/sage-vancouver-brackets</vt:lpwstr>
  </property>
  <property fmtid="{D5CDD505-2E9C-101B-9397-08002B2CF9AE}" pid="13" name="Mendeley Recent Style Id 8_1">
    <vt:lpwstr>http://www.zotero.org/styles/vancouver-brackets</vt:lpwstr>
  </property>
  <property fmtid="{D5CDD505-2E9C-101B-9397-08002B2CF9AE}" pid="14" name="Mendeley Recent Style Id 9_1">
    <vt:lpwstr>http://www.zotero.org/styles/vancouver-superscript</vt:lpwstr>
  </property>
  <property fmtid="{D5CDD505-2E9C-101B-9397-08002B2CF9AE}" pid="15" name="Mendeley Recent Style Name 0_1">
    <vt:lpwstr>American Psychological Association 7th edition</vt:lpwstr>
  </property>
  <property fmtid="{D5CDD505-2E9C-101B-9397-08002B2CF9AE}" pid="16" name="Mendeley Recent Style Name 1_1">
    <vt:lpwstr>Elsevier - Harvard 2</vt:lpwstr>
  </property>
  <property fmtid="{D5CDD505-2E9C-101B-9397-08002B2CF9AE}" pid="17" name="Mendeley Recent Style Name 2_1">
    <vt:lpwstr>Frontiers in Medicine</vt:lpwstr>
  </property>
  <property fmtid="{D5CDD505-2E9C-101B-9397-08002B2CF9AE}" pid="18" name="Mendeley Recent Style Name 3_1">
    <vt:lpwstr>Frontiers in Nutrition</vt:lpwstr>
  </property>
  <property fmtid="{D5CDD505-2E9C-101B-9397-08002B2CF9AE}" pid="19" name="Mendeley Recent Style Name 4_1">
    <vt:lpwstr>Harvard reference format 1 (deprecated)</vt:lpwstr>
  </property>
  <property fmtid="{D5CDD505-2E9C-101B-9397-08002B2CF9AE}" pid="20" name="Mendeley Recent Style Name 5_1">
    <vt:lpwstr>IEEE</vt:lpwstr>
  </property>
  <property fmtid="{D5CDD505-2E9C-101B-9397-08002B2CF9AE}" pid="21" name="Mendeley Recent Style Name 6_1">
    <vt:lpwstr>Mary Ann Liebert - Vancouver</vt:lpwstr>
  </property>
  <property fmtid="{D5CDD505-2E9C-101B-9397-08002B2CF9AE}" pid="22" name="Mendeley Recent Style Name 7_1">
    <vt:lpwstr>SAGE - Vancouver (brackets)</vt:lpwstr>
  </property>
  <property fmtid="{D5CDD505-2E9C-101B-9397-08002B2CF9AE}" pid="23" name="Mendeley Recent Style Name 8_1">
    <vt:lpwstr>Vancouver (brackets)</vt:lpwstr>
  </property>
  <property fmtid="{D5CDD505-2E9C-101B-9397-08002B2CF9AE}" pid="24" name="Mendeley Recent Style Name 9_1">
    <vt:lpwstr>Vancouver (superscript)</vt:lpwstr>
  </property>
  <property fmtid="{D5CDD505-2E9C-101B-9397-08002B2CF9AE}" pid="25" name="Mendeley Unique User Id_1">
    <vt:lpwstr>739ae15c-348b-3211-8027-11a7fbcd5eb5</vt:lpwstr>
  </property>
</Properties>
</file>