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E66B" w14:textId="77777777" w:rsidR="00FD273F" w:rsidRPr="00AF3D03" w:rsidRDefault="00FD273F" w:rsidP="00FD273F">
      <w:pPr>
        <w:pStyle w:val="Caption"/>
        <w:keepNext/>
        <w:rPr>
          <w:rFonts w:ascii="Times New Roman" w:hAnsi="Times New Roman"/>
          <w:b w:val="0"/>
          <w:bCs/>
          <w:sz w:val="24"/>
          <w:szCs w:val="24"/>
        </w:rPr>
      </w:pPr>
      <w:bookmarkStart w:id="0" w:name="_Toc93914785"/>
      <w:r w:rsidRPr="00AF3D03">
        <w:rPr>
          <w:rFonts w:ascii="Times New Roman" w:hAnsi="Times New Roman"/>
          <w:sz w:val="24"/>
          <w:szCs w:val="24"/>
        </w:rPr>
        <w:t xml:space="preserve">Supplementary table 1. </w:t>
      </w:r>
      <w:r w:rsidRPr="00AF3D03">
        <w:rPr>
          <w:rFonts w:ascii="Times New Roman" w:hAnsi="Times New Roman"/>
          <w:b w:val="0"/>
          <w:bCs/>
          <w:sz w:val="24"/>
          <w:szCs w:val="24"/>
        </w:rPr>
        <w:t>Selected bacterial strains used in the infant SHIME.</w:t>
      </w:r>
      <w:bookmarkEnd w:id="0"/>
    </w:p>
    <w:tbl>
      <w:tblPr>
        <w:tblStyle w:val="TableGrid"/>
        <w:tblW w:w="12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211"/>
        <w:gridCol w:w="3859"/>
      </w:tblGrid>
      <w:tr w:rsidR="00FD273F" w:rsidRPr="00AF3D03" w14:paraId="1AB204B5" w14:textId="77777777" w:rsidTr="00B6036E">
        <w:trPr>
          <w:trHeight w:val="431"/>
        </w:trPr>
        <w:tc>
          <w:tcPr>
            <w:tcW w:w="4651" w:type="dxa"/>
            <w:tcBorders>
              <w:top w:val="single" w:sz="4" w:space="0" w:color="auto"/>
              <w:bottom w:val="single" w:sz="4" w:space="0" w:color="auto"/>
            </w:tcBorders>
          </w:tcPr>
          <w:p w14:paraId="3B60586F" w14:textId="77777777" w:rsidR="00FD273F" w:rsidRPr="00AF3D03" w:rsidRDefault="00FD273F" w:rsidP="00B6036E">
            <w:pPr>
              <w:rPr>
                <w:b/>
                <w:bCs/>
              </w:rPr>
            </w:pPr>
            <w:r w:rsidRPr="00AF3D03">
              <w:rPr>
                <w:b/>
                <w:bCs/>
              </w:rPr>
              <w:t>Strain</w:t>
            </w:r>
          </w:p>
        </w:tc>
        <w:tc>
          <w:tcPr>
            <w:tcW w:w="4211" w:type="dxa"/>
            <w:tcBorders>
              <w:top w:val="single" w:sz="4" w:space="0" w:color="auto"/>
              <w:bottom w:val="single" w:sz="4" w:space="0" w:color="auto"/>
            </w:tcBorders>
          </w:tcPr>
          <w:p w14:paraId="7A2D71B0" w14:textId="77777777" w:rsidR="00FD273F" w:rsidRPr="00AF3D03" w:rsidRDefault="00FD273F" w:rsidP="00B6036E">
            <w:pPr>
              <w:rPr>
                <w:b/>
                <w:bCs/>
              </w:rPr>
            </w:pPr>
            <w:r>
              <w:rPr>
                <w:b/>
                <w:bCs/>
              </w:rPr>
              <w:t>Original source</w:t>
            </w: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</w:tcBorders>
          </w:tcPr>
          <w:p w14:paraId="3C6F7396" w14:textId="77777777" w:rsidR="00FD273F" w:rsidRDefault="00FD273F" w:rsidP="00B6036E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 w:rsidR="00FD273F" w:rsidRPr="00AF3D03" w14:paraId="501DC0A8" w14:textId="77777777" w:rsidTr="00B6036E">
        <w:trPr>
          <w:trHeight w:val="431"/>
        </w:trPr>
        <w:tc>
          <w:tcPr>
            <w:tcW w:w="4651" w:type="dxa"/>
            <w:tcBorders>
              <w:top w:val="single" w:sz="4" w:space="0" w:color="auto"/>
            </w:tcBorders>
          </w:tcPr>
          <w:p w14:paraId="3A6B449C" w14:textId="77777777" w:rsidR="00FD273F" w:rsidRPr="00AF3D03" w:rsidRDefault="00FD273F" w:rsidP="00B6036E">
            <w:pPr>
              <w:rPr>
                <w:i/>
                <w:iCs/>
              </w:rPr>
            </w:pPr>
            <w:r w:rsidRPr="00AF3D03">
              <w:rPr>
                <w:i/>
                <w:iCs/>
              </w:rPr>
              <w:t xml:space="preserve">Lactobacillus plantarum </w:t>
            </w:r>
            <w:r w:rsidRPr="00AF3D03">
              <w:t>KG-14365</w:t>
            </w:r>
          </w:p>
        </w:tc>
        <w:tc>
          <w:tcPr>
            <w:tcW w:w="4211" w:type="dxa"/>
            <w:tcBorders>
              <w:top w:val="single" w:sz="4" w:space="0" w:color="auto"/>
            </w:tcBorders>
          </w:tcPr>
          <w:p w14:paraId="4033D8A2" w14:textId="77777777" w:rsidR="00FD273F" w:rsidRPr="00064ADF" w:rsidRDefault="00FD273F" w:rsidP="00B6036E">
            <w:r>
              <w:t>Unknown</w:t>
            </w:r>
          </w:p>
        </w:tc>
        <w:tc>
          <w:tcPr>
            <w:tcW w:w="3859" w:type="dxa"/>
            <w:tcBorders>
              <w:top w:val="single" w:sz="4" w:space="0" w:color="auto"/>
            </w:tcBorders>
          </w:tcPr>
          <w:p w14:paraId="200A8F07" w14:textId="77777777" w:rsidR="00FD273F" w:rsidRPr="00064ADF" w:rsidRDefault="00FD273F" w:rsidP="00B6036E">
            <w:r>
              <w:t>Farber Lab Culture Collection</w:t>
            </w:r>
          </w:p>
        </w:tc>
      </w:tr>
      <w:tr w:rsidR="00FD273F" w:rsidRPr="00A40377" w14:paraId="0D1395F1" w14:textId="77777777" w:rsidTr="00B6036E">
        <w:trPr>
          <w:trHeight w:val="431"/>
        </w:trPr>
        <w:tc>
          <w:tcPr>
            <w:tcW w:w="4651" w:type="dxa"/>
          </w:tcPr>
          <w:p w14:paraId="2074C0F4" w14:textId="77777777" w:rsidR="00FD273F" w:rsidRPr="00AF3D03" w:rsidRDefault="00FD273F" w:rsidP="00B6036E">
            <w:pPr>
              <w:rPr>
                <w:i/>
                <w:iCs/>
              </w:rPr>
            </w:pPr>
            <w:r w:rsidRPr="00AF3D03">
              <w:rPr>
                <w:i/>
                <w:iCs/>
              </w:rPr>
              <w:t xml:space="preserve">Lactobacillus plantarum </w:t>
            </w:r>
            <w:r w:rsidRPr="00AF3D03">
              <w:t>ATCC 202195</w:t>
            </w:r>
          </w:p>
        </w:tc>
        <w:tc>
          <w:tcPr>
            <w:tcW w:w="4211" w:type="dxa"/>
          </w:tcPr>
          <w:p w14:paraId="3A1B14E7" w14:textId="77777777" w:rsidR="00FD273F" w:rsidRPr="00064ADF" w:rsidRDefault="00FD273F" w:rsidP="00B6036E">
            <w:r>
              <w:t>Infant stool</w:t>
            </w:r>
          </w:p>
        </w:tc>
        <w:tc>
          <w:tcPr>
            <w:tcW w:w="3859" w:type="dxa"/>
          </w:tcPr>
          <w:p w14:paraId="3BFDA79A" w14:textId="77777777" w:rsidR="00FD273F" w:rsidRPr="00563B04" w:rsidRDefault="00FD273F" w:rsidP="00B6036E">
            <w:pPr>
              <w:rPr>
                <w:i/>
                <w:iCs/>
                <w:szCs w:val="28"/>
                <w:lang w:val="fr-FR"/>
              </w:rPr>
            </w:pPr>
            <w:r w:rsidRPr="00563B04">
              <w:rPr>
                <w:szCs w:val="28"/>
                <w:lang w:val="fr-FR"/>
              </w:rPr>
              <w:t>Panigrahi et al., 2017; Wright et al., 2020; Pell et al., 2021</w:t>
            </w:r>
          </w:p>
        </w:tc>
      </w:tr>
      <w:tr w:rsidR="00FD273F" w:rsidRPr="00AF3D03" w14:paraId="098CF1C7" w14:textId="77777777" w:rsidTr="00B6036E">
        <w:trPr>
          <w:trHeight w:val="407"/>
        </w:trPr>
        <w:tc>
          <w:tcPr>
            <w:tcW w:w="4651" w:type="dxa"/>
          </w:tcPr>
          <w:p w14:paraId="436BED9B" w14:textId="77777777" w:rsidR="00FD273F" w:rsidRPr="00AF3D03" w:rsidRDefault="00FD273F" w:rsidP="00B6036E">
            <w:pPr>
              <w:rPr>
                <w:i/>
                <w:iCs/>
              </w:rPr>
            </w:pPr>
            <w:r w:rsidRPr="00AF3D03">
              <w:rPr>
                <w:i/>
                <w:iCs/>
              </w:rPr>
              <w:t xml:space="preserve">Lactobacillus </w:t>
            </w:r>
            <w:proofErr w:type="spellStart"/>
            <w:r w:rsidRPr="00AF3D03">
              <w:rPr>
                <w:i/>
                <w:iCs/>
              </w:rPr>
              <w:t>rhamnosus</w:t>
            </w:r>
            <w:proofErr w:type="spellEnd"/>
            <w:r w:rsidRPr="00AF3D03">
              <w:rPr>
                <w:i/>
                <w:iCs/>
              </w:rPr>
              <w:t xml:space="preserve"> </w:t>
            </w:r>
          </w:p>
        </w:tc>
        <w:tc>
          <w:tcPr>
            <w:tcW w:w="4211" w:type="dxa"/>
          </w:tcPr>
          <w:p w14:paraId="1E872FD9" w14:textId="77777777" w:rsidR="00FD273F" w:rsidRPr="00064ADF" w:rsidRDefault="00FD273F" w:rsidP="00B6036E">
            <w:r>
              <w:t>Unknown</w:t>
            </w:r>
          </w:p>
        </w:tc>
        <w:tc>
          <w:tcPr>
            <w:tcW w:w="3859" w:type="dxa"/>
          </w:tcPr>
          <w:p w14:paraId="434357D2" w14:textId="77777777" w:rsidR="00FD273F" w:rsidRPr="00AF3D03" w:rsidRDefault="00FD273F" w:rsidP="00B6036E">
            <w:pPr>
              <w:rPr>
                <w:i/>
                <w:iCs/>
              </w:rPr>
            </w:pPr>
            <w:r>
              <w:t>Farber’s Lab Culture Collection</w:t>
            </w:r>
          </w:p>
        </w:tc>
      </w:tr>
      <w:tr w:rsidR="00FD273F" w:rsidRPr="00AF3D03" w14:paraId="07613664" w14:textId="77777777" w:rsidTr="00B6036E">
        <w:trPr>
          <w:trHeight w:val="407"/>
        </w:trPr>
        <w:tc>
          <w:tcPr>
            <w:tcW w:w="4651" w:type="dxa"/>
          </w:tcPr>
          <w:p w14:paraId="7F2414A3" w14:textId="77777777" w:rsidR="00FD273F" w:rsidRPr="00AF3D03" w:rsidRDefault="00FD273F" w:rsidP="00B6036E">
            <w:pPr>
              <w:rPr>
                <w:i/>
                <w:iCs/>
              </w:rPr>
            </w:pPr>
            <w:proofErr w:type="spellStart"/>
            <w:r w:rsidRPr="00AF3D03">
              <w:rPr>
                <w:i/>
                <w:iCs/>
              </w:rPr>
              <w:t>Pediococcus</w:t>
            </w:r>
            <w:proofErr w:type="spellEnd"/>
            <w:r w:rsidRPr="00AF3D03">
              <w:rPr>
                <w:i/>
                <w:iCs/>
              </w:rPr>
              <w:t xml:space="preserve"> </w:t>
            </w:r>
            <w:proofErr w:type="spellStart"/>
            <w:r w:rsidRPr="00AF3D03">
              <w:rPr>
                <w:i/>
                <w:iCs/>
              </w:rPr>
              <w:t>pentosaceus</w:t>
            </w:r>
            <w:proofErr w:type="spellEnd"/>
            <w:r w:rsidRPr="00AF3D03">
              <w:rPr>
                <w:i/>
                <w:iCs/>
              </w:rPr>
              <w:t xml:space="preserve"> </w:t>
            </w:r>
            <w:r w:rsidRPr="00AF3D03">
              <w:t>E2</w:t>
            </w:r>
          </w:p>
        </w:tc>
        <w:tc>
          <w:tcPr>
            <w:tcW w:w="4211" w:type="dxa"/>
          </w:tcPr>
          <w:p w14:paraId="2638BE02" w14:textId="77777777" w:rsidR="00FD273F" w:rsidRPr="00AF3D03" w:rsidRDefault="00FD273F" w:rsidP="00B6036E">
            <w:pPr>
              <w:rPr>
                <w:i/>
                <w:iCs/>
              </w:rPr>
            </w:pPr>
            <w:r>
              <w:t>Unknown</w:t>
            </w:r>
          </w:p>
        </w:tc>
        <w:tc>
          <w:tcPr>
            <w:tcW w:w="3859" w:type="dxa"/>
          </w:tcPr>
          <w:p w14:paraId="69DE11E4" w14:textId="77777777" w:rsidR="00FD273F" w:rsidRPr="00AF3D03" w:rsidRDefault="00FD273F" w:rsidP="00B6036E">
            <w:pPr>
              <w:rPr>
                <w:i/>
                <w:iCs/>
              </w:rPr>
            </w:pPr>
            <w:r>
              <w:t>Farber’s Lab Culture Collection</w:t>
            </w:r>
          </w:p>
        </w:tc>
      </w:tr>
      <w:tr w:rsidR="00FD273F" w:rsidRPr="00AF3D03" w14:paraId="761EA89F" w14:textId="77777777" w:rsidTr="00B6036E">
        <w:trPr>
          <w:trHeight w:val="407"/>
        </w:trPr>
        <w:tc>
          <w:tcPr>
            <w:tcW w:w="4651" w:type="dxa"/>
          </w:tcPr>
          <w:p w14:paraId="377056A5" w14:textId="77777777" w:rsidR="00FD273F" w:rsidRPr="00AF3D03" w:rsidRDefault="00FD273F" w:rsidP="00B6036E">
            <w:proofErr w:type="spellStart"/>
            <w:r w:rsidRPr="00AF3D03">
              <w:rPr>
                <w:i/>
                <w:iCs/>
              </w:rPr>
              <w:t>Pediococcus</w:t>
            </w:r>
            <w:proofErr w:type="spellEnd"/>
            <w:r w:rsidRPr="00AF3D03">
              <w:rPr>
                <w:i/>
                <w:iCs/>
              </w:rPr>
              <w:t xml:space="preserve"> </w:t>
            </w:r>
            <w:proofErr w:type="spellStart"/>
            <w:r w:rsidRPr="00AF3D03">
              <w:rPr>
                <w:i/>
                <w:iCs/>
              </w:rPr>
              <w:t>pentosaceus</w:t>
            </w:r>
            <w:proofErr w:type="spellEnd"/>
            <w:r w:rsidRPr="00AF3D03">
              <w:rPr>
                <w:i/>
                <w:iCs/>
              </w:rPr>
              <w:t xml:space="preserve"> </w:t>
            </w:r>
            <w:r w:rsidRPr="00AF3D03">
              <w:t>E4</w:t>
            </w:r>
          </w:p>
        </w:tc>
        <w:tc>
          <w:tcPr>
            <w:tcW w:w="4211" w:type="dxa"/>
          </w:tcPr>
          <w:p w14:paraId="6BB8DA3F" w14:textId="77777777" w:rsidR="00FD273F" w:rsidRPr="00AF3D03" w:rsidRDefault="00FD273F" w:rsidP="00B6036E">
            <w:pPr>
              <w:rPr>
                <w:i/>
                <w:iCs/>
              </w:rPr>
            </w:pPr>
            <w:r>
              <w:t>Unknown</w:t>
            </w:r>
          </w:p>
        </w:tc>
        <w:tc>
          <w:tcPr>
            <w:tcW w:w="3859" w:type="dxa"/>
          </w:tcPr>
          <w:p w14:paraId="2D9988B7" w14:textId="77777777" w:rsidR="00FD273F" w:rsidRPr="00AF3D03" w:rsidRDefault="00FD273F" w:rsidP="00B6036E">
            <w:pPr>
              <w:rPr>
                <w:i/>
                <w:iCs/>
              </w:rPr>
            </w:pPr>
            <w:r>
              <w:t>Farber’s Lab Culture Collection</w:t>
            </w:r>
          </w:p>
        </w:tc>
      </w:tr>
      <w:tr w:rsidR="00FD273F" w:rsidRPr="00AF3D03" w14:paraId="6F908161" w14:textId="77777777" w:rsidTr="00B6036E">
        <w:trPr>
          <w:trHeight w:val="407"/>
        </w:trPr>
        <w:tc>
          <w:tcPr>
            <w:tcW w:w="4651" w:type="dxa"/>
          </w:tcPr>
          <w:p w14:paraId="1137DB4B" w14:textId="77777777" w:rsidR="00FD273F" w:rsidRPr="00AF3D03" w:rsidRDefault="00FD273F" w:rsidP="00B6036E">
            <w:proofErr w:type="spellStart"/>
            <w:r w:rsidRPr="00AF3D03">
              <w:rPr>
                <w:i/>
                <w:iCs/>
              </w:rPr>
              <w:t>Pediococcus</w:t>
            </w:r>
            <w:proofErr w:type="spellEnd"/>
            <w:r w:rsidRPr="00AF3D03">
              <w:rPr>
                <w:i/>
                <w:iCs/>
              </w:rPr>
              <w:t xml:space="preserve"> </w:t>
            </w:r>
            <w:proofErr w:type="spellStart"/>
            <w:r w:rsidRPr="00AF3D03">
              <w:rPr>
                <w:i/>
                <w:iCs/>
              </w:rPr>
              <w:t>pentosaceus</w:t>
            </w:r>
            <w:proofErr w:type="spellEnd"/>
            <w:r w:rsidRPr="00AF3D03">
              <w:rPr>
                <w:i/>
                <w:iCs/>
              </w:rPr>
              <w:t xml:space="preserve"> </w:t>
            </w:r>
            <w:r w:rsidRPr="00AF3D03">
              <w:t>E8</w:t>
            </w:r>
          </w:p>
        </w:tc>
        <w:tc>
          <w:tcPr>
            <w:tcW w:w="4211" w:type="dxa"/>
          </w:tcPr>
          <w:p w14:paraId="26E485B8" w14:textId="77777777" w:rsidR="00FD273F" w:rsidRPr="00AF3D03" w:rsidRDefault="00FD273F" w:rsidP="00B6036E">
            <w:pPr>
              <w:rPr>
                <w:i/>
                <w:iCs/>
              </w:rPr>
            </w:pPr>
            <w:r>
              <w:t>Unknown</w:t>
            </w:r>
          </w:p>
        </w:tc>
        <w:tc>
          <w:tcPr>
            <w:tcW w:w="3859" w:type="dxa"/>
          </w:tcPr>
          <w:p w14:paraId="27EAA389" w14:textId="77777777" w:rsidR="00FD273F" w:rsidRPr="00AF3D03" w:rsidRDefault="00FD273F" w:rsidP="00B6036E">
            <w:pPr>
              <w:rPr>
                <w:i/>
                <w:iCs/>
              </w:rPr>
            </w:pPr>
            <w:r>
              <w:t>Farber’s Lab Culture Collection</w:t>
            </w:r>
          </w:p>
        </w:tc>
      </w:tr>
      <w:tr w:rsidR="00FD273F" w:rsidRPr="00AF3D03" w14:paraId="5D82DDAB" w14:textId="77777777" w:rsidTr="00B6036E">
        <w:trPr>
          <w:trHeight w:val="407"/>
        </w:trPr>
        <w:tc>
          <w:tcPr>
            <w:tcW w:w="4651" w:type="dxa"/>
          </w:tcPr>
          <w:p w14:paraId="15C05270" w14:textId="77777777" w:rsidR="00FD273F" w:rsidRPr="00AF3D03" w:rsidRDefault="00FD273F" w:rsidP="00B6036E">
            <w:pPr>
              <w:rPr>
                <w:i/>
                <w:iCs/>
              </w:rPr>
            </w:pPr>
            <w:r w:rsidRPr="00AF3D03">
              <w:rPr>
                <w:i/>
                <w:iCs/>
              </w:rPr>
              <w:t xml:space="preserve">C. </w:t>
            </w:r>
            <w:proofErr w:type="spellStart"/>
            <w:r w:rsidRPr="00AF3D03">
              <w:rPr>
                <w:i/>
                <w:iCs/>
              </w:rPr>
              <w:t>sakazakii</w:t>
            </w:r>
            <w:proofErr w:type="spellEnd"/>
            <w:r w:rsidRPr="00AF3D03">
              <w:rPr>
                <w:i/>
                <w:iCs/>
              </w:rPr>
              <w:t xml:space="preserve"> </w:t>
            </w:r>
            <w:r w:rsidRPr="00AF3D03">
              <w:t>2855</w:t>
            </w:r>
          </w:p>
        </w:tc>
        <w:tc>
          <w:tcPr>
            <w:tcW w:w="4211" w:type="dxa"/>
          </w:tcPr>
          <w:p w14:paraId="0E275142" w14:textId="77777777" w:rsidR="00FD273F" w:rsidRPr="00064ADF" w:rsidRDefault="00FD273F" w:rsidP="00B6036E">
            <w:r>
              <w:t>Clinical (Sick Kids Hospital, 1981)</w:t>
            </w:r>
          </w:p>
        </w:tc>
        <w:tc>
          <w:tcPr>
            <w:tcW w:w="3859" w:type="dxa"/>
          </w:tcPr>
          <w:p w14:paraId="1564F7CB" w14:textId="77777777" w:rsidR="00FD273F" w:rsidRPr="00064ADF" w:rsidRDefault="00FD273F" w:rsidP="00B6036E">
            <w:r>
              <w:t>Health Canada</w:t>
            </w:r>
          </w:p>
        </w:tc>
      </w:tr>
      <w:tr w:rsidR="00FD273F" w:rsidRPr="00AF3D03" w14:paraId="0A7C24B6" w14:textId="77777777" w:rsidTr="00B6036E">
        <w:trPr>
          <w:trHeight w:val="407"/>
        </w:trPr>
        <w:tc>
          <w:tcPr>
            <w:tcW w:w="4651" w:type="dxa"/>
          </w:tcPr>
          <w:p w14:paraId="007EC86F" w14:textId="77777777" w:rsidR="00FD273F" w:rsidRPr="00AF3D03" w:rsidRDefault="00FD273F" w:rsidP="00B6036E">
            <w:pPr>
              <w:rPr>
                <w:i/>
                <w:iCs/>
              </w:rPr>
            </w:pPr>
            <w:r w:rsidRPr="00AF3D03">
              <w:rPr>
                <w:i/>
                <w:iCs/>
              </w:rPr>
              <w:t xml:space="preserve">C. </w:t>
            </w:r>
            <w:proofErr w:type="spellStart"/>
            <w:r w:rsidRPr="00AF3D03">
              <w:rPr>
                <w:i/>
                <w:iCs/>
              </w:rPr>
              <w:t>sakazakii</w:t>
            </w:r>
            <w:proofErr w:type="spellEnd"/>
            <w:r w:rsidRPr="00AF3D03">
              <w:rPr>
                <w:i/>
                <w:iCs/>
              </w:rPr>
              <w:t xml:space="preserve"> </w:t>
            </w:r>
            <w:r w:rsidRPr="00AF3D03">
              <w:t>2871</w:t>
            </w:r>
          </w:p>
        </w:tc>
        <w:tc>
          <w:tcPr>
            <w:tcW w:w="4211" w:type="dxa"/>
          </w:tcPr>
          <w:p w14:paraId="1ADBFF9A" w14:textId="77777777" w:rsidR="00FD273F" w:rsidRPr="00064ADF" w:rsidRDefault="00FD273F" w:rsidP="00B6036E">
            <w:r>
              <w:t>Food (infant formula; Mead Johnson Co.)</w:t>
            </w:r>
          </w:p>
        </w:tc>
        <w:tc>
          <w:tcPr>
            <w:tcW w:w="3859" w:type="dxa"/>
          </w:tcPr>
          <w:p w14:paraId="04E9700C" w14:textId="77777777" w:rsidR="00FD273F" w:rsidRPr="00AF3D03" w:rsidRDefault="00FD273F" w:rsidP="00B6036E">
            <w:pPr>
              <w:rPr>
                <w:i/>
                <w:iCs/>
              </w:rPr>
            </w:pPr>
            <w:r w:rsidRPr="009F16CB">
              <w:t>Health Canada</w:t>
            </w:r>
          </w:p>
        </w:tc>
      </w:tr>
      <w:tr w:rsidR="00FD273F" w:rsidRPr="00AF3D03" w14:paraId="446AF80C" w14:textId="77777777" w:rsidTr="00B6036E">
        <w:trPr>
          <w:trHeight w:val="407"/>
        </w:trPr>
        <w:tc>
          <w:tcPr>
            <w:tcW w:w="4651" w:type="dxa"/>
          </w:tcPr>
          <w:p w14:paraId="5799199E" w14:textId="77777777" w:rsidR="00FD273F" w:rsidRPr="00AF3D03" w:rsidRDefault="00FD273F" w:rsidP="00B6036E">
            <w:pPr>
              <w:rPr>
                <w:i/>
                <w:iCs/>
              </w:rPr>
            </w:pPr>
            <w:r w:rsidRPr="00AF3D03">
              <w:rPr>
                <w:i/>
                <w:iCs/>
              </w:rPr>
              <w:t xml:space="preserve">C. </w:t>
            </w:r>
            <w:proofErr w:type="spellStart"/>
            <w:r w:rsidRPr="00AF3D03">
              <w:rPr>
                <w:i/>
                <w:iCs/>
              </w:rPr>
              <w:t>sakazakii</w:t>
            </w:r>
            <w:proofErr w:type="spellEnd"/>
            <w:r w:rsidRPr="00AF3D03">
              <w:rPr>
                <w:i/>
                <w:iCs/>
              </w:rPr>
              <w:t xml:space="preserve"> </w:t>
            </w:r>
            <w:r w:rsidRPr="00AF3D03">
              <w:t>3199</w:t>
            </w:r>
          </w:p>
        </w:tc>
        <w:tc>
          <w:tcPr>
            <w:tcW w:w="4211" w:type="dxa"/>
          </w:tcPr>
          <w:p w14:paraId="2778AD23" w14:textId="77777777" w:rsidR="00FD273F" w:rsidRPr="00064ADF" w:rsidRDefault="00FD273F" w:rsidP="00B6036E">
            <w:r>
              <w:t>Environment (food processing; FDA)</w:t>
            </w:r>
          </w:p>
        </w:tc>
        <w:tc>
          <w:tcPr>
            <w:tcW w:w="3859" w:type="dxa"/>
          </w:tcPr>
          <w:p w14:paraId="5B96D4B5" w14:textId="77777777" w:rsidR="00FD273F" w:rsidRPr="00AF3D03" w:rsidRDefault="00FD273F" w:rsidP="00B6036E">
            <w:pPr>
              <w:rPr>
                <w:i/>
                <w:iCs/>
              </w:rPr>
            </w:pPr>
            <w:r w:rsidRPr="009F16CB">
              <w:t>Health Canada</w:t>
            </w:r>
          </w:p>
        </w:tc>
      </w:tr>
      <w:tr w:rsidR="00FD273F" w:rsidRPr="00AF3D03" w14:paraId="5C373E7C" w14:textId="77777777" w:rsidTr="00B6036E">
        <w:trPr>
          <w:trHeight w:val="407"/>
        </w:trPr>
        <w:tc>
          <w:tcPr>
            <w:tcW w:w="4651" w:type="dxa"/>
            <w:tcBorders>
              <w:bottom w:val="single" w:sz="4" w:space="0" w:color="auto"/>
            </w:tcBorders>
          </w:tcPr>
          <w:p w14:paraId="56BACB76" w14:textId="77777777" w:rsidR="00FD273F" w:rsidRPr="00AF3D03" w:rsidRDefault="00FD273F" w:rsidP="00B6036E">
            <w:pPr>
              <w:rPr>
                <w:i/>
                <w:iCs/>
              </w:rPr>
            </w:pPr>
            <w:r w:rsidRPr="00AF3D03">
              <w:rPr>
                <w:i/>
                <w:iCs/>
              </w:rPr>
              <w:t xml:space="preserve">C. </w:t>
            </w:r>
            <w:proofErr w:type="spellStart"/>
            <w:r w:rsidRPr="00AF3D03">
              <w:rPr>
                <w:i/>
                <w:iCs/>
              </w:rPr>
              <w:t>sakazakii</w:t>
            </w:r>
            <w:proofErr w:type="spellEnd"/>
            <w:r w:rsidRPr="00AF3D03">
              <w:rPr>
                <w:i/>
                <w:iCs/>
              </w:rPr>
              <w:t xml:space="preserve"> </w:t>
            </w:r>
            <w:r w:rsidRPr="00AF3D03">
              <w:t>3253</w:t>
            </w: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14:paraId="571C454F" w14:textId="77777777" w:rsidR="00FD273F" w:rsidRPr="00064ADF" w:rsidRDefault="00FD273F" w:rsidP="00B6036E">
            <w:r>
              <w:t>Environment (hospital; The Netherlands)</w:t>
            </w:r>
          </w:p>
        </w:tc>
        <w:tc>
          <w:tcPr>
            <w:tcW w:w="3859" w:type="dxa"/>
            <w:tcBorders>
              <w:bottom w:val="single" w:sz="4" w:space="0" w:color="auto"/>
            </w:tcBorders>
          </w:tcPr>
          <w:p w14:paraId="729BC090" w14:textId="77777777" w:rsidR="00FD273F" w:rsidRPr="00AF3D03" w:rsidRDefault="00FD273F" w:rsidP="00B6036E">
            <w:pPr>
              <w:rPr>
                <w:i/>
                <w:iCs/>
              </w:rPr>
            </w:pPr>
            <w:r w:rsidRPr="009F16CB">
              <w:t>Health Canada</w:t>
            </w:r>
          </w:p>
        </w:tc>
      </w:tr>
    </w:tbl>
    <w:p w14:paraId="4E6503B9" w14:textId="77777777" w:rsidR="00FD273F" w:rsidRPr="00AF3D03" w:rsidRDefault="00FD273F" w:rsidP="00FD273F">
      <w:pPr>
        <w:pStyle w:val="ListParagraph"/>
        <w:ind w:left="0"/>
        <w:jc w:val="center"/>
        <w:rPr>
          <w:b/>
          <w:bCs/>
          <w:caps/>
        </w:rPr>
      </w:pPr>
    </w:p>
    <w:p w14:paraId="4B7230EB" w14:textId="4EB246C6" w:rsidR="002146AB" w:rsidRPr="007363F9" w:rsidRDefault="002146AB" w:rsidP="007363F9"/>
    <w:sectPr w:rsidR="002146AB" w:rsidRPr="007363F9" w:rsidSect="00FD273F">
      <w:headerReference w:type="default" r:id="rId4"/>
      <w:footerReference w:type="default" r:id="rId5"/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475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E7E1DD" w14:textId="77777777" w:rsidR="007363F9" w:rsidRDefault="007363F9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6D0C515" w14:textId="77777777" w:rsidR="007363F9" w:rsidRDefault="007363F9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F249" w14:textId="77777777" w:rsidR="007363F9" w:rsidRDefault="007363F9">
    <w:pPr>
      <w:jc w:val="right"/>
    </w:pPr>
  </w:p>
  <w:p w14:paraId="0649C18D" w14:textId="77777777" w:rsidR="007363F9" w:rsidRDefault="007363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AB"/>
    <w:rsid w:val="00046BA9"/>
    <w:rsid w:val="0007263F"/>
    <w:rsid w:val="000D0FDB"/>
    <w:rsid w:val="0017389C"/>
    <w:rsid w:val="002146AB"/>
    <w:rsid w:val="00344747"/>
    <w:rsid w:val="003C02FD"/>
    <w:rsid w:val="00454A10"/>
    <w:rsid w:val="0060518C"/>
    <w:rsid w:val="007363F9"/>
    <w:rsid w:val="007E1424"/>
    <w:rsid w:val="00D81953"/>
    <w:rsid w:val="00EF2965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09095"/>
  <w15:chartTrackingRefBased/>
  <w15:docId w15:val="{DD93C9D6-112C-4579-AFDC-529658A0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6A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2146AB"/>
    <w:pPr>
      <w:spacing w:before="120" w:after="120"/>
    </w:pPr>
    <w:rPr>
      <w:rFonts w:ascii="Arial" w:hAnsi="Arial"/>
      <w:b/>
      <w:iCs/>
      <w:sz w:val="20"/>
      <w:szCs w:val="18"/>
      <w:lang w:val="en-US"/>
    </w:rPr>
  </w:style>
  <w:style w:type="table" w:styleId="TableGrid">
    <w:name w:val="Table Grid"/>
    <w:basedOn w:val="TableNormal"/>
    <w:uiPriority w:val="39"/>
    <w:rsid w:val="0021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7363F9"/>
    <w:pPr>
      <w:spacing w:before="240" w:after="120"/>
    </w:pPr>
    <w:rPr>
      <w:rFonts w:ascii="Arial" w:hAnsi="Arial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363F9"/>
    <w:rPr>
      <w:rFonts w:ascii="Arial" w:eastAsia="Times New Roman" w:hAnsi="Arial" w:cs="Times New Roman"/>
      <w:sz w:val="24"/>
      <w:szCs w:val="20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Ke</dc:creator>
  <cp:keywords/>
  <dc:description/>
  <cp:lastModifiedBy>Alfred Ke</cp:lastModifiedBy>
  <cp:revision>2</cp:revision>
  <cp:lastPrinted>2022-05-17T18:51:00Z</cp:lastPrinted>
  <dcterms:created xsi:type="dcterms:W3CDTF">2022-05-17T18:52:00Z</dcterms:created>
  <dcterms:modified xsi:type="dcterms:W3CDTF">2022-05-17T18:52:00Z</dcterms:modified>
</cp:coreProperties>
</file>