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DF9E" w14:textId="35C1545E" w:rsidR="00F05E9A" w:rsidRDefault="00F05E9A" w:rsidP="00F05E9A">
      <w:pPr>
        <w:jc w:val="center"/>
        <w:rPr>
          <w:rFonts w:ascii="Times New Roman" w:hAnsi="Times New Roman" w:cs="Times New Roman"/>
          <w:sz w:val="24"/>
          <w:szCs w:val="24"/>
        </w:rPr>
      </w:pPr>
      <w:r w:rsidRPr="00DB7469">
        <w:rPr>
          <w:rFonts w:ascii="Times New Roman" w:hAnsi="Times New Roman" w:cs="Times New Roman"/>
          <w:b/>
          <w:i/>
          <w:sz w:val="32"/>
          <w:szCs w:val="24"/>
        </w:rPr>
        <w:t>Supplementary Material</w:t>
      </w:r>
    </w:p>
    <w:p w14:paraId="253B7689" w14:textId="77777777" w:rsidR="00F05E9A" w:rsidRDefault="00F05E9A" w:rsidP="00D55D49">
      <w:pPr>
        <w:rPr>
          <w:rFonts w:ascii="Times New Roman" w:hAnsi="Times New Roman" w:cs="Times New Roman"/>
          <w:sz w:val="24"/>
          <w:szCs w:val="24"/>
        </w:rPr>
      </w:pPr>
    </w:p>
    <w:p w14:paraId="737E0B11" w14:textId="753F19D7" w:rsidR="003A6C41" w:rsidRPr="00693B80" w:rsidRDefault="00110EC8" w:rsidP="00D55D49">
      <w:pPr>
        <w:rPr>
          <w:rFonts w:ascii="Times New Roman" w:hAnsi="Times New Roman"/>
          <w:sz w:val="24"/>
        </w:rPr>
      </w:pPr>
      <w:r w:rsidRPr="00693B80">
        <w:rPr>
          <w:rFonts w:ascii="Times New Roman" w:hAnsi="Times New Roman"/>
          <w:sz w:val="24"/>
        </w:rPr>
        <w:t xml:space="preserve">Supplementary Table </w:t>
      </w:r>
      <w:r w:rsidR="00D321D3" w:rsidRPr="00693B80">
        <w:rPr>
          <w:rFonts w:ascii="Times New Roman" w:hAnsi="Times New Roman"/>
          <w:sz w:val="24"/>
        </w:rPr>
        <w:t>2</w:t>
      </w:r>
      <w:r w:rsidRPr="00693B80">
        <w:rPr>
          <w:rFonts w:ascii="Times New Roman" w:hAnsi="Times New Roman"/>
          <w:sz w:val="24"/>
        </w:rPr>
        <w:t xml:space="preserve">. </w:t>
      </w:r>
      <w:r w:rsidR="00DD19B9" w:rsidRPr="00693B80">
        <w:rPr>
          <w:rFonts w:ascii="Times New Roman" w:hAnsi="Times New Roman"/>
          <w:sz w:val="24"/>
        </w:rPr>
        <w:t>Changes in drug use in patients before and after 2015</w:t>
      </w:r>
      <w:r w:rsidR="0022649C" w:rsidRPr="00693B80">
        <w:rPr>
          <w:rFonts w:ascii="Times New Roman" w:hAnsi="Times New Roman"/>
          <w:sz w:val="24"/>
        </w:rPr>
        <w:t>.</w:t>
      </w:r>
    </w:p>
    <w:tbl>
      <w:tblPr>
        <w:tblStyle w:val="2"/>
        <w:tblW w:w="8222" w:type="dxa"/>
        <w:tblLook w:val="0420" w:firstRow="1" w:lastRow="0" w:firstColumn="0" w:lastColumn="0" w:noHBand="0" w:noVBand="1"/>
      </w:tblPr>
      <w:tblGrid>
        <w:gridCol w:w="1701"/>
        <w:gridCol w:w="1560"/>
        <w:gridCol w:w="2268"/>
        <w:gridCol w:w="2693"/>
      </w:tblGrid>
      <w:tr w:rsidR="009F55E0" w:rsidRPr="009F55E0" w14:paraId="6237CA2B" w14:textId="77777777" w:rsidTr="00B75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tcW w:w="1701" w:type="dxa"/>
            <w:hideMark/>
          </w:tcPr>
          <w:p w14:paraId="4CA0A653" w14:textId="77777777" w:rsidR="009F55E0" w:rsidRPr="00693B80" w:rsidRDefault="009F55E0" w:rsidP="009F55E0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693B80">
              <w:rPr>
                <w:rFonts w:ascii="Times New Roman" w:hAnsi="Times New Roman"/>
                <w:sz w:val="24"/>
              </w:rPr>
              <w:t>type</w:t>
            </w:r>
          </w:p>
        </w:tc>
        <w:tc>
          <w:tcPr>
            <w:tcW w:w="1560" w:type="dxa"/>
            <w:hideMark/>
          </w:tcPr>
          <w:p w14:paraId="4A19A794" w14:textId="77777777" w:rsidR="009F55E0" w:rsidRPr="00693B80" w:rsidRDefault="009F55E0" w:rsidP="009F55E0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hideMark/>
          </w:tcPr>
          <w:p w14:paraId="553EB90C" w14:textId="079907E3" w:rsidR="009F55E0" w:rsidRPr="00693B80" w:rsidRDefault="009F55E0" w:rsidP="009F55E0">
            <w:pPr>
              <w:spacing w:after="160" w:line="259" w:lineRule="auto"/>
              <w:jc w:val="right"/>
              <w:rPr>
                <w:rFonts w:ascii="Times New Roman" w:hAnsi="Times New Roman"/>
                <w:sz w:val="24"/>
              </w:rPr>
            </w:pPr>
            <w:r w:rsidRPr="00693B80">
              <w:rPr>
                <w:rFonts w:ascii="Times New Roman" w:hAnsi="Times New Roman"/>
                <w:sz w:val="24"/>
              </w:rPr>
              <w:t>Pre-2015</w:t>
            </w:r>
            <w:r w:rsidR="007E625C">
              <w:rPr>
                <w:rFonts w:ascii="Times New Roman" w:hAnsi="Times New Roman"/>
                <w:sz w:val="24"/>
              </w:rPr>
              <w:t xml:space="preserve"> </w:t>
            </w:r>
            <w:r w:rsidRPr="00693B80">
              <w:rPr>
                <w:rFonts w:ascii="Times New Roman" w:hAnsi="Times New Roman"/>
                <w:sz w:val="24"/>
              </w:rPr>
              <w:t>(n=9,497)</w:t>
            </w:r>
          </w:p>
        </w:tc>
        <w:tc>
          <w:tcPr>
            <w:tcW w:w="2693" w:type="dxa"/>
            <w:hideMark/>
          </w:tcPr>
          <w:p w14:paraId="624DEADB" w14:textId="6F1D51F8" w:rsidR="009F55E0" w:rsidRPr="00693B80" w:rsidRDefault="009F55E0" w:rsidP="009F55E0">
            <w:pPr>
              <w:spacing w:after="160" w:line="259" w:lineRule="auto"/>
              <w:jc w:val="right"/>
              <w:rPr>
                <w:rFonts w:ascii="Times New Roman" w:hAnsi="Times New Roman"/>
                <w:sz w:val="24"/>
              </w:rPr>
            </w:pPr>
            <w:r w:rsidRPr="00693B80">
              <w:rPr>
                <w:rFonts w:ascii="Times New Roman" w:hAnsi="Times New Roman"/>
                <w:sz w:val="24"/>
              </w:rPr>
              <w:t>Post-2015</w:t>
            </w:r>
            <w:r w:rsidR="007E625C">
              <w:rPr>
                <w:rFonts w:ascii="Times New Roman" w:hAnsi="Times New Roman"/>
                <w:sz w:val="24"/>
              </w:rPr>
              <w:t xml:space="preserve"> </w:t>
            </w:r>
            <w:r w:rsidRPr="00693B80">
              <w:rPr>
                <w:rFonts w:ascii="Times New Roman" w:hAnsi="Times New Roman"/>
                <w:sz w:val="24"/>
              </w:rPr>
              <w:t>(n=26,627)</w:t>
            </w:r>
          </w:p>
        </w:tc>
      </w:tr>
      <w:tr w:rsidR="009F55E0" w:rsidRPr="009F55E0" w14:paraId="08F6C083" w14:textId="77777777" w:rsidTr="00B7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701" w:type="dxa"/>
            <w:vMerge w:val="restart"/>
            <w:hideMark/>
          </w:tcPr>
          <w:p w14:paraId="1153C212" w14:textId="77777777" w:rsidR="009F55E0" w:rsidRPr="00693B80" w:rsidRDefault="009F55E0" w:rsidP="009F55E0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693B80">
              <w:rPr>
                <w:rFonts w:ascii="Times New Roman" w:hAnsi="Times New Roman"/>
                <w:sz w:val="24"/>
              </w:rPr>
              <w:t>antiplatelet</w:t>
            </w:r>
          </w:p>
        </w:tc>
        <w:tc>
          <w:tcPr>
            <w:tcW w:w="1560" w:type="dxa"/>
            <w:hideMark/>
          </w:tcPr>
          <w:p w14:paraId="5548D5F9" w14:textId="3D28C5D9" w:rsidR="009F55E0" w:rsidRPr="00693B80" w:rsidRDefault="007E625C" w:rsidP="009F55E0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C2F97">
              <w:rPr>
                <w:rFonts w:ascii="Times New Roman" w:hAnsi="Times New Roman"/>
                <w:sz w:val="24"/>
              </w:rPr>
              <w:t>Cilostazole</w:t>
            </w:r>
            <w:proofErr w:type="spellEnd"/>
          </w:p>
        </w:tc>
        <w:tc>
          <w:tcPr>
            <w:tcW w:w="2268" w:type="dxa"/>
            <w:hideMark/>
          </w:tcPr>
          <w:p w14:paraId="66459C74" w14:textId="14D04A83" w:rsidR="009F55E0" w:rsidRPr="00693B80" w:rsidRDefault="009F55E0" w:rsidP="009F55E0">
            <w:pPr>
              <w:spacing w:after="160" w:line="259" w:lineRule="auto"/>
              <w:jc w:val="right"/>
              <w:rPr>
                <w:rFonts w:ascii="Times New Roman" w:hAnsi="Times New Roman"/>
                <w:sz w:val="24"/>
              </w:rPr>
            </w:pPr>
            <w:r w:rsidRPr="00693B80">
              <w:rPr>
                <w:rFonts w:ascii="Times New Roman" w:hAnsi="Times New Roman"/>
                <w:sz w:val="24"/>
              </w:rPr>
              <w:t>1,159</w:t>
            </w:r>
            <w:r w:rsidR="007E625C">
              <w:rPr>
                <w:rFonts w:ascii="Times New Roman" w:hAnsi="Times New Roman"/>
                <w:sz w:val="24"/>
              </w:rPr>
              <w:t xml:space="preserve"> </w:t>
            </w:r>
            <w:r w:rsidRPr="00693B80">
              <w:rPr>
                <w:rFonts w:ascii="Times New Roman" w:hAnsi="Times New Roman"/>
                <w:sz w:val="24"/>
              </w:rPr>
              <w:t>(12.2%)</w:t>
            </w:r>
          </w:p>
        </w:tc>
        <w:tc>
          <w:tcPr>
            <w:tcW w:w="2693" w:type="dxa"/>
            <w:hideMark/>
          </w:tcPr>
          <w:p w14:paraId="178FF6AB" w14:textId="52DE7D38" w:rsidR="009F55E0" w:rsidRPr="00693B80" w:rsidRDefault="009F55E0" w:rsidP="009F55E0">
            <w:pPr>
              <w:spacing w:after="160" w:line="259" w:lineRule="auto"/>
              <w:jc w:val="right"/>
              <w:rPr>
                <w:rFonts w:ascii="Times New Roman" w:hAnsi="Times New Roman"/>
                <w:sz w:val="24"/>
              </w:rPr>
            </w:pPr>
            <w:r w:rsidRPr="00693B80">
              <w:rPr>
                <w:rFonts w:ascii="Times New Roman" w:hAnsi="Times New Roman"/>
                <w:sz w:val="24"/>
              </w:rPr>
              <w:t>3,277</w:t>
            </w:r>
            <w:r w:rsidR="007E625C">
              <w:rPr>
                <w:rFonts w:ascii="Times New Roman" w:hAnsi="Times New Roman"/>
                <w:sz w:val="24"/>
              </w:rPr>
              <w:t xml:space="preserve"> </w:t>
            </w:r>
            <w:r w:rsidRPr="00693B80">
              <w:rPr>
                <w:rFonts w:ascii="Times New Roman" w:hAnsi="Times New Roman"/>
                <w:sz w:val="24"/>
              </w:rPr>
              <w:t>(12.3%)</w:t>
            </w:r>
          </w:p>
        </w:tc>
      </w:tr>
      <w:tr w:rsidR="009F55E0" w:rsidRPr="009F55E0" w14:paraId="2AA6BE08" w14:textId="77777777" w:rsidTr="00B75823">
        <w:trPr>
          <w:trHeight w:val="584"/>
        </w:trPr>
        <w:tc>
          <w:tcPr>
            <w:tcW w:w="1701" w:type="dxa"/>
            <w:vMerge/>
            <w:hideMark/>
          </w:tcPr>
          <w:p w14:paraId="7D441284" w14:textId="77777777" w:rsidR="009F55E0" w:rsidRPr="00693B80" w:rsidRDefault="009F55E0" w:rsidP="009F55E0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hideMark/>
          </w:tcPr>
          <w:p w14:paraId="3787433F" w14:textId="4D1E0CC8" w:rsidR="009F55E0" w:rsidRPr="00693B80" w:rsidRDefault="007E625C" w:rsidP="009F55E0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DC2F97">
              <w:rPr>
                <w:rFonts w:ascii="Times New Roman" w:hAnsi="Times New Roman"/>
                <w:sz w:val="24"/>
              </w:rPr>
              <w:t>Clopidogrel</w:t>
            </w:r>
          </w:p>
        </w:tc>
        <w:tc>
          <w:tcPr>
            <w:tcW w:w="2268" w:type="dxa"/>
            <w:hideMark/>
          </w:tcPr>
          <w:p w14:paraId="5B2B93F0" w14:textId="15C73C2A" w:rsidR="009F55E0" w:rsidRPr="00693B80" w:rsidRDefault="009F55E0" w:rsidP="009F55E0">
            <w:pPr>
              <w:spacing w:after="160" w:line="259" w:lineRule="auto"/>
              <w:jc w:val="right"/>
              <w:rPr>
                <w:rFonts w:ascii="Times New Roman" w:hAnsi="Times New Roman"/>
                <w:sz w:val="24"/>
              </w:rPr>
            </w:pPr>
            <w:r w:rsidRPr="00693B80">
              <w:rPr>
                <w:rFonts w:ascii="Times New Roman" w:hAnsi="Times New Roman"/>
                <w:sz w:val="24"/>
              </w:rPr>
              <w:t>5,066</w:t>
            </w:r>
            <w:r w:rsidR="007E625C">
              <w:rPr>
                <w:rFonts w:ascii="Times New Roman" w:hAnsi="Times New Roman"/>
                <w:sz w:val="24"/>
              </w:rPr>
              <w:t xml:space="preserve"> </w:t>
            </w:r>
            <w:r w:rsidRPr="00693B80">
              <w:rPr>
                <w:rFonts w:ascii="Times New Roman" w:hAnsi="Times New Roman"/>
                <w:sz w:val="24"/>
              </w:rPr>
              <w:t>(53.3%)</w:t>
            </w:r>
          </w:p>
        </w:tc>
        <w:tc>
          <w:tcPr>
            <w:tcW w:w="2693" w:type="dxa"/>
            <w:hideMark/>
          </w:tcPr>
          <w:p w14:paraId="31D7460A" w14:textId="3C76BD5D" w:rsidR="009F55E0" w:rsidRPr="00693B80" w:rsidRDefault="009F55E0" w:rsidP="009F55E0">
            <w:pPr>
              <w:spacing w:after="160" w:line="259" w:lineRule="auto"/>
              <w:jc w:val="right"/>
              <w:rPr>
                <w:rFonts w:ascii="Times New Roman" w:hAnsi="Times New Roman"/>
                <w:sz w:val="24"/>
              </w:rPr>
            </w:pPr>
            <w:r w:rsidRPr="00693B80">
              <w:rPr>
                <w:rFonts w:ascii="Times New Roman" w:hAnsi="Times New Roman"/>
                <w:sz w:val="24"/>
              </w:rPr>
              <w:t>18,301</w:t>
            </w:r>
            <w:r w:rsidR="007E625C">
              <w:rPr>
                <w:rFonts w:ascii="Times New Roman" w:hAnsi="Times New Roman"/>
                <w:sz w:val="24"/>
              </w:rPr>
              <w:t xml:space="preserve"> </w:t>
            </w:r>
            <w:r w:rsidRPr="00693B80">
              <w:rPr>
                <w:rFonts w:ascii="Times New Roman" w:hAnsi="Times New Roman"/>
                <w:sz w:val="24"/>
              </w:rPr>
              <w:t>(68.7%)</w:t>
            </w:r>
          </w:p>
        </w:tc>
      </w:tr>
      <w:tr w:rsidR="009F55E0" w:rsidRPr="009F55E0" w14:paraId="7F288DE2" w14:textId="77777777" w:rsidTr="00B7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701" w:type="dxa"/>
            <w:vMerge/>
            <w:hideMark/>
          </w:tcPr>
          <w:p w14:paraId="59D50EEC" w14:textId="77777777" w:rsidR="009F55E0" w:rsidRPr="00693B80" w:rsidRDefault="009F55E0" w:rsidP="009F55E0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hideMark/>
          </w:tcPr>
          <w:p w14:paraId="5DAA61A7" w14:textId="03D4D53F" w:rsidR="009F55E0" w:rsidRPr="00693B80" w:rsidRDefault="007E625C" w:rsidP="009F55E0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DC2F97">
              <w:rPr>
                <w:rFonts w:ascii="Times New Roman" w:hAnsi="Times New Roman"/>
                <w:sz w:val="24"/>
              </w:rPr>
              <w:t>Aspirin</w:t>
            </w:r>
          </w:p>
        </w:tc>
        <w:tc>
          <w:tcPr>
            <w:tcW w:w="2268" w:type="dxa"/>
            <w:hideMark/>
          </w:tcPr>
          <w:p w14:paraId="6C712F6A" w14:textId="175BD00E" w:rsidR="009F55E0" w:rsidRPr="00693B80" w:rsidRDefault="009F55E0" w:rsidP="009F55E0">
            <w:pPr>
              <w:spacing w:after="160" w:line="259" w:lineRule="auto"/>
              <w:jc w:val="right"/>
              <w:rPr>
                <w:rFonts w:ascii="Times New Roman" w:hAnsi="Times New Roman"/>
                <w:sz w:val="24"/>
              </w:rPr>
            </w:pPr>
            <w:r w:rsidRPr="00693B80">
              <w:rPr>
                <w:rFonts w:ascii="Times New Roman" w:hAnsi="Times New Roman"/>
                <w:sz w:val="24"/>
              </w:rPr>
              <w:t>6,716</w:t>
            </w:r>
            <w:r w:rsidR="007E625C">
              <w:rPr>
                <w:rFonts w:ascii="Times New Roman" w:hAnsi="Times New Roman"/>
                <w:sz w:val="24"/>
              </w:rPr>
              <w:t xml:space="preserve"> </w:t>
            </w:r>
            <w:r w:rsidRPr="00693B80">
              <w:rPr>
                <w:rFonts w:ascii="Times New Roman" w:hAnsi="Times New Roman"/>
                <w:sz w:val="24"/>
              </w:rPr>
              <w:t>(70.7%)</w:t>
            </w:r>
          </w:p>
        </w:tc>
        <w:tc>
          <w:tcPr>
            <w:tcW w:w="2693" w:type="dxa"/>
            <w:hideMark/>
          </w:tcPr>
          <w:p w14:paraId="4D34D6FD" w14:textId="324B6177" w:rsidR="009F55E0" w:rsidRPr="00693B80" w:rsidRDefault="009F55E0" w:rsidP="009F55E0">
            <w:pPr>
              <w:spacing w:after="160" w:line="259" w:lineRule="auto"/>
              <w:jc w:val="right"/>
              <w:rPr>
                <w:rFonts w:ascii="Times New Roman" w:hAnsi="Times New Roman"/>
                <w:sz w:val="24"/>
              </w:rPr>
            </w:pPr>
            <w:r w:rsidRPr="00693B80">
              <w:rPr>
                <w:rFonts w:ascii="Times New Roman" w:hAnsi="Times New Roman"/>
                <w:sz w:val="24"/>
              </w:rPr>
              <w:t>21,700</w:t>
            </w:r>
            <w:r w:rsidR="007E625C">
              <w:rPr>
                <w:rFonts w:ascii="Times New Roman" w:hAnsi="Times New Roman"/>
                <w:sz w:val="24"/>
              </w:rPr>
              <w:t xml:space="preserve"> </w:t>
            </w:r>
            <w:r w:rsidRPr="00693B80">
              <w:rPr>
                <w:rFonts w:ascii="Times New Roman" w:hAnsi="Times New Roman"/>
                <w:sz w:val="24"/>
              </w:rPr>
              <w:t>(81.5%)</w:t>
            </w:r>
          </w:p>
        </w:tc>
      </w:tr>
      <w:tr w:rsidR="009F55E0" w:rsidRPr="009F55E0" w14:paraId="16612A6B" w14:textId="77777777" w:rsidTr="00B75823">
        <w:trPr>
          <w:trHeight w:val="584"/>
        </w:trPr>
        <w:tc>
          <w:tcPr>
            <w:tcW w:w="1701" w:type="dxa"/>
            <w:vMerge/>
            <w:hideMark/>
          </w:tcPr>
          <w:p w14:paraId="51D81F78" w14:textId="77777777" w:rsidR="009F55E0" w:rsidRPr="00693B80" w:rsidRDefault="009F55E0" w:rsidP="009F55E0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hideMark/>
          </w:tcPr>
          <w:p w14:paraId="6B3C2EE9" w14:textId="46FA3390" w:rsidR="009F55E0" w:rsidRPr="00693B80" w:rsidRDefault="007E625C" w:rsidP="009F55E0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DC2F97">
              <w:rPr>
                <w:rFonts w:ascii="Times New Roman" w:hAnsi="Times New Roman"/>
                <w:sz w:val="24"/>
              </w:rPr>
              <w:t>Ticlopidine</w:t>
            </w:r>
          </w:p>
        </w:tc>
        <w:tc>
          <w:tcPr>
            <w:tcW w:w="2268" w:type="dxa"/>
            <w:hideMark/>
          </w:tcPr>
          <w:p w14:paraId="7EE08532" w14:textId="384976CA" w:rsidR="009F55E0" w:rsidRPr="00693B80" w:rsidRDefault="009F55E0" w:rsidP="009F55E0">
            <w:pPr>
              <w:spacing w:after="160" w:line="259" w:lineRule="auto"/>
              <w:jc w:val="right"/>
              <w:rPr>
                <w:rFonts w:ascii="Times New Roman" w:hAnsi="Times New Roman"/>
                <w:sz w:val="24"/>
              </w:rPr>
            </w:pPr>
            <w:r w:rsidRPr="00693B80">
              <w:rPr>
                <w:rFonts w:ascii="Times New Roman" w:hAnsi="Times New Roman"/>
                <w:sz w:val="24"/>
              </w:rPr>
              <w:t>388</w:t>
            </w:r>
            <w:r w:rsidR="007E625C">
              <w:rPr>
                <w:rFonts w:ascii="Times New Roman" w:hAnsi="Times New Roman"/>
                <w:sz w:val="24"/>
              </w:rPr>
              <w:t xml:space="preserve"> </w:t>
            </w:r>
            <w:r w:rsidRPr="00693B80">
              <w:rPr>
                <w:rFonts w:ascii="Times New Roman" w:hAnsi="Times New Roman"/>
                <w:sz w:val="24"/>
              </w:rPr>
              <w:t>(4.1%)</w:t>
            </w:r>
          </w:p>
        </w:tc>
        <w:tc>
          <w:tcPr>
            <w:tcW w:w="2693" w:type="dxa"/>
            <w:hideMark/>
          </w:tcPr>
          <w:p w14:paraId="0662C661" w14:textId="10E6F36A" w:rsidR="009F55E0" w:rsidRPr="00693B80" w:rsidRDefault="009F55E0" w:rsidP="009F55E0">
            <w:pPr>
              <w:spacing w:after="160" w:line="259" w:lineRule="auto"/>
              <w:jc w:val="right"/>
              <w:rPr>
                <w:rFonts w:ascii="Times New Roman" w:hAnsi="Times New Roman"/>
                <w:sz w:val="24"/>
              </w:rPr>
            </w:pPr>
            <w:r w:rsidRPr="00693B80">
              <w:rPr>
                <w:rFonts w:ascii="Times New Roman" w:hAnsi="Times New Roman"/>
                <w:sz w:val="24"/>
              </w:rPr>
              <w:t>783</w:t>
            </w:r>
            <w:r w:rsidR="007E625C">
              <w:rPr>
                <w:rFonts w:ascii="Times New Roman" w:hAnsi="Times New Roman"/>
                <w:sz w:val="24"/>
              </w:rPr>
              <w:t xml:space="preserve"> </w:t>
            </w:r>
            <w:r w:rsidRPr="00693B80">
              <w:rPr>
                <w:rFonts w:ascii="Times New Roman" w:hAnsi="Times New Roman"/>
                <w:sz w:val="24"/>
              </w:rPr>
              <w:t>(2.9%)</w:t>
            </w:r>
          </w:p>
        </w:tc>
      </w:tr>
      <w:tr w:rsidR="009F55E0" w:rsidRPr="009F55E0" w14:paraId="4E77D8DF" w14:textId="77777777" w:rsidTr="00B7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701" w:type="dxa"/>
            <w:vMerge w:val="restart"/>
            <w:hideMark/>
          </w:tcPr>
          <w:p w14:paraId="28A500AC" w14:textId="77777777" w:rsidR="009F55E0" w:rsidRPr="00693B80" w:rsidRDefault="009F55E0" w:rsidP="009F55E0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693B80">
              <w:rPr>
                <w:rFonts w:ascii="Times New Roman" w:hAnsi="Times New Roman"/>
                <w:sz w:val="24"/>
              </w:rPr>
              <w:t>anticoagulant</w:t>
            </w:r>
          </w:p>
        </w:tc>
        <w:tc>
          <w:tcPr>
            <w:tcW w:w="1560" w:type="dxa"/>
            <w:hideMark/>
          </w:tcPr>
          <w:p w14:paraId="5D1789FE" w14:textId="77777777" w:rsidR="009F55E0" w:rsidRPr="00693B80" w:rsidRDefault="009F55E0" w:rsidP="009F55E0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693B80">
              <w:rPr>
                <w:rFonts w:ascii="Times New Roman" w:hAnsi="Times New Roman"/>
                <w:sz w:val="24"/>
              </w:rPr>
              <w:t>DOAC</w:t>
            </w:r>
          </w:p>
        </w:tc>
        <w:tc>
          <w:tcPr>
            <w:tcW w:w="2268" w:type="dxa"/>
            <w:hideMark/>
          </w:tcPr>
          <w:p w14:paraId="6B15C85C" w14:textId="755EE4B8" w:rsidR="009F55E0" w:rsidRPr="00693B80" w:rsidRDefault="009F55E0" w:rsidP="009F55E0">
            <w:pPr>
              <w:spacing w:after="160" w:line="259" w:lineRule="auto"/>
              <w:jc w:val="right"/>
              <w:rPr>
                <w:rFonts w:ascii="Times New Roman" w:hAnsi="Times New Roman"/>
                <w:sz w:val="24"/>
              </w:rPr>
            </w:pPr>
            <w:r w:rsidRPr="00693B80">
              <w:rPr>
                <w:rFonts w:ascii="Times New Roman" w:hAnsi="Times New Roman"/>
                <w:sz w:val="24"/>
              </w:rPr>
              <w:t>78</w:t>
            </w:r>
            <w:r w:rsidR="007E625C">
              <w:rPr>
                <w:rFonts w:ascii="Times New Roman" w:hAnsi="Times New Roman"/>
                <w:sz w:val="24"/>
              </w:rPr>
              <w:t xml:space="preserve"> </w:t>
            </w:r>
            <w:r w:rsidRPr="00693B80">
              <w:rPr>
                <w:rFonts w:ascii="Times New Roman" w:hAnsi="Times New Roman"/>
                <w:sz w:val="24"/>
              </w:rPr>
              <w:t>(0.8%)</w:t>
            </w:r>
          </w:p>
        </w:tc>
        <w:tc>
          <w:tcPr>
            <w:tcW w:w="2693" w:type="dxa"/>
            <w:hideMark/>
          </w:tcPr>
          <w:p w14:paraId="3DB471A0" w14:textId="0714F38A" w:rsidR="009F55E0" w:rsidRPr="00693B80" w:rsidRDefault="009F55E0" w:rsidP="009F55E0">
            <w:pPr>
              <w:spacing w:after="160" w:line="259" w:lineRule="auto"/>
              <w:jc w:val="right"/>
              <w:rPr>
                <w:rFonts w:ascii="Times New Roman" w:hAnsi="Times New Roman"/>
                <w:sz w:val="24"/>
              </w:rPr>
            </w:pPr>
            <w:r w:rsidRPr="00693B80">
              <w:rPr>
                <w:rFonts w:ascii="Times New Roman" w:hAnsi="Times New Roman"/>
                <w:sz w:val="24"/>
              </w:rPr>
              <w:t>3,676</w:t>
            </w:r>
            <w:r w:rsidR="007E625C">
              <w:rPr>
                <w:rFonts w:ascii="Times New Roman" w:hAnsi="Times New Roman"/>
                <w:sz w:val="24"/>
              </w:rPr>
              <w:t xml:space="preserve"> </w:t>
            </w:r>
            <w:r w:rsidRPr="00693B80">
              <w:rPr>
                <w:rFonts w:ascii="Times New Roman" w:hAnsi="Times New Roman"/>
                <w:sz w:val="24"/>
              </w:rPr>
              <w:t>(13.8%)</w:t>
            </w:r>
          </w:p>
        </w:tc>
      </w:tr>
      <w:tr w:rsidR="009F55E0" w:rsidRPr="009F55E0" w14:paraId="1F4A63C8" w14:textId="77777777" w:rsidTr="00B75823">
        <w:trPr>
          <w:trHeight w:val="584"/>
        </w:trPr>
        <w:tc>
          <w:tcPr>
            <w:tcW w:w="1701" w:type="dxa"/>
            <w:vMerge/>
            <w:hideMark/>
          </w:tcPr>
          <w:p w14:paraId="66C7C35E" w14:textId="77777777" w:rsidR="009F55E0" w:rsidRPr="00693B80" w:rsidRDefault="009F55E0" w:rsidP="009F55E0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hideMark/>
          </w:tcPr>
          <w:p w14:paraId="189EDD9E" w14:textId="29D3E2C6" w:rsidR="009F55E0" w:rsidRPr="00693B80" w:rsidRDefault="007E625C" w:rsidP="009F55E0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</w:t>
            </w:r>
            <w:r w:rsidRPr="00DC2F97">
              <w:rPr>
                <w:rFonts w:ascii="Times New Roman" w:hAnsi="Times New Roman"/>
                <w:sz w:val="24"/>
              </w:rPr>
              <w:t>arfarin</w:t>
            </w:r>
          </w:p>
        </w:tc>
        <w:tc>
          <w:tcPr>
            <w:tcW w:w="2268" w:type="dxa"/>
            <w:hideMark/>
          </w:tcPr>
          <w:p w14:paraId="21A8C287" w14:textId="54794FAB" w:rsidR="009F55E0" w:rsidRPr="00693B80" w:rsidRDefault="009F55E0" w:rsidP="009F55E0">
            <w:pPr>
              <w:spacing w:after="160" w:line="259" w:lineRule="auto"/>
              <w:jc w:val="right"/>
              <w:rPr>
                <w:rFonts w:ascii="Times New Roman" w:hAnsi="Times New Roman"/>
                <w:sz w:val="24"/>
              </w:rPr>
            </w:pPr>
            <w:r w:rsidRPr="00693B80">
              <w:rPr>
                <w:rFonts w:ascii="Times New Roman" w:hAnsi="Times New Roman"/>
                <w:sz w:val="24"/>
              </w:rPr>
              <w:t>1,568</w:t>
            </w:r>
            <w:r w:rsidR="007E625C">
              <w:rPr>
                <w:rFonts w:ascii="Times New Roman" w:hAnsi="Times New Roman"/>
                <w:sz w:val="24"/>
              </w:rPr>
              <w:t xml:space="preserve"> </w:t>
            </w:r>
            <w:r w:rsidRPr="00693B80">
              <w:rPr>
                <w:rFonts w:ascii="Times New Roman" w:hAnsi="Times New Roman"/>
                <w:sz w:val="24"/>
              </w:rPr>
              <w:t>(16.5%)</w:t>
            </w:r>
          </w:p>
        </w:tc>
        <w:tc>
          <w:tcPr>
            <w:tcW w:w="2693" w:type="dxa"/>
            <w:hideMark/>
          </w:tcPr>
          <w:p w14:paraId="623B7D7F" w14:textId="49CFBA4B" w:rsidR="009F55E0" w:rsidRPr="00693B80" w:rsidRDefault="009F55E0" w:rsidP="009F55E0">
            <w:pPr>
              <w:spacing w:after="160" w:line="259" w:lineRule="auto"/>
              <w:jc w:val="right"/>
              <w:rPr>
                <w:rFonts w:ascii="Times New Roman" w:hAnsi="Times New Roman"/>
                <w:sz w:val="24"/>
              </w:rPr>
            </w:pPr>
            <w:r w:rsidRPr="00693B80">
              <w:rPr>
                <w:rFonts w:ascii="Times New Roman" w:hAnsi="Times New Roman"/>
                <w:sz w:val="24"/>
              </w:rPr>
              <w:t>1,143</w:t>
            </w:r>
            <w:r w:rsidR="007E625C">
              <w:rPr>
                <w:rFonts w:ascii="Times New Roman" w:hAnsi="Times New Roman"/>
                <w:sz w:val="24"/>
              </w:rPr>
              <w:t xml:space="preserve"> </w:t>
            </w:r>
            <w:r w:rsidRPr="00693B80">
              <w:rPr>
                <w:rFonts w:ascii="Times New Roman" w:hAnsi="Times New Roman"/>
                <w:sz w:val="24"/>
              </w:rPr>
              <w:t>(4.3%)</w:t>
            </w:r>
          </w:p>
        </w:tc>
      </w:tr>
    </w:tbl>
    <w:p w14:paraId="2A161D12" w14:textId="77777777" w:rsidR="00110EC8" w:rsidRDefault="00110EC8" w:rsidP="00D55D49"/>
    <w:p w14:paraId="09D4ABDE" w14:textId="77777777" w:rsidR="00110EC8" w:rsidRDefault="00110EC8" w:rsidP="00D55D49"/>
    <w:sectPr w:rsidR="00110EC8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0B9E" w14:textId="77777777" w:rsidR="00CA45E3" w:rsidRDefault="00CA45E3" w:rsidP="00D55D49">
      <w:pPr>
        <w:spacing w:after="0" w:line="240" w:lineRule="auto"/>
      </w:pPr>
      <w:r>
        <w:separator/>
      </w:r>
    </w:p>
  </w:endnote>
  <w:endnote w:type="continuationSeparator" w:id="0">
    <w:p w14:paraId="2987AF37" w14:textId="77777777" w:rsidR="00CA45E3" w:rsidRDefault="00CA45E3" w:rsidP="00D55D49">
      <w:pPr>
        <w:spacing w:after="0" w:line="240" w:lineRule="auto"/>
      </w:pPr>
      <w:r>
        <w:continuationSeparator/>
      </w:r>
    </w:p>
  </w:endnote>
  <w:endnote w:type="continuationNotice" w:id="1">
    <w:p w14:paraId="68C4F0F2" w14:textId="77777777" w:rsidR="00CA45E3" w:rsidRDefault="00CA45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842A" w14:textId="77777777" w:rsidR="00A9402F" w:rsidRDefault="00A940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6A78F" w14:textId="77777777" w:rsidR="00CA45E3" w:rsidRDefault="00CA45E3" w:rsidP="00D55D49">
      <w:pPr>
        <w:spacing w:after="0" w:line="240" w:lineRule="auto"/>
      </w:pPr>
      <w:r>
        <w:separator/>
      </w:r>
    </w:p>
  </w:footnote>
  <w:footnote w:type="continuationSeparator" w:id="0">
    <w:p w14:paraId="1DCFA4DD" w14:textId="77777777" w:rsidR="00CA45E3" w:rsidRDefault="00CA45E3" w:rsidP="00D55D49">
      <w:pPr>
        <w:spacing w:after="0" w:line="240" w:lineRule="auto"/>
      </w:pPr>
      <w:r>
        <w:continuationSeparator/>
      </w:r>
    </w:p>
  </w:footnote>
  <w:footnote w:type="continuationNotice" w:id="1">
    <w:p w14:paraId="5B3815BF" w14:textId="77777777" w:rsidR="00CA45E3" w:rsidRDefault="00CA45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99C1" w14:textId="65537585" w:rsidR="00A9402F" w:rsidRDefault="00F05E9A">
    <w:pPr>
      <w:pStyle w:val="a3"/>
    </w:pPr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4DD06541" wp14:editId="4EC944B5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C6410"/>
    <w:multiLevelType w:val="multilevel"/>
    <w:tmpl w:val="E7BC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2135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03"/>
    <w:rsid w:val="00110EC8"/>
    <w:rsid w:val="001521BC"/>
    <w:rsid w:val="001A5DF4"/>
    <w:rsid w:val="001B6077"/>
    <w:rsid w:val="0022649C"/>
    <w:rsid w:val="002552AE"/>
    <w:rsid w:val="002E1608"/>
    <w:rsid w:val="00366879"/>
    <w:rsid w:val="003C7040"/>
    <w:rsid w:val="004311A7"/>
    <w:rsid w:val="00464459"/>
    <w:rsid w:val="005947FF"/>
    <w:rsid w:val="00632BE7"/>
    <w:rsid w:val="00693B80"/>
    <w:rsid w:val="007A2C03"/>
    <w:rsid w:val="007B5577"/>
    <w:rsid w:val="007E625C"/>
    <w:rsid w:val="007F42C3"/>
    <w:rsid w:val="0082708A"/>
    <w:rsid w:val="009F55E0"/>
    <w:rsid w:val="00A47AD5"/>
    <w:rsid w:val="00A73F21"/>
    <w:rsid w:val="00A9402F"/>
    <w:rsid w:val="00B3772C"/>
    <w:rsid w:val="00B75823"/>
    <w:rsid w:val="00BA7A45"/>
    <w:rsid w:val="00C83E6A"/>
    <w:rsid w:val="00CA45E3"/>
    <w:rsid w:val="00D11367"/>
    <w:rsid w:val="00D321D3"/>
    <w:rsid w:val="00D55D49"/>
    <w:rsid w:val="00DC2F97"/>
    <w:rsid w:val="00DD124B"/>
    <w:rsid w:val="00DD19B9"/>
    <w:rsid w:val="00E718AA"/>
    <w:rsid w:val="00F0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AC83A"/>
  <w15:chartTrackingRefBased/>
  <w15:docId w15:val="{1C41AA59-6C97-4DFF-A7E2-CBAD5016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5D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55D49"/>
  </w:style>
  <w:style w:type="paragraph" w:styleId="a4">
    <w:name w:val="footer"/>
    <w:basedOn w:val="a"/>
    <w:link w:val="Char0"/>
    <w:uiPriority w:val="99"/>
    <w:unhideWhenUsed/>
    <w:rsid w:val="00D55D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55D49"/>
  </w:style>
  <w:style w:type="table" w:styleId="3">
    <w:name w:val="Plain Table 3"/>
    <w:basedOn w:val="a1"/>
    <w:uiPriority w:val="43"/>
    <w:rsid w:val="009F55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B7582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5">
    <w:name w:val="annotation reference"/>
    <w:basedOn w:val="a0"/>
    <w:uiPriority w:val="99"/>
    <w:semiHidden/>
    <w:unhideWhenUsed/>
    <w:rsid w:val="00A9402F"/>
    <w:rPr>
      <w:sz w:val="16"/>
      <w:szCs w:val="16"/>
    </w:rPr>
  </w:style>
  <w:style w:type="paragraph" w:styleId="a6">
    <w:name w:val="annotation text"/>
    <w:basedOn w:val="a"/>
    <w:link w:val="Char1"/>
    <w:uiPriority w:val="99"/>
    <w:unhideWhenUsed/>
    <w:rsid w:val="00A9402F"/>
    <w:pPr>
      <w:spacing w:line="240" w:lineRule="auto"/>
    </w:pPr>
    <w:rPr>
      <w:szCs w:val="20"/>
    </w:rPr>
  </w:style>
  <w:style w:type="character" w:customStyle="1" w:styleId="Char1">
    <w:name w:val="메모 텍스트 Char"/>
    <w:basedOn w:val="a0"/>
    <w:link w:val="a6"/>
    <w:uiPriority w:val="99"/>
    <w:rsid w:val="00A9402F"/>
    <w:rPr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A9402F"/>
    <w:rPr>
      <w:b/>
      <w:bCs/>
    </w:rPr>
  </w:style>
  <w:style w:type="character" w:customStyle="1" w:styleId="Char2">
    <w:name w:val="메모 주제 Char"/>
    <w:basedOn w:val="Char1"/>
    <w:link w:val="a7"/>
    <w:uiPriority w:val="99"/>
    <w:semiHidden/>
    <w:rsid w:val="00A9402F"/>
    <w:rPr>
      <w:b/>
      <w:bCs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A9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풍선 도움말 텍스트 Char"/>
    <w:basedOn w:val="a0"/>
    <w:link w:val="a8"/>
    <w:uiPriority w:val="99"/>
    <w:semiHidden/>
    <w:rsid w:val="00A9402F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693B80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박상원</cp:lastModifiedBy>
  <cp:revision>7</cp:revision>
  <dcterms:created xsi:type="dcterms:W3CDTF">2022-05-30T01:04:00Z</dcterms:created>
  <dcterms:modified xsi:type="dcterms:W3CDTF">2022-06-21T11:41:00Z</dcterms:modified>
</cp:coreProperties>
</file>