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4234A" w14:textId="12453AC1" w:rsidR="001564B2" w:rsidRPr="00612A6B" w:rsidRDefault="00926765">
      <w:pPr>
        <w:rPr>
          <w:b/>
          <w:bCs/>
          <w:sz w:val="28"/>
          <w:szCs w:val="32"/>
        </w:rPr>
      </w:pPr>
      <w:r w:rsidRPr="00612A6B">
        <w:rPr>
          <w:b/>
          <w:bCs/>
          <w:sz w:val="28"/>
          <w:szCs w:val="32"/>
        </w:rPr>
        <w:t>S</w:t>
      </w:r>
      <w:r w:rsidRPr="00612A6B">
        <w:rPr>
          <w:rFonts w:hint="eastAsia"/>
          <w:b/>
          <w:bCs/>
          <w:sz w:val="28"/>
          <w:szCs w:val="32"/>
        </w:rPr>
        <w:t>upplement：</w:t>
      </w:r>
    </w:p>
    <w:p w14:paraId="04EBC05B" w14:textId="77777777" w:rsidR="00B92D74" w:rsidRDefault="00B92D74"/>
    <w:p w14:paraId="79D07F8A" w14:textId="470F1CF7" w:rsidR="00926765" w:rsidRDefault="00EC7EA1">
      <w:r>
        <w:rPr>
          <w:noProof/>
        </w:rPr>
        <w:drawing>
          <wp:inline distT="0" distB="0" distL="0" distR="0" wp14:anchorId="3010326A" wp14:editId="1E865F1C">
            <wp:extent cx="5274310" cy="15671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3F33" w14:textId="74DB8322" w:rsidR="00926765" w:rsidRPr="00612A6B" w:rsidRDefault="00926765" w:rsidP="00926765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>S</w:t>
      </w:r>
      <w:r w:rsidRPr="00612A6B">
        <w:rPr>
          <w:rFonts w:ascii="Times New Roman" w:hAnsi="Times New Roman" w:cs="Times New Roman" w:hint="eastAsia"/>
          <w:sz w:val="22"/>
        </w:rPr>
        <w:t>upplement</w:t>
      </w:r>
      <w:r w:rsidRPr="00612A6B">
        <w:rPr>
          <w:rFonts w:ascii="Times New Roman" w:hAnsi="Times New Roman" w:cs="Times New Roman"/>
          <w:sz w:val="22"/>
        </w:rPr>
        <w:t xml:space="preserve"> figure </w:t>
      </w:r>
      <w:r w:rsidR="00B92D74" w:rsidRPr="00612A6B">
        <w:rPr>
          <w:rFonts w:ascii="Times New Roman" w:hAnsi="Times New Roman" w:cs="Times New Roman"/>
          <w:sz w:val="22"/>
        </w:rPr>
        <w:t>1</w:t>
      </w:r>
      <w:r w:rsidR="005849C6" w:rsidRPr="00612A6B">
        <w:rPr>
          <w:rFonts w:ascii="Times New Roman" w:hAnsi="Times New Roman" w:cs="Times New Roman"/>
          <w:sz w:val="22"/>
        </w:rPr>
        <w:t xml:space="preserve">. </w:t>
      </w:r>
      <w:r w:rsidR="002C339A" w:rsidRPr="00612A6B">
        <w:rPr>
          <w:rFonts w:ascii="Times New Roman" w:hAnsi="Times New Roman" w:cs="Times New Roman"/>
          <w:sz w:val="22"/>
        </w:rPr>
        <w:t>ALP levels in PBC patients treated with UDCA versus UDCA+FF.</w:t>
      </w:r>
    </w:p>
    <w:p w14:paraId="2442A764" w14:textId="20FDE66A" w:rsidR="002C339A" w:rsidRPr="00612A6B" w:rsidRDefault="002C339A" w:rsidP="00926765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ALP, alkaline phosphatase;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</w:t>
      </w:r>
      <w:r w:rsidR="0058383C" w:rsidRPr="00612A6B">
        <w:rPr>
          <w:rFonts w:ascii="Times New Roman" w:hAnsi="Times New Roman" w:cs="Times New Roman"/>
          <w:sz w:val="22"/>
        </w:rPr>
        <w:t xml:space="preserve">, inverse-variance; CI, confidence interval; </w:t>
      </w:r>
      <w:proofErr w:type="spellStart"/>
      <w:r w:rsidR="0058383C" w:rsidRPr="00612A6B">
        <w:rPr>
          <w:rFonts w:ascii="Times New Roman" w:hAnsi="Times New Roman" w:cs="Times New Roman"/>
          <w:sz w:val="22"/>
        </w:rPr>
        <w:t>df</w:t>
      </w:r>
      <w:proofErr w:type="spellEnd"/>
      <w:r w:rsidR="0058383C"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50424D61" w14:textId="77777777" w:rsidR="005622D9" w:rsidRPr="00612A6B" w:rsidRDefault="005622D9" w:rsidP="00926765">
      <w:pPr>
        <w:rPr>
          <w:rFonts w:ascii="Times New Roman" w:hAnsi="Times New Roman" w:cs="Times New Roman"/>
          <w:sz w:val="22"/>
        </w:rPr>
      </w:pPr>
    </w:p>
    <w:p w14:paraId="52C0297B" w14:textId="47D44245" w:rsidR="00926765" w:rsidRPr="00612A6B" w:rsidRDefault="00EC7EA1" w:rsidP="00926765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0EA291EE" wp14:editId="755AC628">
            <wp:extent cx="5274310" cy="10509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6B7B" w14:textId="422DEBA4" w:rsidR="00926765" w:rsidRPr="00612A6B" w:rsidRDefault="00926765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B92D74" w:rsidRPr="00612A6B">
        <w:rPr>
          <w:rFonts w:ascii="Times New Roman" w:hAnsi="Times New Roman" w:cs="Times New Roman"/>
          <w:sz w:val="22"/>
        </w:rPr>
        <w:t>2</w:t>
      </w:r>
      <w:r w:rsidR="00ED5A3E" w:rsidRPr="00612A6B">
        <w:rPr>
          <w:rFonts w:ascii="Times New Roman" w:hAnsi="Times New Roman" w:cs="Times New Roman"/>
          <w:sz w:val="22"/>
        </w:rPr>
        <w:t>. GGT levels</w:t>
      </w:r>
      <w:r w:rsidR="005622D9" w:rsidRPr="00612A6B">
        <w:rPr>
          <w:rFonts w:ascii="Times New Roman" w:hAnsi="Times New Roman" w:cs="Times New Roman"/>
          <w:sz w:val="22"/>
        </w:rPr>
        <w:t xml:space="preserve"> in PBC patients treated with UDCA versus UDCA+FF.</w:t>
      </w:r>
    </w:p>
    <w:p w14:paraId="76B5BB08" w14:textId="2FFE42B9" w:rsidR="005622D9" w:rsidRDefault="005622D9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>Abbreviations: GGT,</w:t>
      </w:r>
      <w:r w:rsidR="003833EE" w:rsidRPr="00612A6B">
        <w:rPr>
          <w:rFonts w:ascii="Times New Roman" w:hAnsi="Times New Roman" w:cs="Times New Roman"/>
          <w:sz w:val="22"/>
        </w:rPr>
        <w:t xml:space="preserve"> </w:t>
      </w:r>
      <w:r w:rsidRPr="00612A6B">
        <w:rPr>
          <w:rFonts w:ascii="Times New Roman" w:hAnsi="Times New Roman" w:cs="Times New Roman"/>
          <w:sz w:val="22"/>
        </w:rPr>
        <w:t xml:space="preserve">gamma-glutamyl </w:t>
      </w:r>
      <w:r w:rsidR="003833EE" w:rsidRPr="00612A6B">
        <w:rPr>
          <w:rFonts w:ascii="Times New Roman" w:hAnsi="Times New Roman" w:cs="Times New Roman"/>
          <w:sz w:val="22"/>
        </w:rPr>
        <w:t>transferase</w:t>
      </w:r>
      <w:r w:rsidRPr="00612A6B">
        <w:rPr>
          <w:rFonts w:ascii="Times New Roman" w:hAnsi="Times New Roman" w:cs="Times New Roman"/>
          <w:sz w:val="22"/>
        </w:rPr>
        <w:t xml:space="preserve">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IV, inverse-variance;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485288A0" w14:textId="77777777" w:rsidR="00612A6B" w:rsidRPr="00612A6B" w:rsidRDefault="00612A6B">
      <w:pPr>
        <w:rPr>
          <w:rFonts w:ascii="Times New Roman" w:hAnsi="Times New Roman" w:cs="Times New Roman"/>
          <w:sz w:val="22"/>
        </w:rPr>
      </w:pPr>
    </w:p>
    <w:p w14:paraId="69022035" w14:textId="776F75DD" w:rsidR="00926765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6D7027FA" wp14:editId="54E94BF4">
            <wp:extent cx="5274310" cy="12147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BE7F" w14:textId="04E47BCF" w:rsidR="003833EE" w:rsidRPr="00612A6B" w:rsidRDefault="00926765" w:rsidP="003833EE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3833EE" w:rsidRPr="00612A6B">
        <w:rPr>
          <w:rFonts w:ascii="Times New Roman" w:hAnsi="Times New Roman" w:cs="Times New Roman"/>
          <w:sz w:val="22"/>
        </w:rPr>
        <w:t>3. ALT levels in PBC patients treated with UDCA versus UDCA+FF.</w:t>
      </w:r>
    </w:p>
    <w:p w14:paraId="3AF7D3AC" w14:textId="63294FC8" w:rsidR="003833EE" w:rsidRPr="00612A6B" w:rsidRDefault="003833EE" w:rsidP="003833EE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ALT, </w:t>
      </w:r>
      <w:r w:rsidR="001D42F4" w:rsidRPr="00612A6B">
        <w:rPr>
          <w:rFonts w:ascii="Times New Roman" w:hAnsi="Times New Roman" w:cs="Times New Roman"/>
          <w:sz w:val="22"/>
        </w:rPr>
        <w:t>a</w:t>
      </w:r>
      <w:r w:rsidRPr="00612A6B">
        <w:rPr>
          <w:rFonts w:ascii="Times New Roman" w:hAnsi="Times New Roman" w:cs="Times New Roman"/>
          <w:sz w:val="22"/>
        </w:rPr>
        <w:t xml:space="preserve">lanine aminotransferase;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IV, inverse-variance;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43F63EAC" w14:textId="5080368A" w:rsidR="00926765" w:rsidRPr="00612A6B" w:rsidRDefault="00926765">
      <w:pPr>
        <w:rPr>
          <w:rFonts w:ascii="Times New Roman" w:hAnsi="Times New Roman" w:cs="Times New Roman"/>
          <w:sz w:val="22"/>
        </w:rPr>
      </w:pPr>
    </w:p>
    <w:p w14:paraId="4C170FE6" w14:textId="12424D04" w:rsidR="00926765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35A62220" wp14:editId="385E2042">
            <wp:extent cx="5274310" cy="12192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4284" w14:textId="38978E75" w:rsidR="003833EE" w:rsidRPr="00612A6B" w:rsidRDefault="000D1C8A" w:rsidP="003833EE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lastRenderedPageBreak/>
        <w:t xml:space="preserve">Supplement figure </w:t>
      </w:r>
      <w:r w:rsidR="003833EE" w:rsidRPr="00612A6B">
        <w:rPr>
          <w:rFonts w:ascii="Times New Roman" w:hAnsi="Times New Roman" w:cs="Times New Roman"/>
          <w:sz w:val="22"/>
        </w:rPr>
        <w:t>4. AST levels in PBC patients treated with UDCA versus UDCA+FF.</w:t>
      </w:r>
    </w:p>
    <w:p w14:paraId="42CEBB69" w14:textId="054C8224" w:rsidR="003833EE" w:rsidRPr="00612A6B" w:rsidRDefault="003833EE" w:rsidP="003833EE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AST, </w:t>
      </w:r>
      <w:r w:rsidR="001D42F4" w:rsidRPr="00612A6B">
        <w:rPr>
          <w:rFonts w:ascii="Times New Roman" w:hAnsi="Times New Roman" w:cs="Times New Roman"/>
          <w:sz w:val="22"/>
        </w:rPr>
        <w:t>a</w:t>
      </w:r>
      <w:r w:rsidRPr="00612A6B">
        <w:rPr>
          <w:rFonts w:ascii="Times New Roman" w:hAnsi="Times New Roman" w:cs="Times New Roman"/>
          <w:sz w:val="22"/>
        </w:rPr>
        <w:t xml:space="preserve">spartate aminotransferase;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IV, inverse-variance;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3C248130" w14:textId="0FF895D8" w:rsidR="000D1C8A" w:rsidRPr="00612A6B" w:rsidRDefault="000D1C8A">
      <w:pPr>
        <w:rPr>
          <w:rFonts w:ascii="Times New Roman" w:hAnsi="Times New Roman" w:cs="Times New Roman"/>
          <w:sz w:val="22"/>
        </w:rPr>
      </w:pPr>
    </w:p>
    <w:p w14:paraId="6648D939" w14:textId="25E8693C" w:rsidR="000D1C8A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78F4EDA5" wp14:editId="2B23F0D7">
            <wp:extent cx="5274310" cy="11868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F6D73" w14:textId="15CE2B5E" w:rsidR="001D42F4" w:rsidRPr="00612A6B" w:rsidRDefault="000D1C8A" w:rsidP="001D42F4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1D42F4" w:rsidRPr="00612A6B">
        <w:rPr>
          <w:rFonts w:ascii="Times New Roman" w:hAnsi="Times New Roman" w:cs="Times New Roman"/>
          <w:sz w:val="22"/>
        </w:rPr>
        <w:t>5. IgM levels in PBC patients treated with UDCA versus UDCA+FF.</w:t>
      </w:r>
    </w:p>
    <w:p w14:paraId="5C873CD7" w14:textId="21503EAA" w:rsidR="000D1C8A" w:rsidRDefault="001D42F4" w:rsidP="001D42F4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IgM, immunoglobulin M;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IV, inverse-variance;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1E80BFC0" w14:textId="77777777" w:rsidR="00612A6B" w:rsidRPr="00612A6B" w:rsidRDefault="00612A6B" w:rsidP="001D42F4">
      <w:pPr>
        <w:rPr>
          <w:rFonts w:ascii="Times New Roman" w:hAnsi="Times New Roman" w:cs="Times New Roman"/>
          <w:sz w:val="22"/>
        </w:rPr>
      </w:pPr>
    </w:p>
    <w:p w14:paraId="1164838D" w14:textId="353736E8" w:rsidR="000D1C8A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5219963A" wp14:editId="24BBE574">
            <wp:extent cx="5274310" cy="11258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23DA" w14:textId="5B70487D" w:rsidR="001D42F4" w:rsidRPr="00612A6B" w:rsidRDefault="000D1C8A" w:rsidP="001D42F4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1D42F4" w:rsidRPr="00612A6B">
        <w:rPr>
          <w:rFonts w:ascii="Times New Roman" w:hAnsi="Times New Roman" w:cs="Times New Roman"/>
          <w:sz w:val="22"/>
        </w:rPr>
        <w:t>6. TG levels in PBC patients treated with UDCA versus UDCA+FF.</w:t>
      </w:r>
    </w:p>
    <w:p w14:paraId="4D0759A1" w14:textId="417DE52B" w:rsidR="001D42F4" w:rsidRPr="00612A6B" w:rsidRDefault="001D42F4" w:rsidP="001D42F4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TG, triglycerides;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IV, inverse-variance;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19730489" w14:textId="2E066402" w:rsidR="000D1C8A" w:rsidRPr="00612A6B" w:rsidRDefault="000D1C8A">
      <w:pPr>
        <w:rPr>
          <w:rFonts w:ascii="Times New Roman" w:hAnsi="Times New Roman" w:cs="Times New Roman"/>
          <w:sz w:val="22"/>
        </w:rPr>
      </w:pPr>
    </w:p>
    <w:p w14:paraId="22897BA7" w14:textId="79C80759" w:rsidR="000D1C8A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7DCF5466" wp14:editId="245C4C45">
            <wp:extent cx="5274310" cy="11163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013B" w14:textId="4FE824E5" w:rsidR="001D42F4" w:rsidRPr="00612A6B" w:rsidRDefault="000D1C8A" w:rsidP="001D42F4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1D42F4" w:rsidRPr="00612A6B">
        <w:rPr>
          <w:rFonts w:ascii="Times New Roman" w:hAnsi="Times New Roman" w:cs="Times New Roman"/>
          <w:sz w:val="22"/>
        </w:rPr>
        <w:t>7. T</w:t>
      </w:r>
      <w:r w:rsidR="002620EB" w:rsidRPr="00612A6B">
        <w:rPr>
          <w:rFonts w:ascii="Times New Roman" w:hAnsi="Times New Roman" w:cs="Times New Roman"/>
          <w:sz w:val="22"/>
        </w:rPr>
        <w:t>BIL</w:t>
      </w:r>
      <w:r w:rsidR="001D42F4" w:rsidRPr="00612A6B">
        <w:rPr>
          <w:rFonts w:ascii="Times New Roman" w:hAnsi="Times New Roman" w:cs="Times New Roman"/>
          <w:sz w:val="22"/>
        </w:rPr>
        <w:t xml:space="preserve"> levels in PBC patients treated with UDCA versus UDCA+FF.</w:t>
      </w:r>
    </w:p>
    <w:p w14:paraId="463B09B4" w14:textId="20633DE9" w:rsidR="001D42F4" w:rsidRPr="00612A6B" w:rsidRDefault="001D42F4" w:rsidP="001D42F4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</w:t>
      </w:r>
      <w:r w:rsidR="002620EB" w:rsidRPr="00612A6B">
        <w:rPr>
          <w:rFonts w:ascii="Times New Roman" w:hAnsi="Times New Roman" w:cs="Times New Roman"/>
          <w:sz w:val="22"/>
        </w:rPr>
        <w:t>TBIL</w:t>
      </w:r>
      <w:r w:rsidRPr="00612A6B">
        <w:rPr>
          <w:rFonts w:ascii="Times New Roman" w:hAnsi="Times New Roman" w:cs="Times New Roman"/>
          <w:sz w:val="22"/>
        </w:rPr>
        <w:t>, t</w:t>
      </w:r>
      <w:r w:rsidR="002620EB" w:rsidRPr="00612A6B">
        <w:rPr>
          <w:rFonts w:ascii="Times New Roman" w:hAnsi="Times New Roman" w:cs="Times New Roman"/>
          <w:sz w:val="22"/>
        </w:rPr>
        <w:t>otal bilirubin</w:t>
      </w:r>
      <w:r w:rsidRPr="00612A6B">
        <w:rPr>
          <w:rFonts w:ascii="Times New Roman" w:hAnsi="Times New Roman" w:cs="Times New Roman"/>
          <w:sz w:val="22"/>
        </w:rPr>
        <w:t xml:space="preserve">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IV, inverse-variance;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6901D8E2" w14:textId="1A4AC540" w:rsidR="000D1C8A" w:rsidRPr="00612A6B" w:rsidRDefault="000D1C8A">
      <w:pPr>
        <w:rPr>
          <w:rFonts w:ascii="Times New Roman" w:hAnsi="Times New Roman" w:cs="Times New Roman"/>
          <w:sz w:val="22"/>
        </w:rPr>
      </w:pPr>
    </w:p>
    <w:p w14:paraId="2F4D47F7" w14:textId="46F8A0AA" w:rsidR="000D1C8A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71DD5055" wp14:editId="42823DFA">
            <wp:extent cx="5274310" cy="1111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D9F0" w14:textId="379652A2" w:rsidR="002620EB" w:rsidRPr="00612A6B" w:rsidRDefault="000D1C8A" w:rsidP="002620EB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2620EB" w:rsidRPr="00612A6B">
        <w:rPr>
          <w:rFonts w:ascii="Times New Roman" w:hAnsi="Times New Roman" w:cs="Times New Roman"/>
          <w:sz w:val="22"/>
        </w:rPr>
        <w:t>8. CRE levels in PBC patients treated with UDCA versus UDCA+FF.</w:t>
      </w:r>
    </w:p>
    <w:p w14:paraId="10B39DDD" w14:textId="5E02E2D2" w:rsidR="002620EB" w:rsidRPr="00612A6B" w:rsidRDefault="002620EB" w:rsidP="002620EB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CRE, creatinine;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SD, standard deviation; IV, inverse-variance;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</w:t>
      </w:r>
      <w:r w:rsidR="007602CE" w:rsidRPr="00612A6B">
        <w:rPr>
          <w:rFonts w:ascii="Times New Roman" w:hAnsi="Times New Roman" w:cs="Times New Roman"/>
          <w:sz w:val="22"/>
        </w:rPr>
        <w:t>.</w:t>
      </w:r>
    </w:p>
    <w:p w14:paraId="60D4B4AA" w14:textId="55BBDA4F" w:rsidR="000D1C8A" w:rsidRPr="00612A6B" w:rsidRDefault="000D1C8A">
      <w:pPr>
        <w:rPr>
          <w:rFonts w:ascii="Times New Roman" w:hAnsi="Times New Roman" w:cs="Times New Roman"/>
          <w:sz w:val="22"/>
        </w:rPr>
      </w:pPr>
    </w:p>
    <w:p w14:paraId="0BE7DD1B" w14:textId="54915218" w:rsidR="000D1C8A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79416DD0" wp14:editId="6FFE69CB">
            <wp:extent cx="5274310" cy="14401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0FC7" w14:textId="349E2581" w:rsidR="000D1C8A" w:rsidRPr="00612A6B" w:rsidRDefault="000D1C8A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2620EB" w:rsidRPr="00612A6B">
        <w:rPr>
          <w:rFonts w:ascii="Times New Roman" w:hAnsi="Times New Roman" w:cs="Times New Roman"/>
          <w:sz w:val="22"/>
        </w:rPr>
        <w:t>9. Effects of UDCA versus UDCA+FF on pruritus in patients with PBC.</w:t>
      </w:r>
    </w:p>
    <w:p w14:paraId="32118674" w14:textId="4C48E0DF" w:rsidR="002620EB" w:rsidRDefault="002620EB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M-H, Mantel-Haens</w:t>
      </w:r>
      <w:r w:rsidR="007602CE" w:rsidRPr="00612A6B">
        <w:rPr>
          <w:rFonts w:ascii="Times New Roman" w:hAnsi="Times New Roman" w:cs="Times New Roman"/>
          <w:sz w:val="22"/>
        </w:rPr>
        <w:t xml:space="preserve">zel; CI, confidence interval; </w:t>
      </w:r>
      <w:proofErr w:type="spellStart"/>
      <w:r w:rsidR="007602CE" w:rsidRPr="00612A6B">
        <w:rPr>
          <w:rFonts w:ascii="Times New Roman" w:hAnsi="Times New Roman" w:cs="Times New Roman"/>
          <w:sz w:val="22"/>
        </w:rPr>
        <w:t>df</w:t>
      </w:r>
      <w:proofErr w:type="spellEnd"/>
      <w:r w:rsidR="007602CE" w:rsidRPr="00612A6B">
        <w:rPr>
          <w:rFonts w:ascii="Times New Roman" w:hAnsi="Times New Roman" w:cs="Times New Roman"/>
          <w:sz w:val="22"/>
        </w:rPr>
        <w:t>, degrees of freedom.</w:t>
      </w:r>
    </w:p>
    <w:p w14:paraId="22E7A6BA" w14:textId="77777777" w:rsidR="00612A6B" w:rsidRPr="00612A6B" w:rsidRDefault="00612A6B">
      <w:pPr>
        <w:rPr>
          <w:rFonts w:ascii="Times New Roman" w:hAnsi="Times New Roman" w:cs="Times New Roman"/>
          <w:sz w:val="22"/>
        </w:rPr>
      </w:pPr>
    </w:p>
    <w:p w14:paraId="5D2B7893" w14:textId="033DAE34" w:rsidR="000D1C8A" w:rsidRPr="00612A6B" w:rsidRDefault="00EC7EA1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56574CA6" wp14:editId="54CD5893">
            <wp:extent cx="5274310" cy="15462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4937" w14:textId="2E78AF35" w:rsidR="007602CE" w:rsidRPr="00612A6B" w:rsidRDefault="007602CE" w:rsidP="007602CE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Supplement figure </w:t>
      </w:r>
      <w:r w:rsidR="00E86952">
        <w:rPr>
          <w:rFonts w:ascii="Times New Roman" w:hAnsi="Times New Roman" w:cs="Times New Roman"/>
          <w:sz w:val="22"/>
        </w:rPr>
        <w:t>10</w:t>
      </w:r>
      <w:r w:rsidRPr="00612A6B">
        <w:rPr>
          <w:rFonts w:ascii="Times New Roman" w:hAnsi="Times New Roman" w:cs="Times New Roman"/>
          <w:sz w:val="22"/>
        </w:rPr>
        <w:t>. Adverse events in PBC patients treated with UDCA versus UDCA+FF.</w:t>
      </w:r>
    </w:p>
    <w:p w14:paraId="0825666D" w14:textId="17E05CC7" w:rsidR="007602CE" w:rsidRDefault="007602CE" w:rsidP="007602CE">
      <w:pPr>
        <w:rPr>
          <w:rFonts w:ascii="Times New Roman" w:hAnsi="Times New Roman" w:cs="Times New Roman"/>
          <w:sz w:val="22"/>
        </w:rPr>
      </w:pPr>
      <w:r w:rsidRPr="00612A6B">
        <w:rPr>
          <w:rFonts w:ascii="Times New Roman" w:hAnsi="Times New Roman" w:cs="Times New Roman"/>
          <w:sz w:val="22"/>
        </w:rPr>
        <w:t xml:space="preserve">Abbreviations: UDCA, </w:t>
      </w:r>
      <w:proofErr w:type="spellStart"/>
      <w:r w:rsidRPr="00612A6B">
        <w:rPr>
          <w:rFonts w:ascii="Times New Roman" w:hAnsi="Times New Roman" w:cs="Times New Roman"/>
          <w:sz w:val="22"/>
        </w:rPr>
        <w:t>ursodeoxycholic</w:t>
      </w:r>
      <w:proofErr w:type="spellEnd"/>
      <w:r w:rsidRPr="00612A6B">
        <w:rPr>
          <w:rFonts w:ascii="Times New Roman" w:hAnsi="Times New Roman" w:cs="Times New Roman"/>
          <w:sz w:val="22"/>
        </w:rPr>
        <w:t xml:space="preserve"> acid; FF, fenofibrate; M-H, Mantel-Haenszel; CI, confidence interval; </w:t>
      </w:r>
      <w:proofErr w:type="spellStart"/>
      <w:r w:rsidRPr="00612A6B">
        <w:rPr>
          <w:rFonts w:ascii="Times New Roman" w:hAnsi="Times New Roman" w:cs="Times New Roman"/>
          <w:sz w:val="22"/>
        </w:rPr>
        <w:t>df</w:t>
      </w:r>
      <w:proofErr w:type="spellEnd"/>
      <w:r w:rsidRPr="00612A6B">
        <w:rPr>
          <w:rFonts w:ascii="Times New Roman" w:hAnsi="Times New Roman" w:cs="Times New Roman"/>
          <w:sz w:val="22"/>
        </w:rPr>
        <w:t>, degrees of freedom.</w:t>
      </w:r>
    </w:p>
    <w:p w14:paraId="1553EF00" w14:textId="5004A007" w:rsidR="00E07D13" w:rsidRDefault="00E07D13" w:rsidP="007602CE">
      <w:pPr>
        <w:rPr>
          <w:rFonts w:ascii="Times New Roman" w:hAnsi="Times New Roman" w:cs="Times New Roman"/>
          <w:sz w:val="22"/>
        </w:rPr>
      </w:pPr>
    </w:p>
    <w:p w14:paraId="5C7BFBE4" w14:textId="5BC7D350" w:rsidR="00E07D13" w:rsidRDefault="00E07D13" w:rsidP="007602CE">
      <w:pPr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16A00F21" wp14:editId="0B767DE1">
            <wp:extent cx="5357004" cy="30138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15" cy="30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9535" w14:textId="0E79EDBD" w:rsidR="00E07D13" w:rsidRPr="00E07D13" w:rsidRDefault="00E07D13" w:rsidP="007602CE">
      <w:pPr>
        <w:rPr>
          <w:rFonts w:ascii="Times New Roman" w:hAnsi="Times New Roman" w:cs="Times New Roman" w:hint="eastAsia"/>
          <w:sz w:val="22"/>
        </w:rPr>
      </w:pPr>
      <w:r>
        <w:rPr>
          <w:rFonts w:ascii="Times New Roman" w:hAnsi="Times New Roman" w:cs="Times New Roman" w:hint="eastAsia"/>
          <w:sz w:val="22"/>
        </w:rPr>
        <w:t>S</w:t>
      </w:r>
      <w:r>
        <w:rPr>
          <w:rFonts w:ascii="Times New Roman" w:hAnsi="Times New Roman" w:cs="Times New Roman"/>
          <w:sz w:val="22"/>
        </w:rPr>
        <w:t>upplementary figure 11. Liver histology, representative photomicrograph (t</w:t>
      </w:r>
      <w:r w:rsidRPr="00E07D13">
        <w:rPr>
          <w:rFonts w:ascii="Times New Roman" w:hAnsi="Times New Roman" w:cs="Times New Roman"/>
          <w:sz w:val="22"/>
        </w:rPr>
        <w:t>he scale is 50um</w:t>
      </w:r>
      <w:r>
        <w:rPr>
          <w:rFonts w:ascii="Times New Roman" w:hAnsi="Times New Roman" w:cs="Times New Roman"/>
          <w:sz w:val="22"/>
        </w:rPr>
        <w:t xml:space="preserve">) under </w:t>
      </w:r>
      <w:proofErr w:type="spellStart"/>
      <w:r>
        <w:rPr>
          <w:rFonts w:ascii="Times New Roman" w:hAnsi="Times New Roman" w:cs="Times New Roman"/>
          <w:sz w:val="22"/>
        </w:rPr>
        <w:t>haematoxylin</w:t>
      </w:r>
      <w:proofErr w:type="spellEnd"/>
      <w:r>
        <w:rPr>
          <w:rFonts w:ascii="Times New Roman" w:hAnsi="Times New Roman" w:cs="Times New Roman"/>
          <w:sz w:val="22"/>
        </w:rPr>
        <w:t>-eosin staining</w:t>
      </w:r>
      <w:r w:rsidR="00DA254A">
        <w:rPr>
          <w:rFonts w:ascii="Times New Roman" w:hAnsi="Times New Roman" w:cs="Times New Roman"/>
          <w:sz w:val="22"/>
        </w:rPr>
        <w:t>. A, Baseline biopsy. B, After 5 years of UDCA+FF therapy.</w:t>
      </w:r>
    </w:p>
    <w:p w14:paraId="6889C6E6" w14:textId="77777777" w:rsidR="007602CE" w:rsidRPr="00612A6B" w:rsidRDefault="007602CE">
      <w:pPr>
        <w:rPr>
          <w:rFonts w:ascii="Times New Roman" w:hAnsi="Times New Roman" w:cs="Times New Roman"/>
          <w:sz w:val="22"/>
        </w:rPr>
      </w:pPr>
    </w:p>
    <w:sectPr w:rsidR="007602CE" w:rsidRPr="00612A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38052" w14:textId="77777777" w:rsidR="007B0457" w:rsidRDefault="007B0457" w:rsidP="00926765">
      <w:r>
        <w:separator/>
      </w:r>
    </w:p>
  </w:endnote>
  <w:endnote w:type="continuationSeparator" w:id="0">
    <w:p w14:paraId="67B035C3" w14:textId="77777777" w:rsidR="007B0457" w:rsidRDefault="007B0457" w:rsidP="0092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01563" w14:textId="77777777" w:rsidR="007B0457" w:rsidRDefault="007B0457" w:rsidP="00926765">
      <w:r>
        <w:separator/>
      </w:r>
    </w:p>
  </w:footnote>
  <w:footnote w:type="continuationSeparator" w:id="0">
    <w:p w14:paraId="33BEBD4B" w14:textId="77777777" w:rsidR="007B0457" w:rsidRDefault="007B0457" w:rsidP="009267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538"/>
    <w:rsid w:val="00005518"/>
    <w:rsid w:val="000116E8"/>
    <w:rsid w:val="000502E2"/>
    <w:rsid w:val="000578FA"/>
    <w:rsid w:val="00057EDA"/>
    <w:rsid w:val="00072CAB"/>
    <w:rsid w:val="000B40FF"/>
    <w:rsid w:val="000D12FA"/>
    <w:rsid w:val="000D1C8A"/>
    <w:rsid w:val="000D444D"/>
    <w:rsid w:val="000E2211"/>
    <w:rsid w:val="000E5147"/>
    <w:rsid w:val="000E6DA6"/>
    <w:rsid w:val="001222B3"/>
    <w:rsid w:val="00125A50"/>
    <w:rsid w:val="00127935"/>
    <w:rsid w:val="001350FF"/>
    <w:rsid w:val="00173C77"/>
    <w:rsid w:val="0018416C"/>
    <w:rsid w:val="00186B37"/>
    <w:rsid w:val="001A1420"/>
    <w:rsid w:val="001C1046"/>
    <w:rsid w:val="001C4AA0"/>
    <w:rsid w:val="001D42F4"/>
    <w:rsid w:val="001E67DB"/>
    <w:rsid w:val="002620EB"/>
    <w:rsid w:val="002C07C3"/>
    <w:rsid w:val="002C339A"/>
    <w:rsid w:val="002E5008"/>
    <w:rsid w:val="00304C94"/>
    <w:rsid w:val="003241B3"/>
    <w:rsid w:val="003708FA"/>
    <w:rsid w:val="00380401"/>
    <w:rsid w:val="00380B55"/>
    <w:rsid w:val="003833EE"/>
    <w:rsid w:val="003C4AD6"/>
    <w:rsid w:val="003D0AC6"/>
    <w:rsid w:val="003E015E"/>
    <w:rsid w:val="00445D94"/>
    <w:rsid w:val="00491BC7"/>
    <w:rsid w:val="004B031C"/>
    <w:rsid w:val="004D4D8C"/>
    <w:rsid w:val="004F0853"/>
    <w:rsid w:val="004F45BD"/>
    <w:rsid w:val="00500694"/>
    <w:rsid w:val="00505AF1"/>
    <w:rsid w:val="00520DFC"/>
    <w:rsid w:val="005622D9"/>
    <w:rsid w:val="0058250D"/>
    <w:rsid w:val="0058383C"/>
    <w:rsid w:val="005849C6"/>
    <w:rsid w:val="005E4B5E"/>
    <w:rsid w:val="005E7F95"/>
    <w:rsid w:val="00612A6B"/>
    <w:rsid w:val="006146CF"/>
    <w:rsid w:val="0064690A"/>
    <w:rsid w:val="00667BA2"/>
    <w:rsid w:val="0067392B"/>
    <w:rsid w:val="00673FAA"/>
    <w:rsid w:val="006818C6"/>
    <w:rsid w:val="00691D2B"/>
    <w:rsid w:val="00692DC6"/>
    <w:rsid w:val="006961A5"/>
    <w:rsid w:val="006A182D"/>
    <w:rsid w:val="006A39E8"/>
    <w:rsid w:val="006B6E48"/>
    <w:rsid w:val="006F2E70"/>
    <w:rsid w:val="0070741B"/>
    <w:rsid w:val="00713E19"/>
    <w:rsid w:val="0075780A"/>
    <w:rsid w:val="007602CE"/>
    <w:rsid w:val="007642DF"/>
    <w:rsid w:val="00776130"/>
    <w:rsid w:val="007805EB"/>
    <w:rsid w:val="0078581A"/>
    <w:rsid w:val="00795156"/>
    <w:rsid w:val="007960F8"/>
    <w:rsid w:val="007B0457"/>
    <w:rsid w:val="0082252B"/>
    <w:rsid w:val="00884C9E"/>
    <w:rsid w:val="008E20AB"/>
    <w:rsid w:val="008F6E32"/>
    <w:rsid w:val="00926765"/>
    <w:rsid w:val="009457B0"/>
    <w:rsid w:val="00995E71"/>
    <w:rsid w:val="009977CF"/>
    <w:rsid w:val="009A1249"/>
    <w:rsid w:val="009A575D"/>
    <w:rsid w:val="009C2982"/>
    <w:rsid w:val="009D168C"/>
    <w:rsid w:val="009D2BBA"/>
    <w:rsid w:val="009D38C1"/>
    <w:rsid w:val="009D47CC"/>
    <w:rsid w:val="009D6A0D"/>
    <w:rsid w:val="00A00D38"/>
    <w:rsid w:val="00A16312"/>
    <w:rsid w:val="00A47086"/>
    <w:rsid w:val="00A55CF1"/>
    <w:rsid w:val="00A65705"/>
    <w:rsid w:val="00A66598"/>
    <w:rsid w:val="00A74D44"/>
    <w:rsid w:val="00A85CBD"/>
    <w:rsid w:val="00AA0F51"/>
    <w:rsid w:val="00AC35B2"/>
    <w:rsid w:val="00AE393E"/>
    <w:rsid w:val="00B3648D"/>
    <w:rsid w:val="00B573C4"/>
    <w:rsid w:val="00B83573"/>
    <w:rsid w:val="00B90EB6"/>
    <w:rsid w:val="00B9147C"/>
    <w:rsid w:val="00B92D74"/>
    <w:rsid w:val="00B93269"/>
    <w:rsid w:val="00BB1DB4"/>
    <w:rsid w:val="00BB6ECE"/>
    <w:rsid w:val="00BE7C4B"/>
    <w:rsid w:val="00BE7DD6"/>
    <w:rsid w:val="00C21B38"/>
    <w:rsid w:val="00C5033E"/>
    <w:rsid w:val="00C62D64"/>
    <w:rsid w:val="00C9332B"/>
    <w:rsid w:val="00C93538"/>
    <w:rsid w:val="00CA2DFF"/>
    <w:rsid w:val="00CC2E6F"/>
    <w:rsid w:val="00CC3ED5"/>
    <w:rsid w:val="00CE685C"/>
    <w:rsid w:val="00D24425"/>
    <w:rsid w:val="00D54664"/>
    <w:rsid w:val="00D94348"/>
    <w:rsid w:val="00DA254A"/>
    <w:rsid w:val="00DC5FD3"/>
    <w:rsid w:val="00DE1C79"/>
    <w:rsid w:val="00DF1330"/>
    <w:rsid w:val="00E07D13"/>
    <w:rsid w:val="00E23B39"/>
    <w:rsid w:val="00E30F5B"/>
    <w:rsid w:val="00E403CF"/>
    <w:rsid w:val="00E56063"/>
    <w:rsid w:val="00E74A54"/>
    <w:rsid w:val="00E86952"/>
    <w:rsid w:val="00E87999"/>
    <w:rsid w:val="00E9508A"/>
    <w:rsid w:val="00EA7808"/>
    <w:rsid w:val="00EB6A7C"/>
    <w:rsid w:val="00EC7EA1"/>
    <w:rsid w:val="00ED21F0"/>
    <w:rsid w:val="00ED5A3E"/>
    <w:rsid w:val="00EE1BFA"/>
    <w:rsid w:val="00F177E9"/>
    <w:rsid w:val="00F42AE0"/>
    <w:rsid w:val="00F81EAD"/>
    <w:rsid w:val="00FA448B"/>
    <w:rsid w:val="00FD2A4D"/>
    <w:rsid w:val="00FF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50F43"/>
  <w15:chartTrackingRefBased/>
  <w15:docId w15:val="{05C27172-6AA4-4CC1-9181-BC341E61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7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67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67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67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 Guoyun</dc:creator>
  <cp:keywords/>
  <dc:description/>
  <cp:lastModifiedBy>Xuan Guoyun</cp:lastModifiedBy>
  <cp:revision>7</cp:revision>
  <dcterms:created xsi:type="dcterms:W3CDTF">2022-05-17T10:22:00Z</dcterms:created>
  <dcterms:modified xsi:type="dcterms:W3CDTF">2022-07-11T12:25:00Z</dcterms:modified>
</cp:coreProperties>
</file>