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08A3" w14:textId="77777777" w:rsidR="00C227E8" w:rsidRPr="001F0116" w:rsidRDefault="00C227E8" w:rsidP="00C227E8">
      <w:pPr>
        <w:widowControl/>
        <w:adjustRightInd w:val="0"/>
        <w:snapToGrid w:val="0"/>
        <w:spacing w:line="360" w:lineRule="auto"/>
        <w:jc w:val="center"/>
        <w:textAlignment w:val="baseline"/>
        <w:rPr>
          <w:rFonts w:ascii="Times New Roman" w:eastAsia="Times New Roman" w:hAnsi="Times New Roman" w:cs="Times New Roman"/>
          <w:b/>
          <w:bCs/>
          <w:sz w:val="36"/>
        </w:rPr>
      </w:pPr>
      <w:r w:rsidRPr="001F0116">
        <w:rPr>
          <w:rFonts w:ascii="Times New Roman" w:eastAsia="Times New Roman" w:hAnsi="Times New Roman" w:cs="Times New Roman"/>
          <w:b/>
          <w:bCs/>
          <w:sz w:val="36"/>
        </w:rPr>
        <w:t>Supplementary Material</w:t>
      </w:r>
    </w:p>
    <w:p w14:paraId="2A5C79AA" w14:textId="77777777" w:rsidR="00184277" w:rsidRPr="001F0116" w:rsidRDefault="00184277" w:rsidP="00184277">
      <w:pPr>
        <w:widowControl/>
        <w:adjustRightInd w:val="0"/>
        <w:snapToGrid w:val="0"/>
        <w:spacing w:line="360" w:lineRule="auto"/>
        <w:jc w:val="center"/>
        <w:textAlignment w:val="baseline"/>
        <w:rPr>
          <w:rFonts w:ascii="Times New Roman" w:hAnsi="Times New Roman"/>
          <w:b/>
          <w:bCs/>
          <w:sz w:val="24"/>
        </w:rPr>
      </w:pPr>
      <w:r w:rsidRPr="001F0116">
        <w:rPr>
          <w:rFonts w:ascii="Times New Roman" w:hAnsi="Times New Roman"/>
          <w:b/>
          <w:bCs/>
          <w:sz w:val="28"/>
          <w:szCs w:val="28"/>
        </w:rPr>
        <w:t xml:space="preserve">Case Report: Pathogenesis with a rare </w:t>
      </w:r>
      <w:r w:rsidRPr="001F0116">
        <w:rPr>
          <w:rFonts w:ascii="Times New Roman" w:hAnsi="Times New Roman"/>
          <w:b/>
          <w:bCs/>
          <w:i/>
          <w:iCs/>
          <w:sz w:val="28"/>
          <w:szCs w:val="28"/>
        </w:rPr>
        <w:t xml:space="preserve">RHOA </w:t>
      </w:r>
      <w:r w:rsidRPr="001F0116">
        <w:rPr>
          <w:rFonts w:ascii="Times New Roman" w:hAnsi="Times New Roman"/>
          <w:b/>
          <w:bCs/>
          <w:sz w:val="28"/>
          <w:szCs w:val="28"/>
        </w:rPr>
        <w:t>A161E mutation in a patient with angioimmunoblastic T-cell lymphoma</w:t>
      </w:r>
    </w:p>
    <w:p w14:paraId="620DAD54" w14:textId="77777777" w:rsidR="00C227E8" w:rsidRPr="001F0116" w:rsidRDefault="00C227E8" w:rsidP="00C227E8">
      <w:pPr>
        <w:widowControl/>
        <w:adjustRightInd w:val="0"/>
        <w:snapToGrid w:val="0"/>
        <w:spacing w:line="360" w:lineRule="auto"/>
        <w:jc w:val="center"/>
        <w:rPr>
          <w:rFonts w:ascii="Times New Roman" w:hAnsi="Times New Roman"/>
          <w:kern w:val="0"/>
          <w:sz w:val="24"/>
        </w:rPr>
      </w:pPr>
      <w:r w:rsidRPr="001F0116">
        <w:rPr>
          <w:rFonts w:ascii="Times New Roman" w:hAnsi="Times New Roman"/>
          <w:kern w:val="0"/>
          <w:sz w:val="24"/>
        </w:rPr>
        <w:t>Lihong Cao</w:t>
      </w:r>
      <w:r w:rsidRPr="001F0116">
        <w:rPr>
          <w:rFonts w:ascii="Times New Roman" w:hAnsi="Times New Roman"/>
          <w:kern w:val="0"/>
          <w:sz w:val="24"/>
          <w:vertAlign w:val="superscript"/>
        </w:rPr>
        <w:t>1,*</w:t>
      </w:r>
      <w:r w:rsidRPr="001F0116">
        <w:rPr>
          <w:rFonts w:ascii="Times New Roman" w:hAnsi="Times New Roman"/>
          <w:kern w:val="0"/>
          <w:sz w:val="24"/>
        </w:rPr>
        <w:t>, Hongyan Tong</w:t>
      </w:r>
      <w:r w:rsidRPr="001F0116">
        <w:rPr>
          <w:rFonts w:ascii="Times New Roman" w:hAnsi="Times New Roman"/>
          <w:kern w:val="0"/>
          <w:sz w:val="24"/>
          <w:vertAlign w:val="superscript"/>
        </w:rPr>
        <w:t>2,*</w:t>
      </w:r>
      <w:r w:rsidRPr="001F0116">
        <w:rPr>
          <w:rFonts w:ascii="Times New Roman" w:hAnsi="Times New Roman"/>
          <w:kern w:val="0"/>
          <w:sz w:val="24"/>
        </w:rPr>
        <w:t>, Xing Liu</w:t>
      </w:r>
      <w:r w:rsidRPr="001F0116">
        <w:rPr>
          <w:rFonts w:ascii="Times New Roman" w:hAnsi="Times New Roman"/>
          <w:kern w:val="0"/>
          <w:sz w:val="24"/>
          <w:vertAlign w:val="superscript"/>
        </w:rPr>
        <w:t>3,*</w:t>
      </w:r>
      <w:r w:rsidRPr="001F0116">
        <w:rPr>
          <w:rFonts w:ascii="Times New Roman" w:hAnsi="Times New Roman"/>
          <w:kern w:val="0"/>
          <w:sz w:val="24"/>
        </w:rPr>
        <w:t>, Yingqing Xu</w:t>
      </w:r>
      <w:r w:rsidRPr="001F0116">
        <w:rPr>
          <w:rFonts w:ascii="Times New Roman" w:hAnsi="Times New Roman"/>
          <w:kern w:val="0"/>
          <w:sz w:val="24"/>
          <w:vertAlign w:val="superscript"/>
        </w:rPr>
        <w:t>4</w:t>
      </w:r>
      <w:r w:rsidRPr="001F0116">
        <w:rPr>
          <w:rFonts w:ascii="Times New Roman" w:hAnsi="Times New Roman"/>
          <w:kern w:val="0"/>
          <w:sz w:val="24"/>
        </w:rPr>
        <w:t>, Fang Yu</w:t>
      </w:r>
      <w:r w:rsidRPr="001F0116">
        <w:rPr>
          <w:rFonts w:ascii="Times New Roman" w:hAnsi="Times New Roman"/>
          <w:kern w:val="0"/>
          <w:sz w:val="24"/>
          <w:vertAlign w:val="superscript"/>
        </w:rPr>
        <w:t>5</w:t>
      </w:r>
      <w:r w:rsidRPr="001F0116">
        <w:rPr>
          <w:rFonts w:ascii="Times New Roman" w:hAnsi="Times New Roman"/>
          <w:kern w:val="0"/>
          <w:sz w:val="24"/>
        </w:rPr>
        <w:t>, Qi Pan</w:t>
      </w:r>
      <w:r w:rsidRPr="001F0116">
        <w:rPr>
          <w:rFonts w:ascii="Times New Roman" w:hAnsi="Times New Roman"/>
          <w:kern w:val="0"/>
          <w:sz w:val="24"/>
          <w:vertAlign w:val="superscript"/>
        </w:rPr>
        <w:t>1</w:t>
      </w:r>
      <w:r w:rsidRPr="001F0116">
        <w:rPr>
          <w:rFonts w:ascii="Times New Roman" w:hAnsi="Times New Roman"/>
          <w:kern w:val="0"/>
          <w:sz w:val="24"/>
        </w:rPr>
        <w:t>, Jin Lai</w:t>
      </w:r>
      <w:r w:rsidRPr="001F0116">
        <w:rPr>
          <w:rFonts w:ascii="Times New Roman" w:hAnsi="Times New Roman"/>
          <w:kern w:val="0"/>
          <w:sz w:val="24"/>
          <w:vertAlign w:val="superscript"/>
        </w:rPr>
        <w:t>1</w:t>
      </w:r>
      <w:r w:rsidRPr="001F0116">
        <w:rPr>
          <w:rFonts w:ascii="Times New Roman" w:hAnsi="Times New Roman"/>
          <w:kern w:val="0"/>
          <w:sz w:val="24"/>
        </w:rPr>
        <w:t>, Jian Huang</w:t>
      </w:r>
      <w:r w:rsidRPr="001F0116">
        <w:rPr>
          <w:rFonts w:ascii="Times New Roman" w:hAnsi="Times New Roman"/>
          <w:kern w:val="0"/>
          <w:sz w:val="24"/>
          <w:vertAlign w:val="superscript"/>
        </w:rPr>
        <w:t>6</w:t>
      </w:r>
      <w:r w:rsidRPr="001F0116">
        <w:rPr>
          <w:rFonts w:ascii="Times New Roman" w:hAnsi="Times New Roman" w:hint="eastAsia"/>
          <w:kern w:val="0"/>
          <w:sz w:val="24"/>
        </w:rPr>
        <w:t>,</w:t>
      </w:r>
      <w:r w:rsidRPr="001F0116">
        <w:rPr>
          <w:rFonts w:ascii="Times New Roman" w:hAnsi="Times New Roman"/>
          <w:kern w:val="0"/>
          <w:sz w:val="24"/>
        </w:rPr>
        <w:t xml:space="preserve"> Jiayue Qin</w:t>
      </w:r>
      <w:r w:rsidRPr="001F0116">
        <w:rPr>
          <w:rFonts w:ascii="Times New Roman" w:hAnsi="Times New Roman"/>
          <w:kern w:val="0"/>
          <w:sz w:val="24"/>
          <w:vertAlign w:val="superscript"/>
        </w:rPr>
        <w:t>7,#</w:t>
      </w:r>
      <w:r w:rsidRPr="001F0116">
        <w:rPr>
          <w:rFonts w:ascii="Times New Roman" w:hAnsi="Times New Roman"/>
          <w:kern w:val="0"/>
          <w:sz w:val="24"/>
        </w:rPr>
        <w:t>, Jie Jin</w:t>
      </w:r>
      <w:r w:rsidRPr="001F0116">
        <w:rPr>
          <w:rFonts w:ascii="Times New Roman" w:hAnsi="Times New Roman"/>
          <w:kern w:val="0"/>
          <w:sz w:val="24"/>
          <w:vertAlign w:val="superscript"/>
        </w:rPr>
        <w:t>2,#</w:t>
      </w:r>
    </w:p>
    <w:p w14:paraId="41BF5FC2" w14:textId="77777777"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1</w:t>
      </w:r>
      <w:r w:rsidRPr="001F0116">
        <w:rPr>
          <w:rFonts w:ascii="Times New Roman" w:hAnsi="Times New Roman"/>
          <w:kern w:val="0"/>
          <w:sz w:val="24"/>
        </w:rPr>
        <w:t xml:space="preserve">Department of Hematology, Shulan </w:t>
      </w:r>
      <w:r w:rsidRPr="001F0116">
        <w:rPr>
          <w:rFonts w:ascii="Times New Roman" w:hAnsi="Times New Roman" w:hint="eastAsia"/>
          <w:kern w:val="0"/>
          <w:sz w:val="24"/>
        </w:rPr>
        <w:t>(</w:t>
      </w:r>
      <w:r w:rsidRPr="001F0116">
        <w:rPr>
          <w:rFonts w:ascii="Times New Roman" w:hAnsi="Times New Roman"/>
          <w:kern w:val="0"/>
          <w:sz w:val="24"/>
        </w:rPr>
        <w:t>Hangzhou</w:t>
      </w:r>
      <w:r w:rsidRPr="001F0116">
        <w:rPr>
          <w:rFonts w:ascii="Times New Roman" w:hAnsi="Times New Roman" w:hint="eastAsia"/>
          <w:kern w:val="0"/>
          <w:sz w:val="24"/>
        </w:rPr>
        <w:t>)</w:t>
      </w:r>
      <w:r w:rsidRPr="001F0116">
        <w:rPr>
          <w:rFonts w:ascii="Times New Roman" w:hAnsi="Times New Roman"/>
          <w:kern w:val="0"/>
          <w:sz w:val="24"/>
        </w:rPr>
        <w:t xml:space="preserve"> Hospital Affiliated to Zhejiang Shuren University Shulan International Medical College, Hangzhou 310004, China;</w:t>
      </w:r>
    </w:p>
    <w:p w14:paraId="65C9730F" w14:textId="38400E45"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2</w:t>
      </w:r>
      <w:r w:rsidRPr="001F0116">
        <w:rPr>
          <w:rFonts w:ascii="Times New Roman" w:hAnsi="Times New Roman"/>
          <w:kern w:val="0"/>
          <w:sz w:val="24"/>
        </w:rPr>
        <w:t xml:space="preserve">Department of Hematology, </w:t>
      </w:r>
      <w:r w:rsidR="001C3B84">
        <w:rPr>
          <w:rFonts w:ascii="Times New Roman" w:hAnsi="Times New Roman"/>
          <w:kern w:val="0"/>
          <w:sz w:val="24"/>
        </w:rPr>
        <w:t>T</w:t>
      </w:r>
      <w:r w:rsidRPr="001F0116">
        <w:rPr>
          <w:rFonts w:ascii="Times New Roman" w:hAnsi="Times New Roman"/>
          <w:kern w:val="0"/>
          <w:sz w:val="24"/>
        </w:rPr>
        <w:t>he First Affiliated Hospital, College of Medicine, Zhejiang University, Hangzhou 310003, China;</w:t>
      </w:r>
    </w:p>
    <w:p w14:paraId="7C5001A1" w14:textId="77777777"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3</w:t>
      </w:r>
      <w:r w:rsidRPr="001F0116">
        <w:rPr>
          <w:rFonts w:ascii="Times New Roman" w:hAnsi="Times New Roman"/>
          <w:kern w:val="0"/>
          <w:sz w:val="24"/>
        </w:rPr>
        <w:t xml:space="preserve">Department of Pathology, Shulan </w:t>
      </w:r>
      <w:r w:rsidRPr="001F0116">
        <w:rPr>
          <w:rFonts w:ascii="Times New Roman" w:hAnsi="Times New Roman" w:hint="eastAsia"/>
          <w:kern w:val="0"/>
          <w:sz w:val="24"/>
        </w:rPr>
        <w:t>(</w:t>
      </w:r>
      <w:r w:rsidRPr="001F0116">
        <w:rPr>
          <w:rFonts w:ascii="Times New Roman" w:hAnsi="Times New Roman"/>
          <w:kern w:val="0"/>
          <w:sz w:val="24"/>
        </w:rPr>
        <w:t>Hangzhou</w:t>
      </w:r>
      <w:r w:rsidRPr="001F0116">
        <w:rPr>
          <w:rFonts w:ascii="Times New Roman" w:hAnsi="Times New Roman" w:hint="eastAsia"/>
          <w:kern w:val="0"/>
          <w:sz w:val="24"/>
        </w:rPr>
        <w:t>)</w:t>
      </w:r>
      <w:r w:rsidRPr="001F0116">
        <w:rPr>
          <w:rFonts w:ascii="Times New Roman" w:hAnsi="Times New Roman"/>
          <w:kern w:val="0"/>
          <w:sz w:val="24"/>
        </w:rPr>
        <w:t xml:space="preserve"> Hospital Affiliated to Zhejiang Shuren University Shulan International Medical College, Hangzhou 310004, China;</w:t>
      </w:r>
    </w:p>
    <w:p w14:paraId="245B6F02" w14:textId="77777777"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4</w:t>
      </w:r>
      <w:r w:rsidRPr="001F0116">
        <w:rPr>
          <w:rFonts w:ascii="Times New Roman" w:hAnsi="Times New Roman"/>
          <w:kern w:val="0"/>
          <w:sz w:val="24"/>
        </w:rPr>
        <w:t xml:space="preserve">Department of Clinical Laboratory, Shulan </w:t>
      </w:r>
      <w:r w:rsidRPr="001F0116">
        <w:rPr>
          <w:rFonts w:ascii="Times New Roman" w:hAnsi="Times New Roman" w:hint="eastAsia"/>
          <w:kern w:val="0"/>
          <w:sz w:val="24"/>
        </w:rPr>
        <w:t>(</w:t>
      </w:r>
      <w:r w:rsidRPr="001F0116">
        <w:rPr>
          <w:rFonts w:ascii="Times New Roman" w:hAnsi="Times New Roman"/>
          <w:kern w:val="0"/>
          <w:sz w:val="24"/>
        </w:rPr>
        <w:t>Hangzhou</w:t>
      </w:r>
      <w:r w:rsidRPr="001F0116">
        <w:rPr>
          <w:rFonts w:ascii="Times New Roman" w:hAnsi="Times New Roman" w:hint="eastAsia"/>
          <w:kern w:val="0"/>
          <w:sz w:val="24"/>
        </w:rPr>
        <w:t>)</w:t>
      </w:r>
      <w:r w:rsidRPr="001F0116">
        <w:rPr>
          <w:rFonts w:ascii="Times New Roman" w:hAnsi="Times New Roman"/>
          <w:kern w:val="0"/>
          <w:sz w:val="24"/>
        </w:rPr>
        <w:t xml:space="preserve"> Hospital Affiliated to Zhejiang Shuren University Shulan International Medical College, Hangzhou 310004, China;</w:t>
      </w:r>
    </w:p>
    <w:p w14:paraId="62BE5A65" w14:textId="6F85D746"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5</w:t>
      </w:r>
      <w:r w:rsidRPr="001F0116">
        <w:rPr>
          <w:rFonts w:ascii="Times New Roman" w:hAnsi="Times New Roman"/>
          <w:kern w:val="0"/>
          <w:sz w:val="24"/>
        </w:rPr>
        <w:t xml:space="preserve">Department of Pathology, </w:t>
      </w:r>
      <w:r w:rsidR="001C3B84">
        <w:rPr>
          <w:rFonts w:ascii="Times New Roman" w:hAnsi="Times New Roman"/>
          <w:kern w:val="0"/>
          <w:sz w:val="24"/>
        </w:rPr>
        <w:t>T</w:t>
      </w:r>
      <w:r w:rsidRPr="001F0116">
        <w:rPr>
          <w:rFonts w:ascii="Times New Roman" w:hAnsi="Times New Roman"/>
          <w:kern w:val="0"/>
          <w:sz w:val="24"/>
        </w:rPr>
        <w:t>he First Affiliated Hospital, College of Medicine, Zhejiang University, Hangzhou 310003, China;</w:t>
      </w:r>
    </w:p>
    <w:p w14:paraId="3B9EB726" w14:textId="301FB796"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6</w:t>
      </w:r>
      <w:r w:rsidRPr="001F0116">
        <w:rPr>
          <w:rFonts w:ascii="Times New Roman" w:hAnsi="Times New Roman"/>
          <w:kern w:val="0"/>
          <w:sz w:val="24"/>
        </w:rPr>
        <w:t xml:space="preserve">Department of Hematology, </w:t>
      </w:r>
      <w:r w:rsidR="001C3B84">
        <w:rPr>
          <w:rFonts w:ascii="Times New Roman" w:hAnsi="Times New Roman"/>
          <w:kern w:val="0"/>
          <w:sz w:val="24"/>
        </w:rPr>
        <w:t>T</w:t>
      </w:r>
      <w:r w:rsidRPr="001F0116">
        <w:rPr>
          <w:rFonts w:ascii="Times New Roman" w:hAnsi="Times New Roman"/>
          <w:kern w:val="0"/>
          <w:sz w:val="24"/>
        </w:rPr>
        <w:t>he Fourth Affiliated Hospital of Zhejiang University, Yiwu 322000, China;</w:t>
      </w:r>
    </w:p>
    <w:p w14:paraId="52E4FA34" w14:textId="2D4D0FC3"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7</w:t>
      </w:r>
      <w:r w:rsidR="007A5CB6" w:rsidRPr="001F0116">
        <w:rPr>
          <w:rFonts w:ascii="Times New Roman" w:hAnsi="Times New Roman"/>
          <w:kern w:val="0"/>
          <w:sz w:val="24"/>
        </w:rPr>
        <w:t xml:space="preserve">Department of Medical Affairs, </w:t>
      </w:r>
      <w:r w:rsidRPr="001F0116">
        <w:rPr>
          <w:rFonts w:ascii="Times New Roman" w:hAnsi="Times New Roman"/>
          <w:kern w:val="0"/>
          <w:sz w:val="24"/>
        </w:rPr>
        <w:t>Acornmed Biotechnology Co., Ltd., Tianjin 301799, China.</w:t>
      </w:r>
    </w:p>
    <w:p w14:paraId="355F8F15" w14:textId="77777777" w:rsidR="00C227E8" w:rsidRPr="001F0116" w:rsidRDefault="00C227E8" w:rsidP="00C227E8">
      <w:pPr>
        <w:autoSpaceDE w:val="0"/>
        <w:autoSpaceDN w:val="0"/>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w:t>
      </w:r>
      <w:r w:rsidRPr="001F0116">
        <w:rPr>
          <w:rFonts w:ascii="Times New Roman" w:hAnsi="Times New Roman"/>
          <w:kern w:val="0"/>
          <w:sz w:val="24"/>
        </w:rPr>
        <w:t xml:space="preserve">These </w:t>
      </w:r>
      <w:r w:rsidRPr="001F0116">
        <w:rPr>
          <w:rFonts w:ascii="Times New Roman" w:hAnsi="Times New Roman" w:hint="eastAsia"/>
          <w:kern w:val="0"/>
          <w:sz w:val="24"/>
        </w:rPr>
        <w:t>a</w:t>
      </w:r>
      <w:r w:rsidRPr="001F0116">
        <w:rPr>
          <w:rFonts w:ascii="Times New Roman" w:hAnsi="Times New Roman"/>
          <w:kern w:val="0"/>
          <w:sz w:val="24"/>
        </w:rPr>
        <w:t>uthors contributed equally to the work.</w:t>
      </w:r>
    </w:p>
    <w:p w14:paraId="2E00EB93" w14:textId="77777777" w:rsidR="00C227E8" w:rsidRPr="001F0116" w:rsidRDefault="00C227E8" w:rsidP="00C227E8">
      <w:pPr>
        <w:widowControl/>
        <w:adjustRightInd w:val="0"/>
        <w:snapToGrid w:val="0"/>
        <w:spacing w:line="360" w:lineRule="auto"/>
        <w:rPr>
          <w:rFonts w:ascii="Times New Roman" w:hAnsi="Times New Roman"/>
          <w:kern w:val="0"/>
          <w:sz w:val="24"/>
        </w:rPr>
      </w:pPr>
      <w:r w:rsidRPr="001F0116">
        <w:rPr>
          <w:rFonts w:ascii="Times New Roman" w:hAnsi="Times New Roman"/>
          <w:kern w:val="0"/>
          <w:sz w:val="24"/>
          <w:vertAlign w:val="superscript"/>
        </w:rPr>
        <w:t>#</w:t>
      </w:r>
      <w:r w:rsidRPr="001F0116">
        <w:rPr>
          <w:rFonts w:ascii="Times New Roman" w:hAnsi="Times New Roman"/>
          <w:kern w:val="0"/>
          <w:sz w:val="24"/>
        </w:rPr>
        <w:t>Co-corresponding</w:t>
      </w:r>
    </w:p>
    <w:p w14:paraId="745A4329" w14:textId="4938D454" w:rsidR="00C227E8" w:rsidRPr="001F0116" w:rsidRDefault="00C227E8" w:rsidP="00C227E8">
      <w:pPr>
        <w:widowControl/>
        <w:adjustRightInd w:val="0"/>
        <w:snapToGrid w:val="0"/>
        <w:spacing w:line="360" w:lineRule="auto"/>
        <w:rPr>
          <w:rFonts w:ascii="Times New Roman" w:hAnsi="Times New Roman"/>
          <w:kern w:val="0"/>
          <w:sz w:val="24"/>
          <w:u w:val="single"/>
        </w:rPr>
      </w:pPr>
      <w:r w:rsidRPr="001F0116">
        <w:rPr>
          <w:rFonts w:ascii="Times New Roman" w:hAnsi="Times New Roman"/>
          <w:kern w:val="0"/>
          <w:sz w:val="24"/>
        </w:rPr>
        <w:t xml:space="preserve">Prof. Jie Jin, Department of Hematology, </w:t>
      </w:r>
      <w:r w:rsidR="008237A1">
        <w:rPr>
          <w:rFonts w:ascii="Times New Roman" w:hAnsi="Times New Roman"/>
          <w:kern w:val="0"/>
          <w:sz w:val="24"/>
        </w:rPr>
        <w:t>T</w:t>
      </w:r>
      <w:r w:rsidRPr="001F0116">
        <w:rPr>
          <w:rFonts w:ascii="Times New Roman" w:hAnsi="Times New Roman"/>
          <w:kern w:val="0"/>
          <w:sz w:val="24"/>
        </w:rPr>
        <w:t xml:space="preserve">he First Affiliated Hospital, College of Medicine, Zhejiang University, No. 79 Qingchun Road, Hangzhou 310003, China; </w:t>
      </w:r>
      <w:r w:rsidRPr="001F0116">
        <w:rPr>
          <w:rFonts w:ascii="Times New Roman" w:hAnsi="Times New Roman" w:hint="eastAsia"/>
          <w:kern w:val="0"/>
          <w:sz w:val="24"/>
        </w:rPr>
        <w:t>e</w:t>
      </w:r>
      <w:r w:rsidRPr="001F0116">
        <w:rPr>
          <w:rFonts w:ascii="Times New Roman" w:hAnsi="Times New Roman"/>
          <w:kern w:val="0"/>
          <w:sz w:val="24"/>
        </w:rPr>
        <w:t xml:space="preserve">-mail: </w:t>
      </w:r>
      <w:hyperlink r:id="rId7" w:history="1">
        <w:r w:rsidRPr="001F0116">
          <w:rPr>
            <w:rFonts w:ascii="Times New Roman" w:hAnsi="Times New Roman"/>
            <w:kern w:val="0"/>
            <w:sz w:val="24"/>
            <w:u w:val="single"/>
          </w:rPr>
          <w:t>JieJ0503@zju.edu.cn</w:t>
        </w:r>
      </w:hyperlink>
      <w:r w:rsidRPr="001F0116">
        <w:rPr>
          <w:rFonts w:ascii="Times New Roman" w:hAnsi="Times New Roman"/>
          <w:kern w:val="0"/>
          <w:sz w:val="24"/>
        </w:rPr>
        <w:t>.</w:t>
      </w:r>
    </w:p>
    <w:p w14:paraId="45CF7727" w14:textId="77777777" w:rsidR="00C227E8" w:rsidRPr="001F0116" w:rsidRDefault="00C227E8" w:rsidP="00C227E8">
      <w:pPr>
        <w:widowControl/>
        <w:adjustRightInd w:val="0"/>
        <w:snapToGrid w:val="0"/>
        <w:spacing w:line="360" w:lineRule="auto"/>
        <w:rPr>
          <w:rFonts w:ascii="Times New Roman" w:hAnsi="Times New Roman"/>
          <w:kern w:val="0"/>
          <w:sz w:val="24"/>
        </w:rPr>
      </w:pPr>
      <w:r w:rsidRPr="001F0116">
        <w:rPr>
          <w:rFonts w:ascii="Times New Roman" w:hAnsi="Times New Roman"/>
          <w:kern w:val="0"/>
          <w:sz w:val="24"/>
        </w:rPr>
        <w:t xml:space="preserve">Prof. Jiayue Qin, Department of Medical Affairs, Acornmed Biotechnology Co., Ltd., Tianjin, China. Building D4, International Enterprise Community, Changyuan Road, Wuqing District, Tianjin 301799, China; e-mail: </w:t>
      </w:r>
      <w:hyperlink r:id="rId8" w:history="1">
        <w:r w:rsidRPr="001F0116">
          <w:rPr>
            <w:rStyle w:val="a9"/>
            <w:rFonts w:ascii="Times New Roman" w:hAnsi="Times New Roman"/>
            <w:color w:val="auto"/>
            <w:kern w:val="0"/>
            <w:sz w:val="24"/>
          </w:rPr>
          <w:t>jyqin@live.cn</w:t>
        </w:r>
      </w:hyperlink>
      <w:r w:rsidRPr="001F0116">
        <w:rPr>
          <w:rFonts w:ascii="Times New Roman" w:hAnsi="Times New Roman"/>
          <w:kern w:val="0"/>
          <w:sz w:val="24"/>
        </w:rPr>
        <w:t>.</w:t>
      </w:r>
    </w:p>
    <w:p w14:paraId="431AE55D" w14:textId="77777777" w:rsidR="00C227E8" w:rsidRPr="001F0116" w:rsidRDefault="00C227E8" w:rsidP="00C227E8">
      <w:pPr>
        <w:jc w:val="center"/>
        <w:rPr>
          <w:rFonts w:ascii="Times New Roman" w:hAnsi="Times New Roman"/>
        </w:rPr>
      </w:pPr>
    </w:p>
    <w:p w14:paraId="79DE0496" w14:textId="77777777" w:rsidR="00C227E8" w:rsidRPr="001F0116" w:rsidRDefault="00C227E8" w:rsidP="00C227E8">
      <w:pPr>
        <w:spacing w:line="360" w:lineRule="auto"/>
        <w:jc w:val="left"/>
        <w:rPr>
          <w:rFonts w:ascii="Times New Roman" w:hAnsi="Times New Roman"/>
          <w:sz w:val="24"/>
          <w:szCs w:val="28"/>
        </w:rPr>
      </w:pPr>
      <w:r w:rsidRPr="001F0116">
        <w:rPr>
          <w:rFonts w:ascii="Times New Roman" w:hAnsi="Times New Roman" w:hint="eastAsia"/>
          <w:sz w:val="24"/>
          <w:szCs w:val="28"/>
        </w:rPr>
        <w:t>T</w:t>
      </w:r>
      <w:r w:rsidRPr="001F0116">
        <w:rPr>
          <w:rFonts w:ascii="Times New Roman" w:hAnsi="Times New Roman"/>
          <w:sz w:val="24"/>
          <w:szCs w:val="28"/>
        </w:rPr>
        <w:t>his file includes:</w:t>
      </w:r>
    </w:p>
    <w:p w14:paraId="09A6EB94" w14:textId="4E72782A" w:rsidR="00D0631A" w:rsidRPr="001F0116" w:rsidRDefault="00D0631A" w:rsidP="00D0631A">
      <w:pPr>
        <w:spacing w:line="360" w:lineRule="auto"/>
        <w:ind w:firstLine="420"/>
        <w:jc w:val="left"/>
        <w:rPr>
          <w:rFonts w:ascii="Times New Roman" w:hAnsi="Times New Roman"/>
          <w:sz w:val="24"/>
          <w:szCs w:val="28"/>
        </w:rPr>
      </w:pPr>
      <w:r w:rsidRPr="001F0116">
        <w:rPr>
          <w:rFonts w:ascii="Times New Roman" w:hAnsi="Times New Roman"/>
          <w:sz w:val="24"/>
          <w:szCs w:val="28"/>
        </w:rPr>
        <w:t>M</w:t>
      </w:r>
      <w:r w:rsidRPr="001F0116">
        <w:rPr>
          <w:rFonts w:ascii="Times New Roman" w:hAnsi="Times New Roman" w:hint="eastAsia"/>
          <w:sz w:val="24"/>
          <w:szCs w:val="28"/>
        </w:rPr>
        <w:t>aterials</w:t>
      </w:r>
      <w:r w:rsidRPr="001F0116">
        <w:rPr>
          <w:rFonts w:ascii="Times New Roman" w:hAnsi="Times New Roman"/>
          <w:sz w:val="24"/>
          <w:szCs w:val="28"/>
        </w:rPr>
        <w:t xml:space="preserve"> </w:t>
      </w:r>
      <w:r w:rsidRPr="001F0116">
        <w:rPr>
          <w:rFonts w:ascii="Times New Roman" w:hAnsi="Times New Roman" w:hint="eastAsia"/>
          <w:sz w:val="24"/>
          <w:szCs w:val="28"/>
        </w:rPr>
        <w:t>and</w:t>
      </w:r>
      <w:r w:rsidRPr="001F0116">
        <w:rPr>
          <w:rFonts w:ascii="Times New Roman" w:hAnsi="Times New Roman"/>
          <w:sz w:val="24"/>
          <w:szCs w:val="28"/>
        </w:rPr>
        <w:t xml:space="preserve"> M</w:t>
      </w:r>
      <w:r w:rsidRPr="001F0116">
        <w:rPr>
          <w:rFonts w:ascii="Times New Roman" w:hAnsi="Times New Roman" w:hint="eastAsia"/>
          <w:sz w:val="24"/>
          <w:szCs w:val="28"/>
        </w:rPr>
        <w:t>ethods</w:t>
      </w:r>
    </w:p>
    <w:p w14:paraId="5562EC98" w14:textId="0F068EF4" w:rsidR="00C227E8" w:rsidRPr="001F0116" w:rsidRDefault="00C227E8" w:rsidP="00C227E8">
      <w:pPr>
        <w:spacing w:line="360" w:lineRule="auto"/>
        <w:ind w:firstLine="420"/>
        <w:jc w:val="left"/>
        <w:rPr>
          <w:rFonts w:ascii="Times New Roman" w:hAnsi="Times New Roman" w:cs="Times New Roman"/>
          <w:sz w:val="24"/>
          <w:szCs w:val="28"/>
        </w:rPr>
      </w:pPr>
      <w:r w:rsidRPr="001F0116">
        <w:rPr>
          <w:rFonts w:ascii="Times New Roman" w:hAnsi="Times New Roman" w:cs="Times New Roman"/>
          <w:sz w:val="24"/>
          <w:szCs w:val="28"/>
        </w:rPr>
        <w:t>Figure S1 to S2</w:t>
      </w:r>
    </w:p>
    <w:p w14:paraId="4F1B7808" w14:textId="77777777" w:rsidR="00C227E8" w:rsidRPr="001F0116" w:rsidRDefault="00C227E8" w:rsidP="00C227E8">
      <w:pPr>
        <w:spacing w:line="360" w:lineRule="auto"/>
        <w:ind w:firstLine="420"/>
        <w:jc w:val="left"/>
        <w:rPr>
          <w:rFonts w:ascii="Times New Roman" w:hAnsi="Times New Roman" w:cs="Times New Roman"/>
          <w:sz w:val="24"/>
          <w:szCs w:val="28"/>
        </w:rPr>
      </w:pPr>
      <w:r w:rsidRPr="001F0116">
        <w:rPr>
          <w:rFonts w:ascii="Times New Roman" w:hAnsi="Times New Roman" w:cs="Times New Roman"/>
          <w:sz w:val="24"/>
          <w:szCs w:val="28"/>
        </w:rPr>
        <w:t>Table S1</w:t>
      </w:r>
    </w:p>
    <w:p w14:paraId="3CF29FF7" w14:textId="77614973" w:rsidR="00D0631A" w:rsidRPr="001F0116" w:rsidRDefault="00C227E8" w:rsidP="00D0631A">
      <w:pPr>
        <w:spacing w:line="360" w:lineRule="auto"/>
        <w:jc w:val="left"/>
        <w:rPr>
          <w:rFonts w:ascii="Times New Roman" w:hAnsi="Times New Roman"/>
          <w:b/>
          <w:bCs/>
          <w:sz w:val="24"/>
          <w:szCs w:val="28"/>
        </w:rPr>
      </w:pPr>
      <w:r w:rsidRPr="001F0116">
        <w:rPr>
          <w:rFonts w:ascii="Times New Roman" w:hAnsi="Times New Roman"/>
        </w:rPr>
        <w:br w:type="page"/>
      </w:r>
      <w:r w:rsidR="00D0631A" w:rsidRPr="001F0116">
        <w:rPr>
          <w:rFonts w:ascii="Times New Roman" w:hAnsi="Times New Roman"/>
          <w:b/>
          <w:bCs/>
          <w:sz w:val="24"/>
          <w:szCs w:val="28"/>
        </w:rPr>
        <w:lastRenderedPageBreak/>
        <w:t>M</w:t>
      </w:r>
      <w:r w:rsidR="00D0631A" w:rsidRPr="001F0116">
        <w:rPr>
          <w:rFonts w:ascii="Times New Roman" w:hAnsi="Times New Roman" w:hint="eastAsia"/>
          <w:b/>
          <w:bCs/>
          <w:sz w:val="24"/>
          <w:szCs w:val="28"/>
        </w:rPr>
        <w:t>aterials</w:t>
      </w:r>
      <w:r w:rsidR="00D0631A" w:rsidRPr="001F0116">
        <w:rPr>
          <w:rFonts w:ascii="Times New Roman" w:hAnsi="Times New Roman"/>
          <w:b/>
          <w:bCs/>
          <w:sz w:val="24"/>
          <w:szCs w:val="28"/>
        </w:rPr>
        <w:t xml:space="preserve"> </w:t>
      </w:r>
      <w:r w:rsidR="00D0631A" w:rsidRPr="001F0116">
        <w:rPr>
          <w:rFonts w:ascii="Times New Roman" w:hAnsi="Times New Roman" w:hint="eastAsia"/>
          <w:b/>
          <w:bCs/>
          <w:sz w:val="24"/>
          <w:szCs w:val="28"/>
        </w:rPr>
        <w:t>and</w:t>
      </w:r>
      <w:r w:rsidR="00D0631A" w:rsidRPr="001F0116">
        <w:rPr>
          <w:rFonts w:ascii="Times New Roman" w:hAnsi="Times New Roman"/>
          <w:b/>
          <w:bCs/>
          <w:sz w:val="24"/>
          <w:szCs w:val="28"/>
        </w:rPr>
        <w:t xml:space="preserve"> M</w:t>
      </w:r>
      <w:r w:rsidR="00D0631A" w:rsidRPr="001F0116">
        <w:rPr>
          <w:rFonts w:ascii="Times New Roman" w:hAnsi="Times New Roman" w:hint="eastAsia"/>
          <w:b/>
          <w:bCs/>
          <w:sz w:val="24"/>
          <w:szCs w:val="28"/>
        </w:rPr>
        <w:t>ethods</w:t>
      </w:r>
    </w:p>
    <w:p w14:paraId="311FA9FA" w14:textId="77777777" w:rsidR="00383A98" w:rsidRPr="001F0116" w:rsidRDefault="00383A98" w:rsidP="00383A98">
      <w:pPr>
        <w:adjustRightInd w:val="0"/>
        <w:spacing w:line="360" w:lineRule="auto"/>
        <w:rPr>
          <w:rFonts w:ascii="Times New Roman" w:hAnsi="Times New Roman"/>
          <w:b/>
          <w:sz w:val="24"/>
          <w:szCs w:val="24"/>
        </w:rPr>
      </w:pPr>
      <w:r w:rsidRPr="001F0116">
        <w:rPr>
          <w:rFonts w:ascii="Times New Roman" w:hAnsi="Times New Roman"/>
          <w:b/>
          <w:sz w:val="24"/>
          <w:szCs w:val="24"/>
        </w:rPr>
        <w:t>Next-generation sequencing</w:t>
      </w:r>
    </w:p>
    <w:p w14:paraId="26C89C56" w14:textId="35761924" w:rsidR="00383A98" w:rsidRPr="001F0116" w:rsidRDefault="00383A98" w:rsidP="00383A98">
      <w:pPr>
        <w:adjustRightInd w:val="0"/>
        <w:spacing w:line="360" w:lineRule="auto"/>
        <w:rPr>
          <w:rFonts w:ascii="Times New Roman" w:hAnsi="Times New Roman"/>
          <w:bCs/>
          <w:kern w:val="0"/>
          <w:sz w:val="24"/>
          <w:szCs w:val="24"/>
        </w:rPr>
      </w:pPr>
      <w:r w:rsidRPr="001F0116">
        <w:rPr>
          <w:rFonts w:ascii="Times New Roman" w:hAnsi="Times New Roman"/>
          <w:bCs/>
          <w:kern w:val="0"/>
          <w:sz w:val="24"/>
          <w:szCs w:val="24"/>
        </w:rPr>
        <w:t>Genomic DNA was extracted</w:t>
      </w:r>
      <w:r w:rsidRPr="001F0116">
        <w:rPr>
          <w:rFonts w:ascii="Times New Roman" w:hAnsi="Times New Roman"/>
          <w:bCs/>
          <w:sz w:val="24"/>
          <w:szCs w:val="24"/>
        </w:rPr>
        <w:t xml:space="preserve"> from </w:t>
      </w:r>
      <w:r w:rsidR="00CC5A86" w:rsidRPr="001F0116">
        <w:rPr>
          <w:rFonts w:ascii="Times New Roman" w:hAnsi="Times New Roman"/>
          <w:bCs/>
          <w:sz w:val="24"/>
          <w:szCs w:val="24"/>
        </w:rPr>
        <w:t>lymphoma specimen</w:t>
      </w:r>
      <w:r w:rsidRPr="001F0116">
        <w:rPr>
          <w:rFonts w:ascii="Times New Roman" w:hAnsi="Times New Roman"/>
          <w:bCs/>
          <w:sz w:val="24"/>
          <w:szCs w:val="24"/>
        </w:rPr>
        <w:t xml:space="preserve"> collected </w:t>
      </w:r>
      <w:r w:rsidR="0039054C" w:rsidRPr="001F0116">
        <w:rPr>
          <w:rFonts w:ascii="Times New Roman" w:hAnsi="Times New Roman"/>
          <w:bCs/>
          <w:sz w:val="24"/>
          <w:szCs w:val="24"/>
        </w:rPr>
        <w:t>after</w:t>
      </w:r>
      <w:r w:rsidRPr="001F0116">
        <w:rPr>
          <w:rFonts w:ascii="Times New Roman" w:hAnsi="Times New Roman"/>
          <w:bCs/>
          <w:sz w:val="24"/>
          <w:szCs w:val="24"/>
        </w:rPr>
        <w:t xml:space="preserve"> the time of </w:t>
      </w:r>
      <w:r w:rsidR="00E522AF" w:rsidRPr="001F0116">
        <w:rPr>
          <w:rFonts w:ascii="Times New Roman" w:hAnsi="Times New Roman"/>
          <w:bCs/>
          <w:sz w:val="24"/>
          <w:szCs w:val="24"/>
        </w:rPr>
        <w:t>angioimmunoblastic T-cell lymphoma (</w:t>
      </w:r>
      <w:r w:rsidR="00CC5A86" w:rsidRPr="001F0116">
        <w:rPr>
          <w:rFonts w:ascii="Times New Roman" w:hAnsi="Times New Roman"/>
          <w:bCs/>
          <w:sz w:val="24"/>
          <w:szCs w:val="24"/>
        </w:rPr>
        <w:t>AITL</w:t>
      </w:r>
      <w:r w:rsidR="00E522AF" w:rsidRPr="001F0116">
        <w:rPr>
          <w:rFonts w:ascii="Times New Roman" w:hAnsi="Times New Roman"/>
          <w:bCs/>
          <w:sz w:val="24"/>
          <w:szCs w:val="24"/>
        </w:rPr>
        <w:t>)</w:t>
      </w:r>
      <w:r w:rsidR="00CC5A86" w:rsidRPr="001F0116">
        <w:rPr>
          <w:rFonts w:ascii="Times New Roman" w:hAnsi="Times New Roman"/>
          <w:bCs/>
          <w:sz w:val="24"/>
          <w:szCs w:val="24"/>
        </w:rPr>
        <w:t xml:space="preserve"> </w:t>
      </w:r>
      <w:r w:rsidRPr="001F0116">
        <w:rPr>
          <w:rFonts w:ascii="Times New Roman" w:hAnsi="Times New Roman"/>
          <w:bCs/>
          <w:sz w:val="24"/>
          <w:szCs w:val="24"/>
        </w:rPr>
        <w:t xml:space="preserve">diagnosis. </w:t>
      </w:r>
      <w:r w:rsidRPr="001F0116">
        <w:rPr>
          <w:rFonts w:ascii="Times New Roman" w:hAnsi="Times New Roman"/>
          <w:bCs/>
          <w:kern w:val="0"/>
          <w:sz w:val="24"/>
          <w:szCs w:val="24"/>
        </w:rPr>
        <w:t xml:space="preserve">Gene library amplification was performed using </w:t>
      </w:r>
      <w:r w:rsidR="00017741" w:rsidRPr="001F0116">
        <w:rPr>
          <w:rFonts w:ascii="Times New Roman" w:hAnsi="Times New Roman"/>
          <w:bCs/>
          <w:kern w:val="0"/>
          <w:sz w:val="24"/>
          <w:szCs w:val="24"/>
        </w:rPr>
        <w:t xml:space="preserve">KAPA </w:t>
      </w:r>
      <w:r w:rsidR="00405897" w:rsidRPr="001F0116">
        <w:rPr>
          <w:rFonts w:ascii="Times New Roman" w:hAnsi="Times New Roman"/>
          <w:bCs/>
          <w:kern w:val="0"/>
          <w:sz w:val="24"/>
          <w:szCs w:val="24"/>
        </w:rPr>
        <w:t>Hyper Prep</w:t>
      </w:r>
      <w:r w:rsidRPr="001F0116">
        <w:rPr>
          <w:rFonts w:ascii="Times New Roman" w:hAnsi="Times New Roman"/>
          <w:bCs/>
          <w:kern w:val="0"/>
          <w:sz w:val="24"/>
          <w:szCs w:val="24"/>
        </w:rPr>
        <w:t xml:space="preserve"> Kit and</w:t>
      </w:r>
      <w:r w:rsidR="0065488C" w:rsidRPr="001F0116">
        <w:rPr>
          <w:rFonts w:ascii="Times New Roman" w:hAnsi="Times New Roman"/>
          <w:bCs/>
          <w:kern w:val="0"/>
          <w:sz w:val="24"/>
          <w:szCs w:val="24"/>
        </w:rPr>
        <w:t xml:space="preserve"> </w:t>
      </w:r>
      <w:r w:rsidR="00353384" w:rsidRPr="001F0116">
        <w:rPr>
          <w:rFonts w:ascii="Times New Roman" w:hAnsi="Times New Roman"/>
          <w:bCs/>
          <w:kern w:val="0"/>
          <w:sz w:val="24"/>
          <w:szCs w:val="24"/>
        </w:rPr>
        <w:t>SureSelectXT Human All Exon V6</w:t>
      </w:r>
      <w:r w:rsidR="0065488C" w:rsidRPr="001F0116">
        <w:rPr>
          <w:rFonts w:ascii="Times New Roman" w:hAnsi="Times New Roman"/>
          <w:bCs/>
          <w:kern w:val="0"/>
          <w:sz w:val="24"/>
          <w:szCs w:val="24"/>
        </w:rPr>
        <w:t xml:space="preserve"> </w:t>
      </w:r>
      <w:r w:rsidR="0065488C" w:rsidRPr="001F0116">
        <w:rPr>
          <w:rFonts w:ascii="Times New Roman" w:hAnsi="Times New Roman" w:hint="eastAsia"/>
          <w:bCs/>
          <w:kern w:val="0"/>
          <w:sz w:val="24"/>
          <w:szCs w:val="24"/>
        </w:rPr>
        <w:t>panel</w:t>
      </w:r>
      <w:r w:rsidR="0065488C" w:rsidRPr="001F0116">
        <w:rPr>
          <w:rFonts w:ascii="Times New Roman" w:hAnsi="Times New Roman"/>
          <w:bCs/>
          <w:kern w:val="0"/>
          <w:sz w:val="24"/>
          <w:szCs w:val="24"/>
        </w:rPr>
        <w:t xml:space="preserve"> </w:t>
      </w:r>
      <w:r w:rsidRPr="001F0116">
        <w:rPr>
          <w:rFonts w:ascii="Times New Roman" w:hAnsi="Times New Roman"/>
          <w:bCs/>
          <w:kern w:val="0"/>
          <w:sz w:val="24"/>
          <w:szCs w:val="24"/>
        </w:rPr>
        <w:t xml:space="preserve">was used to capture the target regions through the </w:t>
      </w:r>
      <w:r w:rsidRPr="001F0116">
        <w:rPr>
          <w:rFonts w:ascii="Times New Roman" w:hAnsi="Times New Roman"/>
          <w:kern w:val="0"/>
          <w:sz w:val="24"/>
          <w:szCs w:val="24"/>
        </w:rPr>
        <w:t>Illumina Novaseq platform</w:t>
      </w:r>
      <w:r w:rsidRPr="001F0116">
        <w:rPr>
          <w:rFonts w:ascii="Times New Roman" w:hAnsi="Times New Roman"/>
          <w:bCs/>
          <w:kern w:val="0"/>
          <w:sz w:val="24"/>
          <w:szCs w:val="24"/>
        </w:rPr>
        <w:t>.</w:t>
      </w:r>
    </w:p>
    <w:p w14:paraId="792251C6" w14:textId="1BA9D976" w:rsidR="00383A98" w:rsidRPr="001F0116" w:rsidRDefault="00383A98" w:rsidP="00383A98">
      <w:pPr>
        <w:adjustRightInd w:val="0"/>
        <w:spacing w:line="360" w:lineRule="auto"/>
        <w:rPr>
          <w:rFonts w:ascii="Times New Roman" w:hAnsi="Times New Roman"/>
          <w:kern w:val="0"/>
          <w:sz w:val="24"/>
          <w:szCs w:val="24"/>
        </w:rPr>
      </w:pPr>
      <w:r w:rsidRPr="001F0116">
        <w:rPr>
          <w:rFonts w:ascii="Times New Roman" w:hAnsi="Times New Roman"/>
          <w:bCs/>
          <w:kern w:val="0"/>
          <w:sz w:val="24"/>
          <w:szCs w:val="24"/>
        </w:rPr>
        <w:tab/>
        <w:t>The following criteria were used to filter raw variant results: average effective sequencing depth on target per sample ≥</w:t>
      </w:r>
      <w:r w:rsidR="009C1A51" w:rsidRPr="001F0116">
        <w:rPr>
          <w:rFonts w:ascii="Times New Roman" w:hAnsi="Times New Roman"/>
          <w:bCs/>
          <w:kern w:val="0"/>
          <w:sz w:val="24"/>
          <w:szCs w:val="24"/>
        </w:rPr>
        <w:t>4</w:t>
      </w:r>
      <w:r w:rsidRPr="001F0116">
        <w:rPr>
          <w:rFonts w:ascii="Times New Roman" w:hAnsi="Times New Roman"/>
          <w:bCs/>
          <w:kern w:val="0"/>
          <w:sz w:val="24"/>
          <w:szCs w:val="24"/>
        </w:rPr>
        <w:t>00x, mapping quality ≥30 and base quality ≥30.</w:t>
      </w:r>
      <w:r w:rsidRPr="001F0116">
        <w:rPr>
          <w:rFonts w:ascii="Times New Roman" w:hAnsi="Times New Roman"/>
          <w:kern w:val="0"/>
          <w:sz w:val="24"/>
          <w:szCs w:val="24"/>
        </w:rPr>
        <w:t xml:space="preserve"> Burrows-Wheeler Alignment tool (BWA, version 0.7.12) was used to align the trimmed reads. MarkDuplicates tool from Picard was performed to mark PCR duplicates. IndelRealigner and BaseRecalibrator from Genome Analysis Toolkit (GATK, version 3.8) were used for realignment and recalibration of the BWA alignment results, respectively. Mutect2 was used for identifying single nucleotide variations (SNVs) and insertions or deletions (Indels). All the variants were annotated by ANNOVAR software using the resources, including 1000G projects, COSMIC, SIFT and Polyphen. Mutated genes with </w:t>
      </w:r>
      <w:r w:rsidRPr="001F0116">
        <w:rPr>
          <w:rFonts w:ascii="Times New Roman" w:hAnsi="Times New Roman"/>
          <w:bCs/>
          <w:kern w:val="0"/>
          <w:sz w:val="24"/>
          <w:szCs w:val="24"/>
        </w:rPr>
        <w:t xml:space="preserve">VAF ≥ </w:t>
      </w:r>
      <w:r w:rsidR="009C1A51" w:rsidRPr="001F0116">
        <w:rPr>
          <w:rFonts w:ascii="Times New Roman" w:hAnsi="Times New Roman"/>
          <w:bCs/>
          <w:kern w:val="0"/>
          <w:sz w:val="24"/>
          <w:szCs w:val="24"/>
        </w:rPr>
        <w:t>1</w:t>
      </w:r>
      <w:r w:rsidRPr="001F0116">
        <w:rPr>
          <w:rFonts w:ascii="Times New Roman" w:hAnsi="Times New Roman"/>
          <w:bCs/>
          <w:kern w:val="0"/>
          <w:sz w:val="24"/>
          <w:szCs w:val="24"/>
        </w:rPr>
        <w:t>%</w:t>
      </w:r>
      <w:r w:rsidRPr="001F0116">
        <w:rPr>
          <w:rFonts w:ascii="Times New Roman" w:hAnsi="Times New Roman"/>
          <w:kern w:val="0"/>
          <w:sz w:val="24"/>
          <w:szCs w:val="24"/>
        </w:rPr>
        <w:t xml:space="preserve"> for SNVs and Indels were included in the analysis. </w:t>
      </w:r>
    </w:p>
    <w:p w14:paraId="6A4BB4EA" w14:textId="22A08F7F" w:rsidR="00D0631A" w:rsidRPr="001F0116" w:rsidRDefault="00BA0347" w:rsidP="00D0631A">
      <w:pPr>
        <w:spacing w:line="360" w:lineRule="auto"/>
        <w:jc w:val="left"/>
        <w:rPr>
          <w:rFonts w:ascii="Times New Roman" w:hAnsi="Times New Roman"/>
          <w:b/>
          <w:sz w:val="24"/>
          <w:szCs w:val="24"/>
        </w:rPr>
      </w:pPr>
      <w:r w:rsidRPr="001F0116">
        <w:rPr>
          <w:rFonts w:ascii="Times New Roman" w:hAnsi="Times New Roman"/>
          <w:b/>
          <w:sz w:val="24"/>
          <w:szCs w:val="24"/>
        </w:rPr>
        <w:t>Droplet digital PCR</w:t>
      </w:r>
    </w:p>
    <w:p w14:paraId="6BD8AB90" w14:textId="77C215CC" w:rsidR="00D0631A" w:rsidRPr="001F0116" w:rsidRDefault="001D2DF9" w:rsidP="00B84439">
      <w:pPr>
        <w:spacing w:line="360" w:lineRule="auto"/>
        <w:jc w:val="left"/>
        <w:rPr>
          <w:rFonts w:ascii="Times New Roman" w:eastAsia="宋体" w:hAnsi="Times New Roman" w:cs="Times New Roman"/>
          <w:kern w:val="0"/>
          <w:sz w:val="24"/>
          <w:szCs w:val="24"/>
        </w:rPr>
      </w:pPr>
      <w:r w:rsidRPr="001F0116">
        <w:rPr>
          <w:rFonts w:ascii="Times New Roman" w:hAnsi="Times New Roman"/>
          <w:bCs/>
          <w:kern w:val="0"/>
          <w:sz w:val="24"/>
          <w:szCs w:val="24"/>
        </w:rPr>
        <w:t>Genomic DNA was extracted</w:t>
      </w:r>
      <w:r w:rsidRPr="001F0116">
        <w:rPr>
          <w:rFonts w:ascii="Times New Roman" w:hAnsi="Times New Roman"/>
          <w:bCs/>
          <w:sz w:val="24"/>
          <w:szCs w:val="24"/>
        </w:rPr>
        <w:t xml:space="preserve"> from</w:t>
      </w:r>
      <w:r w:rsidRPr="001F0116">
        <w:rPr>
          <w:rFonts w:ascii="Times New Roman" w:hAnsi="Times New Roman"/>
          <w:kern w:val="0"/>
          <w:sz w:val="24"/>
        </w:rPr>
        <w:t xml:space="preserve"> specimens before </w:t>
      </w:r>
      <w:r w:rsidRPr="001F0116">
        <w:rPr>
          <w:rFonts w:ascii="Times New Roman" w:hAnsi="Times New Roman"/>
          <w:bCs/>
          <w:sz w:val="24"/>
          <w:szCs w:val="24"/>
        </w:rPr>
        <w:t>AITL</w:t>
      </w:r>
      <w:r w:rsidRPr="001F0116">
        <w:rPr>
          <w:rFonts w:ascii="Times New Roman" w:hAnsi="Times New Roman"/>
          <w:kern w:val="0"/>
          <w:sz w:val="24"/>
        </w:rPr>
        <w:t xml:space="preserve"> diagnosis involving one gastric, two intestinal and two lymph node samples.</w:t>
      </w:r>
      <w:r w:rsidR="00E113CB" w:rsidRPr="001F0116">
        <w:rPr>
          <w:rFonts w:ascii="Times New Roman" w:hAnsi="Times New Roman"/>
          <w:kern w:val="0"/>
          <w:sz w:val="24"/>
        </w:rPr>
        <w:t xml:space="preserve"> </w:t>
      </w:r>
      <w:r w:rsidR="00C5073A" w:rsidRPr="001F0116">
        <w:rPr>
          <w:rFonts w:ascii="Times New Roman" w:hAnsi="Times New Roman"/>
          <w:kern w:val="0"/>
          <w:sz w:val="24"/>
        </w:rPr>
        <w:t>For the</w:t>
      </w:r>
      <w:r w:rsidR="00C5073A" w:rsidRPr="001F0116">
        <w:rPr>
          <w:rFonts w:ascii="Times New Roman" w:hAnsi="Times New Roman"/>
          <w:bCs/>
          <w:kern w:val="0"/>
          <w:sz w:val="24"/>
        </w:rPr>
        <w:t xml:space="preserve"> </w:t>
      </w:r>
      <w:r w:rsidR="00C5073A" w:rsidRPr="001F0116">
        <w:rPr>
          <w:rFonts w:ascii="Times New Roman" w:hAnsi="Times New Roman"/>
          <w:bCs/>
          <w:sz w:val="24"/>
          <w:szCs w:val="24"/>
        </w:rPr>
        <w:t xml:space="preserve">droplet digital PCR </w:t>
      </w:r>
      <w:r w:rsidR="00C5073A" w:rsidRPr="001F0116">
        <w:rPr>
          <w:rFonts w:ascii="Times New Roman" w:hAnsi="Times New Roman"/>
          <w:kern w:val="0"/>
          <w:sz w:val="24"/>
        </w:rPr>
        <w:t>(ddPCR) experiment, a master mix was created by adding in a final reaction volume of 20 μL, including ddPCR supermix for probes, primers-probe solution, ddH</w:t>
      </w:r>
      <w:r w:rsidR="00C5073A" w:rsidRPr="001F0116">
        <w:rPr>
          <w:rFonts w:ascii="Times New Roman" w:hAnsi="Times New Roman"/>
          <w:kern w:val="0"/>
          <w:sz w:val="24"/>
          <w:vertAlign w:val="subscript"/>
        </w:rPr>
        <w:t>2</w:t>
      </w:r>
      <w:r w:rsidR="00C5073A" w:rsidRPr="001F0116">
        <w:rPr>
          <w:rFonts w:ascii="Times New Roman" w:hAnsi="Times New Roman"/>
          <w:kern w:val="0"/>
          <w:sz w:val="24"/>
        </w:rPr>
        <w:t xml:space="preserve">O and </w:t>
      </w:r>
      <w:r w:rsidR="00DD73FC" w:rsidRPr="001F0116">
        <w:rPr>
          <w:rFonts w:ascii="Times New Roman" w:hAnsi="Times New Roman"/>
          <w:bCs/>
          <w:kern w:val="0"/>
          <w:sz w:val="24"/>
          <w:szCs w:val="24"/>
        </w:rPr>
        <w:t xml:space="preserve">genomic </w:t>
      </w:r>
      <w:r w:rsidR="00C5073A" w:rsidRPr="001F0116">
        <w:rPr>
          <w:rFonts w:ascii="Times New Roman" w:hAnsi="Times New Roman"/>
          <w:kern w:val="0"/>
          <w:sz w:val="24"/>
        </w:rPr>
        <w:t xml:space="preserve">DNA. </w:t>
      </w:r>
      <w:r w:rsidR="00DD73FC" w:rsidRPr="001F0116">
        <w:rPr>
          <w:rFonts w:ascii="Times New Roman" w:hAnsi="Times New Roman"/>
          <w:kern w:val="0"/>
          <w:sz w:val="24"/>
        </w:rPr>
        <w:t>T</w:t>
      </w:r>
      <w:r w:rsidR="00C5073A" w:rsidRPr="001F0116">
        <w:rPr>
          <w:rFonts w:ascii="Times New Roman" w:hAnsi="Times New Roman"/>
          <w:kern w:val="0"/>
          <w:sz w:val="24"/>
        </w:rPr>
        <w:t xml:space="preserve">his </w:t>
      </w:r>
      <w:r w:rsidR="00DD73FC" w:rsidRPr="001F0116">
        <w:rPr>
          <w:rFonts w:ascii="Times New Roman" w:hAnsi="Times New Roman"/>
          <w:kern w:val="0"/>
          <w:sz w:val="24"/>
        </w:rPr>
        <w:t xml:space="preserve">mix </w:t>
      </w:r>
      <w:r w:rsidR="00C5073A" w:rsidRPr="001F0116">
        <w:rPr>
          <w:rFonts w:ascii="Times New Roman" w:hAnsi="Times New Roman"/>
          <w:kern w:val="0"/>
          <w:sz w:val="24"/>
        </w:rPr>
        <w:t xml:space="preserve">solution </w:t>
      </w:r>
      <w:r w:rsidR="00DD73FC" w:rsidRPr="001F0116">
        <w:rPr>
          <w:rFonts w:ascii="Times New Roman" w:hAnsi="Times New Roman"/>
          <w:kern w:val="0"/>
          <w:sz w:val="24"/>
        </w:rPr>
        <w:t>was</w:t>
      </w:r>
      <w:r w:rsidR="00C5073A" w:rsidRPr="001F0116">
        <w:rPr>
          <w:rFonts w:ascii="Times New Roman" w:hAnsi="Times New Roman"/>
          <w:kern w:val="0"/>
          <w:sz w:val="24"/>
        </w:rPr>
        <w:t xml:space="preserve"> added to the Droplet Generator DG8 Cartridge (Bio-Rad) and droplets were generated. The entire droplet emulsion volume was then loaded into a 96-well PCR plate (Bio-Rad)</w:t>
      </w:r>
      <w:r w:rsidR="00DD73FC" w:rsidRPr="001F0116">
        <w:rPr>
          <w:rFonts w:ascii="Times New Roman" w:hAnsi="Times New Roman"/>
          <w:kern w:val="0"/>
          <w:sz w:val="24"/>
        </w:rPr>
        <w:t xml:space="preserve"> </w:t>
      </w:r>
      <w:r w:rsidR="00C5073A" w:rsidRPr="001F0116">
        <w:rPr>
          <w:rFonts w:ascii="Times New Roman" w:hAnsi="Times New Roman"/>
          <w:kern w:val="0"/>
          <w:sz w:val="24"/>
        </w:rPr>
        <w:t xml:space="preserve">in a GeneAmp PCR System 9700 (Applied Biosystems). After PCR amplification, the droplets were analyzed in a QX200 </w:t>
      </w:r>
      <w:r w:rsidR="00B84439" w:rsidRPr="001F0116">
        <w:rPr>
          <w:rFonts w:ascii="Times New Roman" w:hAnsi="Times New Roman"/>
          <w:kern w:val="0"/>
          <w:sz w:val="24"/>
        </w:rPr>
        <w:t>ddPCR</w:t>
      </w:r>
      <w:r w:rsidR="00C5073A" w:rsidRPr="001F0116">
        <w:rPr>
          <w:rFonts w:ascii="Times New Roman" w:hAnsi="Times New Roman"/>
          <w:kern w:val="0"/>
          <w:sz w:val="24"/>
        </w:rPr>
        <w:t xml:space="preserve"> System (Bio-Rad), and the quantification of PCR targets was analyzed using QuantaSoft™ software </w:t>
      </w:r>
      <w:r w:rsidR="00B84439" w:rsidRPr="001F0116">
        <w:rPr>
          <w:rFonts w:ascii="Times New Roman" w:hAnsi="Times New Roman"/>
          <w:kern w:val="0"/>
          <w:sz w:val="24"/>
        </w:rPr>
        <w:t>(</w:t>
      </w:r>
      <w:r w:rsidR="00C5073A" w:rsidRPr="001F0116">
        <w:rPr>
          <w:rFonts w:ascii="Times New Roman" w:hAnsi="Times New Roman"/>
          <w:kern w:val="0"/>
          <w:sz w:val="24"/>
        </w:rPr>
        <w:t>version 1.7.4.0917</w:t>
      </w:r>
      <w:r w:rsidR="00B84439" w:rsidRPr="001F0116">
        <w:rPr>
          <w:rFonts w:ascii="Times New Roman" w:hAnsi="Times New Roman"/>
          <w:kern w:val="0"/>
          <w:sz w:val="24"/>
        </w:rPr>
        <w:t>)</w:t>
      </w:r>
      <w:r w:rsidR="00C5073A" w:rsidRPr="001F0116">
        <w:rPr>
          <w:rFonts w:ascii="Times New Roman" w:hAnsi="Times New Roman"/>
          <w:kern w:val="0"/>
          <w:sz w:val="24"/>
        </w:rPr>
        <w:t xml:space="preserve">. The </w:t>
      </w:r>
      <w:r w:rsidR="00A97D93" w:rsidRPr="001F0116">
        <w:rPr>
          <w:rFonts w:ascii="Times New Roman" w:hAnsi="Times New Roman"/>
          <w:kern w:val="0"/>
          <w:sz w:val="24"/>
        </w:rPr>
        <w:t xml:space="preserve">sequencing </w:t>
      </w:r>
      <w:r w:rsidR="00C5073A" w:rsidRPr="001F0116">
        <w:rPr>
          <w:rFonts w:ascii="Times New Roman" w:hAnsi="Times New Roman"/>
          <w:kern w:val="0"/>
          <w:sz w:val="24"/>
        </w:rPr>
        <w:t>results were reported as the number of copies per microliter (copies/μl).</w:t>
      </w:r>
      <w:r w:rsidR="00D0631A" w:rsidRPr="001F0116">
        <w:rPr>
          <w:rFonts w:ascii="Times New Roman" w:hAnsi="Times New Roman"/>
        </w:rPr>
        <w:br w:type="page"/>
      </w:r>
    </w:p>
    <w:p w14:paraId="1CA169B7" w14:textId="77777777" w:rsidR="00C227E8" w:rsidRPr="001F0116" w:rsidRDefault="00C227E8" w:rsidP="00D0631A">
      <w:pPr>
        <w:pStyle w:val="a7"/>
        <w:adjustRightInd w:val="0"/>
        <w:spacing w:before="0" w:beforeAutospacing="0" w:after="0" w:afterAutospacing="0" w:line="360" w:lineRule="auto"/>
        <w:rPr>
          <w:rFonts w:ascii="Times New Roman" w:hAnsi="Times New Roman"/>
        </w:rPr>
      </w:pPr>
    </w:p>
    <w:p w14:paraId="4D178DF7" w14:textId="3B072DFE" w:rsidR="00C227E8" w:rsidRPr="001F0116" w:rsidRDefault="00C227E8" w:rsidP="00C227E8">
      <w:pPr>
        <w:pStyle w:val="a7"/>
        <w:adjustRightInd w:val="0"/>
        <w:spacing w:before="0" w:beforeAutospacing="0" w:after="0" w:afterAutospacing="0" w:line="360" w:lineRule="auto"/>
        <w:jc w:val="center"/>
        <w:rPr>
          <w:rFonts w:ascii="Times New Roman" w:hAnsi="Times New Roman"/>
        </w:rPr>
      </w:pPr>
      <w:r w:rsidRPr="001F0116">
        <w:rPr>
          <w:rFonts w:ascii="Times New Roman" w:hAnsi="Times New Roman"/>
          <w:noProof/>
        </w:rPr>
        <w:drawing>
          <wp:inline distT="0" distB="0" distL="0" distR="0" wp14:anchorId="1B8C1634" wp14:editId="683C7818">
            <wp:extent cx="5272405" cy="127317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2405" cy="1273175"/>
                    </a:xfrm>
                    <a:prstGeom prst="rect">
                      <a:avLst/>
                    </a:prstGeom>
                    <a:noFill/>
                    <a:ln>
                      <a:noFill/>
                    </a:ln>
                  </pic:spPr>
                </pic:pic>
              </a:graphicData>
            </a:graphic>
          </wp:inline>
        </w:drawing>
      </w:r>
      <w:r w:rsidRPr="001F0116">
        <w:rPr>
          <w:rFonts w:ascii="Times New Roman" w:hAnsi="Times New Roman"/>
          <w:b/>
          <w:bCs/>
        </w:rPr>
        <w:t>Figure S1.</w:t>
      </w:r>
      <w:r w:rsidRPr="001F0116">
        <w:rPr>
          <w:rFonts w:ascii="Times New Roman" w:hAnsi="Times New Roman" w:hint="eastAsia"/>
          <w:b/>
          <w:bCs/>
        </w:rPr>
        <w:t xml:space="preserve"> </w:t>
      </w:r>
      <w:r w:rsidRPr="001F0116">
        <w:rPr>
          <w:rFonts w:ascii="Times New Roman" w:hAnsi="Times New Roman"/>
        </w:rPr>
        <w:t>Cytogenetics showed an abnormal karyotype. (A) 45, XX, -13 (1). (B) 45, XX, -16 (1). (C) 46, XX</w:t>
      </w:r>
      <w:r w:rsidR="000607CA">
        <w:rPr>
          <w:rFonts w:ascii="Times New Roman" w:hAnsi="Times New Roman"/>
        </w:rPr>
        <w:t xml:space="preserve"> </w:t>
      </w:r>
      <w:r w:rsidR="000607CA">
        <w:rPr>
          <w:rFonts w:ascii="Times New Roman" w:hAnsi="Times New Roman" w:hint="eastAsia"/>
        </w:rPr>
        <w:t>(</w:t>
      </w:r>
      <w:r w:rsidR="007A44F4">
        <w:rPr>
          <w:rFonts w:ascii="Times New Roman" w:hAnsi="Times New Roman"/>
        </w:rPr>
        <w:t>1</w:t>
      </w:r>
      <w:r w:rsidR="000607CA">
        <w:rPr>
          <w:rFonts w:ascii="Times New Roman" w:hAnsi="Times New Roman"/>
        </w:rPr>
        <w:t>8)</w:t>
      </w:r>
      <w:r w:rsidRPr="001F0116">
        <w:rPr>
          <w:rFonts w:ascii="Times New Roman" w:hAnsi="Times New Roman"/>
        </w:rPr>
        <w:t>.</w:t>
      </w:r>
    </w:p>
    <w:p w14:paraId="1BAE0DBB" w14:textId="77777777" w:rsidR="00C227E8" w:rsidRPr="001F0116" w:rsidRDefault="00C227E8" w:rsidP="00C227E8">
      <w:pPr>
        <w:widowControl/>
        <w:jc w:val="left"/>
        <w:rPr>
          <w:rFonts w:ascii="Times New Roman" w:eastAsia="宋体" w:hAnsi="Times New Roman" w:cs="Times New Roman"/>
          <w:kern w:val="0"/>
          <w:sz w:val="24"/>
          <w:szCs w:val="24"/>
        </w:rPr>
      </w:pPr>
      <w:r w:rsidRPr="001F0116">
        <w:rPr>
          <w:rFonts w:ascii="Times New Roman" w:hAnsi="Times New Roman"/>
        </w:rPr>
        <w:br w:type="page"/>
      </w:r>
    </w:p>
    <w:p w14:paraId="7F517FF8" w14:textId="77777777" w:rsidR="00C227E8" w:rsidRPr="001F0116" w:rsidRDefault="00C227E8" w:rsidP="00C227E8">
      <w:pPr>
        <w:pStyle w:val="a7"/>
        <w:adjustRightInd w:val="0"/>
        <w:spacing w:before="0" w:beforeAutospacing="0" w:after="0" w:afterAutospacing="0" w:line="360" w:lineRule="auto"/>
        <w:jc w:val="center"/>
        <w:rPr>
          <w:rFonts w:ascii="Times New Roman" w:hAnsi="Times New Roman"/>
        </w:rPr>
      </w:pPr>
      <w:r w:rsidRPr="001F0116">
        <w:rPr>
          <w:rFonts w:ascii="Times New Roman" w:hAnsi="Times New Roman"/>
          <w:noProof/>
        </w:rPr>
        <w:lastRenderedPageBreak/>
        <w:drawing>
          <wp:inline distT="0" distB="0" distL="0" distR="0" wp14:anchorId="72D81B30" wp14:editId="679804E9">
            <wp:extent cx="5272405" cy="29165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2405" cy="2916555"/>
                    </a:xfrm>
                    <a:prstGeom prst="rect">
                      <a:avLst/>
                    </a:prstGeom>
                    <a:noFill/>
                    <a:ln>
                      <a:noFill/>
                    </a:ln>
                  </pic:spPr>
                </pic:pic>
              </a:graphicData>
            </a:graphic>
          </wp:inline>
        </w:drawing>
      </w:r>
    </w:p>
    <w:p w14:paraId="4E7C84F8" w14:textId="55C85BF4" w:rsidR="00C227E8" w:rsidRPr="001F0116" w:rsidRDefault="00C227E8" w:rsidP="00431C52">
      <w:pPr>
        <w:widowControl/>
        <w:adjustRightInd w:val="0"/>
        <w:snapToGrid w:val="0"/>
        <w:spacing w:line="360" w:lineRule="auto"/>
        <w:jc w:val="center"/>
        <w:textAlignment w:val="baseline"/>
        <w:rPr>
          <w:rFonts w:ascii="Times New Roman" w:hAnsi="Times New Roman"/>
          <w:b/>
          <w:bCs/>
          <w:kern w:val="0"/>
          <w:sz w:val="24"/>
        </w:rPr>
      </w:pPr>
      <w:r w:rsidRPr="001F0116">
        <w:rPr>
          <w:rFonts w:ascii="Times New Roman" w:hAnsi="Times New Roman" w:hint="eastAsia"/>
          <w:b/>
          <w:bCs/>
          <w:kern w:val="0"/>
          <w:sz w:val="24"/>
        </w:rPr>
        <w:t>F</w:t>
      </w:r>
      <w:r w:rsidRPr="001F0116">
        <w:rPr>
          <w:rFonts w:ascii="Times New Roman" w:hAnsi="Times New Roman"/>
          <w:b/>
          <w:bCs/>
          <w:kern w:val="0"/>
          <w:sz w:val="24"/>
        </w:rPr>
        <w:t>igure S2.</w:t>
      </w:r>
      <w:r w:rsidRPr="001F0116">
        <w:rPr>
          <w:rFonts w:ascii="Times New Roman" w:hAnsi="Times New Roman" w:hint="eastAsia"/>
          <w:kern w:val="0"/>
          <w:sz w:val="24"/>
        </w:rPr>
        <w:t xml:space="preserve"> </w:t>
      </w:r>
      <w:bookmarkStart w:id="0" w:name="OLE_LINK1"/>
      <w:r w:rsidRPr="001F0116">
        <w:rPr>
          <w:rFonts w:ascii="Times New Roman" w:hAnsi="Times New Roman" w:hint="eastAsia"/>
          <w:kern w:val="0"/>
          <w:sz w:val="24"/>
        </w:rPr>
        <w:t>Gastrointestinal specimens showed eosinophils invasion</w:t>
      </w:r>
      <w:bookmarkEnd w:id="0"/>
      <w:r w:rsidRPr="001F0116">
        <w:rPr>
          <w:rFonts w:ascii="Times New Roman" w:hAnsi="Times New Roman"/>
          <w:kern w:val="0"/>
          <w:sz w:val="24"/>
        </w:rPr>
        <w:t>.</w:t>
      </w:r>
      <w:r w:rsidRPr="001F0116">
        <w:rPr>
          <w:rFonts w:ascii="Times New Roman" w:hAnsi="Times New Roman" w:hint="eastAsia"/>
          <w:kern w:val="0"/>
          <w:sz w:val="24"/>
        </w:rPr>
        <w:t xml:space="preserve"> </w:t>
      </w:r>
      <w:r w:rsidRPr="001F0116">
        <w:rPr>
          <w:rFonts w:ascii="Times New Roman" w:hAnsi="Times New Roman"/>
          <w:b/>
          <w:bCs/>
          <w:kern w:val="0"/>
          <w:sz w:val="24"/>
        </w:rPr>
        <w:t>(</w:t>
      </w:r>
      <w:r w:rsidRPr="001F0116">
        <w:rPr>
          <w:rFonts w:ascii="Times New Roman" w:hAnsi="Times New Roman" w:hint="eastAsia"/>
          <w:b/>
          <w:bCs/>
          <w:kern w:val="0"/>
          <w:sz w:val="24"/>
        </w:rPr>
        <w:t>A</w:t>
      </w:r>
      <w:r w:rsidRPr="001F0116">
        <w:rPr>
          <w:rFonts w:ascii="Times New Roman" w:hAnsi="Times New Roman"/>
          <w:b/>
          <w:bCs/>
          <w:kern w:val="0"/>
          <w:sz w:val="24"/>
        </w:rPr>
        <w:t>, B)</w:t>
      </w:r>
      <w:r w:rsidRPr="001F0116">
        <w:rPr>
          <w:rFonts w:ascii="Times New Roman" w:hAnsi="Times New Roman" w:hint="eastAsia"/>
          <w:kern w:val="0"/>
          <w:sz w:val="24"/>
        </w:rPr>
        <w:t xml:space="preserve"> </w:t>
      </w:r>
      <w:r w:rsidR="001808FB">
        <w:rPr>
          <w:rFonts w:ascii="Times New Roman" w:hAnsi="Times New Roman"/>
          <w:kern w:val="0"/>
          <w:sz w:val="24"/>
        </w:rPr>
        <w:t>D</w:t>
      </w:r>
      <w:r w:rsidRPr="001F0116">
        <w:rPr>
          <w:rFonts w:ascii="Times New Roman" w:hAnsi="Times New Roman"/>
          <w:kern w:val="0"/>
          <w:sz w:val="24"/>
        </w:rPr>
        <w:t>uodenum</w:t>
      </w:r>
      <w:r w:rsidRPr="001F0116">
        <w:rPr>
          <w:rFonts w:ascii="Times New Roman" w:hAnsi="Times New Roman" w:hint="eastAsia"/>
          <w:kern w:val="0"/>
          <w:sz w:val="24"/>
        </w:rPr>
        <w:t xml:space="preserve"> on</w:t>
      </w:r>
      <w:r w:rsidRPr="001F0116">
        <w:rPr>
          <w:rFonts w:ascii="Times New Roman" w:hAnsi="Times New Roman"/>
          <w:kern w:val="0"/>
          <w:sz w:val="24"/>
        </w:rPr>
        <w:t xml:space="preserve"> </w:t>
      </w:r>
      <w:r w:rsidR="00B66B3F">
        <w:rPr>
          <w:rFonts w:ascii="Times New Roman" w:hAnsi="Times New Roman"/>
          <w:kern w:val="0"/>
          <w:sz w:val="24"/>
        </w:rPr>
        <w:t xml:space="preserve">12 </w:t>
      </w:r>
      <w:r w:rsidRPr="001F0116">
        <w:rPr>
          <w:rFonts w:ascii="Times New Roman" w:hAnsi="Times New Roman" w:hint="eastAsia"/>
          <w:kern w:val="0"/>
          <w:sz w:val="24"/>
        </w:rPr>
        <w:t>Apr</w:t>
      </w:r>
      <w:r w:rsidRPr="001F0116">
        <w:rPr>
          <w:rFonts w:ascii="Times New Roman" w:hAnsi="Times New Roman"/>
          <w:kern w:val="0"/>
          <w:sz w:val="24"/>
        </w:rPr>
        <w:t>il</w:t>
      </w:r>
      <w:r w:rsidRPr="001F0116">
        <w:rPr>
          <w:rFonts w:ascii="Times New Roman" w:hAnsi="Times New Roman" w:hint="eastAsia"/>
          <w:kern w:val="0"/>
          <w:sz w:val="24"/>
        </w:rPr>
        <w:t xml:space="preserve"> </w:t>
      </w:r>
      <w:r w:rsidR="00B66B3F">
        <w:rPr>
          <w:rFonts w:ascii="Times New Roman" w:hAnsi="Times New Roman"/>
          <w:kern w:val="0"/>
          <w:sz w:val="24"/>
        </w:rPr>
        <w:t>2020</w:t>
      </w:r>
      <w:r w:rsidRPr="001F0116">
        <w:rPr>
          <w:rFonts w:ascii="Times New Roman" w:hAnsi="Times New Roman"/>
          <w:kern w:val="0"/>
          <w:sz w:val="24"/>
        </w:rPr>
        <w:t>.</w:t>
      </w:r>
      <w:r w:rsidRPr="001F0116">
        <w:rPr>
          <w:rFonts w:ascii="Times New Roman" w:hAnsi="Times New Roman" w:hint="eastAsia"/>
          <w:kern w:val="0"/>
          <w:sz w:val="24"/>
        </w:rPr>
        <w:t xml:space="preserve"> </w:t>
      </w:r>
      <w:r w:rsidRPr="001F0116">
        <w:rPr>
          <w:rFonts w:ascii="Times New Roman" w:hAnsi="Times New Roman"/>
          <w:kern w:val="0"/>
          <w:sz w:val="24"/>
        </w:rPr>
        <w:t>(</w:t>
      </w:r>
      <w:r w:rsidRPr="001F0116">
        <w:rPr>
          <w:rFonts w:ascii="Times New Roman" w:hAnsi="Times New Roman"/>
          <w:b/>
          <w:bCs/>
          <w:kern w:val="0"/>
          <w:sz w:val="24"/>
        </w:rPr>
        <w:t>C</w:t>
      </w:r>
      <w:r w:rsidRPr="001F0116">
        <w:rPr>
          <w:rFonts w:ascii="Times New Roman" w:hAnsi="Times New Roman"/>
          <w:kern w:val="0"/>
          <w:sz w:val="24"/>
        </w:rPr>
        <w:t>)</w:t>
      </w:r>
      <w:r w:rsidRPr="001F0116">
        <w:rPr>
          <w:rFonts w:ascii="Times New Roman" w:hAnsi="Times New Roman" w:hint="eastAsia"/>
          <w:kern w:val="0"/>
          <w:sz w:val="24"/>
        </w:rPr>
        <w:t xml:space="preserve"> </w:t>
      </w:r>
      <w:r w:rsidR="001808FB">
        <w:rPr>
          <w:rFonts w:ascii="Times New Roman" w:hAnsi="Times New Roman"/>
          <w:kern w:val="0"/>
          <w:sz w:val="24"/>
        </w:rPr>
        <w:t>C</w:t>
      </w:r>
      <w:r w:rsidRPr="001F0116">
        <w:rPr>
          <w:rFonts w:ascii="Times New Roman" w:hAnsi="Times New Roman"/>
          <w:kern w:val="0"/>
          <w:sz w:val="24"/>
        </w:rPr>
        <w:t>olon transversum</w:t>
      </w:r>
      <w:r w:rsidRPr="001F0116">
        <w:rPr>
          <w:rFonts w:ascii="Times New Roman" w:hAnsi="Times New Roman" w:hint="eastAsia"/>
          <w:kern w:val="0"/>
          <w:sz w:val="24"/>
        </w:rPr>
        <w:t xml:space="preserve"> </w:t>
      </w:r>
      <w:r w:rsidRPr="001F0116">
        <w:rPr>
          <w:rFonts w:ascii="Times New Roman" w:hAnsi="Times New Roman"/>
          <w:kern w:val="0"/>
          <w:sz w:val="24"/>
        </w:rPr>
        <w:t xml:space="preserve">on </w:t>
      </w:r>
      <w:r w:rsidR="00B66B3F">
        <w:rPr>
          <w:rFonts w:ascii="Times New Roman" w:hAnsi="Times New Roman"/>
          <w:kern w:val="0"/>
          <w:sz w:val="24"/>
        </w:rPr>
        <w:t xml:space="preserve">12 </w:t>
      </w:r>
      <w:r w:rsidRPr="001F0116">
        <w:rPr>
          <w:rFonts w:ascii="Times New Roman" w:hAnsi="Times New Roman" w:hint="eastAsia"/>
          <w:kern w:val="0"/>
          <w:sz w:val="24"/>
        </w:rPr>
        <w:t>Apr</w:t>
      </w:r>
      <w:r w:rsidRPr="001F0116">
        <w:rPr>
          <w:rFonts w:ascii="Times New Roman" w:hAnsi="Times New Roman"/>
          <w:kern w:val="0"/>
          <w:sz w:val="24"/>
        </w:rPr>
        <w:t>il</w:t>
      </w:r>
      <w:r w:rsidRPr="001F0116">
        <w:rPr>
          <w:rFonts w:ascii="Times New Roman" w:hAnsi="Times New Roman" w:hint="eastAsia"/>
          <w:kern w:val="0"/>
          <w:sz w:val="24"/>
        </w:rPr>
        <w:t xml:space="preserve"> </w:t>
      </w:r>
      <w:r w:rsidR="00B66B3F">
        <w:rPr>
          <w:rFonts w:ascii="Times New Roman" w:hAnsi="Times New Roman"/>
          <w:kern w:val="0"/>
          <w:sz w:val="24"/>
        </w:rPr>
        <w:t>2020</w:t>
      </w:r>
      <w:r w:rsidRPr="001F0116">
        <w:rPr>
          <w:rFonts w:ascii="Times New Roman" w:hAnsi="Times New Roman"/>
          <w:kern w:val="0"/>
          <w:sz w:val="24"/>
        </w:rPr>
        <w:t>.</w:t>
      </w:r>
      <w:r w:rsidRPr="001F0116">
        <w:rPr>
          <w:rFonts w:ascii="Times New Roman" w:hAnsi="Times New Roman" w:hint="eastAsia"/>
          <w:kern w:val="0"/>
          <w:sz w:val="24"/>
        </w:rPr>
        <w:t xml:space="preserve"> </w:t>
      </w:r>
      <w:r w:rsidRPr="001F0116">
        <w:rPr>
          <w:rFonts w:ascii="Times New Roman" w:hAnsi="Times New Roman"/>
          <w:kern w:val="0"/>
          <w:sz w:val="24"/>
        </w:rPr>
        <w:t>(</w:t>
      </w:r>
      <w:r w:rsidRPr="001F0116">
        <w:rPr>
          <w:rFonts w:ascii="Times New Roman" w:hAnsi="Times New Roman"/>
          <w:b/>
          <w:bCs/>
          <w:kern w:val="0"/>
          <w:sz w:val="24"/>
        </w:rPr>
        <w:t>D)</w:t>
      </w:r>
      <w:r w:rsidRPr="001F0116">
        <w:rPr>
          <w:rFonts w:ascii="Times New Roman" w:hAnsi="Times New Roman" w:hint="eastAsia"/>
          <w:kern w:val="0"/>
          <w:sz w:val="24"/>
        </w:rPr>
        <w:t xml:space="preserve"> </w:t>
      </w:r>
      <w:r w:rsidR="001808FB">
        <w:rPr>
          <w:rFonts w:ascii="Times New Roman" w:hAnsi="Times New Roman"/>
          <w:kern w:val="0"/>
          <w:sz w:val="24"/>
        </w:rPr>
        <w:t>H</w:t>
      </w:r>
      <w:r w:rsidRPr="001F0116">
        <w:rPr>
          <w:rFonts w:ascii="Times New Roman" w:hAnsi="Times New Roman"/>
          <w:kern w:val="0"/>
          <w:sz w:val="24"/>
        </w:rPr>
        <w:t>epatic flexure of colon</w:t>
      </w:r>
      <w:r w:rsidRPr="001F0116">
        <w:rPr>
          <w:rFonts w:ascii="Times New Roman" w:hAnsi="Times New Roman" w:hint="eastAsia"/>
          <w:kern w:val="0"/>
          <w:sz w:val="24"/>
        </w:rPr>
        <w:t xml:space="preserve"> </w:t>
      </w:r>
      <w:r w:rsidRPr="001F0116">
        <w:rPr>
          <w:rFonts w:ascii="Times New Roman" w:hAnsi="Times New Roman"/>
          <w:kern w:val="0"/>
          <w:sz w:val="24"/>
        </w:rPr>
        <w:t xml:space="preserve">on </w:t>
      </w:r>
      <w:r w:rsidR="00105F1A">
        <w:rPr>
          <w:rFonts w:ascii="Times New Roman" w:hAnsi="Times New Roman"/>
          <w:kern w:val="0"/>
          <w:sz w:val="24"/>
        </w:rPr>
        <w:t xml:space="preserve">12 </w:t>
      </w:r>
      <w:r w:rsidRPr="001F0116">
        <w:rPr>
          <w:rFonts w:ascii="Times New Roman" w:hAnsi="Times New Roman" w:hint="eastAsia"/>
          <w:kern w:val="0"/>
          <w:sz w:val="24"/>
        </w:rPr>
        <w:t>Apr</w:t>
      </w:r>
      <w:r w:rsidRPr="001F0116">
        <w:rPr>
          <w:rFonts w:ascii="Times New Roman" w:hAnsi="Times New Roman"/>
          <w:kern w:val="0"/>
          <w:sz w:val="24"/>
        </w:rPr>
        <w:t>il</w:t>
      </w:r>
      <w:r w:rsidRPr="001F0116">
        <w:rPr>
          <w:rFonts w:ascii="Times New Roman" w:hAnsi="Times New Roman" w:hint="eastAsia"/>
          <w:kern w:val="0"/>
          <w:sz w:val="24"/>
        </w:rPr>
        <w:t xml:space="preserve"> </w:t>
      </w:r>
      <w:r w:rsidR="00105F1A">
        <w:rPr>
          <w:rFonts w:ascii="Times New Roman" w:hAnsi="Times New Roman"/>
          <w:kern w:val="0"/>
          <w:sz w:val="24"/>
        </w:rPr>
        <w:t>2020</w:t>
      </w:r>
      <w:r w:rsidRPr="001F0116">
        <w:rPr>
          <w:rFonts w:ascii="Times New Roman" w:hAnsi="Times New Roman"/>
          <w:kern w:val="0"/>
          <w:sz w:val="24"/>
        </w:rPr>
        <w:t>.</w:t>
      </w:r>
      <w:r w:rsidRPr="001F0116">
        <w:rPr>
          <w:rFonts w:ascii="Times New Roman" w:hAnsi="Times New Roman" w:hint="eastAsia"/>
          <w:kern w:val="0"/>
          <w:sz w:val="24"/>
        </w:rPr>
        <w:t xml:space="preserve"> </w:t>
      </w:r>
      <w:r w:rsidRPr="001F0116">
        <w:rPr>
          <w:rFonts w:ascii="Times New Roman" w:hAnsi="Times New Roman"/>
          <w:kern w:val="0"/>
          <w:sz w:val="24"/>
        </w:rPr>
        <w:t>(</w:t>
      </w:r>
      <w:r w:rsidRPr="001F0116">
        <w:rPr>
          <w:rFonts w:ascii="Times New Roman" w:hAnsi="Times New Roman"/>
          <w:b/>
          <w:bCs/>
          <w:kern w:val="0"/>
          <w:sz w:val="24"/>
        </w:rPr>
        <w:t>E</w:t>
      </w:r>
      <w:r w:rsidRPr="001F0116">
        <w:rPr>
          <w:rFonts w:ascii="Times New Roman" w:hAnsi="Times New Roman"/>
          <w:kern w:val="0"/>
          <w:sz w:val="24"/>
        </w:rPr>
        <w:t xml:space="preserve">) </w:t>
      </w:r>
      <w:r w:rsidR="001808FB">
        <w:rPr>
          <w:rFonts w:ascii="Times New Roman" w:hAnsi="Times New Roman"/>
          <w:kern w:val="0"/>
          <w:sz w:val="24"/>
        </w:rPr>
        <w:t>D</w:t>
      </w:r>
      <w:r w:rsidRPr="001F0116">
        <w:rPr>
          <w:rFonts w:ascii="Times New Roman" w:hAnsi="Times New Roman"/>
          <w:kern w:val="0"/>
          <w:sz w:val="24"/>
        </w:rPr>
        <w:t>uodenum</w:t>
      </w:r>
      <w:r w:rsidRPr="001F0116">
        <w:rPr>
          <w:rFonts w:ascii="Times New Roman" w:hAnsi="Times New Roman" w:hint="eastAsia"/>
          <w:kern w:val="0"/>
          <w:sz w:val="24"/>
        </w:rPr>
        <w:t xml:space="preserve"> </w:t>
      </w:r>
      <w:r w:rsidRPr="001F0116">
        <w:rPr>
          <w:rFonts w:ascii="Times New Roman" w:hAnsi="Times New Roman"/>
          <w:kern w:val="0"/>
          <w:sz w:val="24"/>
        </w:rPr>
        <w:t xml:space="preserve">on </w:t>
      </w:r>
      <w:r w:rsidR="007E59C8">
        <w:rPr>
          <w:rFonts w:ascii="Times New Roman" w:hAnsi="Times New Roman"/>
          <w:kern w:val="0"/>
          <w:sz w:val="24"/>
        </w:rPr>
        <w:t xml:space="preserve">3 </w:t>
      </w:r>
      <w:r w:rsidRPr="001F0116">
        <w:rPr>
          <w:rFonts w:ascii="Times New Roman" w:hAnsi="Times New Roman" w:hint="eastAsia"/>
          <w:kern w:val="0"/>
          <w:sz w:val="24"/>
        </w:rPr>
        <w:t xml:space="preserve">May </w:t>
      </w:r>
      <w:r w:rsidR="007E59C8">
        <w:rPr>
          <w:rFonts w:ascii="Times New Roman" w:hAnsi="Times New Roman"/>
          <w:kern w:val="0"/>
          <w:sz w:val="24"/>
        </w:rPr>
        <w:t>2020</w:t>
      </w:r>
      <w:r w:rsidRPr="001F0116">
        <w:rPr>
          <w:rFonts w:ascii="Times New Roman" w:hAnsi="Times New Roman"/>
          <w:kern w:val="0"/>
          <w:sz w:val="24"/>
        </w:rPr>
        <w:t>.</w:t>
      </w:r>
      <w:r w:rsidRPr="001F0116">
        <w:rPr>
          <w:rFonts w:ascii="Times New Roman" w:hAnsi="Times New Roman" w:hint="eastAsia"/>
          <w:kern w:val="0"/>
          <w:sz w:val="24"/>
        </w:rPr>
        <w:t xml:space="preserve"> </w:t>
      </w:r>
      <w:r w:rsidRPr="001F0116">
        <w:rPr>
          <w:rFonts w:ascii="Times New Roman" w:hAnsi="Times New Roman"/>
          <w:kern w:val="0"/>
          <w:sz w:val="24"/>
        </w:rPr>
        <w:t>(</w:t>
      </w:r>
      <w:r w:rsidRPr="001F0116">
        <w:rPr>
          <w:rFonts w:ascii="Times New Roman" w:hAnsi="Times New Roman"/>
          <w:b/>
          <w:bCs/>
          <w:kern w:val="0"/>
          <w:sz w:val="24"/>
        </w:rPr>
        <w:t>F)</w:t>
      </w:r>
      <w:r w:rsidRPr="001F0116">
        <w:rPr>
          <w:rFonts w:ascii="Times New Roman" w:hAnsi="Times New Roman" w:hint="eastAsia"/>
          <w:kern w:val="0"/>
          <w:sz w:val="24"/>
        </w:rPr>
        <w:t xml:space="preserve"> </w:t>
      </w:r>
      <w:r w:rsidR="001808FB">
        <w:rPr>
          <w:rFonts w:ascii="Times New Roman" w:hAnsi="Times New Roman"/>
          <w:kern w:val="0"/>
          <w:sz w:val="24"/>
        </w:rPr>
        <w:t>C</w:t>
      </w:r>
      <w:r w:rsidRPr="001F0116">
        <w:rPr>
          <w:rFonts w:ascii="Times New Roman" w:hAnsi="Times New Roman"/>
          <w:kern w:val="0"/>
          <w:sz w:val="24"/>
        </w:rPr>
        <w:t>olon transversum</w:t>
      </w:r>
      <w:r w:rsidRPr="001F0116">
        <w:rPr>
          <w:rFonts w:ascii="Times New Roman" w:hAnsi="Times New Roman" w:hint="eastAsia"/>
          <w:kern w:val="0"/>
          <w:sz w:val="24"/>
        </w:rPr>
        <w:t xml:space="preserve"> </w:t>
      </w:r>
      <w:r w:rsidRPr="001F0116">
        <w:rPr>
          <w:rFonts w:ascii="Times New Roman" w:hAnsi="Times New Roman"/>
          <w:kern w:val="0"/>
          <w:sz w:val="24"/>
        </w:rPr>
        <w:t xml:space="preserve">on </w:t>
      </w:r>
      <w:r w:rsidR="007E59C8">
        <w:rPr>
          <w:rFonts w:ascii="Times New Roman" w:hAnsi="Times New Roman"/>
          <w:kern w:val="0"/>
          <w:sz w:val="24"/>
        </w:rPr>
        <w:t xml:space="preserve">3 </w:t>
      </w:r>
      <w:r w:rsidRPr="001F0116">
        <w:rPr>
          <w:rFonts w:ascii="Times New Roman" w:hAnsi="Times New Roman" w:hint="eastAsia"/>
          <w:kern w:val="0"/>
          <w:sz w:val="24"/>
        </w:rPr>
        <w:t>May</w:t>
      </w:r>
      <w:r w:rsidRPr="001F0116">
        <w:rPr>
          <w:rFonts w:ascii="Times New Roman" w:hAnsi="Times New Roman"/>
          <w:kern w:val="0"/>
          <w:sz w:val="24"/>
        </w:rPr>
        <w:t xml:space="preserve"> </w:t>
      </w:r>
      <w:r w:rsidR="007E59C8">
        <w:rPr>
          <w:rFonts w:ascii="Times New Roman" w:hAnsi="Times New Roman"/>
          <w:kern w:val="0"/>
          <w:sz w:val="24"/>
        </w:rPr>
        <w:t>2020</w:t>
      </w:r>
      <w:r w:rsidRPr="001F0116">
        <w:rPr>
          <w:rFonts w:ascii="Times New Roman" w:hAnsi="Times New Roman" w:hint="eastAsia"/>
          <w:kern w:val="0"/>
          <w:sz w:val="24"/>
        </w:rPr>
        <w:t>.</w:t>
      </w:r>
      <w:r w:rsidRPr="001F0116">
        <w:rPr>
          <w:rFonts w:ascii="Times New Roman" w:hAnsi="Times New Roman" w:cs="Times New Roman"/>
          <w:noProof/>
        </w:rPr>
        <w:br w:type="page"/>
      </w:r>
    </w:p>
    <w:p w14:paraId="1A060460" w14:textId="77777777" w:rsidR="00C227E8" w:rsidRPr="001F0116" w:rsidRDefault="00C227E8" w:rsidP="00C227E8">
      <w:pPr>
        <w:jc w:val="left"/>
        <w:rPr>
          <w:rFonts w:ascii="Times New Roman" w:hAnsi="Times New Roman" w:cs="Times New Roman"/>
        </w:rPr>
      </w:pPr>
    </w:p>
    <w:p w14:paraId="73E2937D" w14:textId="26E33CB4" w:rsidR="00C227E8" w:rsidRPr="001F0116" w:rsidRDefault="00C227E8" w:rsidP="00C227E8">
      <w:pPr>
        <w:jc w:val="center"/>
        <w:rPr>
          <w:rFonts w:ascii="Times New Roman" w:hAnsi="Times New Roman"/>
          <w:sz w:val="24"/>
        </w:rPr>
      </w:pPr>
      <w:r w:rsidRPr="001F0116">
        <w:rPr>
          <w:rFonts w:ascii="Times New Roman" w:hAnsi="Times New Roman"/>
          <w:b/>
          <w:bCs/>
          <w:sz w:val="24"/>
        </w:rPr>
        <w:t xml:space="preserve">Table S1. </w:t>
      </w:r>
      <w:r w:rsidRPr="001F0116">
        <w:rPr>
          <w:rFonts w:ascii="Times New Roman" w:hAnsi="Times New Roman"/>
          <w:sz w:val="24"/>
        </w:rPr>
        <w:t>TCR gene rearrangement result</w:t>
      </w:r>
      <w:r w:rsidR="008B0B02">
        <w:rPr>
          <w:rFonts w:ascii="Times New Roman" w:hAnsi="Times New Roman" w:hint="eastAsia"/>
          <w:sz w:val="24"/>
        </w:rPr>
        <w:t>s</w:t>
      </w:r>
      <w:r w:rsidRPr="001F0116">
        <w:rPr>
          <w:rFonts w:ascii="Times New Roman" w:hAnsi="Times New Roman"/>
          <w:sz w:val="24"/>
        </w:rPr>
        <w:t>.</w:t>
      </w:r>
    </w:p>
    <w:tbl>
      <w:tblPr>
        <w:tblpPr w:leftFromText="180" w:rightFromText="180" w:vertAnchor="page" w:horzAnchor="page" w:tblpXSpec="center" w:tblpY="20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851"/>
      </w:tblGrid>
      <w:tr w:rsidR="001F0116" w:rsidRPr="001F0116" w14:paraId="012A6E90" w14:textId="77777777" w:rsidTr="007E4D52">
        <w:trPr>
          <w:cantSplit/>
        </w:trPr>
        <w:tc>
          <w:tcPr>
            <w:tcW w:w="2660" w:type="dxa"/>
            <w:tcBorders>
              <w:top w:val="single" w:sz="4" w:space="0" w:color="auto"/>
              <w:left w:val="nil"/>
              <w:bottom w:val="single" w:sz="4" w:space="0" w:color="auto"/>
              <w:right w:val="nil"/>
            </w:tcBorders>
            <w:shd w:val="clear" w:color="auto" w:fill="auto"/>
            <w:noWrap/>
            <w:vAlign w:val="center"/>
          </w:tcPr>
          <w:p w14:paraId="77E3CAE6" w14:textId="77777777" w:rsidR="00C227E8" w:rsidRPr="001F0116" w:rsidRDefault="00C227E8" w:rsidP="007E4D52">
            <w:pPr>
              <w:spacing w:line="276" w:lineRule="auto"/>
              <w:jc w:val="center"/>
              <w:rPr>
                <w:rFonts w:ascii="Times New Roman" w:eastAsia="等线" w:hAnsi="Times New Roman"/>
                <w:b/>
                <w:bCs/>
                <w:szCs w:val="21"/>
              </w:rPr>
            </w:pPr>
            <w:r w:rsidRPr="001F0116">
              <w:rPr>
                <w:rFonts w:ascii="Times New Roman" w:eastAsia="等线" w:hAnsi="Times New Roman"/>
                <w:b/>
                <w:bCs/>
                <w:szCs w:val="21"/>
              </w:rPr>
              <w:t>Gene</w:t>
            </w:r>
          </w:p>
        </w:tc>
        <w:tc>
          <w:tcPr>
            <w:tcW w:w="4252" w:type="dxa"/>
            <w:tcBorders>
              <w:top w:val="single" w:sz="4" w:space="0" w:color="auto"/>
              <w:left w:val="nil"/>
              <w:bottom w:val="single" w:sz="4" w:space="0" w:color="auto"/>
              <w:right w:val="nil"/>
            </w:tcBorders>
            <w:shd w:val="clear" w:color="auto" w:fill="auto"/>
            <w:noWrap/>
            <w:vAlign w:val="center"/>
          </w:tcPr>
          <w:p w14:paraId="78EBD961" w14:textId="77777777" w:rsidR="00C227E8" w:rsidRPr="001F0116" w:rsidRDefault="00C227E8" w:rsidP="007E4D52">
            <w:pPr>
              <w:spacing w:line="276" w:lineRule="auto"/>
              <w:rPr>
                <w:rFonts w:ascii="Times New Roman" w:eastAsia="等线" w:hAnsi="Times New Roman"/>
                <w:b/>
                <w:bCs/>
                <w:szCs w:val="21"/>
              </w:rPr>
            </w:pPr>
            <w:r w:rsidRPr="001F0116">
              <w:rPr>
                <w:rFonts w:ascii="Times New Roman" w:eastAsia="等线" w:hAnsi="Times New Roman"/>
                <w:b/>
                <w:bCs/>
                <w:szCs w:val="21"/>
              </w:rPr>
              <w:t>Site</w:t>
            </w:r>
          </w:p>
        </w:tc>
        <w:tc>
          <w:tcPr>
            <w:tcW w:w="851" w:type="dxa"/>
            <w:tcBorders>
              <w:top w:val="single" w:sz="4" w:space="0" w:color="auto"/>
              <w:left w:val="nil"/>
              <w:bottom w:val="single" w:sz="4" w:space="0" w:color="auto"/>
              <w:right w:val="nil"/>
            </w:tcBorders>
            <w:shd w:val="clear" w:color="auto" w:fill="auto"/>
            <w:noWrap/>
            <w:vAlign w:val="center"/>
          </w:tcPr>
          <w:p w14:paraId="0AFF59F3" w14:textId="77777777" w:rsidR="00C227E8" w:rsidRPr="001F0116" w:rsidRDefault="00C227E8" w:rsidP="007E4D52">
            <w:pPr>
              <w:spacing w:line="276" w:lineRule="auto"/>
              <w:jc w:val="center"/>
              <w:rPr>
                <w:rFonts w:ascii="Times New Roman" w:eastAsia="等线" w:hAnsi="Times New Roman"/>
                <w:b/>
                <w:bCs/>
                <w:szCs w:val="21"/>
              </w:rPr>
            </w:pPr>
            <w:r w:rsidRPr="001F0116">
              <w:rPr>
                <w:rFonts w:ascii="Times New Roman" w:eastAsia="等线" w:hAnsi="Times New Roman"/>
                <w:b/>
                <w:bCs/>
                <w:szCs w:val="21"/>
              </w:rPr>
              <w:t>Result</w:t>
            </w:r>
          </w:p>
        </w:tc>
      </w:tr>
      <w:tr w:rsidR="001F0116" w:rsidRPr="001F0116" w14:paraId="075054D1" w14:textId="77777777" w:rsidTr="007E4D52">
        <w:trPr>
          <w:cantSplit/>
        </w:trPr>
        <w:tc>
          <w:tcPr>
            <w:tcW w:w="2660" w:type="dxa"/>
            <w:vMerge w:val="restart"/>
            <w:tcBorders>
              <w:top w:val="single" w:sz="4" w:space="0" w:color="auto"/>
              <w:left w:val="nil"/>
              <w:bottom w:val="nil"/>
              <w:right w:val="nil"/>
            </w:tcBorders>
            <w:shd w:val="clear" w:color="auto" w:fill="auto"/>
            <w:noWrap/>
            <w:vAlign w:val="center"/>
          </w:tcPr>
          <w:p w14:paraId="53E02F07"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TCRB gene rearrangements</w:t>
            </w:r>
          </w:p>
        </w:tc>
        <w:tc>
          <w:tcPr>
            <w:tcW w:w="4252" w:type="dxa"/>
            <w:tcBorders>
              <w:top w:val="single" w:sz="4" w:space="0" w:color="auto"/>
              <w:left w:val="nil"/>
              <w:bottom w:val="nil"/>
              <w:right w:val="nil"/>
            </w:tcBorders>
            <w:shd w:val="clear" w:color="auto" w:fill="auto"/>
            <w:noWrap/>
            <w:vAlign w:val="center"/>
          </w:tcPr>
          <w:p w14:paraId="5A78F988"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Tube A (V </w:t>
            </w:r>
            <w:r w:rsidRPr="001F0116">
              <w:rPr>
                <w:rFonts w:ascii="Cambria Math" w:eastAsia="等线" w:hAnsi="Cambria Math" w:cs="Cambria Math"/>
                <w:szCs w:val="21"/>
              </w:rPr>
              <w:t>𝛃</w:t>
            </w:r>
            <w:r w:rsidRPr="001F0116">
              <w:rPr>
                <w:rFonts w:ascii="Times New Roman" w:eastAsia="等线" w:hAnsi="Times New Roman"/>
                <w:szCs w:val="21"/>
              </w:rPr>
              <w:t xml:space="preserve">+J </w:t>
            </w:r>
            <w:r w:rsidRPr="001F0116">
              <w:rPr>
                <w:rFonts w:ascii="Cambria Math" w:eastAsia="等线" w:hAnsi="Cambria Math" w:cs="Cambria Math"/>
                <w:szCs w:val="21"/>
              </w:rPr>
              <w:t>𝛃</w:t>
            </w:r>
            <w:r w:rsidRPr="001F0116">
              <w:rPr>
                <w:rFonts w:ascii="Times New Roman" w:eastAsia="等线" w:hAnsi="Times New Roman"/>
                <w:szCs w:val="21"/>
              </w:rPr>
              <w:t xml:space="preserve"> 1/2)</w:t>
            </w:r>
          </w:p>
        </w:tc>
        <w:tc>
          <w:tcPr>
            <w:tcW w:w="851" w:type="dxa"/>
            <w:tcBorders>
              <w:top w:val="single" w:sz="4" w:space="0" w:color="auto"/>
              <w:left w:val="nil"/>
              <w:bottom w:val="nil"/>
              <w:right w:val="nil"/>
            </w:tcBorders>
            <w:shd w:val="clear" w:color="auto" w:fill="auto"/>
            <w:noWrap/>
            <w:vAlign w:val="center"/>
          </w:tcPr>
          <w:p w14:paraId="6E09C17A"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r w:rsidR="001F0116" w:rsidRPr="001F0116" w14:paraId="2F747FD0" w14:textId="77777777" w:rsidTr="007E4D52">
        <w:trPr>
          <w:cantSplit/>
        </w:trPr>
        <w:tc>
          <w:tcPr>
            <w:tcW w:w="2660" w:type="dxa"/>
            <w:vMerge/>
            <w:tcBorders>
              <w:top w:val="nil"/>
              <w:left w:val="nil"/>
              <w:bottom w:val="nil"/>
              <w:right w:val="nil"/>
            </w:tcBorders>
            <w:shd w:val="clear" w:color="auto" w:fill="auto"/>
            <w:vAlign w:val="center"/>
          </w:tcPr>
          <w:p w14:paraId="2FD29431" w14:textId="77777777" w:rsidR="00C227E8" w:rsidRPr="001F0116" w:rsidRDefault="00C227E8" w:rsidP="007E4D52">
            <w:pPr>
              <w:spacing w:line="276" w:lineRule="auto"/>
              <w:jc w:val="center"/>
              <w:rPr>
                <w:rFonts w:ascii="Times New Roman" w:eastAsia="等线" w:hAnsi="Times New Roman"/>
                <w:szCs w:val="21"/>
              </w:rPr>
            </w:pPr>
          </w:p>
        </w:tc>
        <w:tc>
          <w:tcPr>
            <w:tcW w:w="4252" w:type="dxa"/>
            <w:tcBorders>
              <w:top w:val="nil"/>
              <w:left w:val="nil"/>
              <w:bottom w:val="nil"/>
              <w:right w:val="nil"/>
            </w:tcBorders>
            <w:shd w:val="clear" w:color="auto" w:fill="auto"/>
            <w:noWrap/>
            <w:vAlign w:val="center"/>
          </w:tcPr>
          <w:p w14:paraId="3C8BF378"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Tube B (V </w:t>
            </w:r>
            <w:r w:rsidRPr="001F0116">
              <w:rPr>
                <w:rFonts w:ascii="Cambria Math" w:eastAsia="等线" w:hAnsi="Cambria Math" w:cs="Cambria Math"/>
                <w:szCs w:val="21"/>
              </w:rPr>
              <w:t>𝛃</w:t>
            </w:r>
            <w:r w:rsidRPr="001F0116">
              <w:rPr>
                <w:rFonts w:ascii="Times New Roman" w:eastAsia="等线" w:hAnsi="Times New Roman"/>
                <w:szCs w:val="21"/>
              </w:rPr>
              <w:t xml:space="preserve">+J </w:t>
            </w:r>
            <w:r w:rsidRPr="001F0116">
              <w:rPr>
                <w:rFonts w:ascii="Cambria Math" w:eastAsia="等线" w:hAnsi="Cambria Math" w:cs="Cambria Math"/>
                <w:szCs w:val="21"/>
              </w:rPr>
              <w:t>𝛃</w:t>
            </w:r>
            <w:r w:rsidRPr="001F0116">
              <w:rPr>
                <w:rFonts w:ascii="Times New Roman" w:eastAsia="等线" w:hAnsi="Times New Roman"/>
                <w:szCs w:val="21"/>
              </w:rPr>
              <w:t xml:space="preserve"> 2)</w:t>
            </w:r>
          </w:p>
        </w:tc>
        <w:tc>
          <w:tcPr>
            <w:tcW w:w="851" w:type="dxa"/>
            <w:tcBorders>
              <w:top w:val="nil"/>
              <w:left w:val="nil"/>
              <w:bottom w:val="nil"/>
              <w:right w:val="nil"/>
            </w:tcBorders>
            <w:shd w:val="clear" w:color="auto" w:fill="auto"/>
            <w:noWrap/>
            <w:vAlign w:val="center"/>
          </w:tcPr>
          <w:p w14:paraId="60080A00"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r w:rsidR="001F0116" w:rsidRPr="001F0116" w14:paraId="29ED80C9" w14:textId="77777777" w:rsidTr="007E4D52">
        <w:trPr>
          <w:cantSplit/>
        </w:trPr>
        <w:tc>
          <w:tcPr>
            <w:tcW w:w="2660" w:type="dxa"/>
            <w:vMerge/>
            <w:tcBorders>
              <w:top w:val="nil"/>
              <w:left w:val="nil"/>
              <w:bottom w:val="nil"/>
              <w:right w:val="nil"/>
            </w:tcBorders>
            <w:shd w:val="clear" w:color="auto" w:fill="auto"/>
            <w:vAlign w:val="center"/>
          </w:tcPr>
          <w:p w14:paraId="235811ED" w14:textId="77777777" w:rsidR="00C227E8" w:rsidRPr="001F0116" w:rsidRDefault="00C227E8" w:rsidP="007E4D52">
            <w:pPr>
              <w:spacing w:line="276" w:lineRule="auto"/>
              <w:jc w:val="center"/>
              <w:rPr>
                <w:rFonts w:ascii="Times New Roman" w:eastAsia="等线" w:hAnsi="Times New Roman"/>
                <w:szCs w:val="21"/>
              </w:rPr>
            </w:pPr>
          </w:p>
        </w:tc>
        <w:tc>
          <w:tcPr>
            <w:tcW w:w="4252" w:type="dxa"/>
            <w:tcBorders>
              <w:top w:val="nil"/>
              <w:left w:val="nil"/>
              <w:bottom w:val="nil"/>
              <w:right w:val="nil"/>
            </w:tcBorders>
            <w:shd w:val="clear" w:color="auto" w:fill="auto"/>
            <w:noWrap/>
            <w:vAlign w:val="center"/>
          </w:tcPr>
          <w:p w14:paraId="04B46FE4"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Tube C (D </w:t>
            </w:r>
            <w:r w:rsidRPr="001F0116">
              <w:rPr>
                <w:rFonts w:ascii="Cambria Math" w:eastAsia="等线" w:hAnsi="Cambria Math" w:cs="Cambria Math"/>
                <w:szCs w:val="21"/>
              </w:rPr>
              <w:t>𝛃</w:t>
            </w:r>
            <w:r w:rsidRPr="001F0116">
              <w:rPr>
                <w:rFonts w:ascii="Times New Roman" w:eastAsia="等线" w:hAnsi="Times New Roman"/>
                <w:szCs w:val="21"/>
              </w:rPr>
              <w:t xml:space="preserve">+J </w:t>
            </w:r>
            <w:r w:rsidRPr="001F0116">
              <w:rPr>
                <w:rFonts w:ascii="Cambria Math" w:eastAsia="等线" w:hAnsi="Cambria Math" w:cs="Cambria Math"/>
                <w:szCs w:val="21"/>
              </w:rPr>
              <w:t>𝛃</w:t>
            </w:r>
            <w:r w:rsidRPr="001F0116">
              <w:rPr>
                <w:rFonts w:ascii="Times New Roman" w:eastAsia="等线" w:hAnsi="Times New Roman"/>
                <w:szCs w:val="21"/>
              </w:rPr>
              <w:t xml:space="preserve"> 1/2)</w:t>
            </w:r>
          </w:p>
        </w:tc>
        <w:tc>
          <w:tcPr>
            <w:tcW w:w="851" w:type="dxa"/>
            <w:tcBorders>
              <w:top w:val="nil"/>
              <w:left w:val="nil"/>
              <w:bottom w:val="nil"/>
              <w:right w:val="nil"/>
            </w:tcBorders>
            <w:shd w:val="clear" w:color="auto" w:fill="auto"/>
            <w:noWrap/>
            <w:vAlign w:val="center"/>
          </w:tcPr>
          <w:p w14:paraId="1935398C"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r w:rsidR="001F0116" w:rsidRPr="001F0116" w14:paraId="30C4A1ED" w14:textId="77777777" w:rsidTr="007E4D52">
        <w:trPr>
          <w:cantSplit/>
        </w:trPr>
        <w:tc>
          <w:tcPr>
            <w:tcW w:w="2660" w:type="dxa"/>
            <w:vMerge w:val="restart"/>
            <w:tcBorders>
              <w:top w:val="nil"/>
              <w:left w:val="nil"/>
              <w:bottom w:val="nil"/>
              <w:right w:val="nil"/>
            </w:tcBorders>
            <w:shd w:val="clear" w:color="auto" w:fill="auto"/>
            <w:noWrap/>
            <w:vAlign w:val="center"/>
          </w:tcPr>
          <w:p w14:paraId="17725917"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TCRG gene rearrangements</w:t>
            </w:r>
          </w:p>
        </w:tc>
        <w:tc>
          <w:tcPr>
            <w:tcW w:w="4252" w:type="dxa"/>
            <w:tcBorders>
              <w:top w:val="nil"/>
              <w:left w:val="nil"/>
              <w:bottom w:val="nil"/>
              <w:right w:val="nil"/>
            </w:tcBorders>
            <w:shd w:val="clear" w:color="auto" w:fill="auto"/>
            <w:noWrap/>
            <w:vAlign w:val="center"/>
          </w:tcPr>
          <w:p w14:paraId="18D0986E"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Tube A (V </w:t>
            </w:r>
            <w:r w:rsidRPr="001F0116">
              <w:rPr>
                <w:rFonts w:ascii="Cambria Math" w:eastAsia="等线" w:hAnsi="Cambria Math" w:cs="Cambria Math"/>
                <w:szCs w:val="21"/>
              </w:rPr>
              <w:t>𝛄</w:t>
            </w:r>
            <w:r w:rsidRPr="001F0116">
              <w:rPr>
                <w:rFonts w:ascii="Times New Roman" w:eastAsia="等线" w:hAnsi="Times New Roman"/>
                <w:szCs w:val="21"/>
              </w:rPr>
              <w:t xml:space="preserve"> 1-8, V </w:t>
            </w:r>
            <w:r w:rsidRPr="001F0116">
              <w:rPr>
                <w:rFonts w:ascii="Cambria Math" w:eastAsia="等线" w:hAnsi="Cambria Math" w:cs="Cambria Math"/>
                <w:szCs w:val="21"/>
              </w:rPr>
              <w:t>𝛄</w:t>
            </w:r>
            <w:r w:rsidRPr="001F0116">
              <w:rPr>
                <w:rFonts w:ascii="Times New Roman" w:eastAsia="等线" w:hAnsi="Times New Roman"/>
                <w:szCs w:val="21"/>
              </w:rPr>
              <w:t xml:space="preserve"> 10, +multiple J </w:t>
            </w:r>
            <w:r w:rsidRPr="001F0116">
              <w:rPr>
                <w:rFonts w:ascii="Cambria Math" w:eastAsia="等线" w:hAnsi="Cambria Math" w:cs="Cambria Math"/>
                <w:szCs w:val="21"/>
              </w:rPr>
              <w:t>𝛄</w:t>
            </w:r>
            <w:r w:rsidRPr="001F0116">
              <w:rPr>
                <w:rFonts w:ascii="Times New Roman" w:eastAsia="等线" w:hAnsi="Times New Roman"/>
                <w:szCs w:val="21"/>
              </w:rPr>
              <w:t xml:space="preserve"> regions)</w:t>
            </w:r>
          </w:p>
        </w:tc>
        <w:tc>
          <w:tcPr>
            <w:tcW w:w="851" w:type="dxa"/>
            <w:tcBorders>
              <w:top w:val="nil"/>
              <w:left w:val="nil"/>
              <w:bottom w:val="nil"/>
              <w:right w:val="nil"/>
            </w:tcBorders>
            <w:shd w:val="clear" w:color="auto" w:fill="auto"/>
            <w:noWrap/>
            <w:vAlign w:val="center"/>
          </w:tcPr>
          <w:p w14:paraId="15747BF8"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r w:rsidR="001F0116" w:rsidRPr="001F0116" w14:paraId="71A9AB0F" w14:textId="77777777" w:rsidTr="007E4D52">
        <w:trPr>
          <w:cantSplit/>
        </w:trPr>
        <w:tc>
          <w:tcPr>
            <w:tcW w:w="2660" w:type="dxa"/>
            <w:vMerge/>
            <w:tcBorders>
              <w:top w:val="nil"/>
              <w:left w:val="nil"/>
              <w:bottom w:val="nil"/>
              <w:right w:val="nil"/>
            </w:tcBorders>
            <w:shd w:val="clear" w:color="auto" w:fill="auto"/>
            <w:vAlign w:val="center"/>
          </w:tcPr>
          <w:p w14:paraId="0284C9DB" w14:textId="77777777" w:rsidR="00C227E8" w:rsidRPr="001F0116" w:rsidRDefault="00C227E8" w:rsidP="007E4D52">
            <w:pPr>
              <w:spacing w:line="276" w:lineRule="auto"/>
              <w:jc w:val="center"/>
              <w:rPr>
                <w:rFonts w:ascii="Times New Roman" w:eastAsia="等线" w:hAnsi="Times New Roman"/>
                <w:szCs w:val="21"/>
              </w:rPr>
            </w:pPr>
          </w:p>
        </w:tc>
        <w:tc>
          <w:tcPr>
            <w:tcW w:w="4252" w:type="dxa"/>
            <w:tcBorders>
              <w:top w:val="nil"/>
              <w:left w:val="nil"/>
              <w:bottom w:val="nil"/>
              <w:right w:val="nil"/>
            </w:tcBorders>
            <w:shd w:val="clear" w:color="auto" w:fill="auto"/>
            <w:noWrap/>
            <w:vAlign w:val="center"/>
          </w:tcPr>
          <w:p w14:paraId="3B409859"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Tube B (V </w:t>
            </w:r>
            <w:r w:rsidRPr="001F0116">
              <w:rPr>
                <w:rFonts w:ascii="Cambria Math" w:eastAsia="等线" w:hAnsi="Cambria Math" w:cs="Cambria Math"/>
                <w:szCs w:val="21"/>
              </w:rPr>
              <w:t>𝛄</w:t>
            </w:r>
            <w:r w:rsidRPr="001F0116">
              <w:rPr>
                <w:rFonts w:ascii="Times New Roman" w:eastAsia="等线" w:hAnsi="Times New Roman"/>
                <w:szCs w:val="21"/>
              </w:rPr>
              <w:t xml:space="preserve"> 9, V </w:t>
            </w:r>
            <w:r w:rsidRPr="001F0116">
              <w:rPr>
                <w:rFonts w:ascii="Cambria Math" w:eastAsia="等线" w:hAnsi="Cambria Math" w:cs="Cambria Math"/>
                <w:szCs w:val="21"/>
              </w:rPr>
              <w:t>𝛄</w:t>
            </w:r>
            <w:r w:rsidRPr="001F0116">
              <w:rPr>
                <w:rFonts w:ascii="Times New Roman" w:eastAsia="等线" w:hAnsi="Times New Roman"/>
                <w:szCs w:val="21"/>
              </w:rPr>
              <w:t xml:space="preserve"> 11, +multiple J </w:t>
            </w:r>
            <w:r w:rsidRPr="001F0116">
              <w:rPr>
                <w:rFonts w:ascii="Cambria Math" w:eastAsia="等线" w:hAnsi="Cambria Math" w:cs="Cambria Math"/>
                <w:szCs w:val="21"/>
              </w:rPr>
              <w:t>𝛄</w:t>
            </w:r>
            <w:r w:rsidRPr="001F0116">
              <w:rPr>
                <w:rFonts w:ascii="Times New Roman" w:eastAsia="等线" w:hAnsi="Times New Roman"/>
                <w:szCs w:val="21"/>
              </w:rPr>
              <w:t xml:space="preserve"> regions)</w:t>
            </w:r>
          </w:p>
        </w:tc>
        <w:tc>
          <w:tcPr>
            <w:tcW w:w="851" w:type="dxa"/>
            <w:tcBorders>
              <w:top w:val="nil"/>
              <w:left w:val="nil"/>
              <w:bottom w:val="nil"/>
              <w:right w:val="nil"/>
            </w:tcBorders>
            <w:shd w:val="clear" w:color="auto" w:fill="auto"/>
            <w:noWrap/>
            <w:vAlign w:val="center"/>
          </w:tcPr>
          <w:p w14:paraId="3821543E"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r w:rsidR="001F0116" w:rsidRPr="001F0116" w14:paraId="6BDF4AB0" w14:textId="77777777" w:rsidTr="007E4D52">
        <w:trPr>
          <w:cantSplit/>
          <w:trHeight w:val="428"/>
        </w:trPr>
        <w:tc>
          <w:tcPr>
            <w:tcW w:w="2660" w:type="dxa"/>
            <w:tcBorders>
              <w:top w:val="nil"/>
              <w:left w:val="nil"/>
              <w:bottom w:val="single" w:sz="4" w:space="0" w:color="auto"/>
              <w:right w:val="nil"/>
            </w:tcBorders>
            <w:shd w:val="clear" w:color="auto" w:fill="auto"/>
            <w:noWrap/>
            <w:vAlign w:val="center"/>
          </w:tcPr>
          <w:p w14:paraId="151444CE"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TCRD gene rearrangements</w:t>
            </w:r>
          </w:p>
        </w:tc>
        <w:tc>
          <w:tcPr>
            <w:tcW w:w="4252" w:type="dxa"/>
            <w:tcBorders>
              <w:top w:val="nil"/>
              <w:left w:val="nil"/>
              <w:bottom w:val="single" w:sz="4" w:space="0" w:color="auto"/>
              <w:right w:val="nil"/>
            </w:tcBorders>
            <w:shd w:val="clear" w:color="auto" w:fill="auto"/>
            <w:noWrap/>
            <w:vAlign w:val="center"/>
          </w:tcPr>
          <w:p w14:paraId="45A04B1B" w14:textId="77777777" w:rsidR="00C227E8" w:rsidRPr="001F0116" w:rsidRDefault="00C227E8" w:rsidP="007E4D52">
            <w:pPr>
              <w:spacing w:line="276" w:lineRule="auto"/>
              <w:rPr>
                <w:rFonts w:ascii="Times New Roman" w:eastAsia="等线" w:hAnsi="Times New Roman"/>
                <w:szCs w:val="21"/>
              </w:rPr>
            </w:pPr>
            <w:r w:rsidRPr="001F0116">
              <w:rPr>
                <w:rFonts w:ascii="Times New Roman" w:eastAsia="等线" w:hAnsi="Times New Roman"/>
                <w:szCs w:val="21"/>
              </w:rPr>
              <w:t xml:space="preserve">V </w:t>
            </w:r>
            <w:r w:rsidRPr="001F0116">
              <w:rPr>
                <w:rFonts w:ascii="Cambria Math" w:eastAsia="等线" w:hAnsi="Cambria Math" w:cs="Cambria Math"/>
                <w:szCs w:val="21"/>
              </w:rPr>
              <w:t>𝛅</w:t>
            </w:r>
            <w:r w:rsidRPr="001F0116">
              <w:rPr>
                <w:rFonts w:ascii="Times New Roman" w:eastAsia="等线" w:hAnsi="Times New Roman"/>
                <w:szCs w:val="21"/>
              </w:rPr>
              <w:t xml:space="preserve">+D </w:t>
            </w:r>
            <w:r w:rsidRPr="001F0116">
              <w:rPr>
                <w:rFonts w:ascii="Cambria Math" w:eastAsia="等线" w:hAnsi="Cambria Math" w:cs="Cambria Math"/>
                <w:szCs w:val="21"/>
              </w:rPr>
              <w:t>𝛅</w:t>
            </w:r>
            <w:r w:rsidRPr="001F0116">
              <w:rPr>
                <w:rFonts w:ascii="Times New Roman" w:eastAsia="等线" w:hAnsi="Times New Roman"/>
                <w:szCs w:val="21"/>
              </w:rPr>
              <w:t xml:space="preserve">+J </w:t>
            </w:r>
            <w:r w:rsidRPr="001F0116">
              <w:rPr>
                <w:rFonts w:ascii="Cambria Math" w:eastAsia="等线" w:hAnsi="Cambria Math" w:cs="Cambria Math"/>
                <w:szCs w:val="21"/>
              </w:rPr>
              <w:t>𝛅</w:t>
            </w:r>
          </w:p>
        </w:tc>
        <w:tc>
          <w:tcPr>
            <w:tcW w:w="851" w:type="dxa"/>
            <w:tcBorders>
              <w:top w:val="nil"/>
              <w:left w:val="nil"/>
              <w:bottom w:val="single" w:sz="4" w:space="0" w:color="auto"/>
              <w:right w:val="nil"/>
            </w:tcBorders>
            <w:shd w:val="clear" w:color="auto" w:fill="auto"/>
            <w:noWrap/>
            <w:vAlign w:val="center"/>
          </w:tcPr>
          <w:p w14:paraId="316E3475" w14:textId="77777777" w:rsidR="00C227E8" w:rsidRPr="001F0116" w:rsidRDefault="00C227E8" w:rsidP="007E4D52">
            <w:pPr>
              <w:spacing w:line="276" w:lineRule="auto"/>
              <w:jc w:val="center"/>
              <w:rPr>
                <w:rFonts w:ascii="Times New Roman" w:eastAsia="等线" w:hAnsi="Times New Roman"/>
                <w:szCs w:val="21"/>
              </w:rPr>
            </w:pPr>
            <w:r w:rsidRPr="001F0116">
              <w:rPr>
                <w:rFonts w:ascii="Times New Roman" w:eastAsia="等线" w:hAnsi="Times New Roman"/>
                <w:szCs w:val="21"/>
              </w:rPr>
              <w:t>(-)</w:t>
            </w:r>
          </w:p>
        </w:tc>
      </w:tr>
    </w:tbl>
    <w:p w14:paraId="546A473E" w14:textId="77777777" w:rsidR="00FC4C5A" w:rsidRPr="001F0116" w:rsidRDefault="00FC4C5A"/>
    <w:sectPr w:rsidR="00FC4C5A" w:rsidRPr="001F0116" w:rsidSect="000143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8E90" w14:textId="77777777" w:rsidR="00963499" w:rsidRDefault="00963499" w:rsidP="00C227E8">
      <w:r>
        <w:separator/>
      </w:r>
    </w:p>
  </w:endnote>
  <w:endnote w:type="continuationSeparator" w:id="0">
    <w:p w14:paraId="644391F1" w14:textId="77777777" w:rsidR="00963499" w:rsidRDefault="00963499" w:rsidP="00C2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8AF4" w14:textId="77777777" w:rsidR="00963499" w:rsidRDefault="00963499" w:rsidP="00C227E8">
      <w:r>
        <w:separator/>
      </w:r>
    </w:p>
  </w:footnote>
  <w:footnote w:type="continuationSeparator" w:id="0">
    <w:p w14:paraId="35F5439E" w14:textId="77777777" w:rsidR="00963499" w:rsidRDefault="00963499" w:rsidP="00C22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C"/>
    <w:rsid w:val="000143DC"/>
    <w:rsid w:val="00017741"/>
    <w:rsid w:val="000607CA"/>
    <w:rsid w:val="00104443"/>
    <w:rsid w:val="00105F1A"/>
    <w:rsid w:val="00133D1D"/>
    <w:rsid w:val="001808FB"/>
    <w:rsid w:val="00184277"/>
    <w:rsid w:val="001C3B84"/>
    <w:rsid w:val="001D2DF9"/>
    <w:rsid w:val="001F0116"/>
    <w:rsid w:val="002312DA"/>
    <w:rsid w:val="00250B8B"/>
    <w:rsid w:val="002C21C3"/>
    <w:rsid w:val="0030492B"/>
    <w:rsid w:val="00314DE3"/>
    <w:rsid w:val="00353384"/>
    <w:rsid w:val="00383A98"/>
    <w:rsid w:val="0039054C"/>
    <w:rsid w:val="003B719C"/>
    <w:rsid w:val="00405897"/>
    <w:rsid w:val="0041729C"/>
    <w:rsid w:val="0042212D"/>
    <w:rsid w:val="00431C52"/>
    <w:rsid w:val="004B4694"/>
    <w:rsid w:val="00560489"/>
    <w:rsid w:val="0065488C"/>
    <w:rsid w:val="006A382B"/>
    <w:rsid w:val="007A44F4"/>
    <w:rsid w:val="007A5CB6"/>
    <w:rsid w:val="007E59C8"/>
    <w:rsid w:val="008237A1"/>
    <w:rsid w:val="008B0B02"/>
    <w:rsid w:val="00905460"/>
    <w:rsid w:val="00963499"/>
    <w:rsid w:val="009B2528"/>
    <w:rsid w:val="009C1A51"/>
    <w:rsid w:val="00A50B52"/>
    <w:rsid w:val="00A97D93"/>
    <w:rsid w:val="00AE0C2E"/>
    <w:rsid w:val="00AF31CF"/>
    <w:rsid w:val="00B51698"/>
    <w:rsid w:val="00B547D5"/>
    <w:rsid w:val="00B66B3F"/>
    <w:rsid w:val="00B75DD7"/>
    <w:rsid w:val="00B84439"/>
    <w:rsid w:val="00BA0347"/>
    <w:rsid w:val="00C0330D"/>
    <w:rsid w:val="00C227E8"/>
    <w:rsid w:val="00C31A44"/>
    <w:rsid w:val="00C5073A"/>
    <w:rsid w:val="00C576E5"/>
    <w:rsid w:val="00CC5A86"/>
    <w:rsid w:val="00CF4B61"/>
    <w:rsid w:val="00D0631A"/>
    <w:rsid w:val="00D31F29"/>
    <w:rsid w:val="00D83A52"/>
    <w:rsid w:val="00DD3A34"/>
    <w:rsid w:val="00DD73FC"/>
    <w:rsid w:val="00E03123"/>
    <w:rsid w:val="00E113CB"/>
    <w:rsid w:val="00E522AF"/>
    <w:rsid w:val="00E61DEE"/>
    <w:rsid w:val="00EF2E03"/>
    <w:rsid w:val="00FC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F3ADC"/>
  <w15:chartTrackingRefBased/>
  <w15:docId w15:val="{4F366847-2F6F-470B-A7F1-1439F710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7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7E8"/>
    <w:rPr>
      <w:sz w:val="18"/>
      <w:szCs w:val="18"/>
    </w:rPr>
  </w:style>
  <w:style w:type="paragraph" w:styleId="a5">
    <w:name w:val="footer"/>
    <w:basedOn w:val="a"/>
    <w:link w:val="a6"/>
    <w:uiPriority w:val="99"/>
    <w:unhideWhenUsed/>
    <w:rsid w:val="00C227E8"/>
    <w:pPr>
      <w:tabs>
        <w:tab w:val="center" w:pos="4153"/>
        <w:tab w:val="right" w:pos="8306"/>
      </w:tabs>
      <w:snapToGrid w:val="0"/>
      <w:jc w:val="left"/>
    </w:pPr>
    <w:rPr>
      <w:sz w:val="18"/>
      <w:szCs w:val="18"/>
    </w:rPr>
  </w:style>
  <w:style w:type="character" w:customStyle="1" w:styleId="a6">
    <w:name w:val="页脚 字符"/>
    <w:basedOn w:val="a0"/>
    <w:link w:val="a5"/>
    <w:uiPriority w:val="99"/>
    <w:rsid w:val="00C227E8"/>
    <w:rPr>
      <w:sz w:val="18"/>
      <w:szCs w:val="18"/>
    </w:rPr>
  </w:style>
  <w:style w:type="paragraph" w:styleId="a7">
    <w:name w:val="Normal (Web)"/>
    <w:basedOn w:val="a"/>
    <w:link w:val="a8"/>
    <w:uiPriority w:val="99"/>
    <w:unhideWhenUsed/>
    <w:rsid w:val="00C227E8"/>
    <w:pPr>
      <w:widowControl/>
      <w:spacing w:before="100" w:beforeAutospacing="1" w:after="100" w:afterAutospacing="1"/>
      <w:jc w:val="left"/>
    </w:pPr>
    <w:rPr>
      <w:rFonts w:ascii="宋体" w:eastAsia="宋体" w:hAnsi="宋体" w:cs="Times New Roman"/>
      <w:kern w:val="0"/>
      <w:sz w:val="24"/>
      <w:szCs w:val="24"/>
    </w:rPr>
  </w:style>
  <w:style w:type="character" w:customStyle="1" w:styleId="a8">
    <w:name w:val="普通(网站) 字符"/>
    <w:link w:val="a7"/>
    <w:uiPriority w:val="99"/>
    <w:rsid w:val="00C227E8"/>
    <w:rPr>
      <w:rFonts w:ascii="宋体" w:eastAsia="宋体" w:hAnsi="宋体" w:cs="Times New Roman"/>
      <w:kern w:val="0"/>
      <w:sz w:val="24"/>
      <w:szCs w:val="24"/>
    </w:rPr>
  </w:style>
  <w:style w:type="character" w:styleId="a9">
    <w:name w:val="Hyperlink"/>
    <w:unhideWhenUsed/>
    <w:qFormat/>
    <w:rsid w:val="00C227E8"/>
    <w:rPr>
      <w:color w:val="0000FF"/>
      <w:u w:val="single"/>
    </w:rPr>
  </w:style>
  <w:style w:type="character" w:styleId="aa">
    <w:name w:val="line number"/>
    <w:basedOn w:val="a0"/>
    <w:uiPriority w:val="99"/>
    <w:semiHidden/>
    <w:unhideWhenUsed/>
    <w:rsid w:val="0013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qin@live.cn" TargetMode="External"/><Relationship Id="rId3" Type="http://schemas.openxmlformats.org/officeDocument/2006/relationships/settings" Target="settings.xml"/><Relationship Id="rId7" Type="http://schemas.openxmlformats.org/officeDocument/2006/relationships/hyperlink" Target="mailto:zjuhongyantong@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1227-07A1-4954-B189-CCA4434B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Jacky</dc:creator>
  <cp:keywords/>
  <dc:description/>
  <cp:lastModifiedBy>Qin Jacky</cp:lastModifiedBy>
  <cp:revision>44</cp:revision>
  <dcterms:created xsi:type="dcterms:W3CDTF">2022-04-28T05:29:00Z</dcterms:created>
  <dcterms:modified xsi:type="dcterms:W3CDTF">2022-07-04T05:26:00Z</dcterms:modified>
</cp:coreProperties>
</file>