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5CAF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4F0769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Appendix</w:t>
      </w:r>
    </w:p>
    <w:p w14:paraId="021BA029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DBFEA9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4F0769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Table S1. Sociodemographic and clinical characteristics of the general population</w:t>
      </w:r>
      <w:r w:rsidRPr="004F076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vertAlign w:val="superscript"/>
        </w:rPr>
        <w:t>‡</w:t>
      </w:r>
      <w:r w:rsidRPr="004F0769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(N=739,928) by sex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242"/>
        <w:gridCol w:w="2011"/>
        <w:gridCol w:w="2491"/>
      </w:tblGrid>
      <w:tr w:rsidR="004F0769" w:rsidRPr="004F0769" w14:paraId="74571B8B" w14:textId="77777777" w:rsidTr="00877B34"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14:paraId="2AC59B5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</w:tcBorders>
          </w:tcPr>
          <w:p w14:paraId="79E4885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</w:tcPr>
          <w:p w14:paraId="4F4FF6A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Men 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</w:tcPr>
          <w:p w14:paraId="49B65E9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Women </w:t>
            </w:r>
          </w:p>
        </w:tc>
      </w:tr>
      <w:tr w:rsidR="004F0769" w:rsidRPr="004F0769" w14:paraId="4CF05553" w14:textId="77777777" w:rsidTr="00877B34">
        <w:tc>
          <w:tcPr>
            <w:tcW w:w="2372" w:type="pct"/>
            <w:tcBorders>
              <w:top w:val="single" w:sz="4" w:space="0" w:color="auto"/>
              <w:bottom w:val="nil"/>
            </w:tcBorders>
          </w:tcPr>
          <w:p w14:paraId="4CC8A42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34" w:type="pct"/>
            <w:tcBorders>
              <w:top w:val="single" w:sz="4" w:space="0" w:color="auto"/>
              <w:bottom w:val="nil"/>
            </w:tcBorders>
          </w:tcPr>
          <w:p w14:paraId="484E1AF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nil"/>
            </w:tcBorders>
          </w:tcPr>
          <w:p w14:paraId="776E96A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376,230</w:t>
            </w:r>
          </w:p>
        </w:tc>
        <w:tc>
          <w:tcPr>
            <w:tcW w:w="1380" w:type="pct"/>
            <w:tcBorders>
              <w:top w:val="single" w:sz="4" w:space="0" w:color="auto"/>
              <w:bottom w:val="nil"/>
            </w:tcBorders>
          </w:tcPr>
          <w:p w14:paraId="6895913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363,698</w:t>
            </w:r>
          </w:p>
        </w:tc>
      </w:tr>
      <w:tr w:rsidR="004F0769" w:rsidRPr="004F0769" w14:paraId="2F237EA3" w14:textId="77777777" w:rsidTr="00877B34">
        <w:tc>
          <w:tcPr>
            <w:tcW w:w="2372" w:type="pct"/>
            <w:tcBorders>
              <w:top w:val="nil"/>
              <w:bottom w:val="nil"/>
            </w:tcBorders>
          </w:tcPr>
          <w:p w14:paraId="3B063E6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Age (years), </w:t>
            </w:r>
            <w:proofErr w:type="spellStart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Mean±SD</w:t>
            </w:r>
            <w:proofErr w:type="spellEnd"/>
          </w:p>
        </w:tc>
        <w:tc>
          <w:tcPr>
            <w:tcW w:w="134" w:type="pct"/>
            <w:tcBorders>
              <w:top w:val="nil"/>
              <w:bottom w:val="nil"/>
            </w:tcBorders>
          </w:tcPr>
          <w:p w14:paraId="7994A27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nil"/>
            </w:tcBorders>
          </w:tcPr>
          <w:p w14:paraId="5628F5F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42.32±12.31</w:t>
            </w:r>
          </w:p>
        </w:tc>
        <w:tc>
          <w:tcPr>
            <w:tcW w:w="1380" w:type="pct"/>
            <w:tcBorders>
              <w:top w:val="nil"/>
              <w:bottom w:val="nil"/>
            </w:tcBorders>
          </w:tcPr>
          <w:p w14:paraId="7C71A71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42.65±12.26</w:t>
            </w:r>
          </w:p>
        </w:tc>
      </w:tr>
      <w:tr w:rsidR="004F0769" w:rsidRPr="004F0769" w14:paraId="0040845B" w14:textId="77777777" w:rsidTr="00877B34">
        <w:tc>
          <w:tcPr>
            <w:tcW w:w="2372" w:type="pct"/>
            <w:tcBorders>
              <w:top w:val="nil"/>
              <w:bottom w:val="nil"/>
            </w:tcBorders>
          </w:tcPr>
          <w:p w14:paraId="7FBDFB1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&lt;30, n (%)</w:t>
            </w:r>
          </w:p>
        </w:tc>
        <w:tc>
          <w:tcPr>
            <w:tcW w:w="134" w:type="pct"/>
            <w:tcBorders>
              <w:top w:val="nil"/>
              <w:bottom w:val="nil"/>
            </w:tcBorders>
          </w:tcPr>
          <w:p w14:paraId="3655C2C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nil"/>
            </w:tcBorders>
          </w:tcPr>
          <w:p w14:paraId="131EDD4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60,951 (16.2)</w:t>
            </w:r>
          </w:p>
        </w:tc>
        <w:tc>
          <w:tcPr>
            <w:tcW w:w="1380" w:type="pct"/>
            <w:tcBorders>
              <w:top w:val="nil"/>
              <w:bottom w:val="nil"/>
            </w:tcBorders>
          </w:tcPr>
          <w:p w14:paraId="221AFBF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59,326 (16.3)</w:t>
            </w:r>
          </w:p>
        </w:tc>
      </w:tr>
      <w:tr w:rsidR="004F0769" w:rsidRPr="004F0769" w14:paraId="0AA41758" w14:textId="77777777" w:rsidTr="00877B34">
        <w:tc>
          <w:tcPr>
            <w:tcW w:w="2372" w:type="pct"/>
            <w:tcBorders>
              <w:top w:val="nil"/>
              <w:bottom w:val="nil"/>
            </w:tcBorders>
          </w:tcPr>
          <w:p w14:paraId="462239D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30-40, n (%)</w:t>
            </w:r>
          </w:p>
        </w:tc>
        <w:tc>
          <w:tcPr>
            <w:tcW w:w="134" w:type="pct"/>
            <w:tcBorders>
              <w:top w:val="nil"/>
              <w:bottom w:val="nil"/>
            </w:tcBorders>
          </w:tcPr>
          <w:p w14:paraId="2A11384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nil"/>
            </w:tcBorders>
          </w:tcPr>
          <w:p w14:paraId="71A9083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116,987 (31.1)</w:t>
            </w:r>
          </w:p>
        </w:tc>
        <w:tc>
          <w:tcPr>
            <w:tcW w:w="1380" w:type="pct"/>
            <w:tcBorders>
              <w:top w:val="nil"/>
              <w:bottom w:val="nil"/>
            </w:tcBorders>
          </w:tcPr>
          <w:p w14:paraId="7CACC23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105,170 (28.9)</w:t>
            </w:r>
          </w:p>
        </w:tc>
      </w:tr>
      <w:tr w:rsidR="004F0769" w:rsidRPr="004F0769" w14:paraId="43159EF0" w14:textId="77777777" w:rsidTr="00877B34">
        <w:tc>
          <w:tcPr>
            <w:tcW w:w="2372" w:type="pct"/>
            <w:tcBorders>
              <w:top w:val="nil"/>
              <w:bottom w:val="nil"/>
            </w:tcBorders>
          </w:tcPr>
          <w:p w14:paraId="5420509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40-50, n (%)</w:t>
            </w:r>
          </w:p>
        </w:tc>
        <w:tc>
          <w:tcPr>
            <w:tcW w:w="134" w:type="pct"/>
            <w:tcBorders>
              <w:top w:val="nil"/>
              <w:bottom w:val="nil"/>
            </w:tcBorders>
          </w:tcPr>
          <w:p w14:paraId="76C00DC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nil"/>
            </w:tcBorders>
          </w:tcPr>
          <w:p w14:paraId="40DDD7E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87,236 (23.2)</w:t>
            </w:r>
          </w:p>
        </w:tc>
        <w:tc>
          <w:tcPr>
            <w:tcW w:w="1380" w:type="pct"/>
            <w:tcBorders>
              <w:top w:val="nil"/>
              <w:bottom w:val="nil"/>
            </w:tcBorders>
          </w:tcPr>
          <w:p w14:paraId="19B154F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85,106 (23.4)</w:t>
            </w:r>
          </w:p>
        </w:tc>
      </w:tr>
      <w:tr w:rsidR="004F0769" w:rsidRPr="004F0769" w14:paraId="2E328D8C" w14:textId="77777777" w:rsidTr="00877B34">
        <w:tc>
          <w:tcPr>
            <w:tcW w:w="2372" w:type="pct"/>
            <w:tcBorders>
              <w:top w:val="nil"/>
            </w:tcBorders>
          </w:tcPr>
          <w:p w14:paraId="2F7F25C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&gt;=50, n (%)</w:t>
            </w:r>
          </w:p>
        </w:tc>
        <w:tc>
          <w:tcPr>
            <w:tcW w:w="134" w:type="pct"/>
            <w:tcBorders>
              <w:top w:val="nil"/>
            </w:tcBorders>
          </w:tcPr>
          <w:p w14:paraId="3BD9B6F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14:paraId="2A4CC98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111,056 (29.5)</w:t>
            </w:r>
          </w:p>
        </w:tc>
        <w:tc>
          <w:tcPr>
            <w:tcW w:w="1380" w:type="pct"/>
            <w:tcBorders>
              <w:top w:val="nil"/>
            </w:tcBorders>
          </w:tcPr>
          <w:p w14:paraId="5EDBB81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114,096 (31.4)</w:t>
            </w:r>
          </w:p>
        </w:tc>
      </w:tr>
      <w:tr w:rsidR="004F0769" w:rsidRPr="004F0769" w14:paraId="61FBA5BF" w14:textId="77777777" w:rsidTr="00877B34">
        <w:tc>
          <w:tcPr>
            <w:tcW w:w="2372" w:type="pct"/>
          </w:tcPr>
          <w:p w14:paraId="646CEE0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IOP (mmHg), </w:t>
            </w:r>
            <w:proofErr w:type="spellStart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Mean±SD</w:t>
            </w:r>
            <w:proofErr w:type="spellEnd"/>
          </w:p>
        </w:tc>
        <w:tc>
          <w:tcPr>
            <w:tcW w:w="134" w:type="pct"/>
          </w:tcPr>
          <w:p w14:paraId="41F3746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33C57DA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15.74±3.33</w:t>
            </w:r>
          </w:p>
        </w:tc>
        <w:tc>
          <w:tcPr>
            <w:tcW w:w="1380" w:type="pct"/>
          </w:tcPr>
          <w:p w14:paraId="3A72D25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15.06±3.08</w:t>
            </w:r>
          </w:p>
        </w:tc>
      </w:tr>
      <w:tr w:rsidR="004F0769" w:rsidRPr="004F0769" w14:paraId="6F454FD9" w14:textId="77777777" w:rsidTr="00877B34">
        <w:tc>
          <w:tcPr>
            <w:tcW w:w="2372" w:type="pct"/>
          </w:tcPr>
          <w:p w14:paraId="0E128A4C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Right IOP </w:t>
            </w:r>
          </w:p>
        </w:tc>
        <w:tc>
          <w:tcPr>
            <w:tcW w:w="134" w:type="pct"/>
          </w:tcPr>
          <w:p w14:paraId="78504D6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3BB5CF9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15.65±3.51</w:t>
            </w:r>
          </w:p>
        </w:tc>
        <w:tc>
          <w:tcPr>
            <w:tcW w:w="1380" w:type="pct"/>
          </w:tcPr>
          <w:p w14:paraId="48EAB59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14.98±3.24</w:t>
            </w:r>
          </w:p>
        </w:tc>
      </w:tr>
      <w:tr w:rsidR="004F0769" w:rsidRPr="004F0769" w14:paraId="14078ED5" w14:textId="77777777" w:rsidTr="00877B34">
        <w:tc>
          <w:tcPr>
            <w:tcW w:w="2372" w:type="pct"/>
          </w:tcPr>
          <w:p w14:paraId="51152A8C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Left IOP</w:t>
            </w:r>
          </w:p>
        </w:tc>
        <w:tc>
          <w:tcPr>
            <w:tcW w:w="134" w:type="pct"/>
          </w:tcPr>
          <w:p w14:paraId="340E1A4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1C139C7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15.84±3.53</w:t>
            </w:r>
          </w:p>
        </w:tc>
        <w:tc>
          <w:tcPr>
            <w:tcW w:w="1380" w:type="pct"/>
          </w:tcPr>
          <w:p w14:paraId="3767612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15.13±3.27</w:t>
            </w:r>
          </w:p>
        </w:tc>
      </w:tr>
      <w:tr w:rsidR="004F0769" w:rsidRPr="004F0769" w14:paraId="326BF582" w14:textId="77777777" w:rsidTr="00877B34">
        <w:tc>
          <w:tcPr>
            <w:tcW w:w="2372" w:type="pct"/>
          </w:tcPr>
          <w:p w14:paraId="00FF3D8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Gross Domestic Product per capita (CNY), n (%)</w:t>
            </w:r>
          </w:p>
        </w:tc>
        <w:tc>
          <w:tcPr>
            <w:tcW w:w="134" w:type="pct"/>
          </w:tcPr>
          <w:p w14:paraId="5AE8F83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3687B72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0F89BED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F0769" w:rsidRPr="004F0769" w14:paraId="0A527E2D" w14:textId="77777777" w:rsidTr="00877B34">
        <w:trPr>
          <w:trHeight w:val="64"/>
        </w:trPr>
        <w:tc>
          <w:tcPr>
            <w:tcW w:w="2372" w:type="pct"/>
          </w:tcPr>
          <w:p w14:paraId="72B6522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Quintiles 1</w:t>
            </w:r>
          </w:p>
        </w:tc>
        <w:tc>
          <w:tcPr>
            <w:tcW w:w="134" w:type="pct"/>
          </w:tcPr>
          <w:p w14:paraId="577B229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29EA2B0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80,992 (21.5)</w:t>
            </w:r>
          </w:p>
        </w:tc>
        <w:tc>
          <w:tcPr>
            <w:tcW w:w="1380" w:type="pct"/>
          </w:tcPr>
          <w:p w14:paraId="1782A72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68,093 (18.7)</w:t>
            </w:r>
          </w:p>
        </w:tc>
      </w:tr>
      <w:tr w:rsidR="004F0769" w:rsidRPr="004F0769" w14:paraId="4A35441A" w14:textId="77777777" w:rsidTr="00877B34">
        <w:tc>
          <w:tcPr>
            <w:tcW w:w="2372" w:type="pct"/>
          </w:tcPr>
          <w:p w14:paraId="19BF280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Quintiles 2</w:t>
            </w:r>
          </w:p>
        </w:tc>
        <w:tc>
          <w:tcPr>
            <w:tcW w:w="134" w:type="pct"/>
          </w:tcPr>
          <w:p w14:paraId="556EE69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1A91E19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75,900 (20.2)</w:t>
            </w:r>
          </w:p>
        </w:tc>
        <w:tc>
          <w:tcPr>
            <w:tcW w:w="1380" w:type="pct"/>
          </w:tcPr>
          <w:p w14:paraId="69890FE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73,814 (20.3)</w:t>
            </w:r>
          </w:p>
        </w:tc>
      </w:tr>
      <w:tr w:rsidR="004F0769" w:rsidRPr="004F0769" w14:paraId="57562A2C" w14:textId="77777777" w:rsidTr="00877B34">
        <w:tc>
          <w:tcPr>
            <w:tcW w:w="2372" w:type="pct"/>
          </w:tcPr>
          <w:p w14:paraId="7882721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Quintiles 3</w:t>
            </w:r>
          </w:p>
        </w:tc>
        <w:tc>
          <w:tcPr>
            <w:tcW w:w="134" w:type="pct"/>
          </w:tcPr>
          <w:p w14:paraId="3F5F8B4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4F6E581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100,345 (26.7)</w:t>
            </w:r>
          </w:p>
        </w:tc>
        <w:tc>
          <w:tcPr>
            <w:tcW w:w="1380" w:type="pct"/>
          </w:tcPr>
          <w:p w14:paraId="5736408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119,211 (32.8)</w:t>
            </w:r>
          </w:p>
        </w:tc>
      </w:tr>
      <w:tr w:rsidR="004F0769" w:rsidRPr="004F0769" w14:paraId="7E89898E" w14:textId="77777777" w:rsidTr="00877B34">
        <w:tc>
          <w:tcPr>
            <w:tcW w:w="2372" w:type="pct"/>
          </w:tcPr>
          <w:p w14:paraId="1F9CBD7E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Quintiles 4</w:t>
            </w:r>
          </w:p>
        </w:tc>
        <w:tc>
          <w:tcPr>
            <w:tcW w:w="134" w:type="pct"/>
          </w:tcPr>
          <w:p w14:paraId="5B1E46A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3388E07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46,111 (12.3)</w:t>
            </w:r>
          </w:p>
        </w:tc>
        <w:tc>
          <w:tcPr>
            <w:tcW w:w="1380" w:type="pct"/>
          </w:tcPr>
          <w:p w14:paraId="251700E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28,132 (7.73)</w:t>
            </w:r>
          </w:p>
        </w:tc>
      </w:tr>
      <w:tr w:rsidR="004F0769" w:rsidRPr="004F0769" w14:paraId="3F0D2E20" w14:textId="77777777" w:rsidTr="00877B34">
        <w:tc>
          <w:tcPr>
            <w:tcW w:w="2372" w:type="pct"/>
          </w:tcPr>
          <w:p w14:paraId="7D6F1A46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Quintiles 5</w:t>
            </w:r>
          </w:p>
        </w:tc>
        <w:tc>
          <w:tcPr>
            <w:tcW w:w="134" w:type="pct"/>
          </w:tcPr>
          <w:p w14:paraId="2A4FDBD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54B20DB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72,882 (19.4)</w:t>
            </w:r>
          </w:p>
        </w:tc>
        <w:tc>
          <w:tcPr>
            <w:tcW w:w="1380" w:type="pct"/>
          </w:tcPr>
          <w:p w14:paraId="4DC5F9C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74,448 (20.5)</w:t>
            </w:r>
          </w:p>
        </w:tc>
      </w:tr>
      <w:tr w:rsidR="004F0769" w:rsidRPr="004F0769" w14:paraId="035C4580" w14:textId="77777777" w:rsidTr="00877B34">
        <w:tc>
          <w:tcPr>
            <w:tcW w:w="2372" w:type="pct"/>
          </w:tcPr>
          <w:p w14:paraId="77AF56B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Hypertension, n (%)</w:t>
            </w:r>
          </w:p>
        </w:tc>
        <w:tc>
          <w:tcPr>
            <w:tcW w:w="134" w:type="pct"/>
          </w:tcPr>
          <w:p w14:paraId="1C9F9E0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327F294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535F200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F0769" w:rsidRPr="004F0769" w14:paraId="3B67C07F" w14:textId="77777777" w:rsidTr="00877B34">
        <w:tc>
          <w:tcPr>
            <w:tcW w:w="2372" w:type="pct"/>
          </w:tcPr>
          <w:p w14:paraId="05E2DF4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Normal</w:t>
            </w:r>
          </w:p>
        </w:tc>
        <w:tc>
          <w:tcPr>
            <w:tcW w:w="134" w:type="pct"/>
          </w:tcPr>
          <w:p w14:paraId="6B9C348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62971BE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129,989 (35.1)</w:t>
            </w:r>
          </w:p>
        </w:tc>
        <w:tc>
          <w:tcPr>
            <w:tcW w:w="1380" w:type="pct"/>
          </w:tcPr>
          <w:p w14:paraId="5A16E54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203,073 (57.0)</w:t>
            </w:r>
          </w:p>
        </w:tc>
      </w:tr>
      <w:tr w:rsidR="004F0769" w:rsidRPr="004F0769" w14:paraId="43CBD806" w14:textId="77777777" w:rsidTr="00877B34">
        <w:tc>
          <w:tcPr>
            <w:tcW w:w="2372" w:type="pct"/>
          </w:tcPr>
          <w:p w14:paraId="165095D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Prehypertension</w:t>
            </w:r>
          </w:p>
        </w:tc>
        <w:tc>
          <w:tcPr>
            <w:tcW w:w="134" w:type="pct"/>
          </w:tcPr>
          <w:p w14:paraId="2C911A7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55B049E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145,287 (39.2)</w:t>
            </w:r>
          </w:p>
        </w:tc>
        <w:tc>
          <w:tcPr>
            <w:tcW w:w="1380" w:type="pct"/>
          </w:tcPr>
          <w:p w14:paraId="670EF4A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95,631 (26.8)</w:t>
            </w:r>
          </w:p>
        </w:tc>
      </w:tr>
      <w:tr w:rsidR="004F0769" w:rsidRPr="004F0769" w14:paraId="4C16E09F" w14:textId="77777777" w:rsidTr="00877B34">
        <w:tc>
          <w:tcPr>
            <w:tcW w:w="2372" w:type="pct"/>
          </w:tcPr>
          <w:p w14:paraId="7E2B2A9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Hypertension</w:t>
            </w:r>
          </w:p>
        </w:tc>
        <w:tc>
          <w:tcPr>
            <w:tcW w:w="134" w:type="pct"/>
          </w:tcPr>
          <w:p w14:paraId="590E60A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179E2F7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95,016 (25.7)</w:t>
            </w:r>
          </w:p>
        </w:tc>
        <w:tc>
          <w:tcPr>
            <w:tcW w:w="1380" w:type="pct"/>
          </w:tcPr>
          <w:p w14:paraId="2A8F074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57,682 (16.2)</w:t>
            </w:r>
          </w:p>
        </w:tc>
      </w:tr>
      <w:tr w:rsidR="004F0769" w:rsidRPr="004F0769" w14:paraId="33D25AF1" w14:textId="77777777" w:rsidTr="00877B34">
        <w:tc>
          <w:tcPr>
            <w:tcW w:w="2372" w:type="pct"/>
          </w:tcPr>
          <w:p w14:paraId="24B4059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Diabetes, n (%)</w:t>
            </w:r>
          </w:p>
        </w:tc>
        <w:tc>
          <w:tcPr>
            <w:tcW w:w="134" w:type="pct"/>
          </w:tcPr>
          <w:p w14:paraId="29470C7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25B5AA7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455A49E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F0769" w:rsidRPr="004F0769" w14:paraId="185BF201" w14:textId="77777777" w:rsidTr="00877B34">
        <w:tc>
          <w:tcPr>
            <w:tcW w:w="2372" w:type="pct"/>
          </w:tcPr>
          <w:p w14:paraId="27F7AD96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34" w:type="pct"/>
          </w:tcPr>
          <w:p w14:paraId="63CB2BC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045A8A4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57,108 (61.7)</w:t>
            </w:r>
          </w:p>
        </w:tc>
        <w:tc>
          <w:tcPr>
            <w:tcW w:w="1380" w:type="pct"/>
          </w:tcPr>
          <w:p w14:paraId="207735E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59,213 (71.7)</w:t>
            </w:r>
          </w:p>
        </w:tc>
      </w:tr>
      <w:tr w:rsidR="004F0769" w:rsidRPr="004F0769" w14:paraId="2D002521" w14:textId="77777777" w:rsidTr="00877B34">
        <w:tc>
          <w:tcPr>
            <w:tcW w:w="2372" w:type="pct"/>
          </w:tcPr>
          <w:p w14:paraId="1A5FD959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Prediabetes</w:t>
            </w:r>
          </w:p>
        </w:tc>
        <w:tc>
          <w:tcPr>
            <w:tcW w:w="134" w:type="pct"/>
          </w:tcPr>
          <w:p w14:paraId="6A21DBA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2FF4C24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25,969 (28.1)</w:t>
            </w:r>
          </w:p>
        </w:tc>
        <w:tc>
          <w:tcPr>
            <w:tcW w:w="1380" w:type="pct"/>
          </w:tcPr>
          <w:p w14:paraId="5BCEF0F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18,729 (22.7)</w:t>
            </w:r>
          </w:p>
        </w:tc>
      </w:tr>
      <w:tr w:rsidR="004F0769" w:rsidRPr="004F0769" w14:paraId="490FD919" w14:textId="77777777" w:rsidTr="00877B34">
        <w:tc>
          <w:tcPr>
            <w:tcW w:w="2372" w:type="pct"/>
          </w:tcPr>
          <w:p w14:paraId="799D2931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</w:p>
        </w:tc>
        <w:tc>
          <w:tcPr>
            <w:tcW w:w="134" w:type="pct"/>
          </w:tcPr>
          <w:p w14:paraId="1D42449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124D73F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9,481 (10.2)</w:t>
            </w:r>
          </w:p>
        </w:tc>
        <w:tc>
          <w:tcPr>
            <w:tcW w:w="1380" w:type="pct"/>
          </w:tcPr>
          <w:p w14:paraId="4066F69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4,628 (5.60)</w:t>
            </w:r>
          </w:p>
        </w:tc>
      </w:tr>
      <w:tr w:rsidR="004F0769" w:rsidRPr="004F0769" w14:paraId="2B36CC19" w14:textId="77777777" w:rsidTr="00877B34">
        <w:tc>
          <w:tcPr>
            <w:tcW w:w="2372" w:type="pct"/>
          </w:tcPr>
          <w:p w14:paraId="00087BC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BMI</w:t>
            </w: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†</w:t>
            </w: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(kg/m</w:t>
            </w: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), </w:t>
            </w:r>
            <w:proofErr w:type="spellStart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Mean±SD</w:t>
            </w:r>
            <w:proofErr w:type="spellEnd"/>
          </w:p>
        </w:tc>
        <w:tc>
          <w:tcPr>
            <w:tcW w:w="134" w:type="pct"/>
          </w:tcPr>
          <w:p w14:paraId="6081907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65909CF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24.95±3.45</w:t>
            </w:r>
          </w:p>
        </w:tc>
        <w:tc>
          <w:tcPr>
            <w:tcW w:w="1380" w:type="pct"/>
          </w:tcPr>
          <w:p w14:paraId="77E1C45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23.02±3.36</w:t>
            </w:r>
          </w:p>
        </w:tc>
      </w:tr>
      <w:tr w:rsidR="004F0769" w:rsidRPr="004F0769" w14:paraId="3E0CE35D" w14:textId="77777777" w:rsidTr="00877B34">
        <w:tc>
          <w:tcPr>
            <w:tcW w:w="2372" w:type="pct"/>
          </w:tcPr>
          <w:p w14:paraId="7040AA6E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&lt;18.5, n (%) </w:t>
            </w:r>
          </w:p>
        </w:tc>
        <w:tc>
          <w:tcPr>
            <w:tcW w:w="134" w:type="pct"/>
          </w:tcPr>
          <w:p w14:paraId="7BD7258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07C6EDA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8,112 (2.22)</w:t>
            </w:r>
          </w:p>
        </w:tc>
        <w:tc>
          <w:tcPr>
            <w:tcW w:w="1380" w:type="pct"/>
          </w:tcPr>
          <w:p w14:paraId="759707A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21,429 (6.10)</w:t>
            </w:r>
          </w:p>
        </w:tc>
      </w:tr>
      <w:tr w:rsidR="004F0769" w:rsidRPr="004F0769" w14:paraId="6E88C217" w14:textId="77777777" w:rsidTr="00877B34">
        <w:tc>
          <w:tcPr>
            <w:tcW w:w="2372" w:type="pct"/>
          </w:tcPr>
          <w:p w14:paraId="0F7B3709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&lt;24, n (%) </w:t>
            </w:r>
          </w:p>
        </w:tc>
        <w:tc>
          <w:tcPr>
            <w:tcW w:w="134" w:type="pct"/>
          </w:tcPr>
          <w:p w14:paraId="04FB1C5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307B787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138,056 (37.8)</w:t>
            </w:r>
          </w:p>
        </w:tc>
        <w:tc>
          <w:tcPr>
            <w:tcW w:w="1380" w:type="pct"/>
          </w:tcPr>
          <w:p w14:paraId="0BCA64C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209,332 (59.6)</w:t>
            </w:r>
          </w:p>
        </w:tc>
      </w:tr>
      <w:tr w:rsidR="004F0769" w:rsidRPr="004F0769" w14:paraId="633E465A" w14:textId="77777777" w:rsidTr="00877B34">
        <w:tc>
          <w:tcPr>
            <w:tcW w:w="2372" w:type="pct"/>
          </w:tcPr>
          <w:p w14:paraId="0F8AD51C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&lt;28, n (%)</w:t>
            </w:r>
          </w:p>
        </w:tc>
        <w:tc>
          <w:tcPr>
            <w:tcW w:w="134" w:type="pct"/>
          </w:tcPr>
          <w:p w14:paraId="5C1E444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102D241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156,139 (42.8)</w:t>
            </w:r>
          </w:p>
        </w:tc>
        <w:tc>
          <w:tcPr>
            <w:tcW w:w="1380" w:type="pct"/>
          </w:tcPr>
          <w:p w14:paraId="2ECF56B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92,644 (26.4)</w:t>
            </w:r>
          </w:p>
        </w:tc>
      </w:tr>
      <w:tr w:rsidR="004F0769" w:rsidRPr="004F0769" w14:paraId="06CD692B" w14:textId="77777777" w:rsidTr="00877B34">
        <w:tc>
          <w:tcPr>
            <w:tcW w:w="2372" w:type="pct"/>
          </w:tcPr>
          <w:p w14:paraId="671DDA69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&gt;=28, n (%)</w:t>
            </w:r>
          </w:p>
        </w:tc>
        <w:tc>
          <w:tcPr>
            <w:tcW w:w="134" w:type="pct"/>
          </w:tcPr>
          <w:p w14:paraId="7F50E7A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5DD4C98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62,684 (17.2)</w:t>
            </w:r>
          </w:p>
        </w:tc>
        <w:tc>
          <w:tcPr>
            <w:tcW w:w="1380" w:type="pct"/>
          </w:tcPr>
          <w:p w14:paraId="4743958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27,674 (7.88)</w:t>
            </w:r>
          </w:p>
        </w:tc>
      </w:tr>
      <w:tr w:rsidR="004F0769" w:rsidRPr="004F0769" w14:paraId="6FC59E8B" w14:textId="77777777" w:rsidTr="00877B34">
        <w:tc>
          <w:tcPr>
            <w:tcW w:w="2372" w:type="pct"/>
          </w:tcPr>
          <w:p w14:paraId="11483E69" w14:textId="77777777" w:rsidR="004F0769" w:rsidRPr="004F0769" w:rsidRDefault="004F0769" w:rsidP="004F076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sz w:val="24"/>
              </w:rPr>
              <w:t>City size*, n (%)</w:t>
            </w:r>
          </w:p>
        </w:tc>
        <w:tc>
          <w:tcPr>
            <w:tcW w:w="134" w:type="pct"/>
          </w:tcPr>
          <w:p w14:paraId="1B8F06E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5909A88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6294567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769" w:rsidRPr="004F0769" w14:paraId="09E47822" w14:textId="77777777" w:rsidTr="00877B34">
        <w:tc>
          <w:tcPr>
            <w:tcW w:w="2372" w:type="pct"/>
          </w:tcPr>
          <w:p w14:paraId="0B6024BF" w14:textId="77777777" w:rsidR="004F0769" w:rsidRPr="004F0769" w:rsidRDefault="004F0769" w:rsidP="004F076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Small or medium sized city</w:t>
            </w:r>
          </w:p>
        </w:tc>
        <w:tc>
          <w:tcPr>
            <w:tcW w:w="134" w:type="pct"/>
          </w:tcPr>
          <w:p w14:paraId="026E7CB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63B4583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52,034 (13.8)</w:t>
            </w:r>
          </w:p>
        </w:tc>
        <w:tc>
          <w:tcPr>
            <w:tcW w:w="1380" w:type="pct"/>
          </w:tcPr>
          <w:p w14:paraId="18A8417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57,987 (15.9)</w:t>
            </w:r>
          </w:p>
        </w:tc>
      </w:tr>
      <w:tr w:rsidR="004F0769" w:rsidRPr="004F0769" w14:paraId="3EB146A8" w14:textId="77777777" w:rsidTr="00877B34">
        <w:tc>
          <w:tcPr>
            <w:tcW w:w="2372" w:type="pct"/>
          </w:tcPr>
          <w:p w14:paraId="1CE1542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Large city</w:t>
            </w:r>
          </w:p>
        </w:tc>
        <w:tc>
          <w:tcPr>
            <w:tcW w:w="134" w:type="pct"/>
          </w:tcPr>
          <w:p w14:paraId="0B66C8B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012EFF2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159,614 (42.4)</w:t>
            </w:r>
          </w:p>
        </w:tc>
        <w:tc>
          <w:tcPr>
            <w:tcW w:w="1380" w:type="pct"/>
          </w:tcPr>
          <w:p w14:paraId="0300545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152,230 (41.9)</w:t>
            </w:r>
          </w:p>
        </w:tc>
      </w:tr>
      <w:tr w:rsidR="004F0769" w:rsidRPr="004F0769" w14:paraId="78AF20E5" w14:textId="77777777" w:rsidTr="00877B34">
        <w:tc>
          <w:tcPr>
            <w:tcW w:w="2372" w:type="pct"/>
          </w:tcPr>
          <w:p w14:paraId="31F07C5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Mega city and above</w:t>
            </w:r>
          </w:p>
        </w:tc>
        <w:tc>
          <w:tcPr>
            <w:tcW w:w="134" w:type="pct"/>
          </w:tcPr>
          <w:p w14:paraId="71DE4CD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783712B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164,582 (43.7)</w:t>
            </w:r>
          </w:p>
        </w:tc>
        <w:tc>
          <w:tcPr>
            <w:tcW w:w="1380" w:type="pct"/>
          </w:tcPr>
          <w:p w14:paraId="73D620A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153,481 (42.2)</w:t>
            </w:r>
          </w:p>
        </w:tc>
      </w:tr>
      <w:tr w:rsidR="004F0769" w:rsidRPr="004F0769" w14:paraId="6F125A12" w14:textId="77777777" w:rsidTr="00877B34">
        <w:tc>
          <w:tcPr>
            <w:tcW w:w="2372" w:type="pct"/>
          </w:tcPr>
          <w:p w14:paraId="718DF1F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sz w:val="24"/>
              </w:rPr>
              <w:t>Geographical region**, n (%)</w:t>
            </w:r>
          </w:p>
        </w:tc>
        <w:tc>
          <w:tcPr>
            <w:tcW w:w="134" w:type="pct"/>
          </w:tcPr>
          <w:p w14:paraId="6D89806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4F0FD53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pct"/>
          </w:tcPr>
          <w:p w14:paraId="2D74A60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F0769" w:rsidRPr="004F0769" w14:paraId="508431F3" w14:textId="77777777" w:rsidTr="00877B34">
        <w:tc>
          <w:tcPr>
            <w:tcW w:w="2372" w:type="pct"/>
          </w:tcPr>
          <w:p w14:paraId="2E16443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North China</w:t>
            </w:r>
          </w:p>
        </w:tc>
        <w:tc>
          <w:tcPr>
            <w:tcW w:w="134" w:type="pct"/>
          </w:tcPr>
          <w:p w14:paraId="274416E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7A2F476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48,705 (12.9)</w:t>
            </w:r>
          </w:p>
        </w:tc>
        <w:tc>
          <w:tcPr>
            <w:tcW w:w="1380" w:type="pct"/>
          </w:tcPr>
          <w:p w14:paraId="02D2153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38,834 (10.7)</w:t>
            </w:r>
          </w:p>
        </w:tc>
      </w:tr>
      <w:tr w:rsidR="004F0769" w:rsidRPr="004F0769" w14:paraId="362F0613" w14:textId="77777777" w:rsidTr="00877B34">
        <w:tc>
          <w:tcPr>
            <w:tcW w:w="2372" w:type="pct"/>
          </w:tcPr>
          <w:p w14:paraId="7A7D0ABF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East China</w:t>
            </w:r>
          </w:p>
        </w:tc>
        <w:tc>
          <w:tcPr>
            <w:tcW w:w="134" w:type="pct"/>
          </w:tcPr>
          <w:p w14:paraId="2A123F9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191D730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224,723 (59.7)</w:t>
            </w:r>
          </w:p>
        </w:tc>
        <w:tc>
          <w:tcPr>
            <w:tcW w:w="1380" w:type="pct"/>
          </w:tcPr>
          <w:p w14:paraId="19D25C6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229,471 (63.1)</w:t>
            </w:r>
          </w:p>
        </w:tc>
      </w:tr>
      <w:tr w:rsidR="004F0769" w:rsidRPr="004F0769" w14:paraId="4F903B59" w14:textId="77777777" w:rsidTr="00877B34">
        <w:tc>
          <w:tcPr>
            <w:tcW w:w="2372" w:type="pct"/>
          </w:tcPr>
          <w:p w14:paraId="4508E50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Central China</w:t>
            </w:r>
          </w:p>
        </w:tc>
        <w:tc>
          <w:tcPr>
            <w:tcW w:w="134" w:type="pct"/>
          </w:tcPr>
          <w:p w14:paraId="0146835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0928DBD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4,693 (1.25)</w:t>
            </w:r>
          </w:p>
        </w:tc>
        <w:tc>
          <w:tcPr>
            <w:tcW w:w="1380" w:type="pct"/>
          </w:tcPr>
          <w:p w14:paraId="7F85EAD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3,824 (1.05)</w:t>
            </w:r>
          </w:p>
        </w:tc>
      </w:tr>
      <w:tr w:rsidR="004F0769" w:rsidRPr="004F0769" w14:paraId="72ADC626" w14:textId="77777777" w:rsidTr="00877B34">
        <w:tc>
          <w:tcPr>
            <w:tcW w:w="2372" w:type="pct"/>
          </w:tcPr>
          <w:p w14:paraId="6B41AEC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South China</w:t>
            </w:r>
          </w:p>
        </w:tc>
        <w:tc>
          <w:tcPr>
            <w:tcW w:w="134" w:type="pct"/>
          </w:tcPr>
          <w:p w14:paraId="51DA11C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35E80BD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23,938 (6.36)</w:t>
            </w:r>
          </w:p>
        </w:tc>
        <w:tc>
          <w:tcPr>
            <w:tcW w:w="1380" w:type="pct"/>
          </w:tcPr>
          <w:p w14:paraId="221AA16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22,584 (6.21)</w:t>
            </w:r>
          </w:p>
        </w:tc>
      </w:tr>
      <w:tr w:rsidR="004F0769" w:rsidRPr="004F0769" w14:paraId="4044A9E4" w14:textId="77777777" w:rsidTr="00877B34">
        <w:tc>
          <w:tcPr>
            <w:tcW w:w="2372" w:type="pct"/>
          </w:tcPr>
          <w:p w14:paraId="0F979DB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Northeast China</w:t>
            </w:r>
          </w:p>
        </w:tc>
        <w:tc>
          <w:tcPr>
            <w:tcW w:w="134" w:type="pct"/>
          </w:tcPr>
          <w:p w14:paraId="4689226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15F9D5D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17,477 (4.65)</w:t>
            </w:r>
          </w:p>
        </w:tc>
        <w:tc>
          <w:tcPr>
            <w:tcW w:w="1380" w:type="pct"/>
          </w:tcPr>
          <w:p w14:paraId="2C8D355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19,375 (5.33)</w:t>
            </w:r>
          </w:p>
        </w:tc>
      </w:tr>
      <w:tr w:rsidR="004F0769" w:rsidRPr="004F0769" w14:paraId="4E20E2EA" w14:textId="77777777" w:rsidTr="00877B34">
        <w:tc>
          <w:tcPr>
            <w:tcW w:w="2372" w:type="pct"/>
          </w:tcPr>
          <w:p w14:paraId="253674C2" w14:textId="77777777" w:rsidR="004F0769" w:rsidRPr="004F0769" w:rsidRDefault="004F0769" w:rsidP="004F0769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Northwest China</w:t>
            </w:r>
          </w:p>
        </w:tc>
        <w:tc>
          <w:tcPr>
            <w:tcW w:w="134" w:type="pct"/>
          </w:tcPr>
          <w:p w14:paraId="352A03A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27DAFAF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37,090 (9.86)</w:t>
            </w:r>
          </w:p>
        </w:tc>
        <w:tc>
          <w:tcPr>
            <w:tcW w:w="1380" w:type="pct"/>
          </w:tcPr>
          <w:p w14:paraId="16DA41F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31,993 (8.80)</w:t>
            </w:r>
          </w:p>
        </w:tc>
      </w:tr>
      <w:tr w:rsidR="004F0769" w:rsidRPr="004F0769" w14:paraId="4118AB88" w14:textId="77777777" w:rsidTr="00877B34">
        <w:tc>
          <w:tcPr>
            <w:tcW w:w="2372" w:type="pct"/>
          </w:tcPr>
          <w:p w14:paraId="5EAE0A7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Southwest China</w:t>
            </w:r>
          </w:p>
        </w:tc>
        <w:tc>
          <w:tcPr>
            <w:tcW w:w="134" w:type="pct"/>
          </w:tcPr>
          <w:p w14:paraId="55D460C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4F92960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19,604 (5.21)</w:t>
            </w:r>
          </w:p>
        </w:tc>
        <w:tc>
          <w:tcPr>
            <w:tcW w:w="1380" w:type="pct"/>
          </w:tcPr>
          <w:p w14:paraId="45935B0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17,617 (4.84)</w:t>
            </w:r>
          </w:p>
        </w:tc>
      </w:tr>
    </w:tbl>
    <w:p w14:paraId="6A7967E1" w14:textId="77777777" w:rsidR="004F0769" w:rsidRPr="004F0769" w:rsidRDefault="004F0769" w:rsidP="004F0769">
      <w:pPr>
        <w:widowControl/>
        <w:ind w:left="200" w:hangingChars="100" w:hanging="20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‡ Including participants with certain major diseases, including cardio-</w:t>
      </w:r>
      <w:proofErr w:type="spellStart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cerebro</w:t>
      </w:r>
      <w:proofErr w:type="spellEnd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-vascular disease, hypertension, diabetes, dyslipidemia, obesity, and hyperuricemia, osteoporosis, anemia, ALT &gt;=40 U/L, severe chronic kidney disease (eGFR &lt;30 mL/min</w:t>
      </w:r>
      <w:r w:rsidRPr="004F0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/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1.73 m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  <w:vertAlign w:val="superscript"/>
        </w:rPr>
        <w:t>2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or proteinuria).</w:t>
      </w:r>
    </w:p>
    <w:p w14:paraId="4E931D05" w14:textId="77777777" w:rsidR="004F0769" w:rsidRPr="004F0769" w:rsidRDefault="004F0769" w:rsidP="004F0769">
      <w:pPr>
        <w:widowControl/>
        <w:ind w:left="100" w:hangingChars="50" w:hanging="10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* According to the new standards in 2014, urban populations are more than 10 million for megacity behemoth, 5 – 10 million for mega city, 1–5 million for large cities (3–5 million for type I large cities, 1 - 3 million for type 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lastRenderedPageBreak/>
        <w:t>II large cities), 0.5 1 million for medium-sized cities, less than 0.5 million for small cities (0.2 0.5 million for type I small cities, less than 0.2 million for type II small cities</w:t>
      </w:r>
      <w:proofErr w:type="gramStart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).The</w:t>
      </w:r>
      <w:proofErr w:type="gramEnd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city size was divided according to the sixth census in 2010.</w:t>
      </w:r>
    </w:p>
    <w:p w14:paraId="7CCD3370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**Seven geographical regions of China: </w:t>
      </w:r>
    </w:p>
    <w:p w14:paraId="673B3BBB" w14:textId="77777777" w:rsidR="004F0769" w:rsidRPr="004F0769" w:rsidRDefault="004F0769" w:rsidP="004F0769">
      <w:pPr>
        <w:widowControl/>
        <w:ind w:firstLineChars="100" w:firstLine="200"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https://www.chinacheckup.com/blogs/articles/regions-of-china</w:t>
      </w:r>
    </w:p>
    <w:p w14:paraId="666F7270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† BMI was categorized according to Chinese guidelines: underweight (BMI &lt;18.5</w:t>
      </w: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kg/m</w:t>
      </w: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  <w:vertAlign w:val="superscript"/>
        </w:rPr>
        <w:t>2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), normal (18.5-23.9</w:t>
      </w: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kg/m</w:t>
      </w: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  <w:vertAlign w:val="superscript"/>
        </w:rPr>
        <w:t>2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), overweight (</w:t>
      </w: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24-27.9 kg/m</w:t>
      </w: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  <w:vertAlign w:val="superscript"/>
        </w:rPr>
        <w:t>2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), and obesity </w:t>
      </w:r>
      <w:proofErr w:type="gramStart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( ≥</w:t>
      </w:r>
      <w:proofErr w:type="gramEnd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28</w:t>
      </w: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kg/m</w:t>
      </w: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  <w:vertAlign w:val="superscript"/>
        </w:rPr>
        <w:t>2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).</w:t>
      </w:r>
    </w:p>
    <w:p w14:paraId="5C86160A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08784B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FB95FC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sectPr w:rsidR="004F0769" w:rsidRPr="004F0769" w:rsidSect="00DE3304">
          <w:pgSz w:w="11906" w:h="16838"/>
          <w:pgMar w:top="1440" w:right="1440" w:bottom="1440" w:left="1440" w:header="851" w:footer="992" w:gutter="0"/>
          <w:cols w:space="425"/>
          <w:docGrid w:linePitch="312"/>
        </w:sectPr>
      </w:pPr>
    </w:p>
    <w:p w14:paraId="28B5BBFD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EF9B1C6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4F0769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Table S2. Median and 95% reference interval of intraocular pressure of the general population</w:t>
      </w:r>
      <w:r w:rsidRPr="004F076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vertAlign w:val="superscript"/>
        </w:rPr>
        <w:t>‡</w:t>
      </w:r>
      <w:r w:rsidRPr="004F0769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according to sex and age and further stratified by height, body mass index, blood pressure, altitude, geographic area</w:t>
      </w:r>
    </w:p>
    <w:tbl>
      <w:tblPr>
        <w:tblW w:w="5027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469"/>
        <w:gridCol w:w="1536"/>
        <w:gridCol w:w="1536"/>
        <w:gridCol w:w="1536"/>
        <w:gridCol w:w="1535"/>
        <w:gridCol w:w="222"/>
        <w:gridCol w:w="1535"/>
        <w:gridCol w:w="1535"/>
        <w:gridCol w:w="1535"/>
        <w:gridCol w:w="1594"/>
      </w:tblGrid>
      <w:tr w:rsidR="004F0769" w:rsidRPr="004F0769" w14:paraId="5F5639F0" w14:textId="77777777" w:rsidTr="00877B34">
        <w:tc>
          <w:tcPr>
            <w:tcW w:w="523" w:type="pct"/>
            <w:tcBorders>
              <w:top w:val="single" w:sz="4" w:space="0" w:color="auto"/>
              <w:bottom w:val="nil"/>
            </w:tcBorders>
          </w:tcPr>
          <w:p w14:paraId="2C25E31B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4486450C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13A6B6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Men</w:t>
            </w:r>
          </w:p>
        </w:tc>
        <w:tc>
          <w:tcPr>
            <w:tcW w:w="79" w:type="pct"/>
            <w:tcBorders>
              <w:top w:val="single" w:sz="4" w:space="0" w:color="auto"/>
              <w:bottom w:val="nil"/>
            </w:tcBorders>
          </w:tcPr>
          <w:p w14:paraId="02EF8DA8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3B1A0B1F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297ABB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Women</w:t>
            </w:r>
          </w:p>
        </w:tc>
      </w:tr>
      <w:tr w:rsidR="004F0769" w:rsidRPr="004F0769" w14:paraId="72A7E659" w14:textId="77777777" w:rsidTr="00877B34"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14:paraId="09F99C82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47F5E56B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All</w:t>
            </w:r>
          </w:p>
          <w:p w14:paraId="3F6F0A92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(N=376,230)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21F54E92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&lt;30 years</w:t>
            </w:r>
          </w:p>
          <w:p w14:paraId="5AD3EE1C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(N=60,951)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0F62956C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30-60 years</w:t>
            </w:r>
          </w:p>
          <w:p w14:paraId="540AFD44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(N=276,427)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44A2F9E9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</w:t>
            </w:r>
            <w:r w:rsidRPr="004F076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60</w:t>
            </w: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years</w:t>
            </w:r>
          </w:p>
          <w:p w14:paraId="3B5A422D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(N=38,852)</w:t>
            </w:r>
          </w:p>
        </w:tc>
        <w:tc>
          <w:tcPr>
            <w:tcW w:w="79" w:type="pct"/>
            <w:tcBorders>
              <w:top w:val="nil"/>
              <w:bottom w:val="single" w:sz="4" w:space="0" w:color="auto"/>
            </w:tcBorders>
          </w:tcPr>
          <w:p w14:paraId="10A98CB8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5388368D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All </w:t>
            </w:r>
          </w:p>
          <w:p w14:paraId="2BA1928B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(N=363,698)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707FB7BC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&lt;30 years</w:t>
            </w:r>
          </w:p>
          <w:p w14:paraId="6EB88DF2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(N=59,326)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14:paraId="392A776C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30-60 years</w:t>
            </w:r>
          </w:p>
          <w:p w14:paraId="2D34437A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(N=266,584)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490D5F9C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≥</w:t>
            </w:r>
            <w:r w:rsidRPr="004F076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60</w:t>
            </w: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years</w:t>
            </w:r>
          </w:p>
          <w:p w14:paraId="2119B7AB" w14:textId="77777777" w:rsidR="004F0769" w:rsidRPr="004F0769" w:rsidRDefault="004F0769" w:rsidP="004F0769">
            <w:pPr>
              <w:tabs>
                <w:tab w:val="left" w:pos="1140"/>
              </w:tabs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(N=37,788)</w:t>
            </w:r>
          </w:p>
        </w:tc>
      </w:tr>
      <w:tr w:rsidR="004F0769" w:rsidRPr="004F0769" w14:paraId="5DE1926F" w14:textId="77777777" w:rsidTr="00877B34">
        <w:tc>
          <w:tcPr>
            <w:tcW w:w="523" w:type="pct"/>
            <w:tcBorders>
              <w:top w:val="single" w:sz="4" w:space="0" w:color="auto"/>
            </w:tcBorders>
          </w:tcPr>
          <w:p w14:paraId="2E3CCC4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Height*, cm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6D74D76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3678FCB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5A84A29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2D5F7DF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</w:tcPr>
          <w:p w14:paraId="436F214D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195D5AE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2D74C77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741472D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14:paraId="4F85DFA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F0769" w:rsidRPr="004F0769" w14:paraId="39556A14" w14:textId="77777777" w:rsidTr="00877B34">
        <w:tc>
          <w:tcPr>
            <w:tcW w:w="523" w:type="pct"/>
          </w:tcPr>
          <w:p w14:paraId="31BB8FD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Tertile</w:t>
            </w:r>
            <w:proofErr w:type="spellEnd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 </w:t>
            </w:r>
          </w:p>
        </w:tc>
        <w:tc>
          <w:tcPr>
            <w:tcW w:w="547" w:type="pct"/>
          </w:tcPr>
          <w:p w14:paraId="03899A4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547" w:type="pct"/>
          </w:tcPr>
          <w:p w14:paraId="50EF41B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15.6(11.0-24.0)</w:t>
            </w:r>
          </w:p>
        </w:tc>
        <w:tc>
          <w:tcPr>
            <w:tcW w:w="547" w:type="pct"/>
          </w:tcPr>
          <w:p w14:paraId="05BA149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547" w:type="pct"/>
          </w:tcPr>
          <w:p w14:paraId="4EB4439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14.5(10.0-22.0)</w:t>
            </w:r>
          </w:p>
        </w:tc>
        <w:tc>
          <w:tcPr>
            <w:tcW w:w="79" w:type="pct"/>
          </w:tcPr>
          <w:p w14:paraId="7491B8D1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156C164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547" w:type="pct"/>
          </w:tcPr>
          <w:p w14:paraId="6E9F481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47" w:type="pct"/>
          </w:tcPr>
          <w:p w14:paraId="6F9D207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  <w:tc>
          <w:tcPr>
            <w:tcW w:w="568" w:type="pct"/>
          </w:tcPr>
          <w:p w14:paraId="79F4A47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</w:tr>
      <w:tr w:rsidR="004F0769" w:rsidRPr="004F0769" w14:paraId="65376517" w14:textId="77777777" w:rsidTr="00877B34">
        <w:tc>
          <w:tcPr>
            <w:tcW w:w="523" w:type="pct"/>
          </w:tcPr>
          <w:p w14:paraId="1CD351D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Tertile</w:t>
            </w:r>
            <w:proofErr w:type="spellEnd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 </w:t>
            </w:r>
          </w:p>
        </w:tc>
        <w:tc>
          <w:tcPr>
            <w:tcW w:w="547" w:type="pct"/>
          </w:tcPr>
          <w:p w14:paraId="71F67C8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15.0(10.5-23.0)</w:t>
            </w:r>
          </w:p>
        </w:tc>
        <w:tc>
          <w:tcPr>
            <w:tcW w:w="547" w:type="pct"/>
          </w:tcPr>
          <w:p w14:paraId="1813B9A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15.5(11.0-23.5)</w:t>
            </w:r>
          </w:p>
        </w:tc>
        <w:tc>
          <w:tcPr>
            <w:tcW w:w="547" w:type="pct"/>
          </w:tcPr>
          <w:p w14:paraId="47C5420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15.0(10.5-23.0)</w:t>
            </w:r>
          </w:p>
        </w:tc>
        <w:tc>
          <w:tcPr>
            <w:tcW w:w="547" w:type="pct"/>
          </w:tcPr>
          <w:p w14:paraId="75841AD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14.5(10.5-22.5)</w:t>
            </w:r>
          </w:p>
        </w:tc>
        <w:tc>
          <w:tcPr>
            <w:tcW w:w="79" w:type="pct"/>
          </w:tcPr>
          <w:p w14:paraId="6807227E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74C31B0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547" w:type="pct"/>
          </w:tcPr>
          <w:p w14:paraId="7BEFF06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47" w:type="pct"/>
          </w:tcPr>
          <w:p w14:paraId="3EE6366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  <w:tc>
          <w:tcPr>
            <w:tcW w:w="568" w:type="pct"/>
          </w:tcPr>
          <w:p w14:paraId="20C29E1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14.8(10.5-22.0)</w:t>
            </w:r>
          </w:p>
        </w:tc>
      </w:tr>
      <w:tr w:rsidR="004F0769" w:rsidRPr="004F0769" w14:paraId="3BDE5874" w14:textId="77777777" w:rsidTr="00877B34">
        <w:tc>
          <w:tcPr>
            <w:tcW w:w="523" w:type="pct"/>
          </w:tcPr>
          <w:p w14:paraId="192E1EE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Tertile</w:t>
            </w:r>
            <w:proofErr w:type="spellEnd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 </w:t>
            </w:r>
          </w:p>
        </w:tc>
        <w:tc>
          <w:tcPr>
            <w:tcW w:w="547" w:type="pct"/>
          </w:tcPr>
          <w:p w14:paraId="1964BEA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15.5(10.5-23.5)</w:t>
            </w:r>
          </w:p>
        </w:tc>
        <w:tc>
          <w:tcPr>
            <w:tcW w:w="547" w:type="pct"/>
          </w:tcPr>
          <w:p w14:paraId="48F265E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15.5(11.0-23.5)</w:t>
            </w:r>
          </w:p>
        </w:tc>
        <w:tc>
          <w:tcPr>
            <w:tcW w:w="547" w:type="pct"/>
          </w:tcPr>
          <w:p w14:paraId="163D38D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15.5(10.5-23.5)</w:t>
            </w:r>
          </w:p>
        </w:tc>
        <w:tc>
          <w:tcPr>
            <w:tcW w:w="547" w:type="pct"/>
          </w:tcPr>
          <w:p w14:paraId="45B9B69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15.0(10.5-23.0)</w:t>
            </w:r>
          </w:p>
        </w:tc>
        <w:tc>
          <w:tcPr>
            <w:tcW w:w="79" w:type="pct"/>
          </w:tcPr>
          <w:p w14:paraId="009DB032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3C7D27A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47" w:type="pct"/>
          </w:tcPr>
          <w:p w14:paraId="286657E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547" w:type="pct"/>
          </w:tcPr>
          <w:p w14:paraId="79472D5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14.5(10.0-22.0)</w:t>
            </w:r>
          </w:p>
        </w:tc>
        <w:tc>
          <w:tcPr>
            <w:tcW w:w="568" w:type="pct"/>
          </w:tcPr>
          <w:p w14:paraId="3AA3E03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15.0(10.5-21.0)</w:t>
            </w:r>
          </w:p>
        </w:tc>
      </w:tr>
      <w:tr w:rsidR="004F0769" w:rsidRPr="004F0769" w14:paraId="4C450847" w14:textId="77777777" w:rsidTr="00877B34">
        <w:tc>
          <w:tcPr>
            <w:tcW w:w="523" w:type="pct"/>
          </w:tcPr>
          <w:p w14:paraId="5BF4413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Body mass index, kg/m</w:t>
            </w: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7" w:type="pct"/>
          </w:tcPr>
          <w:p w14:paraId="4477BEF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40E5E29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4E32CB6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0DB1A3E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pct"/>
          </w:tcPr>
          <w:p w14:paraId="72EAAAD0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2FA7E71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5759758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1DFEDF3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pct"/>
          </w:tcPr>
          <w:p w14:paraId="55C6F22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F0769" w:rsidRPr="004F0769" w14:paraId="4742A518" w14:textId="77777777" w:rsidTr="00877B34">
        <w:tc>
          <w:tcPr>
            <w:tcW w:w="523" w:type="pct"/>
          </w:tcPr>
          <w:p w14:paraId="0F5B6F8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&lt;24 </w:t>
            </w:r>
          </w:p>
        </w:tc>
        <w:tc>
          <w:tcPr>
            <w:tcW w:w="547" w:type="pct"/>
          </w:tcPr>
          <w:p w14:paraId="41D2387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14.5(10.0-22.0)</w:t>
            </w:r>
          </w:p>
        </w:tc>
        <w:tc>
          <w:tcPr>
            <w:tcW w:w="547" w:type="pct"/>
          </w:tcPr>
          <w:p w14:paraId="38CC8CA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47" w:type="pct"/>
          </w:tcPr>
          <w:p w14:paraId="1A3C228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14.5(10.0-22.0)</w:t>
            </w:r>
          </w:p>
        </w:tc>
        <w:tc>
          <w:tcPr>
            <w:tcW w:w="547" w:type="pct"/>
          </w:tcPr>
          <w:p w14:paraId="100582A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13.5(10.0-20.5)</w:t>
            </w:r>
          </w:p>
        </w:tc>
        <w:tc>
          <w:tcPr>
            <w:tcW w:w="79" w:type="pct"/>
          </w:tcPr>
          <w:p w14:paraId="3E7283A2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4A30A97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14.5(10.0-21.5)</w:t>
            </w:r>
          </w:p>
        </w:tc>
        <w:tc>
          <w:tcPr>
            <w:tcW w:w="547" w:type="pct"/>
          </w:tcPr>
          <w:p w14:paraId="47E1AB8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  <w:tc>
          <w:tcPr>
            <w:tcW w:w="547" w:type="pct"/>
          </w:tcPr>
          <w:p w14:paraId="377EDC9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14.5(10.0-21.0)</w:t>
            </w:r>
          </w:p>
        </w:tc>
        <w:tc>
          <w:tcPr>
            <w:tcW w:w="568" w:type="pct"/>
          </w:tcPr>
          <w:p w14:paraId="18E2938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14.0(10.0-20.5)</w:t>
            </w:r>
          </w:p>
        </w:tc>
      </w:tr>
      <w:tr w:rsidR="004F0769" w:rsidRPr="004F0769" w14:paraId="41C955AB" w14:textId="77777777" w:rsidTr="00877B34">
        <w:tc>
          <w:tcPr>
            <w:tcW w:w="523" w:type="pct"/>
          </w:tcPr>
          <w:p w14:paraId="62C457A4" w14:textId="77777777" w:rsidR="004F0769" w:rsidRPr="004F0769" w:rsidRDefault="004F0769" w:rsidP="004F0769">
            <w:pPr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24-27.9 </w:t>
            </w:r>
          </w:p>
        </w:tc>
        <w:tc>
          <w:tcPr>
            <w:tcW w:w="547" w:type="pct"/>
          </w:tcPr>
          <w:p w14:paraId="21632B3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547" w:type="pct"/>
          </w:tcPr>
          <w:p w14:paraId="747C868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15.5(10.5-23.0)</w:t>
            </w:r>
          </w:p>
        </w:tc>
        <w:tc>
          <w:tcPr>
            <w:tcW w:w="547" w:type="pct"/>
          </w:tcPr>
          <w:p w14:paraId="6842152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547" w:type="pct"/>
          </w:tcPr>
          <w:p w14:paraId="4A325BD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14.5(10.2-22.0)</w:t>
            </w:r>
          </w:p>
        </w:tc>
        <w:tc>
          <w:tcPr>
            <w:tcW w:w="79" w:type="pct"/>
          </w:tcPr>
          <w:p w14:paraId="08FA7624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0B93028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  <w:tc>
          <w:tcPr>
            <w:tcW w:w="547" w:type="pct"/>
          </w:tcPr>
          <w:p w14:paraId="21D5629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47" w:type="pct"/>
          </w:tcPr>
          <w:p w14:paraId="123326E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  <w:tc>
          <w:tcPr>
            <w:tcW w:w="568" w:type="pct"/>
          </w:tcPr>
          <w:p w14:paraId="4F671CD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</w:tr>
      <w:tr w:rsidR="004F0769" w:rsidRPr="004F0769" w14:paraId="1218E63B" w14:textId="77777777" w:rsidTr="00877B34">
        <w:tc>
          <w:tcPr>
            <w:tcW w:w="523" w:type="pct"/>
          </w:tcPr>
          <w:p w14:paraId="63E84F7F" w14:textId="77777777" w:rsidR="004F0769" w:rsidRPr="004F0769" w:rsidRDefault="004F0769" w:rsidP="004F0769">
            <w:pPr>
              <w:ind w:firstLineChars="100" w:firstLine="20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&gt;=28</w:t>
            </w:r>
          </w:p>
        </w:tc>
        <w:tc>
          <w:tcPr>
            <w:tcW w:w="547" w:type="pct"/>
          </w:tcPr>
          <w:p w14:paraId="623E94D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15.5(10.5-23.5)</w:t>
            </w:r>
          </w:p>
        </w:tc>
        <w:tc>
          <w:tcPr>
            <w:tcW w:w="547" w:type="pct"/>
          </w:tcPr>
          <w:p w14:paraId="15E04CC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16.0(11.0-24.0)</w:t>
            </w:r>
          </w:p>
        </w:tc>
        <w:tc>
          <w:tcPr>
            <w:tcW w:w="547" w:type="pct"/>
          </w:tcPr>
          <w:p w14:paraId="58ED436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15.5(10.7-23.5)</w:t>
            </w:r>
          </w:p>
        </w:tc>
        <w:tc>
          <w:tcPr>
            <w:tcW w:w="547" w:type="pct"/>
          </w:tcPr>
          <w:p w14:paraId="213ED41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15.0(10.5-23.0)</w:t>
            </w:r>
          </w:p>
        </w:tc>
        <w:tc>
          <w:tcPr>
            <w:tcW w:w="79" w:type="pct"/>
          </w:tcPr>
          <w:p w14:paraId="025AD611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71D2F2A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47" w:type="pct"/>
          </w:tcPr>
          <w:p w14:paraId="44B3345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15.5(10.5-23.0)</w:t>
            </w:r>
          </w:p>
        </w:tc>
        <w:tc>
          <w:tcPr>
            <w:tcW w:w="547" w:type="pct"/>
          </w:tcPr>
          <w:p w14:paraId="29EC491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68" w:type="pct"/>
          </w:tcPr>
          <w:p w14:paraId="68BC125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</w:tr>
      <w:tr w:rsidR="004F0769" w:rsidRPr="004F0769" w14:paraId="30774287" w14:textId="77777777" w:rsidTr="00877B34">
        <w:tc>
          <w:tcPr>
            <w:tcW w:w="523" w:type="pct"/>
          </w:tcPr>
          <w:p w14:paraId="60452F9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Blood pressure</w:t>
            </w:r>
          </w:p>
        </w:tc>
        <w:tc>
          <w:tcPr>
            <w:tcW w:w="547" w:type="pct"/>
          </w:tcPr>
          <w:p w14:paraId="59406D2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17A775B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0E5AAD9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47C24CB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pct"/>
          </w:tcPr>
          <w:p w14:paraId="0406515E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016C35C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2F58CB3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7C7903B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pct"/>
          </w:tcPr>
          <w:p w14:paraId="498FE5F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F0769" w:rsidRPr="004F0769" w14:paraId="20E022B9" w14:textId="77777777" w:rsidTr="00877B34">
        <w:tc>
          <w:tcPr>
            <w:tcW w:w="523" w:type="pct"/>
          </w:tcPr>
          <w:p w14:paraId="6A3FF52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Normal</w:t>
            </w:r>
          </w:p>
        </w:tc>
        <w:tc>
          <w:tcPr>
            <w:tcW w:w="547" w:type="pct"/>
          </w:tcPr>
          <w:p w14:paraId="32ADD22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547" w:type="pct"/>
          </w:tcPr>
          <w:p w14:paraId="516335D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547" w:type="pct"/>
          </w:tcPr>
          <w:p w14:paraId="6614A07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547" w:type="pct"/>
          </w:tcPr>
          <w:p w14:paraId="405CD3A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14.0(10.0-21.0)</w:t>
            </w:r>
          </w:p>
        </w:tc>
        <w:tc>
          <w:tcPr>
            <w:tcW w:w="79" w:type="pct"/>
          </w:tcPr>
          <w:p w14:paraId="44300F52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02C8A75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14.5(10.0-21.0)</w:t>
            </w:r>
          </w:p>
        </w:tc>
        <w:tc>
          <w:tcPr>
            <w:tcW w:w="547" w:type="pct"/>
          </w:tcPr>
          <w:p w14:paraId="66C8735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  <w:tc>
          <w:tcPr>
            <w:tcW w:w="547" w:type="pct"/>
          </w:tcPr>
          <w:p w14:paraId="32FCEBE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14.0(10.0-21.0)</w:t>
            </w:r>
          </w:p>
        </w:tc>
        <w:tc>
          <w:tcPr>
            <w:tcW w:w="568" w:type="pct"/>
          </w:tcPr>
          <w:p w14:paraId="2BF2E8F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14.0(10.0-20.5)</w:t>
            </w:r>
          </w:p>
        </w:tc>
      </w:tr>
      <w:tr w:rsidR="004F0769" w:rsidRPr="004F0769" w14:paraId="62F16565" w14:textId="77777777" w:rsidTr="00877B34">
        <w:tc>
          <w:tcPr>
            <w:tcW w:w="523" w:type="pct"/>
          </w:tcPr>
          <w:p w14:paraId="51A0E8A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Pre-hypertension</w:t>
            </w:r>
          </w:p>
        </w:tc>
        <w:tc>
          <w:tcPr>
            <w:tcW w:w="547" w:type="pct"/>
          </w:tcPr>
          <w:p w14:paraId="25091EA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15.5(11.0-23.5)</w:t>
            </w:r>
          </w:p>
        </w:tc>
        <w:tc>
          <w:tcPr>
            <w:tcW w:w="547" w:type="pct"/>
          </w:tcPr>
          <w:p w14:paraId="69EA1FB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16.0(11.0-24.0)</w:t>
            </w:r>
          </w:p>
        </w:tc>
        <w:tc>
          <w:tcPr>
            <w:tcW w:w="547" w:type="pct"/>
          </w:tcPr>
          <w:p w14:paraId="55D0C0D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15.5(11.0-23.5)</w:t>
            </w:r>
          </w:p>
        </w:tc>
        <w:tc>
          <w:tcPr>
            <w:tcW w:w="547" w:type="pct"/>
          </w:tcPr>
          <w:p w14:paraId="448406B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79" w:type="pct"/>
          </w:tcPr>
          <w:p w14:paraId="1802CDA3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3E97A54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547" w:type="pct"/>
          </w:tcPr>
          <w:p w14:paraId="5AAD78E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15.5(11.0-23.5)</w:t>
            </w:r>
          </w:p>
        </w:tc>
        <w:tc>
          <w:tcPr>
            <w:tcW w:w="547" w:type="pct"/>
          </w:tcPr>
          <w:p w14:paraId="4C0502E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68" w:type="pct"/>
          </w:tcPr>
          <w:p w14:paraId="774D137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14.5(10.5-21.0)</w:t>
            </w:r>
          </w:p>
        </w:tc>
      </w:tr>
      <w:tr w:rsidR="004F0769" w:rsidRPr="004F0769" w14:paraId="2FC318D9" w14:textId="77777777" w:rsidTr="00877B34">
        <w:tc>
          <w:tcPr>
            <w:tcW w:w="523" w:type="pct"/>
          </w:tcPr>
          <w:p w14:paraId="61CBBC8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Hypertension</w:t>
            </w:r>
          </w:p>
        </w:tc>
        <w:tc>
          <w:tcPr>
            <w:tcW w:w="547" w:type="pct"/>
          </w:tcPr>
          <w:p w14:paraId="600BF23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16.0(11.0-24.5)</w:t>
            </w:r>
          </w:p>
        </w:tc>
        <w:tc>
          <w:tcPr>
            <w:tcW w:w="547" w:type="pct"/>
          </w:tcPr>
          <w:p w14:paraId="4557EEC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17.0(11.0-25.0)</w:t>
            </w:r>
          </w:p>
        </w:tc>
        <w:tc>
          <w:tcPr>
            <w:tcW w:w="547" w:type="pct"/>
          </w:tcPr>
          <w:p w14:paraId="597087C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16.0(11.0-24.5)</w:t>
            </w:r>
          </w:p>
        </w:tc>
        <w:tc>
          <w:tcPr>
            <w:tcW w:w="547" w:type="pct"/>
          </w:tcPr>
          <w:p w14:paraId="4D16F48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15.0(10.5-23.0)</w:t>
            </w:r>
          </w:p>
        </w:tc>
        <w:tc>
          <w:tcPr>
            <w:tcW w:w="79" w:type="pct"/>
          </w:tcPr>
          <w:p w14:paraId="04AFC134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6593996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15.5(11.0-23.0)</w:t>
            </w:r>
          </w:p>
        </w:tc>
        <w:tc>
          <w:tcPr>
            <w:tcW w:w="547" w:type="pct"/>
          </w:tcPr>
          <w:p w14:paraId="6A717A2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16.0(11.0-24.5)</w:t>
            </w:r>
          </w:p>
        </w:tc>
        <w:tc>
          <w:tcPr>
            <w:tcW w:w="547" w:type="pct"/>
          </w:tcPr>
          <w:p w14:paraId="1E692E8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15.5(11.0-23.2)</w:t>
            </w:r>
          </w:p>
        </w:tc>
        <w:tc>
          <w:tcPr>
            <w:tcW w:w="568" w:type="pct"/>
          </w:tcPr>
          <w:p w14:paraId="442A8F2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</w:tr>
      <w:tr w:rsidR="004F0769" w:rsidRPr="004F0769" w14:paraId="764890E5" w14:textId="77777777" w:rsidTr="00877B34">
        <w:tc>
          <w:tcPr>
            <w:tcW w:w="523" w:type="pct"/>
          </w:tcPr>
          <w:p w14:paraId="6A9D077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Altitude*, m</w:t>
            </w:r>
          </w:p>
        </w:tc>
        <w:tc>
          <w:tcPr>
            <w:tcW w:w="547" w:type="pct"/>
          </w:tcPr>
          <w:p w14:paraId="2534106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59665E1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473573C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68A83D3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pct"/>
          </w:tcPr>
          <w:p w14:paraId="1941343C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757D9FA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6F63FE1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6A18EDB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pct"/>
          </w:tcPr>
          <w:p w14:paraId="5964421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F0769" w:rsidRPr="004F0769" w14:paraId="7A464C5E" w14:textId="77777777" w:rsidTr="00877B34">
        <w:tc>
          <w:tcPr>
            <w:tcW w:w="523" w:type="pct"/>
          </w:tcPr>
          <w:p w14:paraId="58EB9CE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Tertile</w:t>
            </w:r>
            <w:proofErr w:type="spellEnd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 </w:t>
            </w:r>
          </w:p>
        </w:tc>
        <w:tc>
          <w:tcPr>
            <w:tcW w:w="547" w:type="pct"/>
          </w:tcPr>
          <w:p w14:paraId="61EEF93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16.0(10.5-24.0)</w:t>
            </w:r>
          </w:p>
        </w:tc>
        <w:tc>
          <w:tcPr>
            <w:tcW w:w="547" w:type="pct"/>
          </w:tcPr>
          <w:p w14:paraId="27DAE49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16.0(11.0-24.0)</w:t>
            </w:r>
          </w:p>
        </w:tc>
        <w:tc>
          <w:tcPr>
            <w:tcW w:w="547" w:type="pct"/>
          </w:tcPr>
          <w:p w14:paraId="1380E84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16.0(10.5-24.0)</w:t>
            </w:r>
          </w:p>
        </w:tc>
        <w:tc>
          <w:tcPr>
            <w:tcW w:w="547" w:type="pct"/>
          </w:tcPr>
          <w:p w14:paraId="535C8B3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15.0(10.5-23.0)</w:t>
            </w:r>
          </w:p>
        </w:tc>
        <w:tc>
          <w:tcPr>
            <w:tcW w:w="79" w:type="pct"/>
          </w:tcPr>
          <w:p w14:paraId="2055B47E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12FA14C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47" w:type="pct"/>
          </w:tcPr>
          <w:p w14:paraId="1EFACE7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15.5(10.5-23.0)</w:t>
            </w:r>
          </w:p>
        </w:tc>
        <w:tc>
          <w:tcPr>
            <w:tcW w:w="547" w:type="pct"/>
          </w:tcPr>
          <w:p w14:paraId="16CF4E0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15.0(10.5-21.5)</w:t>
            </w:r>
          </w:p>
        </w:tc>
        <w:tc>
          <w:tcPr>
            <w:tcW w:w="568" w:type="pct"/>
          </w:tcPr>
          <w:p w14:paraId="29F0144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15.0(10.5-21.5)</w:t>
            </w:r>
          </w:p>
        </w:tc>
      </w:tr>
      <w:tr w:rsidR="004F0769" w:rsidRPr="004F0769" w14:paraId="34550A84" w14:textId="77777777" w:rsidTr="00877B34">
        <w:tc>
          <w:tcPr>
            <w:tcW w:w="523" w:type="pct"/>
          </w:tcPr>
          <w:p w14:paraId="75EC9FE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Tertile</w:t>
            </w:r>
            <w:proofErr w:type="spellEnd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 </w:t>
            </w:r>
          </w:p>
        </w:tc>
        <w:tc>
          <w:tcPr>
            <w:tcW w:w="547" w:type="pct"/>
          </w:tcPr>
          <w:p w14:paraId="11BFD84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15.0(10.5-23.0)</w:t>
            </w:r>
          </w:p>
        </w:tc>
        <w:tc>
          <w:tcPr>
            <w:tcW w:w="547" w:type="pct"/>
          </w:tcPr>
          <w:p w14:paraId="07D82662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15.5(10.5-23.5)</w:t>
            </w:r>
          </w:p>
        </w:tc>
        <w:tc>
          <w:tcPr>
            <w:tcW w:w="547" w:type="pct"/>
          </w:tcPr>
          <w:p w14:paraId="0A453F3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15.0(10.5-23.0)</w:t>
            </w:r>
          </w:p>
        </w:tc>
        <w:tc>
          <w:tcPr>
            <w:tcW w:w="547" w:type="pct"/>
          </w:tcPr>
          <w:p w14:paraId="1D97E57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14.0(10.0-22.0)</w:t>
            </w:r>
          </w:p>
        </w:tc>
        <w:tc>
          <w:tcPr>
            <w:tcW w:w="79" w:type="pct"/>
          </w:tcPr>
          <w:p w14:paraId="674C06E9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6AB2075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14.5(10.0-21.5)</w:t>
            </w:r>
          </w:p>
        </w:tc>
        <w:tc>
          <w:tcPr>
            <w:tcW w:w="547" w:type="pct"/>
          </w:tcPr>
          <w:p w14:paraId="4ACF6CC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547" w:type="pct"/>
          </w:tcPr>
          <w:p w14:paraId="128C79D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14.0(10.0-21.5)</w:t>
            </w:r>
          </w:p>
        </w:tc>
        <w:tc>
          <w:tcPr>
            <w:tcW w:w="568" w:type="pct"/>
          </w:tcPr>
          <w:p w14:paraId="322AF06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14.0(10.0-21.0)</w:t>
            </w:r>
          </w:p>
        </w:tc>
      </w:tr>
      <w:tr w:rsidR="004F0769" w:rsidRPr="004F0769" w14:paraId="04F024F9" w14:textId="77777777" w:rsidTr="00877B34">
        <w:tc>
          <w:tcPr>
            <w:tcW w:w="523" w:type="pct"/>
          </w:tcPr>
          <w:p w14:paraId="3D8129CB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Tertile</w:t>
            </w:r>
            <w:proofErr w:type="spellEnd"/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547" w:type="pct"/>
          </w:tcPr>
          <w:p w14:paraId="1F2D214C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15.0(11.0-23.0)</w:t>
            </w:r>
          </w:p>
        </w:tc>
        <w:tc>
          <w:tcPr>
            <w:tcW w:w="547" w:type="pct"/>
          </w:tcPr>
          <w:p w14:paraId="21631E3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15.5(11.0-23.0)</w:t>
            </w:r>
          </w:p>
        </w:tc>
        <w:tc>
          <w:tcPr>
            <w:tcW w:w="547" w:type="pct"/>
          </w:tcPr>
          <w:p w14:paraId="728A703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15.2(11.0-23.0)</w:t>
            </w:r>
          </w:p>
        </w:tc>
        <w:tc>
          <w:tcPr>
            <w:tcW w:w="547" w:type="pct"/>
          </w:tcPr>
          <w:p w14:paraId="43FF676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79" w:type="pct"/>
          </w:tcPr>
          <w:p w14:paraId="382E1B67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5BDE2179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547" w:type="pct"/>
          </w:tcPr>
          <w:p w14:paraId="73B6FDB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547" w:type="pct"/>
          </w:tcPr>
          <w:p w14:paraId="4E31333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568" w:type="pct"/>
          </w:tcPr>
          <w:p w14:paraId="5087CDD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14.5(10.5-22.5)</w:t>
            </w:r>
          </w:p>
        </w:tc>
      </w:tr>
      <w:tr w:rsidR="004F0769" w:rsidRPr="004F0769" w14:paraId="2541DA73" w14:textId="77777777" w:rsidTr="00877B34">
        <w:tc>
          <w:tcPr>
            <w:tcW w:w="523" w:type="pct"/>
          </w:tcPr>
          <w:p w14:paraId="0BC7079A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Geographic </w:t>
            </w: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area†</w:t>
            </w:r>
          </w:p>
        </w:tc>
        <w:tc>
          <w:tcPr>
            <w:tcW w:w="547" w:type="pct"/>
          </w:tcPr>
          <w:p w14:paraId="6D7B59B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302C9E5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3AC41F2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10EB7B4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pct"/>
          </w:tcPr>
          <w:p w14:paraId="34E4118E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2C823D1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1B6F7B2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1ED40CB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pct"/>
          </w:tcPr>
          <w:p w14:paraId="47F88CE4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F0769" w:rsidRPr="004F0769" w14:paraId="2FC1DCA8" w14:textId="77777777" w:rsidTr="00877B34">
        <w:tc>
          <w:tcPr>
            <w:tcW w:w="523" w:type="pct"/>
          </w:tcPr>
          <w:p w14:paraId="6A663C86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North</w:t>
            </w:r>
          </w:p>
        </w:tc>
        <w:tc>
          <w:tcPr>
            <w:tcW w:w="547" w:type="pct"/>
          </w:tcPr>
          <w:p w14:paraId="6F2CDD3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15.5(11.0-23.5)</w:t>
            </w:r>
          </w:p>
        </w:tc>
        <w:tc>
          <w:tcPr>
            <w:tcW w:w="547" w:type="pct"/>
          </w:tcPr>
          <w:p w14:paraId="272F361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15.5(11.0-23.5)</w:t>
            </w:r>
          </w:p>
        </w:tc>
        <w:tc>
          <w:tcPr>
            <w:tcW w:w="547" w:type="pct"/>
          </w:tcPr>
          <w:p w14:paraId="593BB3C0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15.5(11.0-23.5)</w:t>
            </w:r>
          </w:p>
        </w:tc>
        <w:tc>
          <w:tcPr>
            <w:tcW w:w="547" w:type="pct"/>
          </w:tcPr>
          <w:p w14:paraId="626BB5F3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79" w:type="pct"/>
          </w:tcPr>
          <w:p w14:paraId="59300604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2263A00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547" w:type="pct"/>
          </w:tcPr>
          <w:p w14:paraId="62FEAE1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14.5(10.5-22.0)</w:t>
            </w:r>
          </w:p>
        </w:tc>
        <w:tc>
          <w:tcPr>
            <w:tcW w:w="547" w:type="pct"/>
          </w:tcPr>
          <w:p w14:paraId="5F6A879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  <w:tc>
          <w:tcPr>
            <w:tcW w:w="568" w:type="pct"/>
          </w:tcPr>
          <w:p w14:paraId="14E1A69F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15.0(10.5-22.5)</w:t>
            </w:r>
          </w:p>
        </w:tc>
      </w:tr>
      <w:tr w:rsidR="004F0769" w:rsidRPr="004F0769" w14:paraId="2A42559E" w14:textId="77777777" w:rsidTr="00877B34">
        <w:tc>
          <w:tcPr>
            <w:tcW w:w="523" w:type="pct"/>
          </w:tcPr>
          <w:p w14:paraId="3B3AEA0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South</w:t>
            </w:r>
          </w:p>
        </w:tc>
        <w:tc>
          <w:tcPr>
            <w:tcW w:w="547" w:type="pct"/>
          </w:tcPr>
          <w:p w14:paraId="5E30F5F1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15.5(10.5-23.1)</w:t>
            </w:r>
          </w:p>
        </w:tc>
        <w:tc>
          <w:tcPr>
            <w:tcW w:w="547" w:type="pct"/>
          </w:tcPr>
          <w:p w14:paraId="175811DE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16.0(10.5-23.5)</w:t>
            </w:r>
          </w:p>
        </w:tc>
        <w:tc>
          <w:tcPr>
            <w:tcW w:w="547" w:type="pct"/>
          </w:tcPr>
          <w:p w14:paraId="28B23A0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15.5(10.5-23.0)</w:t>
            </w:r>
          </w:p>
        </w:tc>
        <w:tc>
          <w:tcPr>
            <w:tcW w:w="547" w:type="pct"/>
          </w:tcPr>
          <w:p w14:paraId="58690A37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14.5(10.5-22.5)</w:t>
            </w:r>
          </w:p>
        </w:tc>
        <w:tc>
          <w:tcPr>
            <w:tcW w:w="79" w:type="pct"/>
          </w:tcPr>
          <w:p w14:paraId="50B9BA7E" w14:textId="77777777" w:rsidR="004F0769" w:rsidRPr="004F0769" w:rsidRDefault="004F0769" w:rsidP="004F0769">
            <w:pPr>
              <w:tabs>
                <w:tab w:val="left" w:pos="1140"/>
              </w:tabs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pct"/>
          </w:tcPr>
          <w:p w14:paraId="00345DC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  <w:tc>
          <w:tcPr>
            <w:tcW w:w="547" w:type="pct"/>
          </w:tcPr>
          <w:p w14:paraId="73FF35C5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15.0(10.5-22.0)</w:t>
            </w:r>
          </w:p>
        </w:tc>
        <w:tc>
          <w:tcPr>
            <w:tcW w:w="547" w:type="pct"/>
          </w:tcPr>
          <w:p w14:paraId="20BEBE88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  <w:tc>
          <w:tcPr>
            <w:tcW w:w="568" w:type="pct"/>
          </w:tcPr>
          <w:p w14:paraId="50A021ED" w14:textId="77777777" w:rsidR="004F0769" w:rsidRPr="004F0769" w:rsidRDefault="004F0769" w:rsidP="004F0769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4F0769">
              <w:rPr>
                <w:rFonts w:ascii="Times New Roman" w:eastAsia="宋体" w:hAnsi="Times New Roman" w:cs="Times New Roman"/>
                <w:color w:val="000000"/>
              </w:rPr>
              <w:t>14.5(10.5-21.5)</w:t>
            </w:r>
          </w:p>
        </w:tc>
      </w:tr>
    </w:tbl>
    <w:p w14:paraId="4DDB640A" w14:textId="77777777" w:rsidR="004F0769" w:rsidRPr="004F0769" w:rsidRDefault="004F0769" w:rsidP="004F0769">
      <w:pPr>
        <w:widowControl/>
        <w:ind w:left="200" w:hangingChars="100" w:hanging="20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4F0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‡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Including participants with certain major diseases, including </w:t>
      </w:r>
      <w:bookmarkStart w:id="0" w:name="_Hlk50995271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cardio-</w:t>
      </w:r>
      <w:proofErr w:type="spellStart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cerebro</w:t>
      </w:r>
      <w:proofErr w:type="spellEnd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-vascular disease, hypertension, diabetes,</w:t>
      </w:r>
      <w:bookmarkEnd w:id="0"/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dyslipidemia, obesity, and hyperuricemia, osteoporosis, anemia, ALT &gt;=40 U/L, severe chronic kidney disease (eGFR &lt;30 mL/min</w:t>
      </w:r>
      <w:r w:rsidRPr="004F0769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/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>1.73 m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  <w:vertAlign w:val="superscript"/>
        </w:rPr>
        <w:t>2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or proteinuria.</w:t>
      </w:r>
    </w:p>
    <w:p w14:paraId="7499C512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*Height and altitude are divided by </w:t>
      </w:r>
      <w:proofErr w:type="spellStart"/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tertiles</w:t>
      </w:r>
      <w:proofErr w:type="spellEnd"/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. </w:t>
      </w:r>
    </w:p>
    <w:p w14:paraId="4A2A43E4" w14:textId="77777777" w:rsidR="004F0769" w:rsidRPr="004F0769" w:rsidRDefault="004F0769" w:rsidP="004F0769">
      <w:pPr>
        <w:widowControl/>
        <w:jc w:val="left"/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</w:pPr>
      <w:r w:rsidRPr="004F0769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†Geographic area divided by latitude of 33</w:t>
      </w:r>
      <w:r w:rsidRPr="004F0769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>°N</w:t>
      </w:r>
    </w:p>
    <w:p w14:paraId="72D9CADB" w14:textId="77777777" w:rsidR="004859E2" w:rsidRPr="004F0769" w:rsidRDefault="00000000"/>
    <w:sectPr w:rsidR="004859E2" w:rsidRPr="004F0769" w:rsidSect="004F07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EA7"/>
    <w:multiLevelType w:val="hybridMultilevel"/>
    <w:tmpl w:val="036484BE"/>
    <w:lvl w:ilvl="0" w:tplc="979A6A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B6C3DE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B8FADAB4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C996395C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9E84CCC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B324236C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3F0820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9694593C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C7EC58A0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7F13952"/>
    <w:multiLevelType w:val="hybridMultilevel"/>
    <w:tmpl w:val="9CD6670A"/>
    <w:lvl w:ilvl="0" w:tplc="F9B2B754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980934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91C6BB56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54A39A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0587D4E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82149A76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FE056A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66FAFDD2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AA8276C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3396C13"/>
    <w:multiLevelType w:val="hybridMultilevel"/>
    <w:tmpl w:val="5B2C2E30"/>
    <w:lvl w:ilvl="0" w:tplc="0C9C085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E3C2C3C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706A0104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23AA52A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C5AF546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2FE61948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360CD4F4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2008D80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EF8C76AE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A6766B7"/>
    <w:multiLevelType w:val="hybridMultilevel"/>
    <w:tmpl w:val="E224F936"/>
    <w:lvl w:ilvl="0" w:tplc="82B02E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C26A0BB6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A4D06A8E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457058C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5DC0256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DFFA291E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B316E75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692782A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774C16E4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B8E2E02"/>
    <w:multiLevelType w:val="hybridMultilevel"/>
    <w:tmpl w:val="BC28F208"/>
    <w:lvl w:ilvl="0" w:tplc="58E2440C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90A280C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C000739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37DA1E4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1D06F0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640C8B56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FA80C5EE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CF2A75C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DDD857CC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C571F80"/>
    <w:multiLevelType w:val="hybridMultilevel"/>
    <w:tmpl w:val="B1B6F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0441"/>
    <w:multiLevelType w:val="hybridMultilevel"/>
    <w:tmpl w:val="A1FCE47C"/>
    <w:lvl w:ilvl="0" w:tplc="27DA270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A10CB0BA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7C3A1A0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B84EFA9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34007DC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D8B4F9EC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A02679A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330FF24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ABBA7932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726B4708"/>
    <w:multiLevelType w:val="multilevel"/>
    <w:tmpl w:val="8B327BA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36799917">
    <w:abstractNumId w:val="7"/>
  </w:num>
  <w:num w:numId="2" w16cid:durableId="1190800637">
    <w:abstractNumId w:val="6"/>
  </w:num>
  <w:num w:numId="3" w16cid:durableId="596671422">
    <w:abstractNumId w:val="1"/>
  </w:num>
  <w:num w:numId="4" w16cid:durableId="569123654">
    <w:abstractNumId w:val="4"/>
  </w:num>
  <w:num w:numId="5" w16cid:durableId="1169831029">
    <w:abstractNumId w:val="2"/>
  </w:num>
  <w:num w:numId="6" w16cid:durableId="1071535934">
    <w:abstractNumId w:val="0"/>
  </w:num>
  <w:num w:numId="7" w16cid:durableId="1491362275">
    <w:abstractNumId w:val="3"/>
  </w:num>
  <w:num w:numId="8" w16cid:durableId="87307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69"/>
    <w:rsid w:val="00016E2E"/>
    <w:rsid w:val="002520D5"/>
    <w:rsid w:val="004F0769"/>
    <w:rsid w:val="008222E6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80EB"/>
  <w15:chartTrackingRefBased/>
  <w15:docId w15:val="{EE7BA350-600A-4B5F-A82E-AFDC1E63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9"/>
    <w:qFormat/>
    <w:rsid w:val="004F0769"/>
    <w:pPr>
      <w:widowControl/>
      <w:spacing w:before="100" w:beforeAutospacing="1" w:after="100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4F0769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4F076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4F0769"/>
    <w:rPr>
      <w:rFonts w:ascii="Cambria" w:eastAsia="宋体" w:hAnsi="Cambria" w:cs="Times New Roman"/>
      <w:b/>
      <w:bCs/>
      <w:kern w:val="0"/>
      <w:sz w:val="32"/>
      <w:szCs w:val="32"/>
    </w:rPr>
  </w:style>
  <w:style w:type="numbering" w:customStyle="1" w:styleId="11">
    <w:name w:val="无列表1"/>
    <w:next w:val="a2"/>
    <w:uiPriority w:val="99"/>
    <w:semiHidden/>
    <w:unhideWhenUsed/>
    <w:rsid w:val="004F0769"/>
  </w:style>
  <w:style w:type="table" w:styleId="a3">
    <w:name w:val="Table Grid"/>
    <w:basedOn w:val="a1"/>
    <w:uiPriority w:val="99"/>
    <w:rsid w:val="004F076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出段落1"/>
    <w:basedOn w:val="a"/>
    <w:uiPriority w:val="99"/>
    <w:rsid w:val="004F0769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99"/>
    <w:qFormat/>
    <w:rsid w:val="004F0769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rsid w:val="004F0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076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F076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0769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4F0769"/>
    <w:rPr>
      <w:rFonts w:ascii="Calibri" w:eastAsia="宋体" w:hAnsi="Calibri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F0769"/>
    <w:rPr>
      <w:rFonts w:ascii="Calibri" w:eastAsia="宋体" w:hAnsi="Calibri" w:cs="Times New Roman"/>
      <w:sz w:val="18"/>
      <w:szCs w:val="18"/>
    </w:rPr>
  </w:style>
  <w:style w:type="paragraph" w:customStyle="1" w:styleId="DecimalAligned">
    <w:name w:val="Decimal Aligned"/>
    <w:basedOn w:val="a"/>
    <w:uiPriority w:val="99"/>
    <w:rsid w:val="004F0769"/>
    <w:pPr>
      <w:widowControl/>
      <w:tabs>
        <w:tab w:val="decimal" w:pos="360"/>
      </w:tabs>
      <w:spacing w:after="2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footnote text"/>
    <w:basedOn w:val="a"/>
    <w:link w:val="ac"/>
    <w:uiPriority w:val="99"/>
    <w:rsid w:val="004F0769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c">
    <w:name w:val="脚注文本 字符"/>
    <w:basedOn w:val="a0"/>
    <w:link w:val="ab"/>
    <w:uiPriority w:val="99"/>
    <w:rsid w:val="004F0769"/>
    <w:rPr>
      <w:rFonts w:ascii="Calibri" w:eastAsia="宋体" w:hAnsi="Calibri" w:cs="Times New Roman"/>
      <w:kern w:val="0"/>
      <w:sz w:val="20"/>
      <w:szCs w:val="20"/>
    </w:rPr>
  </w:style>
  <w:style w:type="character" w:styleId="ad">
    <w:name w:val="Subtle Emphasis"/>
    <w:basedOn w:val="a0"/>
    <w:uiPriority w:val="99"/>
    <w:qFormat/>
    <w:rsid w:val="004F0769"/>
    <w:rPr>
      <w:rFonts w:cs="Times New Roman"/>
      <w:i/>
      <w:color w:val="7F7F7F"/>
    </w:rPr>
  </w:style>
  <w:style w:type="table" w:styleId="-1">
    <w:name w:val="Light Shading Accent 1"/>
    <w:basedOn w:val="a1"/>
    <w:uiPriority w:val="99"/>
    <w:rsid w:val="004F0769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e">
    <w:name w:val="Hyperlink"/>
    <w:basedOn w:val="a0"/>
    <w:uiPriority w:val="99"/>
    <w:rsid w:val="004F0769"/>
    <w:rPr>
      <w:rFonts w:cs="Times New Roman"/>
      <w:color w:val="0000FF"/>
      <w:u w:val="single"/>
    </w:rPr>
  </w:style>
  <w:style w:type="character" w:customStyle="1" w:styleId="highlight">
    <w:name w:val="highlight"/>
    <w:rsid w:val="004F0769"/>
  </w:style>
  <w:style w:type="character" w:customStyle="1" w:styleId="jrnl">
    <w:name w:val="jrnl"/>
    <w:uiPriority w:val="99"/>
    <w:rsid w:val="004F0769"/>
  </w:style>
  <w:style w:type="paragraph" w:styleId="af">
    <w:name w:val="Normal (Web)"/>
    <w:basedOn w:val="a"/>
    <w:uiPriority w:val="99"/>
    <w:rsid w:val="004F0769"/>
    <w:pPr>
      <w:widowControl/>
      <w:snapToGrid w:val="0"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Plain Text"/>
    <w:basedOn w:val="a"/>
    <w:link w:val="af1"/>
    <w:uiPriority w:val="99"/>
    <w:rsid w:val="004F0769"/>
    <w:rPr>
      <w:rFonts w:ascii="宋体" w:eastAsia="Times New Roman" w:hAnsi="Courier New" w:cs="Times New Roman"/>
      <w:color w:val="212121"/>
      <w:kern w:val="0"/>
      <w:szCs w:val="21"/>
      <w:lang w:val="zh-CN"/>
    </w:rPr>
  </w:style>
  <w:style w:type="character" w:customStyle="1" w:styleId="af1">
    <w:name w:val="纯文本 字符"/>
    <w:basedOn w:val="a0"/>
    <w:link w:val="af0"/>
    <w:uiPriority w:val="99"/>
    <w:rsid w:val="004F0769"/>
    <w:rPr>
      <w:rFonts w:ascii="宋体" w:eastAsia="Times New Roman" w:hAnsi="Courier New" w:cs="Times New Roman"/>
      <w:color w:val="212121"/>
      <w:kern w:val="0"/>
      <w:szCs w:val="21"/>
      <w:lang w:val="zh-CN"/>
    </w:rPr>
  </w:style>
  <w:style w:type="paragraph" w:customStyle="1" w:styleId="PLoSAffiliations">
    <w:name w:val="PLoS Affiliations"/>
    <w:basedOn w:val="a"/>
    <w:uiPriority w:val="99"/>
    <w:rsid w:val="004F0769"/>
    <w:pPr>
      <w:widowControl/>
      <w:spacing w:line="480" w:lineRule="auto"/>
      <w:jc w:val="left"/>
    </w:pPr>
    <w:rPr>
      <w:rFonts w:ascii="Times New Roman" w:eastAsia="宋体" w:hAnsi="Times New Roman" w:cs="Times New Roman"/>
      <w:kern w:val="0"/>
      <w:sz w:val="24"/>
      <w:szCs w:val="24"/>
      <w:lang w:val="en-GB" w:eastAsia="en-US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rsid w:val="004F0769"/>
    <w:pPr>
      <w:jc w:val="center"/>
    </w:pPr>
    <w:rPr>
      <w:rFonts w:ascii="Calibri" w:eastAsia="宋体" w:hAnsi="Calibri" w:cs="Calibri"/>
      <w:noProof/>
      <w:kern w:val="0"/>
      <w:sz w:val="20"/>
      <w:szCs w:val="20"/>
    </w:rPr>
  </w:style>
  <w:style w:type="character" w:customStyle="1" w:styleId="EndNoteBibliographyTitleChar">
    <w:name w:val="EndNote Bibliography Title Char"/>
    <w:link w:val="EndNoteBibliographyTitle"/>
    <w:uiPriority w:val="99"/>
    <w:locked/>
    <w:rsid w:val="004F0769"/>
    <w:rPr>
      <w:rFonts w:ascii="Calibri" w:eastAsia="宋体" w:hAnsi="Calibri" w:cs="Calibri"/>
      <w:noProof/>
      <w:kern w:val="0"/>
      <w:sz w:val="20"/>
      <w:szCs w:val="20"/>
    </w:rPr>
  </w:style>
  <w:style w:type="paragraph" w:customStyle="1" w:styleId="EndNoteBibliography">
    <w:name w:val="EndNote Bibliography"/>
    <w:basedOn w:val="a"/>
    <w:link w:val="EndNoteBibliographyChar"/>
    <w:uiPriority w:val="99"/>
    <w:rsid w:val="004F0769"/>
    <w:pPr>
      <w:jc w:val="left"/>
    </w:pPr>
    <w:rPr>
      <w:rFonts w:ascii="Calibri" w:eastAsia="宋体" w:hAnsi="Calibri" w:cs="Calibri"/>
      <w:noProof/>
      <w:kern w:val="0"/>
      <w:sz w:val="20"/>
      <w:szCs w:val="20"/>
    </w:rPr>
  </w:style>
  <w:style w:type="character" w:customStyle="1" w:styleId="EndNoteBibliographyChar">
    <w:name w:val="EndNote Bibliography Char"/>
    <w:link w:val="EndNoteBibliography"/>
    <w:uiPriority w:val="99"/>
    <w:locked/>
    <w:rsid w:val="004F0769"/>
    <w:rPr>
      <w:rFonts w:ascii="Calibri" w:eastAsia="宋体" w:hAnsi="Calibri" w:cs="Calibri"/>
      <w:noProof/>
      <w:kern w:val="0"/>
      <w:sz w:val="20"/>
      <w:szCs w:val="20"/>
    </w:rPr>
  </w:style>
  <w:style w:type="character" w:customStyle="1" w:styleId="colloinexa">
    <w:name w:val="colloinexa"/>
    <w:uiPriority w:val="99"/>
    <w:rsid w:val="004F0769"/>
  </w:style>
  <w:style w:type="character" w:customStyle="1" w:styleId="apple-converted-space">
    <w:name w:val="apple-converted-space"/>
    <w:uiPriority w:val="99"/>
    <w:rsid w:val="004F0769"/>
  </w:style>
  <w:style w:type="character" w:customStyle="1" w:styleId="key">
    <w:name w:val="key"/>
    <w:uiPriority w:val="99"/>
    <w:rsid w:val="004F0769"/>
  </w:style>
  <w:style w:type="character" w:styleId="af2">
    <w:name w:val="annotation reference"/>
    <w:basedOn w:val="a0"/>
    <w:uiPriority w:val="99"/>
    <w:semiHidden/>
    <w:rsid w:val="004F0769"/>
    <w:rPr>
      <w:rFonts w:cs="Times New Roman"/>
      <w:sz w:val="21"/>
    </w:rPr>
  </w:style>
  <w:style w:type="paragraph" w:styleId="af3">
    <w:name w:val="annotation text"/>
    <w:basedOn w:val="a"/>
    <w:link w:val="af4"/>
    <w:uiPriority w:val="99"/>
    <w:semiHidden/>
    <w:rsid w:val="004F0769"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f4">
    <w:name w:val="批注文字 字符"/>
    <w:basedOn w:val="a0"/>
    <w:link w:val="af3"/>
    <w:uiPriority w:val="99"/>
    <w:semiHidden/>
    <w:rsid w:val="004F0769"/>
    <w:rPr>
      <w:rFonts w:ascii="Calibri" w:eastAsia="宋体" w:hAnsi="Calibri" w:cs="Times New Roman"/>
      <w:kern w:val="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4F0769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4F0769"/>
    <w:rPr>
      <w:rFonts w:ascii="Calibri" w:eastAsia="宋体" w:hAnsi="Calibri" w:cs="Times New Roman"/>
      <w:b/>
      <w:bCs/>
      <w:kern w:val="0"/>
      <w:sz w:val="20"/>
      <w:szCs w:val="20"/>
    </w:rPr>
  </w:style>
  <w:style w:type="paragraph" w:styleId="af7">
    <w:name w:val="Revision"/>
    <w:hidden/>
    <w:uiPriority w:val="99"/>
    <w:semiHidden/>
    <w:rsid w:val="004F0769"/>
    <w:rPr>
      <w:rFonts w:ascii="Calibri" w:eastAsia="宋体" w:hAnsi="Calibri" w:cs="Times New Roman"/>
    </w:rPr>
  </w:style>
  <w:style w:type="character" w:styleId="af8">
    <w:name w:val="line number"/>
    <w:basedOn w:val="a0"/>
    <w:uiPriority w:val="99"/>
    <w:semiHidden/>
    <w:unhideWhenUsed/>
    <w:rsid w:val="004F0769"/>
  </w:style>
  <w:style w:type="character" w:customStyle="1" w:styleId="UnresolvedMention1">
    <w:name w:val="Unresolved Mention1"/>
    <w:basedOn w:val="a0"/>
    <w:uiPriority w:val="99"/>
    <w:semiHidden/>
    <w:unhideWhenUsed/>
    <w:rsid w:val="004F0769"/>
    <w:rPr>
      <w:color w:val="605E5C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rsid w:val="004F0769"/>
    <w:rPr>
      <w:color w:val="605E5C"/>
      <w:shd w:val="clear" w:color="auto" w:fill="E1DFDD"/>
    </w:rPr>
  </w:style>
  <w:style w:type="paragraph" w:customStyle="1" w:styleId="MDPI21heading1">
    <w:name w:val="MDPI_2.1_heading1"/>
    <w:basedOn w:val="a"/>
    <w:qFormat/>
    <w:rsid w:val="004F0769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  <w:style w:type="paragraph" w:customStyle="1" w:styleId="MDPI17abstract">
    <w:name w:val="MDPI_1.7_abstract"/>
    <w:basedOn w:val="a"/>
    <w:next w:val="a"/>
    <w:qFormat/>
    <w:rsid w:val="004F0769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character" w:styleId="af9">
    <w:name w:val="Emphasis"/>
    <w:basedOn w:val="a0"/>
    <w:uiPriority w:val="20"/>
    <w:qFormat/>
    <w:rsid w:val="004F0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瑄</dc:creator>
  <cp:keywords/>
  <dc:description/>
  <cp:lastModifiedBy>刘 瑄</cp:lastModifiedBy>
  <cp:revision>2</cp:revision>
  <dcterms:created xsi:type="dcterms:W3CDTF">2022-08-02T11:05:00Z</dcterms:created>
  <dcterms:modified xsi:type="dcterms:W3CDTF">2022-08-02T11:05:00Z</dcterms:modified>
</cp:coreProperties>
</file>