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58A" w14:textId="77777777" w:rsidR="0052556F" w:rsidRPr="0052556F" w:rsidRDefault="0052556F" w:rsidP="0052556F">
      <w:pPr>
        <w:spacing w:line="0" w:lineRule="atLeast"/>
        <w:rPr>
          <w:b/>
          <w:sz w:val="22"/>
          <w:lang w:val="en-US"/>
        </w:rPr>
      </w:pPr>
      <w:r w:rsidRPr="0052556F">
        <w:rPr>
          <w:b/>
          <w:sz w:val="22"/>
          <w:lang w:val="en-US"/>
        </w:rPr>
        <w:t xml:space="preserve">Table S1. Regulatory elements common for </w:t>
      </w:r>
      <w:r w:rsidRPr="0052556F">
        <w:rPr>
          <w:b/>
          <w:i/>
          <w:iCs/>
          <w:sz w:val="22"/>
          <w:lang w:val="en-US"/>
        </w:rPr>
        <w:t>HvMADS27</w:t>
      </w:r>
      <w:r w:rsidRPr="0052556F">
        <w:rPr>
          <w:b/>
          <w:sz w:val="22"/>
          <w:lang w:val="en-US"/>
        </w:rPr>
        <w:t xml:space="preserve"> and </w:t>
      </w:r>
      <w:r w:rsidRPr="0052556F">
        <w:rPr>
          <w:b/>
          <w:i/>
          <w:iCs/>
          <w:sz w:val="22"/>
          <w:lang w:val="en-US"/>
        </w:rPr>
        <w:t>HvMIR444c</w:t>
      </w:r>
      <w:r w:rsidRPr="0052556F">
        <w:rPr>
          <w:b/>
          <w:sz w:val="22"/>
          <w:lang w:val="en-US"/>
        </w:rPr>
        <w:t xml:space="preserve"> gene promotor</w:t>
      </w:r>
    </w:p>
    <w:p w14:paraId="270697E2" w14:textId="77777777" w:rsidR="0052556F" w:rsidRPr="0052556F" w:rsidRDefault="0052556F" w:rsidP="0052556F">
      <w:pPr>
        <w:jc w:val="both"/>
        <w:rPr>
          <w:sz w:val="22"/>
        </w:rPr>
      </w:pPr>
      <w:r w:rsidRPr="0052556F">
        <w:rPr>
          <w:sz w:val="22"/>
          <w:lang w:val="en-US"/>
        </w:rPr>
        <w:t xml:space="preserve">The table depicts </w:t>
      </w:r>
      <w:r w:rsidRPr="0052556F">
        <w:rPr>
          <w:i/>
          <w:iCs/>
          <w:sz w:val="22"/>
          <w:lang w:val="en-US"/>
        </w:rPr>
        <w:t>cis</w:t>
      </w:r>
      <w:r w:rsidRPr="0052556F">
        <w:rPr>
          <w:sz w:val="22"/>
          <w:lang w:val="en-US"/>
        </w:rPr>
        <w:t xml:space="preserve">-regulatory elements found in the promoters of both </w:t>
      </w:r>
      <w:r w:rsidRPr="0052556F">
        <w:rPr>
          <w:i/>
          <w:iCs/>
          <w:sz w:val="22"/>
          <w:lang w:val="en-US"/>
        </w:rPr>
        <w:t>HvMADS27</w:t>
      </w:r>
      <w:r w:rsidRPr="0052556F">
        <w:rPr>
          <w:sz w:val="22"/>
          <w:lang w:val="en-US"/>
        </w:rPr>
        <w:t xml:space="preserve"> and </w:t>
      </w:r>
      <w:r w:rsidRPr="0052556F">
        <w:rPr>
          <w:i/>
          <w:iCs/>
          <w:sz w:val="22"/>
          <w:lang w:val="en-US"/>
        </w:rPr>
        <w:t>HvMIR444</w:t>
      </w:r>
      <w:r w:rsidRPr="0052556F">
        <w:rPr>
          <w:i/>
          <w:sz w:val="22"/>
          <w:lang w:val="en-US"/>
        </w:rPr>
        <w:t>c</w:t>
      </w:r>
      <w:r w:rsidRPr="0052556F">
        <w:rPr>
          <w:sz w:val="22"/>
          <w:lang w:val="en-US"/>
        </w:rPr>
        <w:t xml:space="preserve"> gene promoters, their number, sequence, and function. The left site columns provide motif names, their abundance, sequence, and function, respectively. </w:t>
      </w:r>
      <w:r w:rsidRPr="0052556F">
        <w:rPr>
          <w:sz w:val="22"/>
        </w:rPr>
        <w:t>Red color indicates motifs connected to the N response.</w:t>
      </w:r>
    </w:p>
    <w:p w14:paraId="42FD908B" w14:textId="77777777" w:rsidR="0052556F" w:rsidRPr="0052556F" w:rsidRDefault="0052556F" w:rsidP="0052556F">
      <w:pPr>
        <w:spacing w:line="63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140"/>
        <w:gridCol w:w="2340"/>
        <w:gridCol w:w="1160"/>
        <w:gridCol w:w="720"/>
        <w:gridCol w:w="560"/>
      </w:tblGrid>
      <w:tr w:rsidR="0052556F" w:rsidRPr="0052556F" w14:paraId="3E972CFD" w14:textId="77777777" w:rsidTr="00122193">
        <w:trPr>
          <w:trHeight w:val="19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EFD5D" w14:textId="77777777" w:rsidR="0052556F" w:rsidRPr="0052556F" w:rsidRDefault="0052556F" w:rsidP="00122193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Motif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A9C99" w14:textId="77777777" w:rsidR="0052556F" w:rsidRPr="0052556F" w:rsidRDefault="0052556F" w:rsidP="00122193">
            <w:pPr>
              <w:spacing w:line="0" w:lineRule="atLeast"/>
              <w:ind w:left="66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Abundance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5BD2" w14:textId="77777777" w:rsidR="0052556F" w:rsidRPr="0052556F" w:rsidRDefault="0052556F" w:rsidP="00122193">
            <w:pPr>
              <w:spacing w:line="0" w:lineRule="atLeast"/>
              <w:ind w:left="84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Sequence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FD50A4" w14:textId="77777777" w:rsidR="0052556F" w:rsidRPr="0052556F" w:rsidRDefault="0052556F" w:rsidP="00122193">
            <w:pPr>
              <w:spacing w:line="0" w:lineRule="atLeast"/>
              <w:ind w:left="9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Function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B9D1D" w14:textId="77777777" w:rsidR="0052556F" w:rsidRPr="0052556F" w:rsidRDefault="0052556F" w:rsidP="00122193">
            <w:pPr>
              <w:spacing w:line="0" w:lineRule="atLeast"/>
              <w:rPr>
                <w:sz w:val="16"/>
              </w:rPr>
            </w:pPr>
          </w:p>
        </w:tc>
      </w:tr>
      <w:tr w:rsidR="0052556F" w:rsidRPr="0052556F" w14:paraId="6BE8FB0B" w14:textId="77777777" w:rsidTr="00122193">
        <w:trPr>
          <w:trHeight w:val="18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5BC6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8A03F" w14:textId="77777777" w:rsidR="0052556F" w:rsidRPr="0052556F" w:rsidRDefault="0052556F" w:rsidP="00122193">
            <w:pPr>
              <w:spacing w:line="0" w:lineRule="atLeas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MADS27/MIR444c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83D8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DE13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63ED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5B6F7" w14:textId="77777777" w:rsidR="0052556F" w:rsidRPr="0052556F" w:rsidRDefault="0052556F" w:rsidP="00122193">
            <w:pPr>
              <w:spacing w:line="0" w:lineRule="atLeast"/>
              <w:rPr>
                <w:sz w:val="16"/>
              </w:rPr>
            </w:pPr>
          </w:p>
        </w:tc>
      </w:tr>
      <w:tr w:rsidR="0052556F" w:rsidRPr="0052556F" w14:paraId="35E3CFCB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3C29D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ROOTMOTIFTAPOX1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F759" w14:textId="77777777" w:rsidR="0052556F" w:rsidRPr="0052556F" w:rsidRDefault="0052556F" w:rsidP="00122193">
            <w:pPr>
              <w:spacing w:line="12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11/6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E3E8" w14:textId="77777777" w:rsidR="0052556F" w:rsidRPr="0052556F" w:rsidRDefault="0052556F" w:rsidP="00122193">
            <w:pPr>
              <w:spacing w:line="12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ATATT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E1F534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Root specific expression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88F06" w14:textId="77777777" w:rsidR="0052556F" w:rsidRPr="0052556F" w:rsidRDefault="0052556F" w:rsidP="00122193">
            <w:pPr>
              <w:spacing w:line="0" w:lineRule="atLeast"/>
              <w:rPr>
                <w:sz w:val="10"/>
              </w:rPr>
            </w:pPr>
          </w:p>
        </w:tc>
      </w:tr>
      <w:tr w:rsidR="0052556F" w:rsidRPr="0052556F" w14:paraId="67986401" w14:textId="77777777" w:rsidTr="00122193">
        <w:trPr>
          <w:trHeight w:val="1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766E6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GATABOX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82AF" w14:textId="77777777" w:rsidR="0052556F" w:rsidRPr="0052556F" w:rsidRDefault="0052556F" w:rsidP="00122193">
            <w:pPr>
              <w:spacing w:line="130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16/11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5A99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GATA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5966C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GATA  motif  in 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CaMV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 35S  promoter.</w:t>
            </w:r>
          </w:p>
        </w:tc>
      </w:tr>
      <w:tr w:rsidR="0052556F" w:rsidRPr="0052556F" w14:paraId="46F9FEF4" w14:textId="77777777" w:rsidTr="00122193">
        <w:trPr>
          <w:trHeight w:val="13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1721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30CF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5181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98185" w14:textId="77777777" w:rsidR="0052556F" w:rsidRPr="0052556F" w:rsidRDefault="0052556F" w:rsidP="00122193">
            <w:pPr>
              <w:spacing w:line="135" w:lineRule="exact"/>
              <w:ind w:left="100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Binding with ASF-2.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AA56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60D2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76F2EC3C" w14:textId="77777777" w:rsidTr="00122193">
        <w:trPr>
          <w:trHeight w:val="1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6A5FC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GTGANTG10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AC277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9/16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303E8" w14:textId="77777777" w:rsidR="0052556F" w:rsidRPr="0052556F" w:rsidRDefault="0052556F" w:rsidP="00122193">
            <w:pPr>
              <w:spacing w:line="130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GTGA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9A95A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found in the promoter of the tobacco</w:t>
            </w:r>
          </w:p>
        </w:tc>
      </w:tr>
      <w:tr w:rsidR="0052556F" w:rsidRPr="0052556F" w14:paraId="5B7D3798" w14:textId="77777777" w:rsidTr="00122193">
        <w:trPr>
          <w:trHeight w:val="14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DB47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0AD5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5DAD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9187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late pollen gene G10 which shows homology</w:t>
            </w:r>
          </w:p>
        </w:tc>
      </w:tr>
      <w:tr w:rsidR="0052556F" w:rsidRPr="0052556F" w14:paraId="19AC669A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AA74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0E9B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3333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14:paraId="0821FE50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to  pectate  lyase  and  is  the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5F172" w14:textId="77777777" w:rsidR="0052556F" w:rsidRPr="0052556F" w:rsidRDefault="0052556F" w:rsidP="00122193">
            <w:pPr>
              <w:spacing w:line="135" w:lineRule="exact"/>
              <w:ind w:right="60"/>
              <w:jc w:val="right"/>
              <w:rPr>
                <w:b/>
                <w:w w:val="95"/>
                <w:sz w:val="12"/>
              </w:rPr>
            </w:pPr>
            <w:r w:rsidRPr="0052556F">
              <w:rPr>
                <w:b/>
                <w:w w:val="95"/>
                <w:sz w:val="12"/>
              </w:rPr>
              <w:t>putative</w:t>
            </w:r>
          </w:p>
        </w:tc>
      </w:tr>
      <w:tr w:rsidR="0052556F" w:rsidRPr="0052556F" w14:paraId="07073139" w14:textId="77777777" w:rsidTr="00122193">
        <w:trPr>
          <w:trHeight w:val="14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8E0A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F8E8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E64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0C520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homologue of the tomato gene LAT56.</w:t>
            </w:r>
          </w:p>
        </w:tc>
      </w:tr>
      <w:tr w:rsidR="0052556F" w:rsidRPr="0052556F" w14:paraId="1AFA3977" w14:textId="77777777" w:rsidTr="00122193">
        <w:trPr>
          <w:trHeight w:val="12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80DF5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POLLEN1LELAT52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36F5" w14:textId="77777777" w:rsidR="0052556F" w:rsidRPr="0052556F" w:rsidRDefault="0052556F" w:rsidP="00122193">
            <w:pPr>
              <w:spacing w:line="12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17/7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555BB" w14:textId="77777777" w:rsidR="0052556F" w:rsidRPr="0052556F" w:rsidRDefault="0052556F" w:rsidP="00122193">
            <w:pPr>
              <w:spacing w:line="125" w:lineRule="exact"/>
              <w:jc w:val="center"/>
              <w:rPr>
                <w:w w:val="95"/>
                <w:sz w:val="18"/>
                <w:szCs w:val="18"/>
              </w:rPr>
            </w:pPr>
            <w:r w:rsidRPr="0052556F">
              <w:rPr>
                <w:w w:val="95"/>
                <w:sz w:val="18"/>
                <w:szCs w:val="18"/>
              </w:rPr>
              <w:t>AGAAA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6C32C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One   of   two   co-dependent   regulatory</w:t>
            </w:r>
          </w:p>
        </w:tc>
      </w:tr>
      <w:tr w:rsidR="0052556F" w:rsidRPr="0052556F" w14:paraId="3D15A065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B52D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5B5F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2462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A3164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elements  responsible  for  pollen  specific</w:t>
            </w:r>
          </w:p>
        </w:tc>
      </w:tr>
      <w:tr w:rsidR="0052556F" w:rsidRPr="0052556F" w14:paraId="354DFE09" w14:textId="77777777" w:rsidTr="00122193">
        <w:trPr>
          <w:trHeight w:val="14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71F1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01AA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C6BF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5C827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activation of tomato LAT52 gene.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64A6" w14:textId="77777777" w:rsidR="0052556F" w:rsidRPr="0052556F" w:rsidRDefault="0052556F" w:rsidP="00122193">
            <w:pPr>
              <w:spacing w:line="0" w:lineRule="atLeast"/>
              <w:rPr>
                <w:sz w:val="12"/>
                <w:lang w:val="en-US"/>
              </w:rPr>
            </w:pPr>
          </w:p>
        </w:tc>
      </w:tr>
      <w:tr w:rsidR="0052556F" w:rsidRPr="0052556F" w14:paraId="3105626A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6EEC" w14:textId="77777777" w:rsidR="0052556F" w:rsidRPr="0052556F" w:rsidRDefault="0052556F" w:rsidP="00122193">
            <w:pPr>
              <w:spacing w:line="125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DOFCOREZM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70A6E" w14:textId="77777777" w:rsidR="0052556F" w:rsidRPr="0052556F" w:rsidRDefault="0052556F" w:rsidP="00122193">
            <w:pPr>
              <w:spacing w:line="125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31/21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80EBA" w14:textId="77777777" w:rsidR="0052556F" w:rsidRPr="0052556F" w:rsidRDefault="0052556F" w:rsidP="00122193">
            <w:pPr>
              <w:spacing w:line="125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AAAG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9DDA5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Binding site for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Dof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proteins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8E852" w14:textId="77777777" w:rsidR="0052556F" w:rsidRPr="0052556F" w:rsidRDefault="0052556F" w:rsidP="00122193">
            <w:pPr>
              <w:spacing w:line="0" w:lineRule="atLeast"/>
              <w:rPr>
                <w:sz w:val="10"/>
                <w:lang w:val="en-US"/>
              </w:rPr>
            </w:pPr>
          </w:p>
        </w:tc>
      </w:tr>
      <w:tr w:rsidR="0052556F" w:rsidRPr="0052556F" w14:paraId="79B6AF8F" w14:textId="77777777" w:rsidTr="00122193">
        <w:trPr>
          <w:trHeight w:val="1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4111" w14:textId="77777777" w:rsidR="0052556F" w:rsidRPr="003D37E7" w:rsidRDefault="0052556F" w:rsidP="00122193">
            <w:pPr>
              <w:spacing w:line="130" w:lineRule="exact"/>
              <w:jc w:val="center"/>
              <w:rPr>
                <w:color w:val="FF0000"/>
                <w:w w:val="98"/>
                <w:sz w:val="18"/>
                <w:szCs w:val="18"/>
              </w:rPr>
            </w:pPr>
            <w:r w:rsidRPr="003D37E7">
              <w:rPr>
                <w:color w:val="FF0000"/>
                <w:w w:val="98"/>
                <w:sz w:val="18"/>
                <w:szCs w:val="18"/>
              </w:rPr>
              <w:t>CACTFTPPCA1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60ABB" w14:textId="77777777" w:rsidR="0052556F" w:rsidRPr="003D37E7" w:rsidRDefault="0052556F" w:rsidP="00122193">
            <w:pPr>
              <w:spacing w:line="130" w:lineRule="exact"/>
              <w:jc w:val="center"/>
              <w:rPr>
                <w:color w:val="FF0000"/>
                <w:w w:val="94"/>
                <w:sz w:val="18"/>
                <w:szCs w:val="18"/>
              </w:rPr>
            </w:pPr>
            <w:r w:rsidRPr="003D37E7">
              <w:rPr>
                <w:color w:val="FF0000"/>
                <w:w w:val="94"/>
                <w:sz w:val="18"/>
                <w:szCs w:val="18"/>
              </w:rPr>
              <w:t>26/24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694CE" w14:textId="77777777" w:rsidR="0052556F" w:rsidRPr="003D37E7" w:rsidRDefault="0052556F" w:rsidP="00122193">
            <w:pPr>
              <w:spacing w:line="130" w:lineRule="exact"/>
              <w:jc w:val="center"/>
              <w:rPr>
                <w:color w:val="FF0000"/>
                <w:w w:val="99"/>
                <w:sz w:val="18"/>
                <w:szCs w:val="18"/>
              </w:rPr>
            </w:pPr>
            <w:r w:rsidRPr="003D37E7">
              <w:rPr>
                <w:color w:val="FF0000"/>
                <w:w w:val="99"/>
                <w:sz w:val="18"/>
                <w:szCs w:val="18"/>
              </w:rPr>
              <w:t>YACT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79C2" w14:textId="77777777" w:rsidR="0052556F" w:rsidRPr="003D37E7" w:rsidRDefault="0052556F" w:rsidP="00122193">
            <w:pPr>
              <w:spacing w:line="130" w:lineRule="exact"/>
              <w:ind w:left="100"/>
              <w:rPr>
                <w:color w:val="FF0000"/>
                <w:sz w:val="18"/>
                <w:szCs w:val="18"/>
                <w:lang w:val="en-US"/>
              </w:rPr>
            </w:pPr>
            <w:r w:rsidRPr="003D37E7">
              <w:rPr>
                <w:color w:val="FF0000"/>
                <w:sz w:val="18"/>
                <w:szCs w:val="18"/>
                <w:lang w:val="en-US"/>
              </w:rPr>
              <w:t>Nitrogen  response  and  component  of</w:t>
            </w:r>
          </w:p>
        </w:tc>
      </w:tr>
      <w:tr w:rsidR="0052556F" w:rsidRPr="0052556F" w14:paraId="3021283C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A07F8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0A69D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48FB5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9CED9" w14:textId="77777777" w:rsidR="0052556F" w:rsidRPr="003D37E7" w:rsidRDefault="0052556F" w:rsidP="00122193">
            <w:pPr>
              <w:spacing w:line="135" w:lineRule="exact"/>
              <w:ind w:left="100"/>
              <w:rPr>
                <w:color w:val="FF0000"/>
                <w:sz w:val="18"/>
                <w:szCs w:val="18"/>
                <w:lang w:val="en-US"/>
              </w:rPr>
            </w:pPr>
            <w:r w:rsidRPr="003D37E7">
              <w:rPr>
                <w:color w:val="FF0000"/>
                <w:sz w:val="18"/>
                <w:szCs w:val="18"/>
                <w:lang w:val="en-US"/>
              </w:rPr>
              <w:t>mesophyll expression module 1 found in</w:t>
            </w:r>
          </w:p>
        </w:tc>
      </w:tr>
      <w:tr w:rsidR="0052556F" w:rsidRPr="0052556F" w14:paraId="58D31E11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151A1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53A12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1A14E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5F2E0" w14:textId="77777777" w:rsidR="0052556F" w:rsidRPr="003D37E7" w:rsidRDefault="0052556F" w:rsidP="00122193">
            <w:pPr>
              <w:spacing w:line="0" w:lineRule="atLeast"/>
              <w:ind w:left="100"/>
              <w:rPr>
                <w:color w:val="FF0000"/>
                <w:sz w:val="18"/>
                <w:szCs w:val="18"/>
              </w:rPr>
            </w:pPr>
            <w:r w:rsidRPr="003D37E7">
              <w:rPr>
                <w:color w:val="FF0000"/>
                <w:sz w:val="18"/>
                <w:szCs w:val="18"/>
              </w:rPr>
              <w:t>promotor of PHOSPHOENOLPYRUVATE</w:t>
            </w:r>
          </w:p>
        </w:tc>
      </w:tr>
      <w:tr w:rsidR="0052556F" w:rsidRPr="0052556F" w14:paraId="07F7E1CA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54FD6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4A088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F4871" w14:textId="77777777" w:rsidR="0052556F" w:rsidRPr="003D37E7" w:rsidRDefault="0052556F" w:rsidP="00122193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AD206" w14:textId="77777777" w:rsidR="0052556F" w:rsidRPr="003D37E7" w:rsidRDefault="0052556F" w:rsidP="00122193">
            <w:pPr>
              <w:spacing w:line="0" w:lineRule="atLeast"/>
              <w:ind w:left="100"/>
              <w:rPr>
                <w:color w:val="FF0000"/>
                <w:sz w:val="18"/>
                <w:szCs w:val="18"/>
                <w:lang w:val="en-US"/>
              </w:rPr>
            </w:pPr>
            <w:r w:rsidRPr="003D37E7">
              <w:rPr>
                <w:color w:val="FF0000"/>
                <w:sz w:val="18"/>
                <w:szCs w:val="18"/>
                <w:lang w:val="en-US"/>
              </w:rPr>
              <w:t>CARBOXYLASE (PPCA1) of C4 dicots.</w:t>
            </w:r>
          </w:p>
        </w:tc>
      </w:tr>
      <w:tr w:rsidR="0052556F" w:rsidRPr="0052556F" w14:paraId="3B166758" w14:textId="77777777" w:rsidTr="00122193">
        <w:trPr>
          <w:trHeight w:val="12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DAFEE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TBOXATGAPB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318D3" w14:textId="77777777" w:rsidR="0052556F" w:rsidRPr="0052556F" w:rsidRDefault="0052556F" w:rsidP="00122193">
            <w:pPr>
              <w:spacing w:line="125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3/3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C4806" w14:textId="77777777" w:rsidR="0052556F" w:rsidRPr="0052556F" w:rsidRDefault="0052556F" w:rsidP="00122193">
            <w:pPr>
              <w:spacing w:line="125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ACTTTG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BAE9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 connected  to  light-activated  gene</w:t>
            </w:r>
          </w:p>
        </w:tc>
      </w:tr>
      <w:tr w:rsidR="0052556F" w:rsidRPr="0052556F" w14:paraId="2A3C8547" w14:textId="77777777" w:rsidTr="00122193">
        <w:trPr>
          <w:trHeight w:val="14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7679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11A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449A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A17F4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expression.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5E3C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F1D1D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6D1B1C54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1C0EC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CAATBOX1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2FD31" w14:textId="77777777" w:rsidR="0052556F" w:rsidRPr="0052556F" w:rsidRDefault="0052556F" w:rsidP="00122193">
            <w:pPr>
              <w:spacing w:line="125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13/16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82A86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CAAT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43BE9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found in promoter sequence of LEGA</w:t>
            </w:r>
          </w:p>
        </w:tc>
      </w:tr>
      <w:tr w:rsidR="0052556F" w:rsidRPr="0052556F" w14:paraId="68CF9E49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B5A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8B51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82E3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2AFC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gene of pea.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F3CF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396DD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23387181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8360D" w14:textId="77777777" w:rsidR="0052556F" w:rsidRPr="0052556F" w:rsidRDefault="0052556F" w:rsidP="00122193">
            <w:pPr>
              <w:spacing w:line="130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ARR1AT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E8143" w14:textId="77777777" w:rsidR="0052556F" w:rsidRPr="0052556F" w:rsidRDefault="0052556F" w:rsidP="00122193">
            <w:pPr>
              <w:spacing w:line="130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11/20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1E0F3" w14:textId="77777777" w:rsidR="0052556F" w:rsidRPr="0052556F" w:rsidRDefault="0052556F" w:rsidP="00122193">
            <w:pPr>
              <w:spacing w:line="130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NGATT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9C9F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found in promotor of ARR1 gene in</w:t>
            </w:r>
          </w:p>
        </w:tc>
      </w:tr>
      <w:tr w:rsidR="0052556F" w:rsidRPr="0052556F" w14:paraId="20BE8783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7315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8BE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D3C4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0ECA22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Arabidopsis.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D5FB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E598F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32D13AA9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167C8" w14:textId="77777777" w:rsidR="0052556F" w:rsidRPr="0052556F" w:rsidRDefault="0052556F" w:rsidP="00122193">
            <w:pPr>
              <w:spacing w:line="130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WRKY71OS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75087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8/16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921F5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TGAC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8A8D2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found in AMY32B promoter, also a</w:t>
            </w:r>
          </w:p>
        </w:tc>
      </w:tr>
      <w:tr w:rsidR="0052556F" w:rsidRPr="0052556F" w14:paraId="0304DCDB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42BF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7F3B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D311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0D3A9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binding   site   of   rice   WRKY71,   a</w:t>
            </w:r>
          </w:p>
        </w:tc>
      </w:tr>
      <w:tr w:rsidR="0052556F" w:rsidRPr="0052556F" w14:paraId="390B5252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9649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50D6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05F2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14:paraId="4BDFCF49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transcriptional repressor of the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FF51D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4ED74C0A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1E62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6981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5A03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06A78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gibberellin signaling pathway.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13412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311A962D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CF522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CURECORECR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4EE3F" w14:textId="77777777" w:rsidR="0052556F" w:rsidRPr="0052556F" w:rsidRDefault="0052556F" w:rsidP="00122193">
            <w:pPr>
              <w:spacing w:line="12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14/6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4B902" w14:textId="77777777" w:rsidR="0052556F" w:rsidRPr="0052556F" w:rsidRDefault="0052556F" w:rsidP="00122193">
            <w:pPr>
              <w:spacing w:line="125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GTAC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A5E91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GTAC  is  the  core  of  a 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CuRE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 (copper-</w:t>
            </w:r>
          </w:p>
        </w:tc>
      </w:tr>
      <w:tr w:rsidR="0052556F" w:rsidRPr="0052556F" w14:paraId="5549EABB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0A5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9D58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20DD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F9AA93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response element)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1AF7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4DE1E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48BDCDF5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EECDE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EBOXBNNAPA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1A777" w14:textId="77777777" w:rsidR="0052556F" w:rsidRPr="0052556F" w:rsidRDefault="0052556F" w:rsidP="00122193">
            <w:pPr>
              <w:spacing w:line="125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20/14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23727" w14:textId="77777777" w:rsidR="0052556F" w:rsidRPr="0052556F" w:rsidRDefault="0052556F" w:rsidP="00122193">
            <w:pPr>
              <w:spacing w:line="125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CANNTG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AB27B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E-box  of  NAPA  storage-protein  gene  of</w:t>
            </w:r>
          </w:p>
        </w:tc>
      </w:tr>
      <w:tr w:rsidR="0052556F" w:rsidRPr="0052556F" w14:paraId="128089AB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30F7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50B7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C54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0AC06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Brassica napus.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458B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C4C1B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651BDAAC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E2123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MYCCONSENSUSAT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A2883" w14:textId="77777777" w:rsidR="0052556F" w:rsidRPr="0052556F" w:rsidRDefault="0052556F" w:rsidP="00122193">
            <w:pPr>
              <w:spacing w:line="130" w:lineRule="exact"/>
              <w:jc w:val="center"/>
              <w:rPr>
                <w:w w:val="94"/>
                <w:sz w:val="18"/>
                <w:szCs w:val="18"/>
              </w:rPr>
            </w:pPr>
            <w:r w:rsidRPr="0052556F">
              <w:rPr>
                <w:w w:val="94"/>
                <w:sz w:val="18"/>
                <w:szCs w:val="18"/>
              </w:rPr>
              <w:t>20/14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0F98A" w14:textId="77777777" w:rsidR="0052556F" w:rsidRPr="0052556F" w:rsidRDefault="0052556F" w:rsidP="00122193">
            <w:pPr>
              <w:spacing w:line="130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CANNTG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1F5B4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MYC   recognition   site   found   in   the</w:t>
            </w:r>
          </w:p>
        </w:tc>
      </w:tr>
      <w:tr w:rsidR="0052556F" w:rsidRPr="0052556F" w14:paraId="63B5A778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0E1F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A50C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A6A4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B8978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promoters  of  the  dehydration-responsive</w:t>
            </w:r>
          </w:p>
        </w:tc>
      </w:tr>
      <w:tr w:rsidR="0052556F" w:rsidRPr="0052556F" w14:paraId="65D8EB7C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68F7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BBA0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B7B0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C6E87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gene  RD22  and  many  other  genes  in</w:t>
            </w:r>
          </w:p>
        </w:tc>
      </w:tr>
      <w:tr w:rsidR="0052556F" w:rsidRPr="0052556F" w14:paraId="7771C929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EE7F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5A22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9BD0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69F99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Arabidopsis.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57E6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03799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01CFC893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F2F44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TAAAGSTKST1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529D6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10/2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299F6" w14:textId="77777777" w:rsidR="0052556F" w:rsidRPr="0052556F" w:rsidRDefault="0052556F" w:rsidP="00122193">
            <w:pPr>
              <w:spacing w:line="130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TAAAG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93414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TAAAG  motif  found  in  promoter  of</w:t>
            </w:r>
          </w:p>
        </w:tc>
      </w:tr>
      <w:tr w:rsidR="0052556F" w:rsidRPr="0052556F" w14:paraId="73591A67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E69B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9B7A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7079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AECBE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Solanum tuberosum KST1 gene. Target site</w:t>
            </w:r>
          </w:p>
        </w:tc>
      </w:tr>
      <w:tr w:rsidR="0052556F" w:rsidRPr="0052556F" w14:paraId="48A1D9AE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6C90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B8CE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A497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08318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 trans-acting StDof1 protein controlling</w:t>
            </w:r>
          </w:p>
        </w:tc>
      </w:tr>
      <w:tr w:rsidR="0052556F" w:rsidRPr="0052556F" w14:paraId="77E7EE2A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C2C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4763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67A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1604B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guard cell-specific gene expression. </w:t>
            </w:r>
            <w:r w:rsidRPr="0052556F">
              <w:rPr>
                <w:sz w:val="18"/>
                <w:szCs w:val="18"/>
              </w:rPr>
              <w:t>KST1</w:t>
            </w:r>
          </w:p>
        </w:tc>
      </w:tr>
      <w:tr w:rsidR="0052556F" w:rsidRPr="0052556F" w14:paraId="3A541D45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8C80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F923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9D6C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0612EA4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gene encodes a K+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4712B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58E63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27F125CE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3A77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CAAC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00AE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00B41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influx channel of guard cells.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C7856" w14:textId="77777777" w:rsidR="0052556F" w:rsidRPr="0052556F" w:rsidRDefault="0052556F" w:rsidP="00122193">
            <w:pPr>
              <w:spacing w:line="0" w:lineRule="atLeast"/>
              <w:rPr>
                <w:sz w:val="12"/>
                <w:lang w:val="en-US"/>
              </w:rPr>
            </w:pPr>
          </w:p>
        </w:tc>
      </w:tr>
      <w:tr w:rsidR="0052556F" w:rsidRPr="0052556F" w14:paraId="4A991DA9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09E8" w14:textId="77777777" w:rsidR="0052556F" w:rsidRPr="0052556F" w:rsidRDefault="0052556F" w:rsidP="00122193">
            <w:pPr>
              <w:spacing w:line="130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GT1CONSENSUS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CE5DA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13/7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AD92D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GRWAAW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A6C4A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Consensus GT-1 binding site in many light-</w:t>
            </w:r>
          </w:p>
        </w:tc>
      </w:tr>
      <w:tr w:rsidR="0052556F" w:rsidRPr="0052556F" w14:paraId="4B7F2A0A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3C0D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B1B1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BAA7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72791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regulated genes.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5B01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0D743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6FB65071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C8F7B" w14:textId="77777777" w:rsidR="0052556F" w:rsidRPr="0052556F" w:rsidRDefault="0052556F" w:rsidP="00122193">
            <w:pPr>
              <w:spacing w:line="13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ACGTATERD1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95753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4/4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7C55F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ACGT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BAC84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Sequence  required for  etiolation-induced</w:t>
            </w:r>
          </w:p>
        </w:tc>
      </w:tr>
      <w:tr w:rsidR="0052556F" w:rsidRPr="0052556F" w14:paraId="09C67245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8EF1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84E4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07B6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ABDF7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expression of  ERD1  (early  responsive  to</w:t>
            </w:r>
          </w:p>
        </w:tc>
      </w:tr>
      <w:tr w:rsidR="0052556F" w:rsidRPr="0052556F" w14:paraId="37119EEC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A7AC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45F7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E01F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D1B25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dehydration) in Arabidopsis.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34CF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2E4AE45C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AA6A4" w14:textId="77777777" w:rsidR="0052556F" w:rsidRPr="0052556F" w:rsidRDefault="0052556F" w:rsidP="00122193">
            <w:pPr>
              <w:spacing w:line="12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SEF4MOTIFGM7S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7B26D" w14:textId="77777777" w:rsidR="0052556F" w:rsidRPr="0052556F" w:rsidRDefault="0052556F" w:rsidP="00122193">
            <w:pPr>
              <w:spacing w:line="125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6/2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4D910" w14:textId="77777777" w:rsidR="0052556F" w:rsidRPr="0052556F" w:rsidRDefault="0052556F" w:rsidP="00122193">
            <w:pPr>
              <w:spacing w:line="125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CAAACAC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81002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Motif conserved in many storage-protein</w:t>
            </w:r>
          </w:p>
        </w:tc>
      </w:tr>
      <w:tr w:rsidR="0052556F" w:rsidRPr="0052556F" w14:paraId="09CEE1EF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769C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AE4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8332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F8368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coding genes.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132F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D86F2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03DBBA74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5681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SORLIP1AT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9740D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4/3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5BA63" w14:textId="77777777" w:rsidR="0052556F" w:rsidRPr="0052556F" w:rsidRDefault="0052556F" w:rsidP="00122193">
            <w:pPr>
              <w:spacing w:line="130" w:lineRule="exact"/>
              <w:jc w:val="center"/>
              <w:rPr>
                <w:w w:val="95"/>
                <w:sz w:val="18"/>
                <w:szCs w:val="18"/>
              </w:rPr>
            </w:pPr>
            <w:r w:rsidRPr="0052556F">
              <w:rPr>
                <w:w w:val="95"/>
                <w:sz w:val="18"/>
                <w:szCs w:val="18"/>
              </w:rPr>
              <w:t>GCCAC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C537C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Sequences   over-represented   in   light-</w:t>
            </w:r>
          </w:p>
        </w:tc>
      </w:tr>
      <w:tr w:rsidR="0052556F" w:rsidRPr="0052556F" w14:paraId="3E95ADBD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CB81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F8D9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8CDD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EDE5F" w14:textId="77777777" w:rsidR="0052556F" w:rsidRPr="0052556F" w:rsidRDefault="0052556F" w:rsidP="00122193">
            <w:pPr>
              <w:spacing w:line="135" w:lineRule="exact"/>
              <w:ind w:left="100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Inducedpromoters(SORLIPs)in</w:t>
            </w:r>
          </w:p>
        </w:tc>
      </w:tr>
      <w:tr w:rsidR="0052556F" w:rsidRPr="0052556F" w14:paraId="1B67AEF0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7139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738D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D21D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73D39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Arabidopsis.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4759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2EEA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5C48C633" w14:textId="77777777" w:rsidTr="00122193">
        <w:trPr>
          <w:trHeight w:val="12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EDE30" w14:textId="77777777" w:rsidR="0052556F" w:rsidRPr="0052556F" w:rsidRDefault="0052556F" w:rsidP="00122193">
            <w:pPr>
              <w:spacing w:line="125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NODCON2GM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ECFB3" w14:textId="77777777" w:rsidR="0052556F" w:rsidRPr="0052556F" w:rsidRDefault="0052556F" w:rsidP="00122193">
            <w:pPr>
              <w:spacing w:line="125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3/6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2CE08" w14:textId="77777777" w:rsidR="0052556F" w:rsidRPr="0052556F" w:rsidRDefault="0052556F" w:rsidP="00122193">
            <w:pPr>
              <w:spacing w:line="12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CTCTT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6F819" w14:textId="77777777" w:rsidR="0052556F" w:rsidRPr="0052556F" w:rsidRDefault="0052556F" w:rsidP="00122193">
            <w:pPr>
              <w:spacing w:line="12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One  of  two  putative  nodulin  consensus</w:t>
            </w:r>
          </w:p>
        </w:tc>
      </w:tr>
      <w:tr w:rsidR="0052556F" w:rsidRPr="0052556F" w14:paraId="6A39C9D1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87AC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A0AF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473D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1CB01C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sequences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CF41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C1E79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7B982CCD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04A2A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NODCON1GM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A1509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3/3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5C3B3" w14:textId="77777777" w:rsidR="0052556F" w:rsidRPr="0052556F" w:rsidRDefault="0052556F" w:rsidP="00122193">
            <w:pPr>
              <w:spacing w:line="130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AAAGAT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1842B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One  of  two  putative  nodulin  consensus</w:t>
            </w:r>
          </w:p>
        </w:tc>
      </w:tr>
      <w:tr w:rsidR="0052556F" w:rsidRPr="0052556F" w14:paraId="602F9CE1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A3B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7FD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5864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D870A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sequences.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299B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0BD4" w14:textId="77777777" w:rsidR="0052556F" w:rsidRPr="0052556F" w:rsidRDefault="0052556F" w:rsidP="00122193">
            <w:pPr>
              <w:spacing w:line="0" w:lineRule="atLeast"/>
              <w:rPr>
                <w:sz w:val="11"/>
              </w:rPr>
            </w:pPr>
          </w:p>
        </w:tc>
      </w:tr>
      <w:tr w:rsidR="0052556F" w:rsidRPr="0052556F" w14:paraId="1A0966D7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4DEA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OSE1ROOTNODULE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3CC3E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3/3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F563E" w14:textId="77777777" w:rsidR="0052556F" w:rsidRPr="0052556F" w:rsidRDefault="0052556F" w:rsidP="00122193">
            <w:pPr>
              <w:spacing w:line="130" w:lineRule="exact"/>
              <w:jc w:val="center"/>
              <w:rPr>
                <w:w w:val="96"/>
                <w:sz w:val="18"/>
                <w:szCs w:val="18"/>
              </w:rPr>
            </w:pPr>
            <w:r w:rsidRPr="0052556F">
              <w:rPr>
                <w:w w:val="96"/>
                <w:sz w:val="18"/>
                <w:szCs w:val="18"/>
              </w:rPr>
              <w:t>AAAGAT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5BC5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One of the consensus sequence motifs of</w:t>
            </w:r>
          </w:p>
        </w:tc>
      </w:tr>
      <w:tr w:rsidR="0052556F" w:rsidRPr="0052556F" w14:paraId="24991AB5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0A8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F3D9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9FF2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0FE5156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organ-specific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8325BC" w14:textId="77777777" w:rsidR="0052556F" w:rsidRPr="0052556F" w:rsidRDefault="0052556F" w:rsidP="00122193">
            <w:pPr>
              <w:spacing w:line="135" w:lineRule="exact"/>
              <w:ind w:left="2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elements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B80CE" w14:textId="77777777" w:rsidR="0052556F" w:rsidRPr="0052556F" w:rsidRDefault="0052556F" w:rsidP="00122193">
            <w:pPr>
              <w:spacing w:line="135" w:lineRule="exact"/>
              <w:ind w:right="60"/>
              <w:jc w:val="right"/>
              <w:rPr>
                <w:b/>
                <w:sz w:val="12"/>
              </w:rPr>
            </w:pPr>
            <w:r w:rsidRPr="0052556F">
              <w:rPr>
                <w:b/>
                <w:sz w:val="12"/>
              </w:rPr>
              <w:t>(OSE)</w:t>
            </w:r>
          </w:p>
        </w:tc>
      </w:tr>
      <w:tr w:rsidR="0052556F" w:rsidRPr="0052556F" w14:paraId="17A1EEAB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4A4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7517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C2DD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8AB56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characteristic of the promoters activated in</w:t>
            </w:r>
          </w:p>
        </w:tc>
      </w:tr>
      <w:tr w:rsidR="0052556F" w:rsidRPr="0052556F" w14:paraId="14DBFF96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DC34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A4F1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A0C3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14:paraId="7F42628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infected cells of root nodules.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BC89D" w14:textId="77777777" w:rsidR="0052556F" w:rsidRPr="0052556F" w:rsidRDefault="0052556F" w:rsidP="00122193">
            <w:pPr>
              <w:spacing w:line="0" w:lineRule="atLeast"/>
              <w:rPr>
                <w:sz w:val="12"/>
                <w:lang w:val="en-US"/>
              </w:rPr>
            </w:pPr>
          </w:p>
        </w:tc>
      </w:tr>
      <w:tr w:rsidR="0052556F" w:rsidRPr="0052556F" w14:paraId="1A4C43FC" w14:textId="77777777" w:rsidTr="00122193">
        <w:trPr>
          <w:trHeight w:val="13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8DB1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9A4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18ED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5BD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</w:tr>
      <w:tr w:rsidR="0052556F" w:rsidRPr="0052556F" w14:paraId="2F7351D2" w14:textId="77777777" w:rsidTr="00122193">
        <w:trPr>
          <w:trHeight w:val="1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8D2F7" w14:textId="77777777" w:rsidR="0052556F" w:rsidRPr="0052556F" w:rsidRDefault="0052556F" w:rsidP="00122193">
            <w:pPr>
              <w:spacing w:line="12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DPBFCOREDCDC3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24550" w14:textId="77777777" w:rsidR="0052556F" w:rsidRPr="0052556F" w:rsidRDefault="0052556F" w:rsidP="00122193">
            <w:pPr>
              <w:spacing w:line="129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4/4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A0A5F" w14:textId="77777777" w:rsidR="0052556F" w:rsidRPr="0052556F" w:rsidRDefault="0052556F" w:rsidP="00122193">
            <w:pPr>
              <w:spacing w:line="12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ACACNNG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9F2E" w14:textId="77777777" w:rsidR="0052556F" w:rsidRPr="0052556F" w:rsidRDefault="0052556F" w:rsidP="00122193">
            <w:pPr>
              <w:spacing w:line="12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A  class  of 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bZIP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 transcription  factors,</w:t>
            </w:r>
          </w:p>
        </w:tc>
      </w:tr>
      <w:tr w:rsidR="0052556F" w:rsidRPr="0052556F" w14:paraId="52CFF523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6C24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7E13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85A3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8E7C4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DPBF-1  and  2  (Dc3  promoter-binding</w:t>
            </w:r>
          </w:p>
        </w:tc>
      </w:tr>
      <w:tr w:rsidR="0052556F" w:rsidRPr="0052556F" w14:paraId="22F58B80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C1CA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308F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B68E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383D6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factor-1  and  2)  binding  core  sequence.</w:t>
            </w:r>
          </w:p>
        </w:tc>
      </w:tr>
      <w:tr w:rsidR="0052556F" w:rsidRPr="0052556F" w14:paraId="63B61442" w14:textId="77777777" w:rsidTr="00122193">
        <w:trPr>
          <w:trHeight w:val="14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5706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64DD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578A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C31FA41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Responsive to ABA.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5A5EF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9EAEB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1D58CE6E" w14:textId="77777777" w:rsidTr="00122193">
        <w:trPr>
          <w:trHeight w:val="13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40E7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C4AB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C2E7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7F1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2556F" w:rsidRPr="0052556F" w14:paraId="3395CC62" w14:textId="77777777" w:rsidTr="00122193">
        <w:trPr>
          <w:trHeight w:val="129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1E76" w14:textId="77777777" w:rsidR="0052556F" w:rsidRPr="0052556F" w:rsidRDefault="0052556F" w:rsidP="00122193">
            <w:pPr>
              <w:spacing w:line="12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PRECONSCRHSP70A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1802B" w14:textId="77777777" w:rsidR="0052556F" w:rsidRPr="0052556F" w:rsidRDefault="0052556F" w:rsidP="00122193">
            <w:pPr>
              <w:spacing w:line="129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2/5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EA94B" w14:textId="77777777" w:rsidR="0052556F" w:rsidRPr="0052556F" w:rsidRDefault="0052556F" w:rsidP="00122193">
            <w:pPr>
              <w:spacing w:line="12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SCGAYNRNNNNNNNNNNNNNNNHD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17A83" w14:textId="77777777" w:rsidR="0052556F" w:rsidRPr="0052556F" w:rsidRDefault="0052556F" w:rsidP="00122193">
            <w:pPr>
              <w:spacing w:line="12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Consensus   sequence   of   PRE   (plastid</w:t>
            </w:r>
          </w:p>
        </w:tc>
      </w:tr>
      <w:tr w:rsidR="0052556F" w:rsidRPr="0052556F" w14:paraId="3B144327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E887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43C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5CBE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C8056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response  element)  in  the  promoters  of</w:t>
            </w:r>
          </w:p>
        </w:tc>
      </w:tr>
      <w:tr w:rsidR="0052556F" w:rsidRPr="0052556F" w14:paraId="18E861E7" w14:textId="77777777" w:rsidTr="00122193">
        <w:trPr>
          <w:trHeight w:val="14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0F5D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3848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F357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1C4BB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HSP70A.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518D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7DBCF" w14:textId="77777777" w:rsidR="0052556F" w:rsidRPr="0052556F" w:rsidRDefault="0052556F" w:rsidP="00122193">
            <w:pPr>
              <w:spacing w:line="0" w:lineRule="atLeast"/>
              <w:rPr>
                <w:sz w:val="12"/>
              </w:rPr>
            </w:pPr>
          </w:p>
        </w:tc>
      </w:tr>
      <w:tr w:rsidR="0052556F" w:rsidRPr="0052556F" w14:paraId="216EE109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09C42" w14:textId="77777777" w:rsidR="0052556F" w:rsidRPr="0052556F" w:rsidRDefault="0052556F" w:rsidP="00122193">
            <w:pPr>
              <w:spacing w:line="13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BIHD1OS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75271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4/4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270F2" w14:textId="77777777" w:rsidR="0052556F" w:rsidRPr="0052556F" w:rsidRDefault="0052556F" w:rsidP="00122193">
            <w:pPr>
              <w:spacing w:line="130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GTCA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3E115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Binding  site  of  OsBIHD1,  a  rice  BELL</w:t>
            </w:r>
          </w:p>
        </w:tc>
      </w:tr>
      <w:tr w:rsidR="0052556F" w:rsidRPr="0052556F" w14:paraId="3E6908D0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BDA3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FD99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BF6C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750F1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homeodomain transcription factor.</w:t>
            </w:r>
          </w:p>
        </w:tc>
      </w:tr>
      <w:tr w:rsidR="0052556F" w:rsidRPr="0052556F" w14:paraId="0F9433CF" w14:textId="77777777" w:rsidTr="00122193">
        <w:trPr>
          <w:trHeight w:val="13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3F68B" w14:textId="77777777" w:rsidR="0052556F" w:rsidRPr="0052556F" w:rsidRDefault="0052556F" w:rsidP="00122193">
            <w:pPr>
              <w:spacing w:line="13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CCAATBOX1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0A51" w14:textId="77777777" w:rsidR="0052556F" w:rsidRPr="0052556F" w:rsidRDefault="0052556F" w:rsidP="00122193">
            <w:pPr>
              <w:spacing w:line="130" w:lineRule="exact"/>
              <w:jc w:val="center"/>
              <w:rPr>
                <w:w w:val="90"/>
                <w:sz w:val="18"/>
                <w:szCs w:val="18"/>
              </w:rPr>
            </w:pPr>
            <w:r w:rsidRPr="0052556F">
              <w:rPr>
                <w:w w:val="90"/>
                <w:sz w:val="18"/>
                <w:szCs w:val="18"/>
              </w:rPr>
              <w:t>3/4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67468" w14:textId="77777777" w:rsidR="0052556F" w:rsidRPr="0052556F" w:rsidRDefault="0052556F" w:rsidP="00122193">
            <w:pPr>
              <w:spacing w:line="130" w:lineRule="exact"/>
              <w:jc w:val="center"/>
              <w:rPr>
                <w:w w:val="98"/>
                <w:sz w:val="18"/>
                <w:szCs w:val="18"/>
              </w:rPr>
            </w:pPr>
            <w:r w:rsidRPr="0052556F">
              <w:rPr>
                <w:w w:val="98"/>
                <w:sz w:val="18"/>
                <w:szCs w:val="18"/>
              </w:rPr>
              <w:t>CCAAT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C8F59" w14:textId="77777777" w:rsidR="0052556F" w:rsidRPr="0052556F" w:rsidRDefault="0052556F" w:rsidP="00122193">
            <w:pPr>
              <w:spacing w:line="13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Common  sequence  found  in  promotor</w:t>
            </w:r>
          </w:p>
        </w:tc>
      </w:tr>
      <w:tr w:rsidR="0052556F" w:rsidRPr="0052556F" w14:paraId="1FB8D9D6" w14:textId="77777777" w:rsidTr="00122193">
        <w:trPr>
          <w:trHeight w:val="13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43F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F7A2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DD87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67D89" w14:textId="77777777" w:rsidR="0052556F" w:rsidRPr="0052556F" w:rsidRDefault="0052556F" w:rsidP="00122193">
            <w:pPr>
              <w:spacing w:line="135" w:lineRule="exact"/>
              <w:ind w:left="100"/>
              <w:rPr>
                <w:w w:val="99"/>
                <w:sz w:val="18"/>
                <w:szCs w:val="18"/>
                <w:lang w:val="en-US"/>
              </w:rPr>
            </w:pPr>
            <w:r w:rsidRPr="0052556F">
              <w:rPr>
                <w:w w:val="99"/>
                <w:sz w:val="18"/>
                <w:szCs w:val="18"/>
                <w:lang w:val="en-US"/>
              </w:rPr>
              <w:t>regions of genes responsive to heat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D9F7" w14:textId="77777777" w:rsidR="0052556F" w:rsidRPr="0052556F" w:rsidRDefault="0052556F" w:rsidP="00122193">
            <w:pPr>
              <w:spacing w:line="0" w:lineRule="atLeast"/>
              <w:rPr>
                <w:sz w:val="11"/>
                <w:lang w:val="en-US"/>
              </w:rPr>
            </w:pPr>
          </w:p>
        </w:tc>
      </w:tr>
    </w:tbl>
    <w:p w14:paraId="11899906" w14:textId="77777777" w:rsidR="0052556F" w:rsidRPr="0052556F" w:rsidRDefault="0052556F" w:rsidP="0052556F">
      <w:pPr>
        <w:spacing w:line="1" w:lineRule="exact"/>
        <w:rPr>
          <w:lang w:val="en-US"/>
        </w:rPr>
      </w:pPr>
    </w:p>
    <w:p w14:paraId="2A2BCBA3" w14:textId="77777777" w:rsidR="002B7BBD" w:rsidRDefault="002B7BBD" w:rsidP="0052556F">
      <w:pPr>
        <w:rPr>
          <w:b/>
          <w:sz w:val="22"/>
          <w:lang w:val="en-US"/>
        </w:rPr>
      </w:pPr>
      <w:bookmarkStart w:id="0" w:name="page1"/>
      <w:bookmarkEnd w:id="0"/>
    </w:p>
    <w:p w14:paraId="66C02A15" w14:textId="5BE63929" w:rsidR="0052556F" w:rsidRPr="0052556F" w:rsidRDefault="0052556F" w:rsidP="0052556F">
      <w:pPr>
        <w:rPr>
          <w:b/>
          <w:sz w:val="22"/>
          <w:lang w:val="en-US"/>
        </w:rPr>
      </w:pPr>
      <w:r w:rsidRPr="0052556F">
        <w:rPr>
          <w:b/>
          <w:sz w:val="22"/>
          <w:lang w:val="en-US"/>
        </w:rPr>
        <w:t>Table S2. List of primers used in this study</w:t>
      </w:r>
    </w:p>
    <w:p w14:paraId="751B5C97" w14:textId="77777777" w:rsidR="0052556F" w:rsidRPr="0052556F" w:rsidRDefault="0052556F" w:rsidP="0052556F">
      <w:pPr>
        <w:rPr>
          <w:sz w:val="22"/>
          <w:lang w:val="en-US"/>
        </w:rPr>
      </w:pPr>
      <w:r w:rsidRPr="0052556F">
        <w:rPr>
          <w:sz w:val="22"/>
          <w:lang w:val="en-US"/>
        </w:rPr>
        <w:t>Table depicts primers used in this study. Primer name, sequence and usage is provided.</w:t>
      </w:r>
    </w:p>
    <w:p w14:paraId="35BBFB73" w14:textId="77777777" w:rsidR="0052556F" w:rsidRPr="0052556F" w:rsidRDefault="0052556F" w:rsidP="0052556F">
      <w:pPr>
        <w:spacing w:line="234" w:lineRule="exact"/>
        <w:rPr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4124"/>
        <w:gridCol w:w="2316"/>
      </w:tblGrid>
      <w:tr w:rsidR="0052556F" w:rsidRPr="0052556F" w14:paraId="23D64D3B" w14:textId="77777777" w:rsidTr="00122193">
        <w:trPr>
          <w:trHeight w:val="19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A4884" w14:textId="77777777" w:rsidR="0052556F" w:rsidRPr="0052556F" w:rsidRDefault="0052556F" w:rsidP="00122193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Primer name</w:t>
            </w:r>
          </w:p>
        </w:tc>
        <w:tc>
          <w:tcPr>
            <w:tcW w:w="4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CAC59" w14:textId="77777777" w:rsidR="0052556F" w:rsidRPr="0052556F" w:rsidRDefault="0052556F" w:rsidP="00122193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Sequence</w:t>
            </w:r>
          </w:p>
        </w:tc>
        <w:tc>
          <w:tcPr>
            <w:tcW w:w="23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C953E" w14:textId="77777777" w:rsidR="0052556F" w:rsidRPr="0052556F" w:rsidRDefault="0052556F" w:rsidP="00122193">
            <w:pPr>
              <w:spacing w:line="0" w:lineRule="atLeast"/>
              <w:ind w:left="12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Use</w:t>
            </w:r>
          </w:p>
        </w:tc>
      </w:tr>
      <w:tr w:rsidR="0052556F" w:rsidRPr="0052556F" w14:paraId="6249702F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DA4E0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AS104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B1A69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5’TCGGTCTCGTCACCTTCTCC3’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123DB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primer. Amplification of MADS27</w:t>
            </w:r>
          </w:p>
        </w:tc>
      </w:tr>
      <w:tr w:rsidR="0052556F" w:rsidRPr="0052556F" w14:paraId="382F79DE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19CE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38D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7CE6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mRNA for qPCR study</w:t>
            </w:r>
          </w:p>
        </w:tc>
      </w:tr>
      <w:tr w:rsidR="0052556F" w:rsidRPr="0052556F" w14:paraId="3B72E160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30C39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AS105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8A0A0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5TTCGCTCGGCCATATCGATC3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703A1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Primer. Amplification of MADS27</w:t>
            </w:r>
          </w:p>
        </w:tc>
      </w:tr>
      <w:tr w:rsidR="0052556F" w:rsidRPr="0052556F" w14:paraId="17A3D41F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CE7F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B71C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B078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mRNA for qPCR study</w:t>
            </w:r>
          </w:p>
        </w:tc>
      </w:tr>
      <w:tr w:rsidR="0052556F" w:rsidRPr="0052556F" w14:paraId="31FD22A5" w14:textId="77777777" w:rsidTr="00122193">
        <w:trPr>
          <w:trHeight w:val="13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D6BA7" w14:textId="77777777" w:rsidR="0052556F" w:rsidRPr="0052556F" w:rsidRDefault="0052556F" w:rsidP="00122193">
            <w:pPr>
              <w:spacing w:line="135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APO445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9699" w14:textId="77777777" w:rsidR="0052556F" w:rsidRPr="0052556F" w:rsidRDefault="0052556F" w:rsidP="00122193">
            <w:pPr>
              <w:spacing w:line="135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5’CATGTGAATCTGAGCAATGTGCAAAC3’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3684" w14:textId="77777777" w:rsidR="0052556F" w:rsidRPr="0052556F" w:rsidRDefault="0052556F" w:rsidP="00122193">
            <w:pPr>
              <w:spacing w:line="13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5’RACE for MIR444c gene</w:t>
            </w:r>
          </w:p>
        </w:tc>
      </w:tr>
      <w:tr w:rsidR="0052556F" w:rsidRPr="0052556F" w14:paraId="2938CDE4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F2B9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APO446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A9ACC" w14:textId="77777777" w:rsidR="0052556F" w:rsidRPr="0052556F" w:rsidRDefault="0052556F" w:rsidP="00122193">
            <w:pPr>
              <w:spacing w:line="14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5’CTGTCTCTAGCTTGCCGCCTCCACTT3’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133B0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5’RACE for MIR444c gene</w:t>
            </w:r>
          </w:p>
        </w:tc>
      </w:tr>
      <w:tr w:rsidR="0052556F" w:rsidRPr="0052556F" w14:paraId="498D12BD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F6D56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APO447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236FD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5’AGGCCAAAGCAAGCCATCAGATGATAC3’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44AF8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5’RACE for MIR444c gene</w:t>
            </w:r>
          </w:p>
        </w:tc>
      </w:tr>
      <w:tr w:rsidR="0052556F" w:rsidRPr="0052556F" w14:paraId="794296C1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4C63C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APO450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5C303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5’GTTTTCGGGCCATACCGATGATTTTCT3’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346A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3’RACE for MIR444c gene</w:t>
            </w:r>
          </w:p>
        </w:tc>
      </w:tr>
      <w:tr w:rsidR="0052556F" w:rsidRPr="0052556F" w14:paraId="09FE2B10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5890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APO451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835E5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5’TGCCTCCCTTTGCCAGAACTATGGAAT3’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88B1F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3’RACE for MIR444c gene</w:t>
            </w:r>
          </w:p>
        </w:tc>
      </w:tr>
      <w:tr w:rsidR="0052556F" w:rsidRPr="0052556F" w14:paraId="46780D44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6AF98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APO452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B4F8F" w14:textId="77777777" w:rsidR="0052556F" w:rsidRPr="0052556F" w:rsidRDefault="0052556F" w:rsidP="00122193">
            <w:pPr>
              <w:spacing w:line="14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5’GAGCCAAAATGCCTCACTCGATTCACT3’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7E5CF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3’RACE for MIR444c gene</w:t>
            </w:r>
          </w:p>
        </w:tc>
      </w:tr>
      <w:tr w:rsidR="0052556F" w:rsidRPr="0052556F" w14:paraId="77CE4C35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1C618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APO453</w:t>
            </w: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938C6" w14:textId="77777777" w:rsidR="0052556F" w:rsidRPr="0052556F" w:rsidRDefault="0052556F" w:rsidP="00122193">
            <w:pPr>
              <w:spacing w:line="14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5’GCGCAGGTACATGTTTCCTTAGCTCCA3’</w:t>
            </w: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3C44B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3’RACE for MIR444c gene</w:t>
            </w:r>
          </w:p>
        </w:tc>
      </w:tr>
      <w:tr w:rsidR="0052556F" w:rsidRPr="0052556F" w14:paraId="3F687E16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7AB9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AS3001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6F396" w14:textId="77777777" w:rsidR="0052556F" w:rsidRPr="0052556F" w:rsidRDefault="0052556F" w:rsidP="00122193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5’TGAAATGGATATTAGAAATGGG3’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B75F0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069B1497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9DC3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336F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FEEDC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PPC1 carboxylase</w:t>
            </w:r>
          </w:p>
        </w:tc>
      </w:tr>
      <w:tr w:rsidR="0052556F" w:rsidRPr="0052556F" w14:paraId="71BAC0DF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18DD8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AS3002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B58A8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5’ATCTTTCATCTCTTCTAGGGTC3’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4FFEB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1877C00A" w14:textId="77777777" w:rsidTr="00122193">
        <w:trPr>
          <w:trHeight w:val="14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6176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DD0D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2C2CB" w14:textId="77777777" w:rsidR="0052556F" w:rsidRPr="0052556F" w:rsidRDefault="0052556F" w:rsidP="00122193">
            <w:pPr>
              <w:spacing w:line="14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PPC1 carboxylase</w:t>
            </w:r>
          </w:p>
        </w:tc>
      </w:tr>
      <w:tr w:rsidR="0052556F" w:rsidRPr="0052556F" w14:paraId="3DB21E60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EEE63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lastRenderedPageBreak/>
              <w:t>AS3003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C32FD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5’AACTGTAGTTTAAAAGTTTTTG3’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D0ABF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3257146B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40C4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91ED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3C52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 first motif in ANR1 promoter</w:t>
            </w:r>
          </w:p>
        </w:tc>
      </w:tr>
      <w:tr w:rsidR="0052556F" w:rsidRPr="0052556F" w14:paraId="46D4CA64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725A9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AS3004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CA799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5’GTTATAAAATTGCATAAGTAGCTGC3’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6854E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7FB0C6A7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53BF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B34B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17E22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first motif in ANR1 promoter</w:t>
            </w:r>
          </w:p>
        </w:tc>
      </w:tr>
      <w:tr w:rsidR="0052556F" w:rsidRPr="0052556F" w14:paraId="00A9C5F4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1DF84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AS3005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8A5B2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5’TGATAACAAGATATGATACTATGTG3’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94FDE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29594E13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BCE0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A9DD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6C752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 second motif in ANR1 promoter</w:t>
            </w:r>
          </w:p>
        </w:tc>
      </w:tr>
      <w:tr w:rsidR="0052556F" w:rsidRPr="0052556F" w14:paraId="5A7E4D3F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4F05A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AS3006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58CCA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5’CCTGATTAATTTGATGTTCTTTATGTT3’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70CAE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242149FA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6422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4AAF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F5C35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second motif in ANR1 promoter</w:t>
            </w:r>
          </w:p>
        </w:tc>
      </w:tr>
      <w:tr w:rsidR="0052556F" w:rsidRPr="0052556F" w14:paraId="1416E7CB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FD2AA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AS3007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18B3D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5’CTGTTACAAGGCTTTTGTACGATTC3’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787F0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7688D658" w14:textId="77777777" w:rsidTr="00122193">
        <w:trPr>
          <w:trHeight w:val="14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715E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06A3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72F92" w14:textId="77777777" w:rsidR="0052556F" w:rsidRPr="0052556F" w:rsidRDefault="0052556F" w:rsidP="00122193">
            <w:pPr>
              <w:spacing w:line="145" w:lineRule="exac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LACASSE</w:t>
            </w:r>
          </w:p>
        </w:tc>
      </w:tr>
      <w:tr w:rsidR="0052556F" w:rsidRPr="0052556F" w14:paraId="10C244DA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D3CB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AS3008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10D42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5’GGCAAGTAAGTGGTTAATAATA3’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4FDB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3E7F8925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80CD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0EC3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3EE73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LACASSE</w:t>
            </w:r>
          </w:p>
        </w:tc>
      </w:tr>
      <w:tr w:rsidR="0052556F" w:rsidRPr="0052556F" w14:paraId="2FA61984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D2257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AS3009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B2B8A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5’AAGTTGAAGAAACCGTAGCTACAAC3’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20EFF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62034389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D9E5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1459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718E8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UPS2</w:t>
            </w:r>
          </w:p>
        </w:tc>
      </w:tr>
      <w:tr w:rsidR="0052556F" w:rsidRPr="0052556F" w14:paraId="4C43737F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2D502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AS3010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27954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5’TTATTAGTAAGCTATGTAC3’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56FEC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7A96780E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2A2E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07AF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4A05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UPS2</w:t>
            </w:r>
          </w:p>
        </w:tc>
      </w:tr>
      <w:tr w:rsidR="0052556F" w:rsidRPr="0052556F" w14:paraId="68572CCB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B3E8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AS3011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AD12E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5’ACTGGGTGGATGGTGAAAATGAAC3’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79BF6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082F5627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E4E7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552E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AEEF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 first motif in BG1 promoter</w:t>
            </w:r>
          </w:p>
        </w:tc>
      </w:tr>
      <w:tr w:rsidR="0052556F" w:rsidRPr="0052556F" w14:paraId="3DD62DB4" w14:textId="77777777" w:rsidTr="00122193">
        <w:trPr>
          <w:trHeight w:val="13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BB8F" w14:textId="77777777" w:rsidR="0052556F" w:rsidRPr="0052556F" w:rsidRDefault="0052556F" w:rsidP="00122193">
            <w:pPr>
              <w:spacing w:line="134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AS3012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028ED" w14:textId="77777777" w:rsidR="0052556F" w:rsidRPr="0052556F" w:rsidRDefault="0052556F" w:rsidP="00122193">
            <w:pPr>
              <w:spacing w:line="134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5’TGCGTTTGCTCATTGGAGTTTTATT3’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EECFB" w14:textId="77777777" w:rsidR="0052556F" w:rsidRPr="0052556F" w:rsidRDefault="0052556F" w:rsidP="00122193">
            <w:pPr>
              <w:spacing w:line="134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67DFA565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4280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0AC5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0AC52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first motif in BG1 promoter</w:t>
            </w:r>
          </w:p>
        </w:tc>
      </w:tr>
      <w:tr w:rsidR="0052556F" w:rsidRPr="0052556F" w14:paraId="42202F8D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90B35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AS3013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98DD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5’TGCGTCCAACGCTAGCCCGATC3’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8415C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42481F1C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D18D9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F3ADD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1F7B2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 second motif in BG1 promoter</w:t>
            </w:r>
          </w:p>
        </w:tc>
      </w:tr>
      <w:tr w:rsidR="0052556F" w:rsidRPr="0052556F" w14:paraId="75EA89A4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E5EE5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AS3014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B5C58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5’GCAATTGTGGACGCGTGGACT3’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27E0D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39503364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F5F6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AB70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C3027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second motif in BG1 promoter</w:t>
            </w:r>
          </w:p>
        </w:tc>
      </w:tr>
      <w:tr w:rsidR="0052556F" w:rsidRPr="0052556F" w14:paraId="1B720DF1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5A65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AS916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B114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5’TGTACCTTGCGCTGTACCTG3’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E24AF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used for RT-qPCR analysis</w:t>
            </w:r>
          </w:p>
        </w:tc>
      </w:tr>
      <w:tr w:rsidR="0052556F" w:rsidRPr="0052556F" w14:paraId="3B042448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8B2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1E4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64BBC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NRT1.1</w:t>
            </w:r>
          </w:p>
        </w:tc>
      </w:tr>
      <w:tr w:rsidR="0052556F" w:rsidRPr="0052556F" w14:paraId="72DDB905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0AA19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AS917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A4B43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5’ACTTCTCGGTGCTGTTGGAC3’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61C70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used for RT-qPCR analysis</w:t>
            </w:r>
          </w:p>
        </w:tc>
      </w:tr>
      <w:tr w:rsidR="0052556F" w:rsidRPr="0052556F" w14:paraId="61D732E6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FE7D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DA95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B1EA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NRT1.1</w:t>
            </w:r>
          </w:p>
        </w:tc>
      </w:tr>
      <w:tr w:rsidR="0052556F" w:rsidRPr="0052556F" w14:paraId="22A9AF82" w14:textId="77777777" w:rsidTr="00122193">
        <w:trPr>
          <w:trHeight w:val="13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9A0B" w14:textId="77777777" w:rsidR="0052556F" w:rsidRPr="0052556F" w:rsidRDefault="0052556F" w:rsidP="00122193">
            <w:pPr>
              <w:spacing w:line="134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AS942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A4E79" w14:textId="77777777" w:rsidR="0052556F" w:rsidRPr="0052556F" w:rsidRDefault="0052556F" w:rsidP="00122193">
            <w:pPr>
              <w:spacing w:line="134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5’GTCCTCGGCCTCTTCCTC3’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12D75" w14:textId="77777777" w:rsidR="0052556F" w:rsidRPr="0052556F" w:rsidRDefault="0052556F" w:rsidP="00122193">
            <w:pPr>
              <w:spacing w:line="134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used for RT-qPCR analysis</w:t>
            </w:r>
          </w:p>
        </w:tc>
      </w:tr>
      <w:tr w:rsidR="0052556F" w:rsidRPr="0052556F" w14:paraId="7701BD3D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EC51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B423E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92449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ABI5</w:t>
            </w:r>
          </w:p>
        </w:tc>
      </w:tr>
      <w:tr w:rsidR="0052556F" w:rsidRPr="0052556F" w14:paraId="311E02DD" w14:textId="77777777" w:rsidTr="00122193">
        <w:trPr>
          <w:trHeight w:val="14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5BA42" w14:textId="77777777" w:rsidR="0052556F" w:rsidRPr="0052556F" w:rsidRDefault="0052556F" w:rsidP="00122193">
            <w:pPr>
              <w:spacing w:line="14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AS943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73B6F" w14:textId="77777777" w:rsidR="0052556F" w:rsidRPr="0052556F" w:rsidRDefault="0052556F" w:rsidP="00122193">
            <w:pPr>
              <w:spacing w:line="140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5’CGGTACTGGTGTTGATGGTG3’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FF9C7" w14:textId="77777777" w:rsidR="0052556F" w:rsidRPr="0052556F" w:rsidRDefault="0052556F" w:rsidP="00122193">
            <w:pPr>
              <w:spacing w:line="140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used for RT-qPCR analysis</w:t>
            </w:r>
          </w:p>
        </w:tc>
      </w:tr>
      <w:tr w:rsidR="0052556F" w:rsidRPr="0052556F" w14:paraId="071F24D2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09B45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1A5C0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057A6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ABI5</w:t>
            </w:r>
          </w:p>
        </w:tc>
      </w:tr>
      <w:tr w:rsidR="0052556F" w:rsidRPr="0052556F" w14:paraId="30DF0CF2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43FE8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1CafGNRT1.1F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477A1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5’ATGCCATGCGAGTTACTGGT3’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E5852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for CHIP-qPCR analysis</w:t>
            </w:r>
          </w:p>
        </w:tc>
      </w:tr>
      <w:tr w:rsidR="0052556F" w:rsidRPr="0052556F" w14:paraId="14159FB1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05A8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D08B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42613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for NRT1.1 promoter</w:t>
            </w:r>
          </w:p>
        </w:tc>
      </w:tr>
      <w:tr w:rsidR="0052556F" w:rsidRPr="0052556F" w14:paraId="24EA4F36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BF549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1CARGNRT1.1R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DBCE6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5’CGGCCACCAAATCAACACTG3’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4930D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primer for CHIP-qPCR analysis for</w:t>
            </w:r>
          </w:p>
        </w:tc>
      </w:tr>
      <w:tr w:rsidR="0052556F" w:rsidRPr="0052556F" w14:paraId="461DC67F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D9D43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6FA97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8583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NRT1.1 promoter</w:t>
            </w:r>
          </w:p>
        </w:tc>
      </w:tr>
      <w:tr w:rsidR="0052556F" w:rsidRPr="0052556F" w14:paraId="4271A4B3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4C1A9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APO770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67431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5’ATTTGAATTCATGGGGCGGGGCAAGATAGTG3’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691F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  primer   for   MADS27   CDS</w:t>
            </w:r>
          </w:p>
        </w:tc>
      </w:tr>
      <w:tr w:rsidR="0052556F" w:rsidRPr="0052556F" w14:paraId="4D6878E0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84A1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EE66A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A41BA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amplification with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EcoRI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restriction site</w:t>
            </w:r>
          </w:p>
        </w:tc>
      </w:tr>
      <w:tr w:rsidR="0052556F" w:rsidRPr="0052556F" w14:paraId="1336675D" w14:textId="77777777" w:rsidTr="00122193">
        <w:trPr>
          <w:trHeight w:val="13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21067" w14:textId="77777777" w:rsidR="0052556F" w:rsidRPr="0052556F" w:rsidRDefault="0052556F" w:rsidP="00122193">
            <w:pPr>
              <w:spacing w:line="134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APO771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C0FE4" w14:textId="77777777" w:rsidR="0052556F" w:rsidRPr="0052556F" w:rsidRDefault="0052556F" w:rsidP="00122193">
            <w:pPr>
              <w:spacing w:line="134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5’ATTTGGATCCTCATGGATGTAGTTGCAATCCT3’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A7AD0" w14:textId="77777777" w:rsidR="0052556F" w:rsidRPr="0052556F" w:rsidRDefault="0052556F" w:rsidP="00122193">
            <w:pPr>
              <w:spacing w:line="134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Revers    primer    for    MADS27    CDS</w:t>
            </w:r>
          </w:p>
        </w:tc>
      </w:tr>
      <w:tr w:rsidR="0052556F" w:rsidRPr="0052556F" w14:paraId="790F4C61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8208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5527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23C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amplification with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BamHI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restriction site</w:t>
            </w:r>
          </w:p>
        </w:tc>
      </w:tr>
      <w:tr w:rsidR="0052556F" w:rsidRPr="0052556F" w14:paraId="6C574107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22E6E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APO772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C2248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5’CACCAACCATGGAGGAGCAGAAGCTGAT3’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BE258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Forward primer used to amplify MADS27 c-</w:t>
            </w:r>
          </w:p>
        </w:tc>
      </w:tr>
      <w:tr w:rsidR="0052556F" w:rsidRPr="0052556F" w14:paraId="0548EDC2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69B6F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5CEC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9D5B9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myc from pGBKT7 plasmid</w:t>
            </w:r>
          </w:p>
        </w:tc>
      </w:tr>
      <w:tr w:rsidR="0052556F" w:rsidRPr="0052556F" w14:paraId="45CDB580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5CCE5" w14:textId="77777777" w:rsidR="0052556F" w:rsidRPr="0052556F" w:rsidRDefault="0052556F" w:rsidP="00122193">
            <w:pPr>
              <w:spacing w:line="139" w:lineRule="exact"/>
              <w:jc w:val="center"/>
              <w:rPr>
                <w:w w:val="97"/>
                <w:sz w:val="18"/>
                <w:szCs w:val="18"/>
              </w:rPr>
            </w:pPr>
            <w:r w:rsidRPr="0052556F">
              <w:rPr>
                <w:w w:val="97"/>
                <w:sz w:val="18"/>
                <w:szCs w:val="18"/>
              </w:rPr>
              <w:t>HYGR_F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2477A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5’ATTTCGGCTCCAACAATGTC3’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D0ECE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Forward primer for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hygromycing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resistance</w:t>
            </w:r>
          </w:p>
        </w:tc>
      </w:tr>
      <w:tr w:rsidR="0052556F" w:rsidRPr="0052556F" w14:paraId="1C89D8E7" w14:textId="77777777" w:rsidTr="00122193">
        <w:trPr>
          <w:trHeight w:val="1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BFF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99071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728ED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gene  amplification during  barley  mutants</w:t>
            </w:r>
          </w:p>
        </w:tc>
      </w:tr>
      <w:tr w:rsidR="0052556F" w:rsidRPr="0052556F" w14:paraId="1D1D154E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D05C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4D56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3B615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genotyping</w:t>
            </w:r>
          </w:p>
        </w:tc>
      </w:tr>
      <w:tr w:rsidR="0052556F" w:rsidRPr="0052556F" w14:paraId="7478F271" w14:textId="77777777" w:rsidTr="00122193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7045C" w14:textId="77777777" w:rsidR="0052556F" w:rsidRPr="0052556F" w:rsidRDefault="0052556F" w:rsidP="00122193">
            <w:pPr>
              <w:spacing w:line="139" w:lineRule="exact"/>
              <w:jc w:val="center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HYGR_R</w:t>
            </w: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3203" w14:textId="77777777" w:rsidR="0052556F" w:rsidRPr="0052556F" w:rsidRDefault="0052556F" w:rsidP="00122193">
            <w:pPr>
              <w:spacing w:line="139" w:lineRule="exact"/>
              <w:jc w:val="center"/>
              <w:rPr>
                <w:w w:val="99"/>
                <w:sz w:val="18"/>
                <w:szCs w:val="18"/>
              </w:rPr>
            </w:pPr>
            <w:r w:rsidRPr="0052556F">
              <w:rPr>
                <w:w w:val="99"/>
                <w:sz w:val="18"/>
                <w:szCs w:val="18"/>
              </w:rPr>
              <w:t>5’GATGTTGGCGACCTCGTATT3’</w:t>
            </w: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E68D8" w14:textId="77777777" w:rsidR="0052556F" w:rsidRPr="0052556F" w:rsidRDefault="0052556F" w:rsidP="00122193">
            <w:pPr>
              <w:spacing w:line="139" w:lineRule="exac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 xml:space="preserve">Revers primer for </w:t>
            </w:r>
            <w:proofErr w:type="spellStart"/>
            <w:r w:rsidRPr="0052556F">
              <w:rPr>
                <w:sz w:val="18"/>
                <w:szCs w:val="18"/>
                <w:lang w:val="en-US"/>
              </w:rPr>
              <w:t>hygromycing</w:t>
            </w:r>
            <w:proofErr w:type="spellEnd"/>
            <w:r w:rsidRPr="0052556F">
              <w:rPr>
                <w:sz w:val="18"/>
                <w:szCs w:val="18"/>
                <w:lang w:val="en-US"/>
              </w:rPr>
              <w:t xml:space="preserve"> resistance</w:t>
            </w:r>
          </w:p>
        </w:tc>
      </w:tr>
      <w:tr w:rsidR="0052556F" w:rsidRPr="0052556F" w14:paraId="23A81ED3" w14:textId="77777777" w:rsidTr="00122193">
        <w:trPr>
          <w:trHeight w:val="15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9E04B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E9834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1DF81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  <w:lang w:val="en-US"/>
              </w:rPr>
            </w:pPr>
            <w:r w:rsidRPr="0052556F">
              <w:rPr>
                <w:sz w:val="18"/>
                <w:szCs w:val="18"/>
                <w:lang w:val="en-US"/>
              </w:rPr>
              <w:t>gene  amplification during  barley  mutants</w:t>
            </w:r>
          </w:p>
        </w:tc>
      </w:tr>
      <w:tr w:rsidR="0052556F" w:rsidRPr="0052556F" w14:paraId="52D04DAA" w14:textId="77777777" w:rsidTr="00122193">
        <w:trPr>
          <w:trHeight w:val="1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338A8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4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13AC2" w14:textId="77777777" w:rsidR="0052556F" w:rsidRPr="0052556F" w:rsidRDefault="0052556F" w:rsidP="00122193">
            <w:pPr>
              <w:spacing w:line="0" w:lineRule="atLeast"/>
              <w:rPr>
                <w:sz w:val="18"/>
                <w:szCs w:val="18"/>
                <w:lang w:val="en-US"/>
              </w:rPr>
            </w:pPr>
          </w:p>
        </w:tc>
        <w:tc>
          <w:tcPr>
            <w:tcW w:w="2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E105" w14:textId="77777777" w:rsidR="0052556F" w:rsidRPr="0052556F" w:rsidRDefault="0052556F" w:rsidP="00122193">
            <w:pPr>
              <w:spacing w:line="0" w:lineRule="atLeast"/>
              <w:ind w:left="100"/>
              <w:rPr>
                <w:sz w:val="18"/>
                <w:szCs w:val="18"/>
              </w:rPr>
            </w:pPr>
            <w:r w:rsidRPr="0052556F">
              <w:rPr>
                <w:sz w:val="18"/>
                <w:szCs w:val="18"/>
              </w:rPr>
              <w:t>genotyping</w:t>
            </w:r>
          </w:p>
        </w:tc>
      </w:tr>
    </w:tbl>
    <w:p w14:paraId="1C404C3A" w14:textId="77777777" w:rsidR="0052556F" w:rsidRPr="0052556F" w:rsidRDefault="0052556F" w:rsidP="0052556F">
      <w:pPr>
        <w:spacing w:line="1" w:lineRule="exact"/>
      </w:pPr>
    </w:p>
    <w:p w14:paraId="5CE3B193" w14:textId="77777777" w:rsidR="0052556F" w:rsidRPr="0052556F" w:rsidRDefault="0052556F" w:rsidP="0052556F">
      <w:pPr>
        <w:jc w:val="both"/>
        <w:rPr>
          <w:lang w:val="en-US"/>
        </w:rPr>
      </w:pPr>
    </w:p>
    <w:p w14:paraId="262031D7" w14:textId="77777777" w:rsidR="009354A9" w:rsidRPr="0052556F" w:rsidRDefault="009354A9"/>
    <w:sectPr w:rsidR="009354A9" w:rsidRPr="0052556F" w:rsidSect="0052556F">
      <w:headerReference w:type="even" r:id="rId6"/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F59A" w14:textId="77777777" w:rsidR="00045BA7" w:rsidRDefault="00045BA7" w:rsidP="0052556F">
      <w:r>
        <w:separator/>
      </w:r>
    </w:p>
  </w:endnote>
  <w:endnote w:type="continuationSeparator" w:id="0">
    <w:p w14:paraId="7EAFE208" w14:textId="77777777" w:rsidR="00045BA7" w:rsidRDefault="00045BA7" w:rsidP="0052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9E87" w14:textId="77777777" w:rsidR="00FC4E7F" w:rsidRPr="00577C4C" w:rsidRDefault="00D14F43">
    <w:pPr>
      <w:pStyle w:val="Footer"/>
      <w:rPr>
        <w:color w:val="C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79F4BB" wp14:editId="73AE778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AD181" w14:textId="77777777" w:rsidR="00FC4E7F" w:rsidRPr="00577C4C" w:rsidRDefault="00D14F4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277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9F4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F7AD181" w14:textId="77777777" w:rsidR="00FC4E7F" w:rsidRPr="00577C4C" w:rsidRDefault="00D14F4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277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FB82" w14:textId="77777777" w:rsidR="00FC4E7F" w:rsidRPr="00577C4C" w:rsidRDefault="00D14F43">
    <w:pPr>
      <w:pStyle w:val="Footer"/>
      <w:rPr>
        <w:b/>
        <w:sz w:val="2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D89AF" wp14:editId="7907C53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EEDF7E" w14:textId="77777777" w:rsidR="00FC4E7F" w:rsidRPr="00577C4C" w:rsidRDefault="00D14F4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277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D89A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4EEEDF7E" w14:textId="77777777" w:rsidR="00FC4E7F" w:rsidRPr="00577C4C" w:rsidRDefault="00D14F4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277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6A4C" w14:textId="77777777" w:rsidR="00045BA7" w:rsidRDefault="00045BA7" w:rsidP="0052556F">
      <w:r>
        <w:separator/>
      </w:r>
    </w:p>
  </w:footnote>
  <w:footnote w:type="continuationSeparator" w:id="0">
    <w:p w14:paraId="49248321" w14:textId="77777777" w:rsidR="00045BA7" w:rsidRDefault="00045BA7" w:rsidP="0052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2379" w14:textId="77777777" w:rsidR="00FC4E7F" w:rsidRPr="007E3148" w:rsidRDefault="00D14F43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B989" w14:textId="7CC5F1F7" w:rsidR="00FC4E7F" w:rsidRDefault="00D14F43" w:rsidP="00A53000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6F"/>
    <w:rsid w:val="00045BA7"/>
    <w:rsid w:val="000F3017"/>
    <w:rsid w:val="00117F9B"/>
    <w:rsid w:val="002B7BBD"/>
    <w:rsid w:val="003D37E7"/>
    <w:rsid w:val="0052556F"/>
    <w:rsid w:val="009354A9"/>
    <w:rsid w:val="009D6100"/>
    <w:rsid w:val="00BB03D2"/>
    <w:rsid w:val="00D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D093"/>
  <w15:chartTrackingRefBased/>
  <w15:docId w15:val="{DD702BD3-0986-45A2-B9AA-17C5904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56F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556F"/>
    <w:rPr>
      <w:rFonts w:ascii="Times New Roman" w:eastAsiaTheme="minorHAnsi" w:hAnsi="Times New Roman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556F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56F"/>
    <w:rPr>
      <w:rFonts w:ascii="Times New Roman" w:eastAsiaTheme="minorHAnsi" w:hAnsi="Times New Roman"/>
      <w:sz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52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Humphreys</dc:creator>
  <cp:keywords/>
  <dc:description/>
  <cp:lastModifiedBy>Nicole Rossides</cp:lastModifiedBy>
  <cp:revision>5</cp:revision>
  <dcterms:created xsi:type="dcterms:W3CDTF">2022-07-15T16:16:00Z</dcterms:created>
  <dcterms:modified xsi:type="dcterms:W3CDTF">2022-07-20T13:15:00Z</dcterms:modified>
</cp:coreProperties>
</file>